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44E9B" w14:textId="285F8763" w:rsidR="00D01102" w:rsidRDefault="005A0151">
      <w:pPr>
        <w:spacing w:after="0" w:line="240" w:lineRule="auto"/>
        <w:ind w:left="1" w:hanging="3"/>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Kecenderungan </w:t>
      </w:r>
      <w:r w:rsidR="00665F9F">
        <w:rPr>
          <w:rFonts w:ascii="Times New Roman" w:eastAsia="Times New Roman" w:hAnsi="Times New Roman" w:cs="Times New Roman"/>
          <w:b/>
          <w:sz w:val="28"/>
          <w:szCs w:val="28"/>
        </w:rPr>
        <w:t xml:space="preserve">Politik </w:t>
      </w:r>
      <w:r>
        <w:rPr>
          <w:rFonts w:ascii="Times New Roman" w:eastAsia="Times New Roman" w:hAnsi="Times New Roman" w:cs="Times New Roman"/>
          <w:b/>
          <w:sz w:val="28"/>
          <w:szCs w:val="28"/>
        </w:rPr>
        <w:t xml:space="preserve">Pengundi Muda pada Pilihan Raya Umum ke-15 (PRU15) di </w:t>
      </w:r>
      <w:bookmarkStart w:id="1" w:name="_Hlk174698406"/>
      <w:r>
        <w:rPr>
          <w:rFonts w:ascii="Times New Roman" w:eastAsia="Times New Roman" w:hAnsi="Times New Roman" w:cs="Times New Roman"/>
          <w:b/>
          <w:sz w:val="28"/>
          <w:szCs w:val="28"/>
        </w:rPr>
        <w:t xml:space="preserve">P125 Parlimen Putrajaya </w:t>
      </w:r>
      <w:bookmarkEnd w:id="1"/>
    </w:p>
    <w:p w14:paraId="348D092D" w14:textId="77777777" w:rsidR="00754716" w:rsidRDefault="00754716">
      <w:pPr>
        <w:spacing w:after="0" w:line="240" w:lineRule="auto"/>
        <w:ind w:left="1" w:hanging="3"/>
        <w:jc w:val="center"/>
        <w:rPr>
          <w:rFonts w:ascii="Times New Roman" w:eastAsia="Times New Roman" w:hAnsi="Times New Roman" w:cs="Times New Roman"/>
          <w:b/>
          <w:sz w:val="28"/>
          <w:szCs w:val="28"/>
        </w:rPr>
      </w:pPr>
    </w:p>
    <w:p w14:paraId="70CA8723" w14:textId="71FAFCB2" w:rsidR="00754716" w:rsidRPr="00F86C9B" w:rsidRDefault="00754716">
      <w:pPr>
        <w:spacing w:after="0" w:line="240" w:lineRule="auto"/>
        <w:ind w:left="0" w:hanging="2"/>
        <w:jc w:val="center"/>
        <w:rPr>
          <w:rFonts w:ascii="Times New Roman" w:eastAsia="Times New Roman" w:hAnsi="Times New Roman" w:cs="Times New Roman"/>
          <w:bCs/>
        </w:rPr>
      </w:pPr>
      <w:r w:rsidRPr="00F86C9B">
        <w:rPr>
          <w:rFonts w:ascii="Times New Roman" w:eastAsia="Times New Roman" w:hAnsi="Times New Roman" w:cs="Times New Roman"/>
          <w:bCs/>
        </w:rPr>
        <w:t>Norhafiza Mohd Hed</w:t>
      </w:r>
      <w:r w:rsidRPr="00F86C9B">
        <w:rPr>
          <w:rFonts w:ascii="Times New Roman" w:eastAsia="Times New Roman" w:hAnsi="Times New Roman" w:cs="Times New Roman"/>
          <w:bCs/>
          <w:vertAlign w:val="superscript"/>
        </w:rPr>
        <w:t>1</w:t>
      </w:r>
      <w:r w:rsidRPr="00F86C9B">
        <w:rPr>
          <w:rFonts w:ascii="Times New Roman" w:eastAsia="Times New Roman" w:hAnsi="Times New Roman" w:cs="Times New Roman"/>
          <w:bCs/>
        </w:rPr>
        <w:t>, Nur Afrina Mohd Zin</w:t>
      </w:r>
      <w:r w:rsidR="0030602A" w:rsidRPr="00F86C9B">
        <w:rPr>
          <w:rFonts w:ascii="Times New Roman" w:eastAsia="Times New Roman" w:hAnsi="Times New Roman" w:cs="Times New Roman"/>
          <w:bCs/>
          <w:vertAlign w:val="superscript"/>
        </w:rPr>
        <w:t>2</w:t>
      </w:r>
    </w:p>
    <w:p w14:paraId="759B2010" w14:textId="77777777" w:rsidR="0030602A" w:rsidRPr="00F86C9B" w:rsidRDefault="0030602A">
      <w:pPr>
        <w:spacing w:after="0" w:line="240" w:lineRule="auto"/>
        <w:ind w:left="0" w:hanging="2"/>
        <w:jc w:val="center"/>
        <w:rPr>
          <w:rFonts w:ascii="Times New Roman" w:eastAsia="Times New Roman" w:hAnsi="Times New Roman" w:cs="Times New Roman"/>
          <w:color w:val="000000"/>
        </w:rPr>
      </w:pPr>
    </w:p>
    <w:p w14:paraId="1CCC8937" w14:textId="77777777" w:rsidR="00176F48" w:rsidRDefault="0030602A">
      <w:pPr>
        <w:spacing w:after="0" w:line="240" w:lineRule="auto"/>
        <w:ind w:left="0" w:hanging="2"/>
        <w:jc w:val="center"/>
        <w:rPr>
          <w:rFonts w:ascii="Times New Roman" w:eastAsia="Times New Roman" w:hAnsi="Times New Roman" w:cs="Times New Roman"/>
          <w:color w:val="000000"/>
        </w:rPr>
      </w:pPr>
      <w:r w:rsidRPr="00F86C9B">
        <w:rPr>
          <w:rFonts w:ascii="Times New Roman" w:eastAsia="Times New Roman" w:hAnsi="Times New Roman" w:cs="Times New Roman"/>
          <w:color w:val="000000"/>
          <w:vertAlign w:val="superscript"/>
        </w:rPr>
        <w:t>1</w:t>
      </w:r>
      <w:r w:rsidRPr="00F86C9B">
        <w:rPr>
          <w:rFonts w:ascii="Times New Roman" w:eastAsia="Times New Roman" w:hAnsi="Times New Roman" w:cs="Times New Roman"/>
          <w:color w:val="000000"/>
        </w:rPr>
        <w:t xml:space="preserve">Southeast Asia Program, Cornell University &amp; Department of Malaysian Studies, </w:t>
      </w:r>
    </w:p>
    <w:p w14:paraId="6071805F" w14:textId="162822D2" w:rsidR="0030602A" w:rsidRPr="00F86C9B" w:rsidRDefault="0030602A">
      <w:pPr>
        <w:spacing w:after="0" w:line="240" w:lineRule="auto"/>
        <w:ind w:left="0" w:hanging="2"/>
        <w:jc w:val="center"/>
        <w:rPr>
          <w:rFonts w:ascii="Times New Roman" w:eastAsia="Times New Roman" w:hAnsi="Times New Roman" w:cs="Times New Roman"/>
          <w:color w:val="000000"/>
        </w:rPr>
      </w:pPr>
      <w:r w:rsidRPr="00F86C9B">
        <w:rPr>
          <w:rFonts w:ascii="Times New Roman" w:eastAsia="Times New Roman" w:hAnsi="Times New Roman" w:cs="Times New Roman"/>
          <w:color w:val="000000"/>
        </w:rPr>
        <w:t>Faculty of Human Sciences, Universiti Pendidikan Sultan Idris</w:t>
      </w:r>
    </w:p>
    <w:p w14:paraId="54F86FB1" w14:textId="5B29EBA4" w:rsidR="00D01102" w:rsidRPr="00F86C9B" w:rsidRDefault="0030602A">
      <w:pPr>
        <w:spacing w:after="0" w:line="240" w:lineRule="auto"/>
        <w:ind w:left="0" w:hanging="2"/>
        <w:jc w:val="center"/>
        <w:rPr>
          <w:rFonts w:ascii="Times New Roman" w:eastAsia="Times New Roman" w:hAnsi="Times New Roman" w:cs="Times New Roman"/>
          <w:color w:val="000000"/>
        </w:rPr>
      </w:pPr>
      <w:bookmarkStart w:id="2" w:name="_Hlk189742876"/>
      <w:r w:rsidRPr="00F86C9B">
        <w:rPr>
          <w:rFonts w:ascii="Times New Roman" w:eastAsia="Times New Roman" w:hAnsi="Times New Roman" w:cs="Times New Roman"/>
          <w:color w:val="000000"/>
          <w:vertAlign w:val="superscript"/>
        </w:rPr>
        <w:t>2</w:t>
      </w:r>
      <w:r w:rsidRPr="00F86C9B">
        <w:rPr>
          <w:rFonts w:ascii="Times New Roman" w:eastAsia="Times New Roman" w:hAnsi="Times New Roman" w:cs="Times New Roman"/>
          <w:color w:val="000000"/>
        </w:rPr>
        <w:t>Department of Malaysian Studies, Faculty of Human Sciences, Universiti Pendidikan Sultan Idris</w:t>
      </w:r>
    </w:p>
    <w:p w14:paraId="63B48A07" w14:textId="77777777" w:rsidR="0030602A" w:rsidRPr="00F86C9B" w:rsidRDefault="0030602A">
      <w:pPr>
        <w:spacing w:after="0" w:line="240" w:lineRule="auto"/>
        <w:ind w:left="0" w:hanging="2"/>
        <w:jc w:val="center"/>
        <w:rPr>
          <w:rFonts w:ascii="Times New Roman" w:eastAsia="Times New Roman" w:hAnsi="Times New Roman" w:cs="Times New Roman"/>
          <w:color w:val="000000"/>
        </w:rPr>
      </w:pPr>
    </w:p>
    <w:p w14:paraId="459ACED5" w14:textId="77777777" w:rsidR="00F86C9B" w:rsidRPr="00373AE5" w:rsidRDefault="00F86C9B" w:rsidP="00F86C9B">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 xml:space="preserve">Correspondence: Norhafia Mohd Hed </w:t>
      </w:r>
      <w:r w:rsidRPr="00373AE5">
        <w:rPr>
          <w:rFonts w:ascii="Times New Roman" w:eastAsia="Times New Roman" w:hAnsi="Times New Roman" w:cs="Times New Roman"/>
        </w:rPr>
        <w:t>(email:</w:t>
      </w:r>
      <w:r w:rsidRPr="00A06B2C">
        <w:t xml:space="preserve"> </w:t>
      </w:r>
      <w:r w:rsidRPr="00A06B2C">
        <w:rPr>
          <w:rFonts w:ascii="Times New Roman" w:eastAsia="Times New Roman" w:hAnsi="Times New Roman" w:cs="Times New Roman"/>
        </w:rPr>
        <w:t>norhafiza@fsk.upsi.edu.my</w:t>
      </w:r>
      <w:r w:rsidRPr="00373AE5">
        <w:rPr>
          <w:rFonts w:ascii="Times New Roman" w:eastAsia="Times New Roman" w:hAnsi="Times New Roman" w:cs="Times New Roman"/>
        </w:rPr>
        <w:t>)</w:t>
      </w:r>
    </w:p>
    <w:bookmarkEnd w:id="2"/>
    <w:p w14:paraId="59E1BBE8" w14:textId="77777777" w:rsidR="00D01102" w:rsidRDefault="00D01102">
      <w:pPr>
        <w:spacing w:after="0" w:line="240" w:lineRule="auto"/>
        <w:ind w:left="0" w:hanging="2"/>
        <w:jc w:val="center"/>
        <w:rPr>
          <w:rFonts w:ascii="Times New Roman" w:eastAsia="Times New Roman" w:hAnsi="Times New Roman" w:cs="Times New Roman"/>
        </w:rPr>
      </w:pPr>
    </w:p>
    <w:p w14:paraId="24C20625" w14:textId="77777777" w:rsidR="00F86C9B" w:rsidRPr="00373AE5" w:rsidRDefault="00F86C9B" w:rsidP="00F86C9B">
      <w:pPr>
        <w:spacing w:after="0" w:line="240" w:lineRule="auto"/>
        <w:ind w:left="0" w:hanging="2"/>
        <w:jc w:val="both"/>
        <w:rPr>
          <w:rFonts w:ascii="Times New Roman" w:eastAsia="Times New Roman" w:hAnsi="Times New Roman" w:cs="Times New Roman"/>
        </w:rPr>
      </w:pPr>
      <w:r w:rsidRPr="00373AE5">
        <w:rPr>
          <w:rFonts w:ascii="Times New Roman" w:eastAsia="Times New Roman" w:hAnsi="Times New Roman" w:cs="Times New Roman"/>
          <w:lang w:val="ms-MY"/>
        </w:rPr>
        <w:t xml:space="preserve">Received: </w:t>
      </w:r>
      <w:r>
        <w:rPr>
          <w:rFonts w:ascii="Times New Roman" w:eastAsia="Times New Roman" w:hAnsi="Times New Roman" w:cs="Times New Roman"/>
          <w:lang w:val="ms-MY"/>
        </w:rPr>
        <w:t>19</w:t>
      </w:r>
      <w:r w:rsidRPr="00373AE5">
        <w:rPr>
          <w:rFonts w:ascii="Times New Roman" w:eastAsia="Times New Roman" w:hAnsi="Times New Roman" w:cs="Times New Roman"/>
          <w:lang w:val="ms-MY"/>
        </w:rPr>
        <w:t xml:space="preserve"> </w:t>
      </w:r>
      <w:r>
        <w:rPr>
          <w:rFonts w:ascii="Times New Roman" w:eastAsia="Times New Roman" w:hAnsi="Times New Roman" w:cs="Times New Roman"/>
          <w:lang w:val="ms-MY"/>
        </w:rPr>
        <w:t>August</w:t>
      </w:r>
      <w:r w:rsidRPr="00373AE5">
        <w:rPr>
          <w:rFonts w:ascii="Times New Roman" w:eastAsia="Times New Roman" w:hAnsi="Times New Roman" w:cs="Times New Roman"/>
          <w:lang w:val="ms-MY"/>
        </w:rPr>
        <w:t xml:space="preserve"> 2024</w:t>
      </w:r>
      <w:r w:rsidRPr="00373AE5">
        <w:rPr>
          <w:rFonts w:ascii="Times New Roman" w:eastAsia="Times New Roman" w:hAnsi="Times New Roman" w:cs="Times New Roman"/>
          <w:lang w:val="en-GB"/>
        </w:rPr>
        <w:t>; Accepted:</w:t>
      </w:r>
      <w:r w:rsidRPr="00373AE5">
        <w:rPr>
          <w:rFonts w:ascii="Times New Roman" w:eastAsia="Times New Roman" w:hAnsi="Times New Roman" w:cs="Times New Roman"/>
          <w:lang w:val="ms-MY"/>
        </w:rPr>
        <w:t xml:space="preserve"> </w:t>
      </w:r>
      <w:r>
        <w:rPr>
          <w:rFonts w:ascii="Times New Roman" w:eastAsia="Times New Roman" w:hAnsi="Times New Roman" w:cs="Times New Roman"/>
        </w:rPr>
        <w:t>31 January</w:t>
      </w:r>
      <w:r w:rsidRPr="00373AE5">
        <w:rPr>
          <w:rFonts w:ascii="Times New Roman" w:eastAsia="Times New Roman" w:hAnsi="Times New Roman" w:cs="Times New Roman"/>
        </w:rPr>
        <w:t xml:space="preserve"> 2025</w:t>
      </w:r>
      <w:r w:rsidRPr="00373AE5">
        <w:rPr>
          <w:rFonts w:ascii="Times New Roman" w:eastAsia="Times New Roman" w:hAnsi="Times New Roman" w:cs="Times New Roman"/>
          <w:lang w:val="en-GB"/>
        </w:rPr>
        <w:t xml:space="preserve">; Published: </w:t>
      </w:r>
      <w:r>
        <w:rPr>
          <w:rFonts w:ascii="Times New Roman" w:eastAsia="Times New Roman" w:hAnsi="Times New Roman" w:cs="Times New Roman"/>
        </w:rPr>
        <w:t>14</w:t>
      </w:r>
      <w:r w:rsidRPr="00373AE5">
        <w:rPr>
          <w:rFonts w:ascii="Times New Roman" w:eastAsia="Times New Roman" w:hAnsi="Times New Roman" w:cs="Times New Roman"/>
        </w:rPr>
        <w:t xml:space="preserve"> February 2025</w:t>
      </w:r>
    </w:p>
    <w:p w14:paraId="4B562D59" w14:textId="42728964" w:rsidR="00D01102" w:rsidRDefault="00D01102">
      <w:pPr>
        <w:spacing w:after="0" w:line="240" w:lineRule="auto"/>
        <w:ind w:left="0" w:hanging="2"/>
        <w:jc w:val="both"/>
        <w:rPr>
          <w:rFonts w:ascii="Times New Roman" w:eastAsia="Times New Roman" w:hAnsi="Times New Roman" w:cs="Times New Roman"/>
          <w:color w:val="000000"/>
        </w:rPr>
      </w:pPr>
    </w:p>
    <w:p w14:paraId="3F0D93E6" w14:textId="77777777" w:rsidR="00F86C9B" w:rsidRDefault="00F86C9B">
      <w:pPr>
        <w:spacing w:after="0" w:line="240" w:lineRule="auto"/>
        <w:ind w:left="0" w:hanging="2"/>
        <w:jc w:val="both"/>
        <w:rPr>
          <w:rFonts w:ascii="Times New Roman" w:eastAsia="Times New Roman" w:hAnsi="Times New Roman" w:cs="Times New Roman"/>
          <w:color w:val="000000"/>
        </w:rPr>
      </w:pPr>
    </w:p>
    <w:p w14:paraId="44168307" w14:textId="77777777" w:rsidR="00D01102" w:rsidRDefault="005A0151">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Abstrak </w:t>
      </w:r>
    </w:p>
    <w:p w14:paraId="2EAD7943" w14:textId="77777777" w:rsidR="00D01102" w:rsidRDefault="005A01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011D163" w14:textId="402FE638" w:rsidR="00D01102" w:rsidRPr="00754716" w:rsidRDefault="005A0151" w:rsidP="00E6599C">
      <w:pPr>
        <w:spacing w:line="240" w:lineRule="auto"/>
        <w:ind w:left="0" w:hanging="2"/>
        <w:jc w:val="both"/>
        <w:rPr>
          <w:rFonts w:ascii="Times New Roman" w:eastAsia="Times New Roman" w:hAnsi="Times New Roman" w:cs="Times New Roman"/>
          <w:color w:val="000000"/>
          <w:sz w:val="24"/>
          <w:szCs w:val="24"/>
          <w:lang w:val="nn-NO"/>
        </w:rPr>
      </w:pPr>
      <w:r w:rsidRPr="007A1A4F">
        <w:rPr>
          <w:rFonts w:ascii="Times New Roman" w:eastAsia="Times New Roman" w:hAnsi="Times New Roman" w:cs="Times New Roman"/>
          <w:color w:val="000000"/>
          <w:sz w:val="24"/>
          <w:szCs w:val="24"/>
        </w:rPr>
        <w:t>Kerajaan telah me</w:t>
      </w:r>
      <w:r w:rsidR="0030602A" w:rsidRPr="007A1A4F">
        <w:rPr>
          <w:rFonts w:ascii="Times New Roman" w:eastAsia="Times New Roman" w:hAnsi="Times New Roman" w:cs="Times New Roman"/>
          <w:color w:val="000000"/>
          <w:sz w:val="24"/>
          <w:szCs w:val="24"/>
        </w:rPr>
        <w:t>laksanakan</w:t>
      </w:r>
      <w:r w:rsidRPr="007A1A4F">
        <w:rPr>
          <w:rFonts w:ascii="Times New Roman" w:eastAsia="Times New Roman" w:hAnsi="Times New Roman" w:cs="Times New Roman"/>
          <w:color w:val="000000"/>
          <w:sz w:val="24"/>
          <w:szCs w:val="24"/>
        </w:rPr>
        <w:t xml:space="preserve"> beberapa </w:t>
      </w:r>
      <w:r w:rsidR="00722815" w:rsidRPr="007A1A4F">
        <w:rPr>
          <w:rFonts w:ascii="Times New Roman" w:eastAsia="Times New Roman" w:hAnsi="Times New Roman" w:cs="Times New Roman"/>
          <w:color w:val="000000"/>
          <w:sz w:val="24"/>
          <w:szCs w:val="24"/>
        </w:rPr>
        <w:t>inisiatif penting untuk menggalakkan penglibatan politik belia</w:t>
      </w:r>
      <w:r w:rsidRPr="007A1A4F">
        <w:rPr>
          <w:rFonts w:ascii="Times New Roman" w:eastAsia="Times New Roman" w:hAnsi="Times New Roman" w:cs="Times New Roman"/>
          <w:color w:val="000000"/>
          <w:sz w:val="24"/>
          <w:szCs w:val="24"/>
        </w:rPr>
        <w:t xml:space="preserve"> </w:t>
      </w:r>
      <w:r w:rsidR="00722815" w:rsidRPr="007A1A4F">
        <w:rPr>
          <w:rFonts w:ascii="Times New Roman" w:eastAsia="Times New Roman" w:hAnsi="Times New Roman" w:cs="Times New Roman"/>
          <w:color w:val="000000"/>
          <w:sz w:val="24"/>
          <w:szCs w:val="24"/>
        </w:rPr>
        <w:t>dengan</w:t>
      </w:r>
      <w:r w:rsidRPr="007A1A4F">
        <w:rPr>
          <w:rFonts w:ascii="Times New Roman" w:eastAsia="Times New Roman" w:hAnsi="Times New Roman" w:cs="Times New Roman"/>
          <w:color w:val="000000"/>
          <w:sz w:val="24"/>
          <w:szCs w:val="24"/>
        </w:rPr>
        <w:t xml:space="preserve"> meminda Akta Universiti dan Kolej Universiti (AUKU)</w:t>
      </w:r>
      <w:r w:rsidR="000A779E" w:rsidRPr="007A1A4F">
        <w:rPr>
          <w:rFonts w:ascii="Times New Roman" w:eastAsia="Times New Roman" w:hAnsi="Times New Roman" w:cs="Times New Roman"/>
          <w:color w:val="000000"/>
          <w:sz w:val="24"/>
          <w:szCs w:val="24"/>
        </w:rPr>
        <w:t xml:space="preserve"> </w:t>
      </w:r>
      <w:r w:rsidRPr="007A1A4F">
        <w:rPr>
          <w:rFonts w:ascii="Times New Roman" w:eastAsia="Times New Roman" w:hAnsi="Times New Roman" w:cs="Times New Roman"/>
          <w:color w:val="000000"/>
          <w:sz w:val="24"/>
          <w:szCs w:val="24"/>
        </w:rPr>
        <w:t xml:space="preserve">dan melaksanakan langkah drastik dengan </w:t>
      </w:r>
      <w:r w:rsidR="007A1A4F" w:rsidRPr="007A1A4F">
        <w:rPr>
          <w:rFonts w:ascii="Times New Roman" w:eastAsia="Times New Roman" w:hAnsi="Times New Roman" w:cs="Times New Roman"/>
          <w:color w:val="000000"/>
          <w:sz w:val="24"/>
          <w:szCs w:val="24"/>
        </w:rPr>
        <w:t>memi</w:t>
      </w:r>
      <w:r w:rsidR="007A1A4F">
        <w:rPr>
          <w:rFonts w:ascii="Times New Roman" w:eastAsia="Times New Roman" w:hAnsi="Times New Roman" w:cs="Times New Roman"/>
          <w:color w:val="000000"/>
          <w:sz w:val="24"/>
          <w:szCs w:val="24"/>
        </w:rPr>
        <w:t>nda</w:t>
      </w:r>
      <w:r w:rsidRPr="007A1A4F">
        <w:rPr>
          <w:rFonts w:ascii="Times New Roman" w:eastAsia="Times New Roman" w:hAnsi="Times New Roman" w:cs="Times New Roman"/>
          <w:color w:val="000000"/>
          <w:sz w:val="24"/>
          <w:szCs w:val="24"/>
        </w:rPr>
        <w:t xml:space="preserve"> Perlembagaan berhubung Undi 18 sebelum PRU15. </w:t>
      </w:r>
      <w:r>
        <w:rPr>
          <w:rFonts w:ascii="Times New Roman" w:eastAsia="Times New Roman" w:hAnsi="Times New Roman" w:cs="Times New Roman"/>
          <w:color w:val="000000"/>
          <w:sz w:val="24"/>
          <w:szCs w:val="24"/>
        </w:rPr>
        <w:t xml:space="preserve">Namun, muncul pelbagai isu menjelang PRU15 seperti isu rasuah, pengangguran, kenaikan </w:t>
      </w:r>
      <w:r w:rsidR="00722815">
        <w:rPr>
          <w:rFonts w:ascii="Times New Roman" w:eastAsia="Times New Roman" w:hAnsi="Times New Roman" w:cs="Times New Roman"/>
          <w:color w:val="000000"/>
          <w:sz w:val="24"/>
          <w:szCs w:val="24"/>
        </w:rPr>
        <w:t>kos sara hidup</w:t>
      </w:r>
      <w:r>
        <w:rPr>
          <w:rFonts w:ascii="Times New Roman" w:eastAsia="Times New Roman" w:hAnsi="Times New Roman" w:cs="Times New Roman"/>
          <w:color w:val="000000"/>
          <w:sz w:val="24"/>
          <w:szCs w:val="24"/>
        </w:rPr>
        <w:t xml:space="preserve"> ya</w:t>
      </w:r>
      <w:r w:rsidR="00722815">
        <w:rPr>
          <w:rFonts w:ascii="Times New Roman" w:eastAsia="Times New Roman" w:hAnsi="Times New Roman" w:cs="Times New Roman"/>
          <w:color w:val="000000"/>
          <w:sz w:val="24"/>
          <w:szCs w:val="24"/>
        </w:rPr>
        <w:t>ng dihadapi kebanyakan belia</w:t>
      </w:r>
      <w:r w:rsidR="007A1A4F">
        <w:rPr>
          <w:rFonts w:ascii="Times New Roman" w:eastAsia="Times New Roman" w:hAnsi="Times New Roman" w:cs="Times New Roman"/>
          <w:color w:val="000000"/>
          <w:sz w:val="24"/>
          <w:szCs w:val="24"/>
        </w:rPr>
        <w:t>,</w:t>
      </w:r>
      <w:r w:rsidR="00722815">
        <w:rPr>
          <w:rFonts w:ascii="Times New Roman" w:eastAsia="Times New Roman" w:hAnsi="Times New Roman" w:cs="Times New Roman"/>
          <w:color w:val="000000"/>
          <w:sz w:val="24"/>
          <w:szCs w:val="24"/>
        </w:rPr>
        <w:t xml:space="preserve"> terutamanya di bandar</w:t>
      </w:r>
      <w:r>
        <w:rPr>
          <w:rFonts w:ascii="Times New Roman" w:eastAsia="Times New Roman" w:hAnsi="Times New Roman" w:cs="Times New Roman"/>
          <w:color w:val="000000"/>
          <w:sz w:val="24"/>
          <w:szCs w:val="24"/>
        </w:rPr>
        <w:t xml:space="preserve">. </w:t>
      </w:r>
      <w:r w:rsidRPr="007A1A4F">
        <w:rPr>
          <w:rFonts w:ascii="Times New Roman" w:eastAsia="Times New Roman" w:hAnsi="Times New Roman" w:cs="Times New Roman"/>
          <w:color w:val="000000"/>
          <w:sz w:val="24"/>
          <w:szCs w:val="24"/>
          <w:lang w:val="nn-NO"/>
        </w:rPr>
        <w:t xml:space="preserve">Oleh itu, artikel ini mengkaji kecenderungan </w:t>
      </w:r>
      <w:r w:rsidR="007A1A4F" w:rsidRPr="007A1A4F">
        <w:rPr>
          <w:rFonts w:ascii="Times New Roman" w:eastAsia="Times New Roman" w:hAnsi="Times New Roman" w:cs="Times New Roman"/>
          <w:color w:val="000000"/>
          <w:sz w:val="24"/>
          <w:szCs w:val="24"/>
          <w:lang w:val="nn-NO"/>
        </w:rPr>
        <w:t xml:space="preserve">politik </w:t>
      </w:r>
      <w:r w:rsidR="00DA5283" w:rsidRPr="007A1A4F">
        <w:rPr>
          <w:rFonts w:ascii="Times New Roman" w:eastAsia="Times New Roman" w:hAnsi="Times New Roman" w:cs="Times New Roman"/>
          <w:color w:val="000000"/>
          <w:sz w:val="24"/>
          <w:szCs w:val="24"/>
          <w:lang w:val="nn-NO"/>
        </w:rPr>
        <w:t>pengundi muda</w:t>
      </w:r>
      <w:r w:rsidRPr="007A1A4F">
        <w:rPr>
          <w:rFonts w:ascii="Times New Roman" w:eastAsia="Times New Roman" w:hAnsi="Times New Roman" w:cs="Times New Roman"/>
          <w:color w:val="000000"/>
          <w:sz w:val="24"/>
          <w:szCs w:val="24"/>
          <w:lang w:val="nn-NO"/>
        </w:rPr>
        <w:t xml:space="preserve"> pada PRU15 di P125 Parlimen Putrajaya. </w:t>
      </w:r>
      <w:r w:rsidRPr="00754716">
        <w:rPr>
          <w:rFonts w:ascii="Times New Roman" w:eastAsia="Times New Roman" w:hAnsi="Times New Roman" w:cs="Times New Roman"/>
          <w:color w:val="000000"/>
          <w:sz w:val="24"/>
          <w:szCs w:val="24"/>
          <w:lang w:val="nn-NO"/>
        </w:rPr>
        <w:t xml:space="preserve">Pendekatan kuantitatif </w:t>
      </w:r>
      <w:r w:rsidR="007A1A4F">
        <w:rPr>
          <w:rFonts w:ascii="Times New Roman" w:eastAsia="Times New Roman" w:hAnsi="Times New Roman" w:cs="Times New Roman"/>
          <w:color w:val="000000"/>
          <w:sz w:val="24"/>
          <w:szCs w:val="24"/>
          <w:lang w:val="nn-NO"/>
        </w:rPr>
        <w:t xml:space="preserve">menerusi pengedaran </w:t>
      </w:r>
      <w:r w:rsidR="00665F9F" w:rsidRPr="00754716">
        <w:rPr>
          <w:rFonts w:ascii="Times New Roman" w:eastAsia="Times New Roman" w:hAnsi="Times New Roman" w:cs="Times New Roman"/>
          <w:color w:val="000000"/>
          <w:sz w:val="24"/>
          <w:szCs w:val="24"/>
          <w:lang w:val="nn-NO"/>
        </w:rPr>
        <w:t>soal selidik</w:t>
      </w:r>
      <w:r w:rsidR="00722815" w:rsidRPr="00754716">
        <w:rPr>
          <w:rFonts w:ascii="Times New Roman" w:eastAsia="Times New Roman" w:hAnsi="Times New Roman" w:cs="Times New Roman"/>
          <w:color w:val="000000"/>
          <w:sz w:val="24"/>
          <w:szCs w:val="24"/>
          <w:lang w:val="nn-NO"/>
        </w:rPr>
        <w:t xml:space="preserve"> secara rawak</w:t>
      </w:r>
      <w:r w:rsidRPr="00754716">
        <w:rPr>
          <w:rFonts w:ascii="Times New Roman" w:eastAsia="Times New Roman" w:hAnsi="Times New Roman" w:cs="Times New Roman"/>
          <w:color w:val="000000"/>
          <w:sz w:val="24"/>
          <w:szCs w:val="24"/>
          <w:lang w:val="nn-NO"/>
        </w:rPr>
        <w:t xml:space="preserve"> kepada 377 orang belia di Putrajaya</w:t>
      </w:r>
      <w:r w:rsidR="007A1A4F">
        <w:rPr>
          <w:rFonts w:ascii="Times New Roman" w:eastAsia="Times New Roman" w:hAnsi="Times New Roman" w:cs="Times New Roman"/>
          <w:color w:val="000000"/>
          <w:sz w:val="24"/>
          <w:szCs w:val="24"/>
          <w:lang w:val="nn-NO"/>
        </w:rPr>
        <w:t xml:space="preserve"> digunakan untuk mengumpul data</w:t>
      </w:r>
      <w:r w:rsidRPr="00754716">
        <w:rPr>
          <w:rFonts w:ascii="Times New Roman" w:eastAsia="Times New Roman" w:hAnsi="Times New Roman" w:cs="Times New Roman"/>
          <w:color w:val="000000"/>
          <w:sz w:val="24"/>
          <w:szCs w:val="24"/>
          <w:lang w:val="nn-NO"/>
        </w:rPr>
        <w:t>. Data dianalisis secara deskriptif</w:t>
      </w:r>
      <w:r w:rsidR="00722815" w:rsidRPr="00754716">
        <w:rPr>
          <w:rFonts w:ascii="Times New Roman" w:eastAsia="Times New Roman" w:hAnsi="Times New Roman" w:cs="Times New Roman"/>
          <w:color w:val="000000"/>
          <w:sz w:val="24"/>
          <w:szCs w:val="24"/>
          <w:lang w:val="nn-NO"/>
        </w:rPr>
        <w:t xml:space="preserve"> menerusi analisis min dan peratusan</w:t>
      </w:r>
      <w:r w:rsidRPr="00754716">
        <w:rPr>
          <w:rFonts w:ascii="Times New Roman" w:eastAsia="Times New Roman" w:hAnsi="Times New Roman" w:cs="Times New Roman"/>
          <w:color w:val="000000"/>
          <w:sz w:val="24"/>
          <w:szCs w:val="24"/>
          <w:lang w:val="nn-NO"/>
        </w:rPr>
        <w:t xml:space="preserve"> menggunakan perisian SPSS 27.0. Dapatan kajian ini menemukan </w:t>
      </w:r>
      <w:r w:rsidR="00722815" w:rsidRPr="00754716">
        <w:rPr>
          <w:rFonts w:ascii="Times New Roman" w:eastAsia="Times New Roman" w:hAnsi="Times New Roman" w:cs="Times New Roman"/>
          <w:color w:val="000000"/>
          <w:sz w:val="24"/>
          <w:szCs w:val="24"/>
          <w:lang w:val="nn-NO"/>
        </w:rPr>
        <w:t>tiga</w:t>
      </w:r>
      <w:r w:rsidRPr="00754716">
        <w:rPr>
          <w:rFonts w:ascii="Times New Roman" w:eastAsia="Times New Roman" w:hAnsi="Times New Roman" w:cs="Times New Roman"/>
          <w:color w:val="000000"/>
          <w:sz w:val="24"/>
          <w:szCs w:val="24"/>
          <w:lang w:val="nn-NO"/>
        </w:rPr>
        <w:t xml:space="preserve"> dapatan utama. Pertama, hasil analisis menunjukkan </w:t>
      </w:r>
      <w:r w:rsidR="00722815" w:rsidRPr="00754716">
        <w:rPr>
          <w:rFonts w:ascii="Times New Roman" w:eastAsia="Times New Roman" w:hAnsi="Times New Roman" w:cs="Times New Roman"/>
          <w:color w:val="000000"/>
          <w:sz w:val="24"/>
          <w:szCs w:val="24"/>
          <w:lang w:val="nn-NO"/>
        </w:rPr>
        <w:t>pengundi muda</w:t>
      </w:r>
      <w:r w:rsidRPr="00754716">
        <w:rPr>
          <w:rFonts w:ascii="Times New Roman" w:eastAsia="Times New Roman" w:hAnsi="Times New Roman" w:cs="Times New Roman"/>
          <w:color w:val="000000"/>
          <w:sz w:val="24"/>
          <w:szCs w:val="24"/>
          <w:lang w:val="nn-NO"/>
        </w:rPr>
        <w:t xml:space="preserve"> cenderung memilih parti politik yang dipercayai dapat membentuk kerajaan selepas PRU15. Kedua, </w:t>
      </w:r>
      <w:r w:rsidR="00722815" w:rsidRPr="00754716">
        <w:rPr>
          <w:rFonts w:ascii="Times New Roman" w:eastAsia="Times New Roman" w:hAnsi="Times New Roman" w:cs="Times New Roman"/>
          <w:color w:val="000000"/>
          <w:sz w:val="24"/>
          <w:szCs w:val="24"/>
          <w:lang w:val="nn-NO"/>
        </w:rPr>
        <w:t>k</w:t>
      </w:r>
      <w:r w:rsidRPr="00754716">
        <w:rPr>
          <w:rFonts w:ascii="Times New Roman" w:eastAsia="Times New Roman" w:hAnsi="Times New Roman" w:cs="Times New Roman"/>
          <w:color w:val="000000"/>
          <w:sz w:val="24"/>
          <w:szCs w:val="24"/>
          <w:lang w:val="nn-NO"/>
        </w:rPr>
        <w:t>etokohan pemimpin politik</w:t>
      </w:r>
      <w:r w:rsidR="00722815" w:rsidRPr="00754716">
        <w:rPr>
          <w:rFonts w:ascii="Times New Roman" w:eastAsia="Times New Roman" w:hAnsi="Times New Roman" w:cs="Times New Roman"/>
          <w:color w:val="000000"/>
          <w:sz w:val="24"/>
          <w:szCs w:val="24"/>
          <w:lang w:val="nn-NO"/>
        </w:rPr>
        <w:t>, terutamanya pemimpin yang berpengalaman</w:t>
      </w:r>
      <w:r w:rsidRPr="00754716">
        <w:rPr>
          <w:rFonts w:ascii="Times New Roman" w:eastAsia="Times New Roman" w:hAnsi="Times New Roman" w:cs="Times New Roman"/>
          <w:color w:val="000000"/>
          <w:sz w:val="24"/>
          <w:szCs w:val="24"/>
          <w:lang w:val="nn-NO"/>
        </w:rPr>
        <w:t xml:space="preserve"> merupakan faktor paling penting dalam mempengaruhi pemilihan parti politik. Ketiga, </w:t>
      </w:r>
      <w:r w:rsidR="00722815" w:rsidRPr="00754716">
        <w:rPr>
          <w:rFonts w:ascii="Times New Roman" w:eastAsia="Times New Roman" w:hAnsi="Times New Roman" w:cs="Times New Roman"/>
          <w:color w:val="000000"/>
          <w:sz w:val="24"/>
          <w:szCs w:val="24"/>
          <w:lang w:val="nn-NO"/>
        </w:rPr>
        <w:t>saluran ekonomi</w:t>
      </w:r>
      <w:r w:rsidRPr="00754716">
        <w:rPr>
          <w:rFonts w:ascii="Times New Roman" w:eastAsia="Times New Roman" w:hAnsi="Times New Roman" w:cs="Times New Roman"/>
          <w:color w:val="000000"/>
          <w:sz w:val="24"/>
          <w:szCs w:val="24"/>
          <w:lang w:val="nn-NO"/>
        </w:rPr>
        <w:t xml:space="preserve"> seperti bantuan kewangan amat </w:t>
      </w:r>
      <w:r w:rsidR="00722815" w:rsidRPr="00754716">
        <w:rPr>
          <w:rFonts w:ascii="Times New Roman" w:eastAsia="Times New Roman" w:hAnsi="Times New Roman" w:cs="Times New Roman"/>
          <w:color w:val="000000"/>
          <w:sz w:val="24"/>
          <w:szCs w:val="24"/>
          <w:lang w:val="nn-NO"/>
        </w:rPr>
        <w:t xml:space="preserve">penting dalam menarik sokongan pengundi muda di parlimen ini. Oleh itu, kajian ini memberi implikasi besar kerana ianya menyediakan profil pengundi muda dan kecenderungan politik sebagai usaha yang boleh dilakukan oleh parti politik untuk menarik sokongan mereka pada pilihan raya. </w:t>
      </w:r>
    </w:p>
    <w:p w14:paraId="569A98D5" w14:textId="77777777" w:rsidR="00D01102" w:rsidRDefault="005A0151">
      <w:pPr>
        <w:spacing w:after="0" w:line="240" w:lineRule="auto"/>
        <w:ind w:left="0" w:hanging="2"/>
        <w:jc w:val="both"/>
        <w:rPr>
          <w:rFonts w:ascii="Times New Roman" w:eastAsia="Times New Roman" w:hAnsi="Times New Roman" w:cs="Times New Roman"/>
          <w:bCs/>
          <w:color w:val="000000"/>
          <w:sz w:val="24"/>
          <w:szCs w:val="24"/>
          <w:lang w:val="nn-NO"/>
        </w:rPr>
      </w:pPr>
      <w:bookmarkStart w:id="3" w:name="_heading=h.gjdgxs" w:colFirst="0" w:colLast="0"/>
      <w:bookmarkEnd w:id="3"/>
      <w:r w:rsidRPr="00754716">
        <w:rPr>
          <w:rFonts w:ascii="Times New Roman" w:eastAsia="Times New Roman" w:hAnsi="Times New Roman" w:cs="Times New Roman"/>
          <w:b/>
          <w:color w:val="000000"/>
          <w:sz w:val="24"/>
          <w:szCs w:val="24"/>
          <w:lang w:val="nn-NO"/>
        </w:rPr>
        <w:t xml:space="preserve">Kata Kunci: </w:t>
      </w:r>
      <w:r w:rsidRPr="00754716">
        <w:rPr>
          <w:rFonts w:ascii="Times New Roman" w:eastAsia="Times New Roman" w:hAnsi="Times New Roman" w:cs="Times New Roman"/>
          <w:bCs/>
          <w:color w:val="000000"/>
          <w:sz w:val="24"/>
          <w:szCs w:val="24"/>
          <w:lang w:val="nn-NO"/>
        </w:rPr>
        <w:t>belia, kecenderungan, memilih, parti politik, PRU-15, Putrajaya.</w:t>
      </w:r>
    </w:p>
    <w:p w14:paraId="6A902733" w14:textId="77777777" w:rsidR="0030602A" w:rsidRDefault="0030602A">
      <w:pPr>
        <w:spacing w:after="0" w:line="240" w:lineRule="auto"/>
        <w:ind w:left="0" w:hanging="2"/>
        <w:jc w:val="both"/>
        <w:rPr>
          <w:rFonts w:ascii="Times New Roman" w:eastAsia="Times New Roman" w:hAnsi="Times New Roman" w:cs="Times New Roman"/>
          <w:bCs/>
          <w:color w:val="000000"/>
          <w:sz w:val="24"/>
          <w:szCs w:val="24"/>
          <w:lang w:val="nn-NO"/>
        </w:rPr>
      </w:pPr>
    </w:p>
    <w:p w14:paraId="31A6D9DE" w14:textId="77777777" w:rsidR="0030602A" w:rsidRDefault="0030602A">
      <w:pPr>
        <w:spacing w:after="0" w:line="240" w:lineRule="auto"/>
        <w:ind w:left="0" w:hanging="2"/>
        <w:jc w:val="both"/>
        <w:rPr>
          <w:rFonts w:ascii="Times New Roman" w:eastAsia="Times New Roman" w:hAnsi="Times New Roman" w:cs="Times New Roman"/>
          <w:bCs/>
          <w:color w:val="000000"/>
          <w:sz w:val="24"/>
          <w:szCs w:val="24"/>
          <w:lang w:val="nn-NO"/>
        </w:rPr>
      </w:pPr>
    </w:p>
    <w:p w14:paraId="2A1BD46A" w14:textId="6E57901A" w:rsidR="00D01102" w:rsidRDefault="005A0151">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Young Voter’s </w:t>
      </w:r>
      <w:r w:rsidR="00665F9F">
        <w:rPr>
          <w:rFonts w:ascii="Times New Roman" w:eastAsia="Times New Roman" w:hAnsi="Times New Roman" w:cs="Times New Roman"/>
          <w:b/>
          <w:color w:val="000000"/>
          <w:sz w:val="28"/>
          <w:szCs w:val="28"/>
        </w:rPr>
        <w:t>Political Tendencies</w:t>
      </w:r>
      <w:r>
        <w:rPr>
          <w:rFonts w:ascii="Times New Roman" w:eastAsia="Times New Roman" w:hAnsi="Times New Roman" w:cs="Times New Roman"/>
          <w:b/>
          <w:color w:val="000000"/>
          <w:sz w:val="28"/>
          <w:szCs w:val="28"/>
        </w:rPr>
        <w:t xml:space="preserve"> in the 15th General Election (GE15)</w:t>
      </w:r>
      <w:r w:rsidR="00076DE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in P125 Putrajaya Parliamentary Constituency</w:t>
      </w:r>
    </w:p>
    <w:p w14:paraId="08B0A0E1" w14:textId="77777777" w:rsidR="00D01102" w:rsidRDefault="00D01102">
      <w:pPr>
        <w:spacing w:after="0" w:line="240" w:lineRule="auto"/>
        <w:ind w:left="0" w:hanging="2"/>
        <w:jc w:val="both"/>
        <w:rPr>
          <w:rFonts w:ascii="Times New Roman" w:eastAsia="Times New Roman" w:hAnsi="Times New Roman" w:cs="Times New Roman"/>
          <w:b/>
          <w:color w:val="000000"/>
          <w:sz w:val="24"/>
          <w:szCs w:val="24"/>
        </w:rPr>
      </w:pPr>
    </w:p>
    <w:p w14:paraId="1BC4A7E0" w14:textId="77777777" w:rsidR="00665F9F" w:rsidRDefault="005A0151">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7B189E51" w14:textId="6A856D72" w:rsidR="00D01102" w:rsidRDefault="005A0151">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7A7E8DAC" w14:textId="43B114BF" w:rsidR="00D01102" w:rsidRPr="00665F9F" w:rsidRDefault="00665F9F" w:rsidP="00665F9F">
      <w:pPr>
        <w:spacing w:after="0" w:line="240" w:lineRule="auto"/>
        <w:ind w:left="0" w:hanging="2"/>
        <w:jc w:val="both"/>
        <w:rPr>
          <w:rFonts w:ascii="Times New Roman" w:eastAsia="Times New Roman" w:hAnsi="Times New Roman" w:cs="Times New Roman"/>
          <w:bCs/>
          <w:color w:val="000000"/>
          <w:sz w:val="24"/>
          <w:szCs w:val="24"/>
        </w:rPr>
      </w:pPr>
      <w:r w:rsidRPr="00665F9F">
        <w:rPr>
          <w:rFonts w:ascii="Times New Roman" w:eastAsia="Times New Roman" w:hAnsi="Times New Roman" w:cs="Times New Roman"/>
          <w:bCs/>
          <w:color w:val="000000"/>
          <w:sz w:val="24"/>
          <w:szCs w:val="24"/>
        </w:rPr>
        <w:t xml:space="preserve">The government has </w:t>
      </w:r>
      <w:r w:rsidR="0030602A">
        <w:rPr>
          <w:rFonts w:ascii="Times New Roman" w:eastAsia="Times New Roman" w:hAnsi="Times New Roman" w:cs="Times New Roman"/>
          <w:bCs/>
          <w:color w:val="000000"/>
          <w:sz w:val="24"/>
          <w:szCs w:val="24"/>
        </w:rPr>
        <w:t>implemented</w:t>
      </w:r>
      <w:r w:rsidRPr="00665F9F">
        <w:rPr>
          <w:rFonts w:ascii="Times New Roman" w:eastAsia="Times New Roman" w:hAnsi="Times New Roman" w:cs="Times New Roman"/>
          <w:bCs/>
          <w:color w:val="000000"/>
          <w:sz w:val="24"/>
          <w:szCs w:val="24"/>
        </w:rPr>
        <w:t xml:space="preserve"> several significant initiatives to encourage youth political participation, including amending the Universities and University Colleges Act (AUKU) and taking drastic measures by </w:t>
      </w:r>
      <w:r w:rsidR="007A1A4F">
        <w:rPr>
          <w:rFonts w:ascii="Times New Roman" w:eastAsia="Times New Roman" w:hAnsi="Times New Roman" w:cs="Times New Roman"/>
          <w:bCs/>
          <w:color w:val="000000"/>
          <w:sz w:val="24"/>
          <w:szCs w:val="24"/>
        </w:rPr>
        <w:t>amending the</w:t>
      </w:r>
      <w:r w:rsidRPr="00665F9F">
        <w:rPr>
          <w:rFonts w:ascii="Times New Roman" w:eastAsia="Times New Roman" w:hAnsi="Times New Roman" w:cs="Times New Roman"/>
          <w:bCs/>
          <w:color w:val="000000"/>
          <w:sz w:val="24"/>
          <w:szCs w:val="24"/>
        </w:rPr>
        <w:t xml:space="preserve"> </w:t>
      </w:r>
      <w:r w:rsidR="007A1A4F">
        <w:rPr>
          <w:rFonts w:ascii="Times New Roman" w:eastAsia="Times New Roman" w:hAnsi="Times New Roman" w:cs="Times New Roman"/>
          <w:bCs/>
          <w:color w:val="000000"/>
          <w:sz w:val="24"/>
          <w:szCs w:val="24"/>
        </w:rPr>
        <w:t>Constitution</w:t>
      </w:r>
      <w:r w:rsidRPr="00665F9F">
        <w:rPr>
          <w:rFonts w:ascii="Times New Roman" w:eastAsia="Times New Roman" w:hAnsi="Times New Roman" w:cs="Times New Roman"/>
          <w:bCs/>
          <w:color w:val="000000"/>
          <w:sz w:val="24"/>
          <w:szCs w:val="24"/>
        </w:rPr>
        <w:t xml:space="preserve"> </w:t>
      </w:r>
      <w:r w:rsidR="007A1A4F">
        <w:rPr>
          <w:rFonts w:ascii="Times New Roman" w:eastAsia="Times New Roman" w:hAnsi="Times New Roman" w:cs="Times New Roman"/>
          <w:bCs/>
          <w:color w:val="000000"/>
          <w:sz w:val="24"/>
          <w:szCs w:val="24"/>
        </w:rPr>
        <w:t>regarding</w:t>
      </w:r>
      <w:r w:rsidRPr="00665F9F">
        <w:rPr>
          <w:rFonts w:ascii="Times New Roman" w:eastAsia="Times New Roman" w:hAnsi="Times New Roman" w:cs="Times New Roman"/>
          <w:bCs/>
          <w:color w:val="000000"/>
          <w:sz w:val="24"/>
          <w:szCs w:val="24"/>
        </w:rPr>
        <w:t xml:space="preserve"> Undi 18 before the 15th General Election (PRU15). However, various issues emerged leading up to PRU15, such as corruption, unemployment, and the rising cost of living, which affected many youths, particularly in urban areas.</w:t>
      </w:r>
      <w:r>
        <w:rPr>
          <w:rFonts w:ascii="Times New Roman" w:eastAsia="Times New Roman" w:hAnsi="Times New Roman" w:cs="Times New Roman"/>
          <w:bCs/>
          <w:color w:val="000000"/>
          <w:sz w:val="24"/>
          <w:szCs w:val="24"/>
        </w:rPr>
        <w:t xml:space="preserve"> </w:t>
      </w:r>
      <w:r w:rsidRPr="00665F9F">
        <w:rPr>
          <w:rFonts w:ascii="Times New Roman" w:eastAsia="Times New Roman" w:hAnsi="Times New Roman" w:cs="Times New Roman"/>
          <w:bCs/>
          <w:color w:val="000000"/>
          <w:sz w:val="24"/>
          <w:szCs w:val="24"/>
        </w:rPr>
        <w:t xml:space="preserve">Therefore, this article examines the </w:t>
      </w:r>
      <w:r w:rsidR="007A1A4F">
        <w:rPr>
          <w:rFonts w:ascii="Times New Roman" w:eastAsia="Times New Roman" w:hAnsi="Times New Roman" w:cs="Times New Roman"/>
          <w:bCs/>
          <w:color w:val="000000"/>
          <w:sz w:val="24"/>
          <w:szCs w:val="24"/>
        </w:rPr>
        <w:t>political</w:t>
      </w:r>
      <w:r w:rsidRPr="00665F9F">
        <w:rPr>
          <w:rFonts w:ascii="Times New Roman" w:eastAsia="Times New Roman" w:hAnsi="Times New Roman" w:cs="Times New Roman"/>
          <w:bCs/>
          <w:color w:val="000000"/>
          <w:sz w:val="24"/>
          <w:szCs w:val="24"/>
        </w:rPr>
        <w:t xml:space="preserve"> tendencies of young voters in PRU15 </w:t>
      </w:r>
      <w:r w:rsidR="007A1A4F">
        <w:rPr>
          <w:rFonts w:ascii="Times New Roman" w:eastAsia="Times New Roman" w:hAnsi="Times New Roman" w:cs="Times New Roman"/>
          <w:bCs/>
          <w:color w:val="000000"/>
          <w:sz w:val="24"/>
          <w:szCs w:val="24"/>
        </w:rPr>
        <w:t xml:space="preserve">within </w:t>
      </w:r>
      <w:r w:rsidR="007A1A4F">
        <w:rPr>
          <w:rFonts w:ascii="Times New Roman" w:eastAsia="Times New Roman" w:hAnsi="Times New Roman" w:cs="Times New Roman"/>
          <w:bCs/>
          <w:color w:val="000000"/>
          <w:sz w:val="24"/>
          <w:szCs w:val="24"/>
        </w:rPr>
        <w:lastRenderedPageBreak/>
        <w:t>the</w:t>
      </w:r>
      <w:r w:rsidRPr="00665F9F">
        <w:rPr>
          <w:rFonts w:ascii="Times New Roman" w:eastAsia="Times New Roman" w:hAnsi="Times New Roman" w:cs="Times New Roman"/>
          <w:bCs/>
          <w:color w:val="000000"/>
          <w:sz w:val="24"/>
          <w:szCs w:val="24"/>
        </w:rPr>
        <w:t xml:space="preserve"> P125 Putrajaya parliamentary constituency. </w:t>
      </w:r>
      <w:r>
        <w:rPr>
          <w:rFonts w:ascii="Times New Roman" w:eastAsia="Times New Roman" w:hAnsi="Times New Roman" w:cs="Times New Roman"/>
          <w:bCs/>
          <w:color w:val="000000"/>
          <w:sz w:val="24"/>
          <w:szCs w:val="24"/>
        </w:rPr>
        <w:t xml:space="preserve">A quantitative approach was employed </w:t>
      </w:r>
      <w:r w:rsidR="007A1A4F">
        <w:rPr>
          <w:rFonts w:ascii="Times New Roman" w:eastAsia="Times New Roman" w:hAnsi="Times New Roman" w:cs="Times New Roman"/>
          <w:bCs/>
          <w:color w:val="000000"/>
          <w:sz w:val="24"/>
          <w:szCs w:val="24"/>
        </w:rPr>
        <w:t xml:space="preserve">through the random distribution </w:t>
      </w:r>
      <w:r w:rsidR="00314DB6">
        <w:rPr>
          <w:rFonts w:ascii="Times New Roman" w:eastAsia="Times New Roman" w:hAnsi="Times New Roman" w:cs="Times New Roman"/>
          <w:bCs/>
          <w:color w:val="000000"/>
          <w:sz w:val="24"/>
          <w:szCs w:val="24"/>
        </w:rPr>
        <w:t>of s</w:t>
      </w:r>
      <w:r>
        <w:rPr>
          <w:rFonts w:ascii="Times New Roman" w:eastAsia="Times New Roman" w:hAnsi="Times New Roman" w:cs="Times New Roman"/>
          <w:bCs/>
          <w:color w:val="000000"/>
          <w:sz w:val="24"/>
          <w:szCs w:val="24"/>
        </w:rPr>
        <w:t xml:space="preserve">urvey </w:t>
      </w:r>
      <w:r w:rsidR="00314DB6">
        <w:rPr>
          <w:rFonts w:ascii="Times New Roman" w:eastAsia="Times New Roman" w:hAnsi="Times New Roman" w:cs="Times New Roman"/>
          <w:bCs/>
          <w:color w:val="000000"/>
          <w:sz w:val="24"/>
          <w:szCs w:val="24"/>
        </w:rPr>
        <w:t>questionnaires</w:t>
      </w:r>
      <w:r>
        <w:rPr>
          <w:rFonts w:ascii="Times New Roman" w:eastAsia="Times New Roman" w:hAnsi="Times New Roman" w:cs="Times New Roman"/>
          <w:bCs/>
          <w:color w:val="000000"/>
          <w:sz w:val="24"/>
          <w:szCs w:val="24"/>
        </w:rPr>
        <w:t xml:space="preserve"> to 377 youths in Putrajaya</w:t>
      </w:r>
      <w:r w:rsidR="00314DB6">
        <w:rPr>
          <w:rFonts w:ascii="Times New Roman" w:eastAsia="Times New Roman" w:hAnsi="Times New Roman" w:cs="Times New Roman"/>
          <w:bCs/>
          <w:color w:val="000000"/>
          <w:sz w:val="24"/>
          <w:szCs w:val="24"/>
        </w:rPr>
        <w:t xml:space="preserve"> to collect data</w:t>
      </w:r>
      <w:r w:rsidRPr="00665F9F">
        <w:rPr>
          <w:rFonts w:ascii="Times New Roman" w:eastAsia="Times New Roman" w:hAnsi="Times New Roman" w:cs="Times New Roman"/>
          <w:bCs/>
          <w:color w:val="000000"/>
          <w:sz w:val="24"/>
          <w:szCs w:val="24"/>
        </w:rPr>
        <w:t xml:space="preserve">. The data </w:t>
      </w:r>
      <w:r>
        <w:rPr>
          <w:rFonts w:ascii="Times New Roman" w:eastAsia="Times New Roman" w:hAnsi="Times New Roman" w:cs="Times New Roman"/>
          <w:bCs/>
          <w:color w:val="000000"/>
          <w:sz w:val="24"/>
          <w:szCs w:val="24"/>
        </w:rPr>
        <w:t>were</w:t>
      </w:r>
      <w:r w:rsidRPr="00665F9F">
        <w:rPr>
          <w:rFonts w:ascii="Times New Roman" w:eastAsia="Times New Roman" w:hAnsi="Times New Roman" w:cs="Times New Roman"/>
          <w:bCs/>
          <w:color w:val="000000"/>
          <w:sz w:val="24"/>
          <w:szCs w:val="24"/>
        </w:rPr>
        <w:t xml:space="preserve"> analyzed descriptively using mean and percentage analysis with SPSS 27.0 software.</w:t>
      </w:r>
      <w:r>
        <w:rPr>
          <w:rFonts w:ascii="Times New Roman" w:eastAsia="Times New Roman" w:hAnsi="Times New Roman" w:cs="Times New Roman"/>
          <w:bCs/>
          <w:color w:val="000000"/>
          <w:sz w:val="24"/>
          <w:szCs w:val="24"/>
        </w:rPr>
        <w:t xml:space="preserve"> </w:t>
      </w:r>
      <w:r w:rsidRPr="00665F9F">
        <w:rPr>
          <w:rFonts w:ascii="Times New Roman" w:eastAsia="Times New Roman" w:hAnsi="Times New Roman" w:cs="Times New Roman"/>
          <w:bCs/>
          <w:color w:val="000000"/>
          <w:sz w:val="24"/>
          <w:szCs w:val="24"/>
        </w:rPr>
        <w:t>The study's findings reveal three key insights. First, the analysis indicates that young voters tend to choose political parties they believe can form the government after PRU15. Second, the leadership qualities of political figures, particularly experienced leaders, are the most crucial factor influencing party selection. Third, economic channels such as financial assistance play a significant role in attracting the support of young voters in this constituency.</w:t>
      </w:r>
      <w:r>
        <w:rPr>
          <w:rFonts w:ascii="Times New Roman" w:eastAsia="Times New Roman" w:hAnsi="Times New Roman" w:cs="Times New Roman"/>
          <w:bCs/>
          <w:color w:val="000000"/>
          <w:sz w:val="24"/>
          <w:szCs w:val="24"/>
        </w:rPr>
        <w:t xml:space="preserve"> </w:t>
      </w:r>
      <w:r w:rsidRPr="00665F9F">
        <w:rPr>
          <w:rFonts w:ascii="Times New Roman" w:eastAsia="Times New Roman" w:hAnsi="Times New Roman" w:cs="Times New Roman"/>
          <w:bCs/>
          <w:color w:val="000000"/>
          <w:sz w:val="24"/>
          <w:szCs w:val="24"/>
        </w:rPr>
        <w:t>Thus, this study has substantial implications as it provides a profile of young voters and their political tendencies, offering political parties insights on strategies to gain their support in future elections.</w:t>
      </w:r>
    </w:p>
    <w:p w14:paraId="120BD209" w14:textId="77777777" w:rsidR="00665F9F" w:rsidRDefault="00665F9F">
      <w:pPr>
        <w:spacing w:after="0" w:line="240" w:lineRule="auto"/>
        <w:ind w:left="0" w:hanging="2"/>
        <w:jc w:val="both"/>
        <w:rPr>
          <w:rFonts w:ascii="Times New Roman" w:eastAsia="Times New Roman" w:hAnsi="Times New Roman" w:cs="Times New Roman"/>
          <w:b/>
          <w:color w:val="000000"/>
          <w:sz w:val="24"/>
          <w:szCs w:val="24"/>
        </w:rPr>
      </w:pPr>
    </w:p>
    <w:p w14:paraId="3240E875" w14:textId="1BD69481" w:rsidR="00D01102" w:rsidRDefault="005A01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bCs/>
          <w:color w:val="000000"/>
          <w:sz w:val="24"/>
          <w:szCs w:val="24"/>
        </w:rPr>
        <w:t>youth, tendency, selection, political party, PRU-15, Putrajaya.</w:t>
      </w:r>
    </w:p>
    <w:p w14:paraId="7F229A28" w14:textId="77777777" w:rsidR="00D01102" w:rsidRDefault="005A01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D80DF93" w14:textId="77777777" w:rsidR="00D01102" w:rsidRDefault="005A0151">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40DEBBD" w14:textId="77777777" w:rsidR="00D01102" w:rsidRPr="00754716" w:rsidRDefault="005A0151">
      <w:pPr>
        <w:spacing w:after="0" w:line="240" w:lineRule="auto"/>
        <w:ind w:left="0" w:hanging="2"/>
        <w:jc w:val="both"/>
        <w:rPr>
          <w:rFonts w:ascii="Times New Roman" w:eastAsia="Times New Roman" w:hAnsi="Times New Roman" w:cs="Times New Roman"/>
          <w:b/>
          <w:color w:val="000000"/>
          <w:sz w:val="24"/>
          <w:szCs w:val="24"/>
          <w:lang w:val="nn-NO"/>
        </w:rPr>
      </w:pPr>
      <w:r w:rsidRPr="00754716">
        <w:rPr>
          <w:rFonts w:ascii="Times New Roman" w:eastAsia="Times New Roman" w:hAnsi="Times New Roman" w:cs="Times New Roman"/>
          <w:b/>
          <w:color w:val="000000"/>
          <w:sz w:val="24"/>
          <w:szCs w:val="24"/>
          <w:lang w:val="nn-NO"/>
        </w:rPr>
        <w:t>Pengenalan</w:t>
      </w:r>
    </w:p>
    <w:p w14:paraId="25196357" w14:textId="77777777" w:rsidR="00D01102" w:rsidRPr="00754716" w:rsidRDefault="00D01102">
      <w:pPr>
        <w:spacing w:after="0" w:line="240" w:lineRule="auto"/>
        <w:ind w:left="0" w:hanging="2"/>
        <w:jc w:val="both"/>
        <w:rPr>
          <w:rFonts w:ascii="Times New Roman" w:eastAsia="Times New Roman" w:hAnsi="Times New Roman" w:cs="Times New Roman"/>
          <w:b/>
          <w:color w:val="000000"/>
          <w:sz w:val="24"/>
          <w:szCs w:val="24"/>
          <w:lang w:val="nn-NO"/>
        </w:rPr>
      </w:pPr>
    </w:p>
    <w:p w14:paraId="68AC5570" w14:textId="77777777" w:rsidR="00314DB6" w:rsidRDefault="005A0151">
      <w:pPr>
        <w:spacing w:after="0" w:line="240" w:lineRule="auto"/>
        <w:ind w:left="0" w:hanging="2"/>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color w:val="000000"/>
          <w:sz w:val="24"/>
          <w:szCs w:val="24"/>
          <w:lang w:val="nn-NO"/>
        </w:rPr>
        <w:t>Penglibatan dan kecenderungan politik pengundi muda semakin mendapat perhatian dalam kajian pilihan raya di Malaysia. Seiring dengan perubahan landskap politik negara, memahami faktor-faktor yang mempengaruhi pilihan pengundi muda menjadi semakin penting. Perkembangan politik Malaysia kini yang semakin mencabar</w:t>
      </w:r>
      <w:r w:rsidR="00AB14EA">
        <w:rPr>
          <w:rFonts w:ascii="Times New Roman" w:eastAsia="Times New Roman" w:hAnsi="Times New Roman" w:cs="Times New Roman"/>
          <w:color w:val="000000"/>
          <w:sz w:val="24"/>
          <w:szCs w:val="24"/>
          <w:lang w:val="nn-NO"/>
        </w:rPr>
        <w:t>,</w:t>
      </w:r>
      <w:r w:rsidRPr="00754716">
        <w:rPr>
          <w:rFonts w:ascii="Times New Roman" w:eastAsia="Times New Roman" w:hAnsi="Times New Roman" w:cs="Times New Roman"/>
          <w:color w:val="000000"/>
          <w:sz w:val="24"/>
          <w:szCs w:val="24"/>
          <w:lang w:val="nn-NO"/>
        </w:rPr>
        <w:t xml:space="preserve"> menuntut golongan belia untuk melibatkan diri dalam </w:t>
      </w:r>
      <w:r w:rsidR="00AB14EA">
        <w:rPr>
          <w:rFonts w:ascii="Times New Roman" w:eastAsia="Times New Roman" w:hAnsi="Times New Roman" w:cs="Times New Roman"/>
          <w:color w:val="000000"/>
          <w:sz w:val="24"/>
          <w:szCs w:val="24"/>
          <w:lang w:val="nn-NO"/>
        </w:rPr>
        <w:t xml:space="preserve">aktivisme </w:t>
      </w:r>
      <w:r w:rsidRPr="00754716">
        <w:rPr>
          <w:rFonts w:ascii="Times New Roman" w:eastAsia="Times New Roman" w:hAnsi="Times New Roman" w:cs="Times New Roman"/>
          <w:color w:val="000000"/>
          <w:sz w:val="24"/>
          <w:szCs w:val="24"/>
          <w:lang w:val="nn-NO"/>
        </w:rPr>
        <w:t>politik</w:t>
      </w:r>
      <w:r w:rsidR="00AB14EA">
        <w:rPr>
          <w:rFonts w:ascii="Times New Roman" w:eastAsia="Times New Roman" w:hAnsi="Times New Roman" w:cs="Times New Roman"/>
          <w:color w:val="000000"/>
          <w:sz w:val="24"/>
          <w:szCs w:val="24"/>
          <w:lang w:val="nn-NO"/>
        </w:rPr>
        <w:t xml:space="preserve"> kerana </w:t>
      </w:r>
      <w:r w:rsidR="006352F9">
        <w:rPr>
          <w:rFonts w:ascii="Times New Roman" w:eastAsia="Times New Roman" w:hAnsi="Times New Roman" w:cs="Times New Roman"/>
          <w:color w:val="000000"/>
          <w:sz w:val="24"/>
          <w:szCs w:val="24"/>
          <w:lang w:val="nn-NO"/>
        </w:rPr>
        <w:t xml:space="preserve">mereka </w:t>
      </w:r>
      <w:r w:rsidRPr="00754716">
        <w:rPr>
          <w:rFonts w:ascii="Times New Roman" w:eastAsia="Times New Roman" w:hAnsi="Times New Roman" w:cs="Times New Roman"/>
          <w:color w:val="000000"/>
          <w:sz w:val="24"/>
          <w:szCs w:val="24"/>
          <w:lang w:val="nn-NO"/>
        </w:rPr>
        <w:t>yang paling ramai menjadi pengundi atas pagar dan  penentu kepada kemenangan sesebuah parti politik di Malaysia (Nur Ellyyanis &amp; Junaidi, 2020).</w:t>
      </w:r>
      <w:r w:rsidR="00AB14EA">
        <w:rPr>
          <w:rFonts w:ascii="Times New Roman" w:eastAsia="Times New Roman" w:hAnsi="Times New Roman" w:cs="Times New Roman"/>
          <w:color w:val="000000"/>
          <w:sz w:val="24"/>
          <w:szCs w:val="24"/>
          <w:lang w:val="nn-NO"/>
        </w:rPr>
        <w:t xml:space="preserve"> </w:t>
      </w:r>
      <w:r w:rsidRPr="00754716">
        <w:rPr>
          <w:rFonts w:ascii="Times New Roman" w:eastAsia="Times New Roman" w:hAnsi="Times New Roman" w:cs="Times New Roman"/>
          <w:color w:val="000000"/>
          <w:sz w:val="24"/>
          <w:szCs w:val="24"/>
          <w:lang w:val="nn-NO"/>
        </w:rPr>
        <w:t>Namun, wujud dua pandangan berbeza tentang penglibatan politik pengundi muda di Malaysia. Pertama, terdapat sarjana yang berpandangan bahawa anak muda kurang melibatkan diri dalam aktivisme politik, terutamanya menyertai parti politik (Norhafiza &amp; Grasso, 2019; Abdul Hadi et al., 2013). Dari sisi lain, Weiss (2021) mempercayai bahawa penglibatan politik golongan muda di Malaysia semakin meningkat, didorong oleh pelbagai faktor termasuk pengaruh media sosial, kebimbangan ekonomi, dan isu-isu tadbir urus. Begitu juga, Hamid dan Ibrahim (2022) yang menyatakan bahawa generasi muda semakin kecewa dengan institusi politik tradisional, yang mendorong mereka untuk mencari platform politik alternatif yang selaras dengan nilai dan aspirasi mereka.</w:t>
      </w:r>
      <w:r w:rsidR="00314DB6">
        <w:rPr>
          <w:rFonts w:ascii="Times New Roman" w:eastAsia="Times New Roman" w:hAnsi="Times New Roman" w:cs="Times New Roman"/>
          <w:color w:val="000000"/>
          <w:sz w:val="24"/>
          <w:szCs w:val="24"/>
          <w:lang w:val="nn-NO"/>
        </w:rPr>
        <w:t xml:space="preserve"> </w:t>
      </w:r>
    </w:p>
    <w:p w14:paraId="7A65BDED" w14:textId="2C342CED" w:rsidR="00314DB6" w:rsidRDefault="006352F9" w:rsidP="00314DB6">
      <w:pPr>
        <w:spacing w:after="0" w:line="240" w:lineRule="auto"/>
        <w:ind w:leftChars="0" w:left="0" w:firstLineChars="0" w:firstLine="720"/>
        <w:jc w:val="both"/>
        <w:rPr>
          <w:rFonts w:ascii="Times New Roman" w:eastAsia="Times New Roman" w:hAnsi="Times New Roman" w:cs="Times New Roman"/>
          <w:color w:val="000000"/>
          <w:sz w:val="24"/>
          <w:szCs w:val="24"/>
          <w:lang w:val="nn-NO"/>
        </w:rPr>
      </w:pPr>
      <w:r>
        <w:rPr>
          <w:rFonts w:ascii="Times New Roman" w:eastAsia="Times New Roman" w:hAnsi="Times New Roman" w:cs="Times New Roman"/>
          <w:color w:val="000000"/>
          <w:sz w:val="24"/>
          <w:szCs w:val="24"/>
          <w:lang w:val="nn-NO"/>
        </w:rPr>
        <w:t>B</w:t>
      </w:r>
      <w:r w:rsidRPr="00754716">
        <w:rPr>
          <w:rFonts w:ascii="Times New Roman" w:eastAsia="Times New Roman" w:hAnsi="Times New Roman" w:cs="Times New Roman"/>
          <w:color w:val="000000"/>
          <w:sz w:val="24"/>
          <w:szCs w:val="24"/>
          <w:lang w:val="nn-NO"/>
        </w:rPr>
        <w:t>agi memperkasakan penglibatan politik anak muda di Malaysia, kerajaan telah menurunkan had umur kelayakan mengundi dan menjadi wakil rakyat daripada 21 tahun kepada 18 tahun. Ini merupakan agenda besar Malaysia dalam proses pendemokrasian, sekali gus menyebabkan berlakunya peningkatan pengundi baharu seramai 1.2 juta (Utusan Malaysia, 2022, 19 November). Menurut Mohd Azmir &amp; Sabri (2020), penurunan had umur mengundi ini antara langkah konstruktif dan berinstitusi dalam melancarkan proses pendemokrasian dan pengundian di Malaysia. Mohd Mahadee, Zatul Himmah &amp; Mohd Sobhi (2023)</w:t>
      </w:r>
      <w:r>
        <w:rPr>
          <w:rFonts w:ascii="Times New Roman" w:eastAsia="Times New Roman" w:hAnsi="Times New Roman" w:cs="Times New Roman"/>
          <w:color w:val="000000"/>
          <w:sz w:val="24"/>
          <w:szCs w:val="24"/>
          <w:lang w:val="nn-NO"/>
        </w:rPr>
        <w:t xml:space="preserve"> </w:t>
      </w:r>
      <w:r w:rsidRPr="00754716">
        <w:rPr>
          <w:rFonts w:ascii="Times New Roman" w:eastAsia="Times New Roman" w:hAnsi="Times New Roman" w:cs="Times New Roman"/>
          <w:color w:val="000000"/>
          <w:sz w:val="24"/>
          <w:szCs w:val="24"/>
          <w:lang w:val="nn-NO"/>
        </w:rPr>
        <w:t xml:space="preserve">menyatakan bahawa penurunan had umur mengundi ini sebagai satu pengiktirafan kepada hak mengundi belia yang bertujuan untuk membuka ruang lebih luas </w:t>
      </w:r>
      <w:r>
        <w:rPr>
          <w:rFonts w:ascii="Times New Roman" w:eastAsia="Times New Roman" w:hAnsi="Times New Roman" w:cs="Times New Roman"/>
          <w:color w:val="000000"/>
          <w:sz w:val="24"/>
          <w:szCs w:val="24"/>
          <w:lang w:val="nn-NO"/>
        </w:rPr>
        <w:t xml:space="preserve">bagi </w:t>
      </w:r>
      <w:r w:rsidRPr="00754716">
        <w:rPr>
          <w:rFonts w:ascii="Times New Roman" w:eastAsia="Times New Roman" w:hAnsi="Times New Roman" w:cs="Times New Roman"/>
          <w:color w:val="000000"/>
          <w:sz w:val="24"/>
          <w:szCs w:val="24"/>
          <w:lang w:val="nn-NO"/>
        </w:rPr>
        <w:t>menyuarakan suara mereka dalam demokrasi.</w:t>
      </w:r>
      <w:r w:rsidR="00AB14EA">
        <w:rPr>
          <w:rFonts w:ascii="Times New Roman" w:eastAsia="Times New Roman" w:hAnsi="Times New Roman" w:cs="Times New Roman"/>
          <w:color w:val="000000"/>
          <w:sz w:val="24"/>
          <w:szCs w:val="24"/>
          <w:lang w:val="nn-NO"/>
        </w:rPr>
        <w:t xml:space="preserve"> </w:t>
      </w:r>
      <w:r w:rsidRPr="00754716">
        <w:rPr>
          <w:rFonts w:ascii="Times New Roman" w:eastAsia="Times New Roman" w:hAnsi="Times New Roman" w:cs="Times New Roman"/>
          <w:color w:val="000000"/>
          <w:sz w:val="24"/>
          <w:szCs w:val="24"/>
          <w:lang w:val="nn-NO"/>
        </w:rPr>
        <w:t>Selaras dengan perubahan ini, maka kebanyakan parti-parti politik</w:t>
      </w:r>
      <w:r w:rsidR="00AB14EA">
        <w:rPr>
          <w:rFonts w:ascii="Times New Roman" w:eastAsia="Times New Roman" w:hAnsi="Times New Roman" w:cs="Times New Roman"/>
          <w:color w:val="000000"/>
          <w:sz w:val="24"/>
          <w:szCs w:val="24"/>
          <w:lang w:val="nn-NO"/>
        </w:rPr>
        <w:t xml:space="preserve">, khususnya pada </w:t>
      </w:r>
      <w:r w:rsidR="00AB14EA" w:rsidRPr="00754716">
        <w:rPr>
          <w:rFonts w:ascii="Times New Roman" w:eastAsia="Times New Roman" w:hAnsi="Times New Roman" w:cs="Times New Roman"/>
          <w:color w:val="000000"/>
          <w:sz w:val="24"/>
          <w:szCs w:val="24"/>
          <w:lang w:val="nn-NO"/>
        </w:rPr>
        <w:t>Pilihan Raya Umum Ke-15 (PRU-15)</w:t>
      </w:r>
      <w:r w:rsidR="00AB14EA">
        <w:rPr>
          <w:rFonts w:ascii="Times New Roman" w:eastAsia="Times New Roman" w:hAnsi="Times New Roman" w:cs="Times New Roman"/>
          <w:color w:val="000000"/>
          <w:sz w:val="24"/>
          <w:szCs w:val="24"/>
          <w:lang w:val="nn-NO"/>
        </w:rPr>
        <w:t xml:space="preserve"> </w:t>
      </w:r>
      <w:r w:rsidRPr="00754716">
        <w:rPr>
          <w:rFonts w:ascii="Times New Roman" w:eastAsia="Times New Roman" w:hAnsi="Times New Roman" w:cs="Times New Roman"/>
          <w:color w:val="000000"/>
          <w:sz w:val="24"/>
          <w:szCs w:val="24"/>
          <w:lang w:val="nn-NO"/>
        </w:rPr>
        <w:t xml:space="preserve">mula memfokuskan kepada agenda belia, terutamanya dalam menyelesaikan isu-isu belia seperti pengangguran, kenaikan harga barangan, urus tadbir kerajaan dan sebagainya. </w:t>
      </w:r>
      <w:r w:rsidRPr="00754716">
        <w:rPr>
          <w:rFonts w:ascii="Times New Roman" w:eastAsia="Times New Roman" w:hAnsi="Times New Roman" w:cs="Times New Roman"/>
          <w:color w:val="000000"/>
          <w:sz w:val="24"/>
          <w:szCs w:val="24"/>
          <w:lang w:val="nn-NO"/>
        </w:rPr>
        <w:tab/>
      </w:r>
      <w:r w:rsidRPr="00754716">
        <w:rPr>
          <w:rFonts w:ascii="Times New Roman" w:eastAsia="Times New Roman" w:hAnsi="Times New Roman" w:cs="Times New Roman"/>
          <w:color w:val="000000"/>
          <w:sz w:val="24"/>
          <w:szCs w:val="24"/>
          <w:lang w:val="nn-NO"/>
        </w:rPr>
        <w:tab/>
      </w:r>
    </w:p>
    <w:p w14:paraId="335804A7" w14:textId="7EFC06BB" w:rsidR="00D01102" w:rsidRPr="00754716" w:rsidRDefault="005A0151" w:rsidP="00314DB6">
      <w:pPr>
        <w:spacing w:after="0" w:line="240" w:lineRule="auto"/>
        <w:ind w:leftChars="0" w:left="0" w:firstLineChars="0" w:firstLine="720"/>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color w:val="000000"/>
          <w:sz w:val="24"/>
          <w:szCs w:val="24"/>
          <w:lang w:val="nn-NO"/>
        </w:rPr>
        <w:t xml:space="preserve">Memandangkan pengundi muda memainkan peranan kritikal dalam masa depan politik Malaysia, kajian ini menyelidiki kecenderungan pengundi muda dalam memilih parti politik di </w:t>
      </w:r>
      <w:r w:rsidRPr="00754716">
        <w:rPr>
          <w:rFonts w:ascii="Times New Roman" w:eastAsia="Times New Roman" w:hAnsi="Times New Roman" w:cs="Times New Roman"/>
          <w:color w:val="000000"/>
          <w:sz w:val="24"/>
          <w:szCs w:val="24"/>
          <w:lang w:val="nn-NO"/>
        </w:rPr>
        <w:lastRenderedPageBreak/>
        <w:t xml:space="preserve">Parlimen Putrajaya (P125) dengan memfokuskan analisisnya kepada faktor-faktor yang mempengaruhi pemilihan mereka dan mekanisme terbaik yang boleh dilaksanakan oleh parti politik bagi menarik sokongan pengundi muda. Mengapa P125 Parlimen Putrajaya? </w:t>
      </w:r>
      <w:r w:rsidR="00314DB6" w:rsidRPr="00314DB6">
        <w:rPr>
          <w:rFonts w:ascii="Times New Roman" w:eastAsia="Times New Roman" w:hAnsi="Times New Roman" w:cs="Times New Roman"/>
          <w:color w:val="000000"/>
          <w:sz w:val="24"/>
          <w:szCs w:val="24"/>
          <w:lang w:val="nn-NO"/>
        </w:rPr>
        <w:t>Pertama, pengundi muda adalah kelompok pengundi tertinggi di Putrajaya. Menurut Berita Harian (2022, November 20), seramai 42,881 pengundi berdaftar layak mengundi di Parlimen Putrajaya pada PRU15, yang mana 53 peratus daripadanya adalah anak muda berusia 18 hingga 39 tahun yang mewakili 25,415 pengundi. Kedua, peratusan kadar keluar mengundi pada PRU14 di Putrajaya adalah tinggi iaitu hampir 90%. Ketiga, Putrajaya merupakan kawasan bandar yang kebanyakan populasinya adalah penjawat awam, berpendapatan dan berpendidikan tinggi berbanding dengan kawasan lain di Malaysia (Utusan Malaysia, 2023, 28 Julai). Oleh itu, pengundi muda di Putrajaya kemungkinan lebih terdedah kepada maklumat politik kerana mudah mengakses media. Selain itu, parlimen Putrajaya (P125) merupakan kerusi panas yang menyaksikan pertembungan enam penjuru daripada BN, PN, PH, Pejuang dan dua calon bebas pada PRU15. Parlimen Putrajaya juga merupakan kubu kuat BN di mana Tengku Adnan Tengku Mansor adalah penyandang kerusi ini sejak PRU tahun 2004 lagi.</w:t>
      </w:r>
      <w:r w:rsidR="00314DB6">
        <w:rPr>
          <w:rFonts w:ascii="Times New Roman" w:eastAsia="Times New Roman" w:hAnsi="Times New Roman" w:cs="Times New Roman"/>
          <w:color w:val="000000"/>
          <w:sz w:val="24"/>
          <w:szCs w:val="24"/>
          <w:lang w:val="nn-NO"/>
        </w:rPr>
        <w:t xml:space="preserve"> </w:t>
      </w:r>
      <w:r w:rsidRPr="00754716">
        <w:rPr>
          <w:rFonts w:ascii="Times New Roman" w:eastAsia="Times New Roman" w:hAnsi="Times New Roman" w:cs="Times New Roman"/>
          <w:color w:val="000000"/>
          <w:sz w:val="24"/>
          <w:szCs w:val="24"/>
          <w:lang w:val="nn-NO"/>
        </w:rPr>
        <w:t>Peralihan undi ini menjadi satu faktor utama yang menarik untuk dikaji, khususnya dalam memahami kecenderungan pengundi muda di kawasan ini.</w:t>
      </w:r>
    </w:p>
    <w:p w14:paraId="52B754F5" w14:textId="77777777" w:rsidR="00D01102" w:rsidRPr="00754716" w:rsidRDefault="00D01102">
      <w:pPr>
        <w:spacing w:after="0" w:line="240" w:lineRule="auto"/>
        <w:ind w:left="0" w:hanging="2"/>
        <w:jc w:val="both"/>
        <w:rPr>
          <w:rFonts w:ascii="Times New Roman" w:eastAsia="Times New Roman" w:hAnsi="Times New Roman" w:cs="Times New Roman"/>
          <w:color w:val="000000"/>
          <w:sz w:val="24"/>
          <w:szCs w:val="24"/>
          <w:lang w:val="nn-NO"/>
        </w:rPr>
      </w:pPr>
    </w:p>
    <w:p w14:paraId="5E431B9F" w14:textId="77777777" w:rsidR="00D01102" w:rsidRPr="00754716" w:rsidRDefault="005A0151">
      <w:pPr>
        <w:spacing w:after="0" w:line="240" w:lineRule="auto"/>
        <w:ind w:left="0" w:hanging="2"/>
        <w:jc w:val="both"/>
        <w:rPr>
          <w:rFonts w:ascii="Times New Roman" w:eastAsia="Times New Roman" w:hAnsi="Times New Roman" w:cs="Times New Roman"/>
          <w:b/>
          <w:color w:val="000000"/>
          <w:sz w:val="24"/>
          <w:szCs w:val="24"/>
          <w:lang w:val="nn-NO"/>
        </w:rPr>
      </w:pPr>
      <w:r w:rsidRPr="00754716">
        <w:rPr>
          <w:rFonts w:ascii="Times New Roman" w:eastAsia="Times New Roman" w:hAnsi="Times New Roman" w:cs="Times New Roman"/>
          <w:b/>
          <w:color w:val="000000"/>
          <w:sz w:val="24"/>
          <w:szCs w:val="24"/>
          <w:lang w:val="nn-NO"/>
        </w:rPr>
        <w:t>Kajian Literatur</w:t>
      </w:r>
    </w:p>
    <w:p w14:paraId="4F879866" w14:textId="77777777" w:rsidR="00D01102" w:rsidRPr="00754716" w:rsidRDefault="00D01102">
      <w:pPr>
        <w:spacing w:after="0" w:line="240" w:lineRule="auto"/>
        <w:ind w:left="0" w:hanging="2"/>
        <w:jc w:val="both"/>
        <w:rPr>
          <w:rFonts w:ascii="Times New Roman" w:eastAsia="Times New Roman" w:hAnsi="Times New Roman" w:cs="Times New Roman"/>
          <w:bCs/>
          <w:i/>
          <w:iCs/>
          <w:color w:val="000000"/>
          <w:sz w:val="24"/>
          <w:szCs w:val="24"/>
          <w:lang w:val="nn-NO"/>
        </w:rPr>
      </w:pPr>
    </w:p>
    <w:p w14:paraId="3F5E82BF" w14:textId="53A8131F" w:rsidR="00076DE7" w:rsidRPr="00754716" w:rsidRDefault="00076DE7">
      <w:pPr>
        <w:spacing w:after="0" w:line="240" w:lineRule="auto"/>
        <w:ind w:left="0" w:hanging="2"/>
        <w:jc w:val="both"/>
        <w:rPr>
          <w:rFonts w:ascii="Times New Roman" w:eastAsia="Times New Roman" w:hAnsi="Times New Roman" w:cs="Times New Roman"/>
          <w:bCs/>
          <w:i/>
          <w:iCs/>
          <w:color w:val="000000"/>
          <w:sz w:val="24"/>
          <w:szCs w:val="24"/>
          <w:lang w:val="nn-NO"/>
        </w:rPr>
      </w:pPr>
      <w:r w:rsidRPr="00754716">
        <w:rPr>
          <w:rFonts w:ascii="Times New Roman" w:eastAsia="Times New Roman" w:hAnsi="Times New Roman" w:cs="Times New Roman"/>
          <w:bCs/>
          <w:i/>
          <w:iCs/>
          <w:color w:val="000000"/>
          <w:sz w:val="24"/>
          <w:szCs w:val="24"/>
          <w:lang w:val="nn-NO"/>
        </w:rPr>
        <w:t xml:space="preserve">Pengundi Muda di Negara </w:t>
      </w:r>
      <w:r w:rsidR="00AD2138" w:rsidRPr="00754716">
        <w:rPr>
          <w:rFonts w:ascii="Times New Roman" w:eastAsia="Times New Roman" w:hAnsi="Times New Roman" w:cs="Times New Roman"/>
          <w:bCs/>
          <w:i/>
          <w:iCs/>
          <w:color w:val="000000"/>
          <w:sz w:val="24"/>
          <w:szCs w:val="24"/>
          <w:lang w:val="nn-NO"/>
        </w:rPr>
        <w:t>Maju</w:t>
      </w:r>
    </w:p>
    <w:p w14:paraId="4F49BFC3" w14:textId="77777777" w:rsidR="00AD2138" w:rsidRPr="00754716" w:rsidRDefault="00AD2138">
      <w:pPr>
        <w:spacing w:after="0" w:line="240" w:lineRule="auto"/>
        <w:ind w:left="0" w:hanging="2"/>
        <w:jc w:val="both"/>
        <w:rPr>
          <w:rFonts w:ascii="Times New Roman" w:eastAsia="Times New Roman" w:hAnsi="Times New Roman" w:cs="Times New Roman"/>
          <w:b/>
          <w:color w:val="000000"/>
          <w:sz w:val="24"/>
          <w:szCs w:val="24"/>
          <w:highlight w:val="yellow"/>
          <w:lang w:val="nn-NO"/>
        </w:rPr>
      </w:pPr>
    </w:p>
    <w:p w14:paraId="2EA0FA84" w14:textId="0AC3A5C9" w:rsidR="00AC3D18" w:rsidRPr="00754716" w:rsidRDefault="00AD2138" w:rsidP="00AC3D18">
      <w:pPr>
        <w:spacing w:after="0" w:line="240" w:lineRule="auto"/>
        <w:ind w:left="0" w:hanging="2"/>
        <w:jc w:val="both"/>
        <w:rPr>
          <w:rFonts w:ascii="Times New Roman" w:eastAsia="Times New Roman" w:hAnsi="Times New Roman" w:cs="Times New Roman"/>
          <w:bCs/>
          <w:color w:val="000000"/>
          <w:sz w:val="24"/>
          <w:szCs w:val="24"/>
          <w:lang w:val="nn-NO"/>
        </w:rPr>
      </w:pPr>
      <w:r w:rsidRPr="00754716">
        <w:rPr>
          <w:rFonts w:ascii="Times New Roman" w:eastAsia="Times New Roman" w:hAnsi="Times New Roman" w:cs="Times New Roman"/>
          <w:bCs/>
          <w:color w:val="000000"/>
          <w:sz w:val="24"/>
          <w:szCs w:val="24"/>
          <w:lang w:val="nn-NO"/>
        </w:rPr>
        <w:t>Kajian ilmiah mengenai pengundi muda di negara maju seperti Amerika Syarikat</w:t>
      </w:r>
      <w:r w:rsidR="008848EA" w:rsidRPr="00754716">
        <w:rPr>
          <w:rFonts w:ascii="Times New Roman" w:eastAsia="Times New Roman" w:hAnsi="Times New Roman" w:cs="Times New Roman"/>
          <w:bCs/>
          <w:color w:val="000000"/>
          <w:sz w:val="24"/>
          <w:szCs w:val="24"/>
          <w:lang w:val="nn-NO"/>
        </w:rPr>
        <w:t xml:space="preserve"> (AS)</w:t>
      </w:r>
      <w:r w:rsidRPr="00754716">
        <w:rPr>
          <w:rFonts w:ascii="Times New Roman" w:eastAsia="Times New Roman" w:hAnsi="Times New Roman" w:cs="Times New Roman"/>
          <w:bCs/>
          <w:color w:val="000000"/>
          <w:sz w:val="24"/>
          <w:szCs w:val="24"/>
          <w:lang w:val="nn-NO"/>
        </w:rPr>
        <w:t xml:space="preserve">, Eropah </w:t>
      </w:r>
      <w:r w:rsidR="00F82748">
        <w:rPr>
          <w:rFonts w:ascii="Times New Roman" w:eastAsia="Times New Roman" w:hAnsi="Times New Roman" w:cs="Times New Roman"/>
          <w:bCs/>
          <w:color w:val="000000"/>
          <w:sz w:val="24"/>
          <w:szCs w:val="24"/>
          <w:lang w:val="nn-NO"/>
        </w:rPr>
        <w:t xml:space="preserve">dan </w:t>
      </w:r>
      <w:r w:rsidR="008848EA" w:rsidRPr="00754716">
        <w:rPr>
          <w:rFonts w:ascii="Times New Roman" w:eastAsia="Times New Roman" w:hAnsi="Times New Roman" w:cs="Times New Roman"/>
          <w:bCs/>
          <w:color w:val="000000"/>
          <w:sz w:val="24"/>
          <w:szCs w:val="24"/>
          <w:lang w:val="nn-NO"/>
        </w:rPr>
        <w:t>United Kingdom (UK)</w:t>
      </w:r>
      <w:r w:rsidR="00F82748">
        <w:rPr>
          <w:rFonts w:ascii="Times New Roman" w:eastAsia="Times New Roman" w:hAnsi="Times New Roman" w:cs="Times New Roman"/>
          <w:bCs/>
          <w:color w:val="000000"/>
          <w:sz w:val="24"/>
          <w:szCs w:val="24"/>
          <w:lang w:val="nn-NO"/>
        </w:rPr>
        <w:t xml:space="preserve"> </w:t>
      </w:r>
      <w:r w:rsidRPr="00754716">
        <w:rPr>
          <w:rFonts w:ascii="Times New Roman" w:eastAsia="Times New Roman" w:hAnsi="Times New Roman" w:cs="Times New Roman"/>
          <w:bCs/>
          <w:color w:val="000000"/>
          <w:sz w:val="24"/>
          <w:szCs w:val="24"/>
          <w:lang w:val="nn-NO"/>
        </w:rPr>
        <w:t xml:space="preserve">adalah banyak dan telah lama dijalankan oleh para sarjana. </w:t>
      </w:r>
      <w:r w:rsidR="00DA347D" w:rsidRPr="00754716">
        <w:rPr>
          <w:rFonts w:ascii="Times New Roman" w:eastAsia="Times New Roman" w:hAnsi="Times New Roman" w:cs="Times New Roman"/>
          <w:bCs/>
          <w:color w:val="000000"/>
          <w:sz w:val="24"/>
          <w:szCs w:val="24"/>
          <w:lang w:val="nn-NO"/>
        </w:rPr>
        <w:t>K</w:t>
      </w:r>
      <w:r w:rsidRPr="00754716">
        <w:rPr>
          <w:rFonts w:ascii="Times New Roman" w:eastAsia="Times New Roman" w:hAnsi="Times New Roman" w:cs="Times New Roman"/>
          <w:bCs/>
          <w:color w:val="000000"/>
          <w:sz w:val="24"/>
          <w:szCs w:val="24"/>
          <w:lang w:val="nn-NO"/>
        </w:rPr>
        <w:t xml:space="preserve">ebanyakan kajian </w:t>
      </w:r>
      <w:r w:rsidR="00DA347D" w:rsidRPr="00754716">
        <w:rPr>
          <w:rFonts w:ascii="Times New Roman" w:eastAsia="Times New Roman" w:hAnsi="Times New Roman" w:cs="Times New Roman"/>
          <w:bCs/>
          <w:color w:val="000000"/>
          <w:sz w:val="24"/>
          <w:szCs w:val="24"/>
          <w:lang w:val="nn-NO"/>
        </w:rPr>
        <w:t>menumpukan kepada penurunan kadar penglibatan pengundi muda dalam pilihan raya (Grasso, 2018) dan kecenderungan dalam memilih</w:t>
      </w:r>
      <w:r w:rsidR="004D4325" w:rsidRPr="00754716">
        <w:rPr>
          <w:rFonts w:ascii="Times New Roman" w:eastAsia="Times New Roman" w:hAnsi="Times New Roman" w:cs="Times New Roman"/>
          <w:bCs/>
          <w:color w:val="000000"/>
          <w:sz w:val="24"/>
          <w:szCs w:val="24"/>
          <w:lang w:val="nn-NO"/>
        </w:rPr>
        <w:t xml:space="preserve"> pemimpin atau</w:t>
      </w:r>
      <w:r w:rsidR="00DA347D" w:rsidRPr="00754716">
        <w:rPr>
          <w:rFonts w:ascii="Times New Roman" w:eastAsia="Times New Roman" w:hAnsi="Times New Roman" w:cs="Times New Roman"/>
          <w:bCs/>
          <w:color w:val="000000"/>
          <w:sz w:val="24"/>
          <w:szCs w:val="24"/>
          <w:lang w:val="nn-NO"/>
        </w:rPr>
        <w:t xml:space="preserve"> parti politik (</w:t>
      </w:r>
      <w:r w:rsidR="004D4325" w:rsidRPr="00754716">
        <w:rPr>
          <w:rFonts w:ascii="Times New Roman" w:eastAsia="Times New Roman" w:hAnsi="Times New Roman" w:cs="Times New Roman"/>
          <w:bCs/>
          <w:color w:val="000000"/>
          <w:sz w:val="24"/>
          <w:szCs w:val="24"/>
          <w:lang w:val="nn-NO"/>
        </w:rPr>
        <w:t>Shephard, 2022)</w:t>
      </w:r>
      <w:r w:rsidRPr="00754716">
        <w:rPr>
          <w:rFonts w:ascii="Times New Roman" w:eastAsia="Times New Roman" w:hAnsi="Times New Roman" w:cs="Times New Roman"/>
          <w:bCs/>
          <w:color w:val="000000"/>
          <w:sz w:val="24"/>
          <w:szCs w:val="24"/>
          <w:lang w:val="nn-NO"/>
        </w:rPr>
        <w:t xml:space="preserve">. </w:t>
      </w:r>
      <w:r w:rsidR="00AC3D18" w:rsidRPr="00754716">
        <w:rPr>
          <w:rFonts w:ascii="Times New Roman" w:eastAsia="Times New Roman" w:hAnsi="Times New Roman" w:cs="Times New Roman"/>
          <w:bCs/>
          <w:color w:val="000000"/>
          <w:sz w:val="24"/>
          <w:szCs w:val="24"/>
          <w:lang w:val="nn-NO"/>
        </w:rPr>
        <w:t xml:space="preserve">Misalnya, kajian Whiteley (2023) di </w:t>
      </w:r>
      <w:r w:rsidR="00314DB6">
        <w:rPr>
          <w:rFonts w:ascii="Times New Roman" w:eastAsia="Times New Roman" w:hAnsi="Times New Roman" w:cs="Times New Roman"/>
          <w:bCs/>
          <w:color w:val="000000"/>
          <w:sz w:val="24"/>
          <w:szCs w:val="24"/>
          <w:lang w:val="nn-NO"/>
        </w:rPr>
        <w:t>UK</w:t>
      </w:r>
      <w:r w:rsidR="00AC3D18" w:rsidRPr="00754716">
        <w:rPr>
          <w:rFonts w:ascii="Times New Roman" w:eastAsia="Times New Roman" w:hAnsi="Times New Roman" w:cs="Times New Roman"/>
          <w:bCs/>
          <w:color w:val="000000"/>
          <w:sz w:val="24"/>
          <w:szCs w:val="24"/>
          <w:lang w:val="nn-NO"/>
        </w:rPr>
        <w:t xml:space="preserve"> mendapati bahawa sokongan kelas kepada parti politik dalam pilihan raya semakin lemah, dan faktor umur menjadi indikator penting dalam menilai sokongan kepada parti politik</w:t>
      </w:r>
      <w:r w:rsidR="00A66AAF" w:rsidRPr="00754716">
        <w:rPr>
          <w:rFonts w:ascii="Times New Roman" w:eastAsia="Times New Roman" w:hAnsi="Times New Roman" w:cs="Times New Roman"/>
          <w:bCs/>
          <w:color w:val="000000"/>
          <w:sz w:val="24"/>
          <w:szCs w:val="24"/>
          <w:lang w:val="nn-NO"/>
        </w:rPr>
        <w:t xml:space="preserve">, terutamanya parti konservatif. Kajian ini menunjukkan penurunan sokongan ramai kepada parti Konservatif adalah disebabkan oleh pengundi muda yang tidak menyokong mereka. </w:t>
      </w:r>
      <w:r w:rsidR="00AB58FF" w:rsidRPr="00754716">
        <w:rPr>
          <w:rFonts w:ascii="Times New Roman" w:eastAsia="Times New Roman" w:hAnsi="Times New Roman" w:cs="Times New Roman"/>
          <w:bCs/>
          <w:color w:val="000000"/>
          <w:sz w:val="24"/>
          <w:szCs w:val="24"/>
          <w:lang w:val="nn-NO"/>
        </w:rPr>
        <w:t xml:space="preserve">Dapatan ini selari dengan kajian Sloam </w:t>
      </w:r>
      <w:r w:rsidR="000A779E" w:rsidRPr="00754716">
        <w:rPr>
          <w:rFonts w:ascii="Times New Roman" w:eastAsia="Times New Roman" w:hAnsi="Times New Roman" w:cs="Times New Roman"/>
          <w:bCs/>
          <w:color w:val="000000"/>
          <w:sz w:val="24"/>
          <w:szCs w:val="24"/>
          <w:lang w:val="nn-NO"/>
        </w:rPr>
        <w:t>dan</w:t>
      </w:r>
      <w:r w:rsidR="00AB58FF" w:rsidRPr="00754716">
        <w:rPr>
          <w:rFonts w:ascii="Times New Roman" w:eastAsia="Times New Roman" w:hAnsi="Times New Roman" w:cs="Times New Roman"/>
          <w:bCs/>
          <w:color w:val="000000"/>
          <w:sz w:val="24"/>
          <w:szCs w:val="24"/>
          <w:lang w:val="nn-NO"/>
        </w:rPr>
        <w:t xml:space="preserve"> Henn (2019) yang mendapati sokongan pengundi muda kepada parti Buruh meningkat dalam PRU 2017, khususnya belia dalam kalangan etnik minoriti, dan kelas sosial rendah. Oleh itu, di United Kingdom, faktor usia </w:t>
      </w:r>
      <w:r w:rsidR="008526CB" w:rsidRPr="00754716">
        <w:rPr>
          <w:rFonts w:ascii="Times New Roman" w:eastAsia="Times New Roman" w:hAnsi="Times New Roman" w:cs="Times New Roman"/>
          <w:bCs/>
          <w:color w:val="000000"/>
          <w:sz w:val="24"/>
          <w:szCs w:val="24"/>
          <w:lang w:val="nn-NO"/>
        </w:rPr>
        <w:t xml:space="preserve">telah </w:t>
      </w:r>
      <w:r w:rsidR="00AB58FF" w:rsidRPr="00754716">
        <w:rPr>
          <w:rFonts w:ascii="Times New Roman" w:eastAsia="Times New Roman" w:hAnsi="Times New Roman" w:cs="Times New Roman"/>
          <w:bCs/>
          <w:color w:val="000000"/>
          <w:sz w:val="24"/>
          <w:szCs w:val="24"/>
          <w:lang w:val="nn-NO"/>
        </w:rPr>
        <w:t>menggantikan kelas sebagai pe</w:t>
      </w:r>
      <w:r w:rsidR="00F82748">
        <w:rPr>
          <w:rFonts w:ascii="Times New Roman" w:eastAsia="Times New Roman" w:hAnsi="Times New Roman" w:cs="Times New Roman"/>
          <w:bCs/>
          <w:color w:val="000000"/>
          <w:sz w:val="24"/>
          <w:szCs w:val="24"/>
          <w:lang w:val="nn-NO"/>
        </w:rPr>
        <w:t>t</w:t>
      </w:r>
      <w:r w:rsidR="00AB58FF" w:rsidRPr="00754716">
        <w:rPr>
          <w:rFonts w:ascii="Times New Roman" w:eastAsia="Times New Roman" w:hAnsi="Times New Roman" w:cs="Times New Roman"/>
          <w:bCs/>
          <w:color w:val="000000"/>
          <w:sz w:val="24"/>
          <w:szCs w:val="24"/>
          <w:lang w:val="nn-NO"/>
        </w:rPr>
        <w:t>unjuk terbaik dalam pilihan pengundi.</w:t>
      </w:r>
      <w:r w:rsidR="008526CB" w:rsidRPr="00754716">
        <w:rPr>
          <w:rFonts w:ascii="Times New Roman" w:eastAsia="Times New Roman" w:hAnsi="Times New Roman" w:cs="Times New Roman"/>
          <w:bCs/>
          <w:color w:val="000000"/>
          <w:sz w:val="24"/>
          <w:szCs w:val="24"/>
          <w:lang w:val="nn-NO"/>
        </w:rPr>
        <w:t xml:space="preserve"> </w:t>
      </w:r>
      <w:r w:rsidR="00F82748">
        <w:rPr>
          <w:rFonts w:ascii="Times New Roman" w:eastAsia="Times New Roman" w:hAnsi="Times New Roman" w:cs="Times New Roman"/>
          <w:bCs/>
          <w:color w:val="000000"/>
          <w:sz w:val="24"/>
          <w:szCs w:val="24"/>
          <w:lang w:val="nn-NO"/>
        </w:rPr>
        <w:t>K</w:t>
      </w:r>
      <w:r w:rsidR="008526CB" w:rsidRPr="00754716">
        <w:rPr>
          <w:rFonts w:ascii="Times New Roman" w:eastAsia="Times New Roman" w:hAnsi="Times New Roman" w:cs="Times New Roman"/>
          <w:bCs/>
          <w:color w:val="000000"/>
          <w:sz w:val="24"/>
          <w:szCs w:val="24"/>
          <w:lang w:val="nn-NO"/>
        </w:rPr>
        <w:t xml:space="preserve">ajian Lees </w:t>
      </w:r>
      <w:r w:rsidR="000A779E" w:rsidRPr="00754716">
        <w:rPr>
          <w:rFonts w:ascii="Times New Roman" w:eastAsia="Times New Roman" w:hAnsi="Times New Roman" w:cs="Times New Roman"/>
          <w:bCs/>
          <w:color w:val="000000"/>
          <w:sz w:val="24"/>
          <w:szCs w:val="24"/>
          <w:lang w:val="nn-NO"/>
        </w:rPr>
        <w:t>dan</w:t>
      </w:r>
      <w:r w:rsidR="008526CB" w:rsidRPr="00754716">
        <w:rPr>
          <w:rFonts w:ascii="Times New Roman" w:eastAsia="Times New Roman" w:hAnsi="Times New Roman" w:cs="Times New Roman"/>
          <w:bCs/>
          <w:color w:val="000000"/>
          <w:sz w:val="24"/>
          <w:szCs w:val="24"/>
          <w:lang w:val="nn-NO"/>
        </w:rPr>
        <w:t xml:space="preserve"> Praino</w:t>
      </w:r>
      <w:r w:rsidR="008848EA" w:rsidRPr="00754716">
        <w:rPr>
          <w:rFonts w:ascii="Times New Roman" w:eastAsia="Times New Roman" w:hAnsi="Times New Roman" w:cs="Times New Roman"/>
          <w:bCs/>
          <w:color w:val="000000"/>
          <w:sz w:val="24"/>
          <w:szCs w:val="24"/>
          <w:lang w:val="nn-NO"/>
        </w:rPr>
        <w:t xml:space="preserve"> (2024) sedikit berbeza kerana mengkaji tentang kecenderungan pengundi muda dalam memilih pemimpin politik di UK, US dan Australia. Hasil kajian ini mendapati bahawa pengundi muda cenderung untuk menyokong calon yang lebih berusia jika mereka menyedari bahawa calon-calon ini memperjuangkan dasar umum berhaluan kiri, berbanding dengan calon pemimpin muda. </w:t>
      </w:r>
      <w:r w:rsidR="00645CD3" w:rsidRPr="00754716">
        <w:rPr>
          <w:rFonts w:ascii="Times New Roman" w:eastAsia="Times New Roman" w:hAnsi="Times New Roman" w:cs="Times New Roman"/>
          <w:bCs/>
          <w:color w:val="000000"/>
          <w:sz w:val="24"/>
          <w:szCs w:val="24"/>
          <w:lang w:val="nn-NO"/>
        </w:rPr>
        <w:t xml:space="preserve">Kajian di Eropah juga menunjukkan pola sokongan yang sama di mana pengundi muda lebih tertarik dengan calon pilihan raya yang membincangkan topik seperti wilayah, dan pakatan parti mereka berbanding isu-isu seperti perubahan iklim, hak asasi dan demokrasi (Roca Trenchs et al., 2023). </w:t>
      </w:r>
      <w:r w:rsidR="000A779E" w:rsidRPr="00754716">
        <w:rPr>
          <w:rFonts w:ascii="Times New Roman" w:eastAsia="Times New Roman" w:hAnsi="Times New Roman" w:cs="Times New Roman"/>
          <w:bCs/>
          <w:color w:val="000000"/>
          <w:sz w:val="24"/>
          <w:szCs w:val="24"/>
          <w:lang w:val="nn-NO"/>
        </w:rPr>
        <w:t>Kajian di Jepun oleh McClean dan Ono (2024) juga selari dengan kajian Roca Trenchs (2023) yang mendapati bahawa pengundi muda melihat calon muda sebagai kurang berpengalaman, tetapi juga cenderung memberi tumpuan kepada banyak dasar dalam jangka masa yang panjang, termasuk pendidikan, anti-rasuah, dan multikulturalisme.</w:t>
      </w:r>
      <w:r w:rsidR="00DA347D" w:rsidRPr="00754716">
        <w:rPr>
          <w:rFonts w:ascii="Times New Roman" w:eastAsia="Times New Roman" w:hAnsi="Times New Roman" w:cs="Times New Roman"/>
          <w:bCs/>
          <w:color w:val="000000"/>
          <w:sz w:val="24"/>
          <w:szCs w:val="24"/>
          <w:lang w:val="nn-NO"/>
        </w:rPr>
        <w:t xml:space="preserve"> Namun, kajian </w:t>
      </w:r>
      <w:r w:rsidR="004D4325" w:rsidRPr="00754716">
        <w:rPr>
          <w:rFonts w:ascii="Times New Roman" w:eastAsia="Times New Roman" w:hAnsi="Times New Roman" w:cs="Times New Roman"/>
          <w:bCs/>
          <w:color w:val="000000"/>
          <w:sz w:val="24"/>
          <w:szCs w:val="24"/>
          <w:lang w:val="nn-NO"/>
        </w:rPr>
        <w:t>Eckstein et al (2024)</w:t>
      </w:r>
      <w:r w:rsidR="00217B9E" w:rsidRPr="00754716">
        <w:rPr>
          <w:rFonts w:ascii="Times New Roman" w:eastAsia="Times New Roman" w:hAnsi="Times New Roman" w:cs="Times New Roman"/>
          <w:bCs/>
          <w:color w:val="000000"/>
          <w:sz w:val="24"/>
          <w:szCs w:val="24"/>
          <w:lang w:val="nn-NO"/>
        </w:rPr>
        <w:t xml:space="preserve"> di Jerman, republic Czech dan Sweeden menunjukkan bahawa pengundi kali pertama lebih ramai terlibat dalam pilihan raya berbanding dengan pengundi muda </w:t>
      </w:r>
      <w:r w:rsidR="00217B9E" w:rsidRPr="00754716">
        <w:rPr>
          <w:rFonts w:ascii="Times New Roman" w:eastAsia="Times New Roman" w:hAnsi="Times New Roman" w:cs="Times New Roman"/>
          <w:bCs/>
          <w:color w:val="000000"/>
          <w:sz w:val="24"/>
          <w:szCs w:val="24"/>
          <w:lang w:val="nn-NO"/>
        </w:rPr>
        <w:lastRenderedPageBreak/>
        <w:t>yang pernah mengundi dalam pilihan raya.</w:t>
      </w:r>
      <w:r w:rsidR="000A779E" w:rsidRPr="00754716">
        <w:rPr>
          <w:rFonts w:ascii="Times New Roman" w:eastAsia="Times New Roman" w:hAnsi="Times New Roman" w:cs="Times New Roman"/>
          <w:bCs/>
          <w:color w:val="000000"/>
          <w:sz w:val="24"/>
          <w:szCs w:val="24"/>
          <w:lang w:val="nn-NO"/>
        </w:rPr>
        <w:t xml:space="preserve"> Oleh itu, boleh dirumuskan bahawa </w:t>
      </w:r>
      <w:r w:rsidR="00815B5C" w:rsidRPr="00754716">
        <w:rPr>
          <w:rFonts w:ascii="Times New Roman" w:eastAsia="Times New Roman" w:hAnsi="Times New Roman" w:cs="Times New Roman"/>
          <w:bCs/>
          <w:color w:val="000000"/>
          <w:sz w:val="24"/>
          <w:szCs w:val="24"/>
          <w:lang w:val="nn-NO"/>
        </w:rPr>
        <w:t xml:space="preserve">terdapat </w:t>
      </w:r>
      <w:r w:rsidR="000A779E" w:rsidRPr="00754716">
        <w:rPr>
          <w:rFonts w:ascii="Times New Roman" w:eastAsia="Times New Roman" w:hAnsi="Times New Roman" w:cs="Times New Roman"/>
          <w:bCs/>
          <w:color w:val="000000"/>
          <w:sz w:val="24"/>
          <w:szCs w:val="24"/>
          <w:lang w:val="nn-NO"/>
        </w:rPr>
        <w:t xml:space="preserve">banyak </w:t>
      </w:r>
      <w:r w:rsidR="00815B5C" w:rsidRPr="00754716">
        <w:rPr>
          <w:rFonts w:ascii="Times New Roman" w:eastAsia="Times New Roman" w:hAnsi="Times New Roman" w:cs="Times New Roman"/>
          <w:bCs/>
          <w:color w:val="000000"/>
          <w:sz w:val="24"/>
          <w:szCs w:val="24"/>
          <w:lang w:val="nn-NO"/>
        </w:rPr>
        <w:t>kajian</w:t>
      </w:r>
      <w:r w:rsidR="000A779E" w:rsidRPr="00754716">
        <w:rPr>
          <w:rFonts w:ascii="Times New Roman" w:eastAsia="Times New Roman" w:hAnsi="Times New Roman" w:cs="Times New Roman"/>
          <w:bCs/>
          <w:color w:val="000000"/>
          <w:sz w:val="24"/>
          <w:szCs w:val="24"/>
          <w:lang w:val="nn-NO"/>
        </w:rPr>
        <w:t xml:space="preserve"> di negara maju yang memfokuskan kepada pengundi muda kerana faktor usia </w:t>
      </w:r>
      <w:r w:rsidR="00815B5C" w:rsidRPr="00754716">
        <w:rPr>
          <w:rFonts w:ascii="Times New Roman" w:eastAsia="Times New Roman" w:hAnsi="Times New Roman" w:cs="Times New Roman"/>
          <w:bCs/>
          <w:color w:val="000000"/>
          <w:sz w:val="24"/>
          <w:szCs w:val="24"/>
          <w:lang w:val="nn-NO"/>
        </w:rPr>
        <w:t xml:space="preserve">telah menjadi faktor dominan dan penentu kepada pilihan raya. </w:t>
      </w:r>
    </w:p>
    <w:p w14:paraId="025C33B9" w14:textId="77777777" w:rsidR="004D7284" w:rsidRPr="00754716" w:rsidRDefault="004D7284" w:rsidP="00AC3D18">
      <w:pPr>
        <w:spacing w:after="0" w:line="240" w:lineRule="auto"/>
        <w:ind w:left="0" w:hanging="2"/>
        <w:jc w:val="both"/>
        <w:rPr>
          <w:rFonts w:ascii="Times New Roman" w:eastAsia="Times New Roman" w:hAnsi="Times New Roman" w:cs="Times New Roman"/>
          <w:bCs/>
          <w:color w:val="000000"/>
          <w:sz w:val="24"/>
          <w:szCs w:val="24"/>
          <w:lang w:val="nn-NO"/>
        </w:rPr>
      </w:pPr>
    </w:p>
    <w:p w14:paraId="70A1A0FD" w14:textId="29F0A62F" w:rsidR="004D7284" w:rsidRPr="00754716" w:rsidRDefault="004D7284" w:rsidP="00AC3D18">
      <w:pPr>
        <w:spacing w:after="0" w:line="240" w:lineRule="auto"/>
        <w:ind w:left="0" w:hanging="2"/>
        <w:jc w:val="both"/>
        <w:rPr>
          <w:rFonts w:ascii="Times New Roman" w:eastAsia="Times New Roman" w:hAnsi="Times New Roman" w:cs="Times New Roman"/>
          <w:bCs/>
          <w:i/>
          <w:iCs/>
          <w:color w:val="000000"/>
          <w:sz w:val="24"/>
          <w:szCs w:val="24"/>
          <w:lang w:val="nn-NO"/>
        </w:rPr>
      </w:pPr>
      <w:r w:rsidRPr="00754716">
        <w:rPr>
          <w:rFonts w:ascii="Times New Roman" w:eastAsia="Times New Roman" w:hAnsi="Times New Roman" w:cs="Times New Roman"/>
          <w:bCs/>
          <w:i/>
          <w:iCs/>
          <w:color w:val="000000"/>
          <w:sz w:val="24"/>
          <w:szCs w:val="24"/>
          <w:lang w:val="nn-NO"/>
        </w:rPr>
        <w:t>Pengundi Muda di Malaysia</w:t>
      </w:r>
    </w:p>
    <w:p w14:paraId="3BA1E9A7" w14:textId="77777777" w:rsidR="004D7284" w:rsidRPr="00754716" w:rsidRDefault="004D7284" w:rsidP="004D7284">
      <w:pPr>
        <w:spacing w:after="0" w:line="240" w:lineRule="auto"/>
        <w:ind w:leftChars="0" w:left="0" w:firstLineChars="0" w:firstLine="0"/>
        <w:jc w:val="both"/>
        <w:rPr>
          <w:rFonts w:ascii="Times New Roman" w:eastAsia="Times New Roman" w:hAnsi="Times New Roman" w:cs="Times New Roman"/>
          <w:bCs/>
          <w:color w:val="000000"/>
          <w:sz w:val="24"/>
          <w:szCs w:val="24"/>
          <w:lang w:val="nn-NO"/>
        </w:rPr>
      </w:pPr>
    </w:p>
    <w:p w14:paraId="58658C67" w14:textId="28D6C10C" w:rsidR="00D01102" w:rsidRPr="00754716" w:rsidRDefault="005A0151" w:rsidP="00E6599C">
      <w:pPr>
        <w:spacing w:after="0" w:line="240" w:lineRule="auto"/>
        <w:ind w:leftChars="0" w:left="0" w:firstLineChars="0" w:firstLine="0"/>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color w:val="000000"/>
          <w:sz w:val="24"/>
          <w:szCs w:val="24"/>
          <w:lang w:val="nn-NO"/>
        </w:rPr>
        <w:t xml:space="preserve">Kajian tentang kecenderungan politik </w:t>
      </w:r>
      <w:r w:rsidR="00E6599C">
        <w:rPr>
          <w:rFonts w:ascii="Times New Roman" w:eastAsia="Times New Roman" w:hAnsi="Times New Roman" w:cs="Times New Roman"/>
          <w:color w:val="000000"/>
          <w:sz w:val="24"/>
          <w:szCs w:val="24"/>
          <w:lang w:val="nn-NO"/>
        </w:rPr>
        <w:t>belia</w:t>
      </w:r>
      <w:r w:rsidRPr="00754716">
        <w:rPr>
          <w:rFonts w:ascii="Times New Roman" w:eastAsia="Times New Roman" w:hAnsi="Times New Roman" w:cs="Times New Roman"/>
          <w:color w:val="000000"/>
          <w:sz w:val="24"/>
          <w:szCs w:val="24"/>
          <w:lang w:val="nn-NO"/>
        </w:rPr>
        <w:t xml:space="preserve"> telah banyak dilakukan sarjana, khususnya pada PRU-15. Misalnya, kajian Mohd Mahadee, Zatul Himmah &amp; Mohd Sobhi (2023) </w:t>
      </w:r>
      <w:r w:rsidR="003B6C72">
        <w:rPr>
          <w:rFonts w:ascii="Times New Roman" w:eastAsia="Times New Roman" w:hAnsi="Times New Roman" w:cs="Times New Roman"/>
          <w:color w:val="000000"/>
          <w:sz w:val="24"/>
          <w:szCs w:val="24"/>
          <w:lang w:val="nn-NO"/>
        </w:rPr>
        <w:t xml:space="preserve">yang </w:t>
      </w:r>
      <w:r w:rsidRPr="00754716">
        <w:rPr>
          <w:rFonts w:ascii="Times New Roman" w:eastAsia="Times New Roman" w:hAnsi="Times New Roman" w:cs="Times New Roman"/>
          <w:color w:val="000000"/>
          <w:sz w:val="24"/>
          <w:szCs w:val="24"/>
          <w:lang w:val="nn-NO"/>
        </w:rPr>
        <w:t>membincangkan tentang kecenderungan pengundi baharu yang pertama kali mengundi pada PRU15</w:t>
      </w:r>
      <w:r w:rsidR="003B6C72">
        <w:rPr>
          <w:rFonts w:ascii="Times New Roman" w:eastAsia="Times New Roman" w:hAnsi="Times New Roman" w:cs="Times New Roman"/>
          <w:color w:val="000000"/>
          <w:sz w:val="24"/>
          <w:szCs w:val="24"/>
          <w:lang w:val="nn-NO"/>
        </w:rPr>
        <w:t>, mendapati</w:t>
      </w:r>
      <w:r w:rsidRPr="00754716">
        <w:rPr>
          <w:rFonts w:ascii="Times New Roman" w:eastAsia="Times New Roman" w:hAnsi="Times New Roman" w:cs="Times New Roman"/>
          <w:color w:val="000000"/>
          <w:sz w:val="24"/>
          <w:szCs w:val="24"/>
          <w:lang w:val="nn-NO"/>
        </w:rPr>
        <w:t xml:space="preserve"> bahawa mereka cenderung untuk memilih calon pemimpin yang berintegriti, bebas rasuah, berpendidikan tinggi dan memenuhi janji mereka. </w:t>
      </w:r>
      <w:r w:rsidR="004D7284" w:rsidRPr="00754716">
        <w:rPr>
          <w:rFonts w:ascii="Times New Roman" w:eastAsia="Times New Roman" w:hAnsi="Times New Roman" w:cs="Times New Roman"/>
          <w:color w:val="000000"/>
          <w:sz w:val="24"/>
          <w:szCs w:val="24"/>
          <w:lang w:val="nn-NO"/>
        </w:rPr>
        <w:t xml:space="preserve">Selain itu, kajian Nik Hairi, Arena dan Jamiah (2024) juga meneliti pola, sikap dan sokongan pengundi kali pertama (undi-18) terhadap integriti calon dan parti-parti politik yang bertanding dalam PRU15. Dapatan kajian </w:t>
      </w:r>
      <w:r w:rsidR="003B6C72">
        <w:rPr>
          <w:rFonts w:ascii="Times New Roman" w:eastAsia="Times New Roman" w:hAnsi="Times New Roman" w:cs="Times New Roman"/>
          <w:color w:val="000000"/>
          <w:sz w:val="24"/>
          <w:szCs w:val="24"/>
          <w:lang w:val="nn-NO"/>
        </w:rPr>
        <w:t>mereka</w:t>
      </w:r>
      <w:r w:rsidR="004D7284" w:rsidRPr="00754716">
        <w:rPr>
          <w:rFonts w:ascii="Times New Roman" w:eastAsia="Times New Roman" w:hAnsi="Times New Roman" w:cs="Times New Roman"/>
          <w:color w:val="000000"/>
          <w:sz w:val="24"/>
          <w:szCs w:val="24"/>
          <w:lang w:val="nn-NO"/>
        </w:rPr>
        <w:t xml:space="preserve"> menunjukkan bahawa pengundi kali pertama ini mempunyai sikap politik partisan dan menginginkan parti politik yang berintegriti tinggi. </w:t>
      </w:r>
      <w:r w:rsidRPr="00754716">
        <w:rPr>
          <w:rFonts w:ascii="Times New Roman" w:eastAsia="Times New Roman" w:hAnsi="Times New Roman" w:cs="Times New Roman"/>
          <w:color w:val="000000"/>
          <w:sz w:val="24"/>
          <w:szCs w:val="24"/>
          <w:lang w:val="nn-NO"/>
        </w:rPr>
        <w:t xml:space="preserve">Kajian Mohd Azmir dan Afi Roshezry (2024) sedikit berbeza dengan kajian-kajian sebelum ini kerana kajian ini menyelidiki persepsi pengundi muda terhadap memes politik, Undi18 dan isu-isu 3R sepanjang PRU15. </w:t>
      </w:r>
      <w:r w:rsidR="003B6C72">
        <w:rPr>
          <w:rFonts w:ascii="Times New Roman" w:eastAsia="Times New Roman" w:hAnsi="Times New Roman" w:cs="Times New Roman"/>
          <w:color w:val="000000"/>
          <w:sz w:val="24"/>
          <w:szCs w:val="24"/>
          <w:lang w:val="nn-NO"/>
        </w:rPr>
        <w:t>D</w:t>
      </w:r>
      <w:r w:rsidRPr="00754716">
        <w:rPr>
          <w:rFonts w:ascii="Times New Roman" w:eastAsia="Times New Roman" w:hAnsi="Times New Roman" w:cs="Times New Roman"/>
          <w:color w:val="000000"/>
          <w:sz w:val="24"/>
          <w:szCs w:val="24"/>
          <w:lang w:val="nn-NO"/>
        </w:rPr>
        <w:t xml:space="preserve">apatan kajian merumuskan bahawa pengundi muda mempunyai pandangan positif terhadap memes politik dan Undi18, namun negatif kepada isu-isu 3R. </w:t>
      </w:r>
      <w:r w:rsidR="00C9112E">
        <w:rPr>
          <w:rFonts w:ascii="Times New Roman" w:eastAsia="Times New Roman" w:hAnsi="Times New Roman" w:cs="Times New Roman"/>
          <w:color w:val="000000"/>
          <w:sz w:val="24"/>
          <w:szCs w:val="24"/>
          <w:lang w:val="nn-NO"/>
        </w:rPr>
        <w:t>S</w:t>
      </w:r>
      <w:r w:rsidRPr="00754716">
        <w:rPr>
          <w:rFonts w:ascii="Times New Roman" w:eastAsia="Times New Roman" w:hAnsi="Times New Roman" w:cs="Times New Roman"/>
          <w:color w:val="000000"/>
          <w:sz w:val="24"/>
          <w:szCs w:val="24"/>
          <w:lang w:val="nn-NO"/>
        </w:rPr>
        <w:t>ekiranya kerajaan gagal untuk mengawal pe</w:t>
      </w:r>
      <w:r w:rsidR="00AB14EA">
        <w:rPr>
          <w:rFonts w:ascii="Times New Roman" w:eastAsia="Times New Roman" w:hAnsi="Times New Roman" w:cs="Times New Roman"/>
          <w:color w:val="000000"/>
          <w:sz w:val="24"/>
          <w:szCs w:val="24"/>
          <w:lang w:val="nn-NO"/>
        </w:rPr>
        <w:t>n</w:t>
      </w:r>
      <w:r w:rsidRPr="00754716">
        <w:rPr>
          <w:rFonts w:ascii="Times New Roman" w:eastAsia="Times New Roman" w:hAnsi="Times New Roman" w:cs="Times New Roman"/>
          <w:color w:val="000000"/>
          <w:sz w:val="24"/>
          <w:szCs w:val="24"/>
          <w:lang w:val="nn-NO"/>
        </w:rPr>
        <w:t>ggunaan memes politik negatif dan penyebaran isu 3R boleh mendorong kepada kejatuhan mereka dalam pilihan raya.</w:t>
      </w:r>
      <w:r w:rsidR="00815B5C" w:rsidRPr="00754716">
        <w:rPr>
          <w:rFonts w:ascii="Times New Roman" w:eastAsia="Times New Roman" w:hAnsi="Times New Roman" w:cs="Times New Roman"/>
          <w:color w:val="000000"/>
          <w:sz w:val="24"/>
          <w:szCs w:val="24"/>
          <w:lang w:val="nn-NO"/>
        </w:rPr>
        <w:t xml:space="preserve"> </w:t>
      </w:r>
      <w:r w:rsidR="00582E36" w:rsidRPr="00754716">
        <w:rPr>
          <w:rFonts w:ascii="Times New Roman" w:eastAsia="Times New Roman" w:hAnsi="Times New Roman" w:cs="Times New Roman"/>
          <w:color w:val="000000"/>
          <w:sz w:val="24"/>
          <w:szCs w:val="24"/>
          <w:lang w:val="nn-NO"/>
        </w:rPr>
        <w:t>Siti Nurshahidah</w:t>
      </w:r>
      <w:r w:rsidR="00875562" w:rsidRPr="00754716">
        <w:rPr>
          <w:rFonts w:ascii="Times New Roman" w:eastAsia="Times New Roman" w:hAnsi="Times New Roman" w:cs="Times New Roman"/>
          <w:color w:val="000000"/>
          <w:sz w:val="24"/>
          <w:szCs w:val="24"/>
          <w:lang w:val="nn-NO"/>
        </w:rPr>
        <w:t xml:space="preserve"> et al </w:t>
      </w:r>
      <w:r w:rsidR="00582E36" w:rsidRPr="00754716">
        <w:rPr>
          <w:rFonts w:ascii="Times New Roman" w:eastAsia="Times New Roman" w:hAnsi="Times New Roman" w:cs="Times New Roman"/>
          <w:color w:val="000000"/>
          <w:sz w:val="24"/>
          <w:szCs w:val="24"/>
          <w:lang w:val="nn-NO"/>
        </w:rPr>
        <w:t>(2024) juga menekankan kepada kandungan politik yang dimuatnaik di media baharu berupaya meningkatkan pengetahuan dan minat pengundi muda di Malaysia kepada politik.</w:t>
      </w:r>
      <w:r w:rsidR="00875562" w:rsidRPr="00754716">
        <w:rPr>
          <w:rFonts w:ascii="Times New Roman" w:eastAsia="Times New Roman" w:hAnsi="Times New Roman" w:cs="Times New Roman"/>
          <w:color w:val="000000"/>
          <w:sz w:val="24"/>
          <w:szCs w:val="24"/>
          <w:lang w:val="nn-NO"/>
        </w:rPr>
        <w:t xml:space="preserve"> </w:t>
      </w:r>
      <w:bookmarkStart w:id="4" w:name="_Hlk189128075"/>
      <w:r w:rsidR="00875562" w:rsidRPr="00754716">
        <w:rPr>
          <w:rFonts w:ascii="Times New Roman" w:eastAsia="Times New Roman" w:hAnsi="Times New Roman" w:cs="Times New Roman"/>
          <w:color w:val="000000"/>
          <w:sz w:val="24"/>
          <w:szCs w:val="24"/>
          <w:lang w:val="nn-NO"/>
        </w:rPr>
        <w:t xml:space="preserve">Kajian Mohd Faizal (2024) juga selari dengan kajian Siti Nurshahidah et al (2024) apabila mendapati bahawa pengundi muda Melayu cenderung menggunakan media sosial untuk mengakses malumat politik. Namun, disebabkan kebimbangan terhadap amalan pemantauan di media sosial, kumpulan </w:t>
      </w:r>
      <w:r w:rsidR="00875562" w:rsidRPr="003B6C72">
        <w:rPr>
          <w:rFonts w:ascii="Times New Roman" w:eastAsia="Times New Roman" w:hAnsi="Times New Roman" w:cs="Times New Roman"/>
          <w:i/>
          <w:iCs/>
          <w:color w:val="000000"/>
          <w:sz w:val="24"/>
          <w:szCs w:val="24"/>
          <w:lang w:val="nn-NO"/>
        </w:rPr>
        <w:t>WhatsApp</w:t>
      </w:r>
      <w:r w:rsidR="00875562" w:rsidRPr="00754716">
        <w:rPr>
          <w:rFonts w:ascii="Times New Roman" w:eastAsia="Times New Roman" w:hAnsi="Times New Roman" w:cs="Times New Roman"/>
          <w:color w:val="000000"/>
          <w:sz w:val="24"/>
          <w:szCs w:val="24"/>
          <w:lang w:val="nn-NO"/>
        </w:rPr>
        <w:t xml:space="preserve"> peribadi telah muncul sebagai platform utama bagi pengundi pertama kali untuk terlibat dalam perbincangan politik. </w:t>
      </w:r>
      <w:r w:rsidR="00FC0E79" w:rsidRPr="00754716">
        <w:rPr>
          <w:rFonts w:ascii="Times New Roman" w:eastAsia="Times New Roman" w:hAnsi="Times New Roman" w:cs="Times New Roman"/>
          <w:color w:val="000000"/>
          <w:sz w:val="24"/>
          <w:szCs w:val="24"/>
          <w:lang w:val="nn-NO"/>
        </w:rPr>
        <w:t xml:space="preserve">Kajian Noriza &amp; Normah (2024) </w:t>
      </w:r>
      <w:bookmarkEnd w:id="4"/>
      <w:r w:rsidR="00FC0E79" w:rsidRPr="00754716">
        <w:rPr>
          <w:rFonts w:ascii="Times New Roman" w:eastAsia="Times New Roman" w:hAnsi="Times New Roman" w:cs="Times New Roman"/>
          <w:color w:val="000000"/>
          <w:sz w:val="24"/>
          <w:szCs w:val="24"/>
          <w:lang w:val="nn-NO"/>
        </w:rPr>
        <w:t>juga menekankan tentang penggunaan media sosial yang tinggi dalam kalangan pengundi muda pada PRU15 menjadikan mereka lebih cakna tentang politik dan bersedia untuk mengundi dalam pilihan raya ini.</w:t>
      </w:r>
    </w:p>
    <w:p w14:paraId="7E6C2290" w14:textId="51B8A527" w:rsidR="00D01102" w:rsidRPr="00754716" w:rsidRDefault="005A0151" w:rsidP="0073194B">
      <w:pPr>
        <w:spacing w:after="0" w:line="240" w:lineRule="auto"/>
        <w:ind w:left="0" w:hanging="2"/>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color w:val="000000"/>
          <w:sz w:val="24"/>
          <w:szCs w:val="24"/>
          <w:lang w:val="nn-NO"/>
        </w:rPr>
        <w:tab/>
      </w:r>
      <w:r w:rsidRPr="00754716">
        <w:rPr>
          <w:rFonts w:ascii="Times New Roman" w:eastAsia="Times New Roman" w:hAnsi="Times New Roman" w:cs="Times New Roman"/>
          <w:color w:val="000000"/>
          <w:sz w:val="24"/>
          <w:szCs w:val="24"/>
          <w:lang w:val="nn-NO"/>
        </w:rPr>
        <w:tab/>
      </w:r>
      <w:r w:rsidR="009127D3" w:rsidRPr="00754716">
        <w:rPr>
          <w:rFonts w:ascii="Times New Roman" w:eastAsia="Times New Roman" w:hAnsi="Times New Roman" w:cs="Times New Roman"/>
          <w:color w:val="000000"/>
          <w:sz w:val="24"/>
          <w:szCs w:val="24"/>
          <w:lang w:val="nn-NO"/>
        </w:rPr>
        <w:t>Terdapat juga kajian berkaitan pengundi muda pada PRU-15 mengikut</w:t>
      </w:r>
      <w:r w:rsidR="00580DC9" w:rsidRPr="00754716">
        <w:rPr>
          <w:rFonts w:ascii="Times New Roman" w:eastAsia="Times New Roman" w:hAnsi="Times New Roman" w:cs="Times New Roman"/>
          <w:color w:val="000000"/>
          <w:sz w:val="24"/>
          <w:szCs w:val="24"/>
          <w:lang w:val="nn-NO"/>
        </w:rPr>
        <w:t xml:space="preserve"> lokaliti sama ada</w:t>
      </w:r>
      <w:r w:rsidR="009127D3" w:rsidRPr="00754716">
        <w:rPr>
          <w:rFonts w:ascii="Times New Roman" w:eastAsia="Times New Roman" w:hAnsi="Times New Roman" w:cs="Times New Roman"/>
          <w:color w:val="000000"/>
          <w:sz w:val="24"/>
          <w:szCs w:val="24"/>
          <w:lang w:val="nn-NO"/>
        </w:rPr>
        <w:t xml:space="preserve"> DUN atau Parlimen di Malaysia. Misalnya, kajian Siti Nor Amalina et al (2023) menyelidiki tahap pengetahuan, sikap dan persediaan </w:t>
      </w:r>
      <w:r w:rsidR="00580DC9" w:rsidRPr="00754716">
        <w:rPr>
          <w:rFonts w:ascii="Times New Roman" w:eastAsia="Times New Roman" w:hAnsi="Times New Roman" w:cs="Times New Roman"/>
          <w:color w:val="000000"/>
          <w:sz w:val="24"/>
          <w:szCs w:val="24"/>
          <w:lang w:val="nn-NO"/>
        </w:rPr>
        <w:t>pengundi muda pada PRU-15 di Daerah Batang Padang, Perak. Hasil tinjauan mendapati bahawa pengundi muda mempunyai persediaan sederhana meskipun mempunyai pengetahuan politik yang tinggi.</w:t>
      </w:r>
      <w:r w:rsidR="0073194B" w:rsidRPr="00754716">
        <w:rPr>
          <w:rFonts w:ascii="Times New Roman" w:eastAsia="Times New Roman" w:hAnsi="Times New Roman" w:cs="Times New Roman"/>
          <w:color w:val="000000"/>
          <w:sz w:val="24"/>
          <w:szCs w:val="24"/>
          <w:lang w:val="nn-NO"/>
        </w:rPr>
        <w:t xml:space="preserve"> </w:t>
      </w:r>
      <w:r w:rsidR="003F6A3C" w:rsidRPr="00754716">
        <w:rPr>
          <w:rFonts w:ascii="Times New Roman" w:eastAsia="Times New Roman" w:hAnsi="Times New Roman" w:cs="Times New Roman"/>
          <w:color w:val="000000"/>
          <w:sz w:val="24"/>
          <w:szCs w:val="24"/>
          <w:lang w:val="nn-NO"/>
        </w:rPr>
        <w:t xml:space="preserve">Kajian yang lebih kurang sama turut dilakukan oleh Shin Yi et al (2023) di Kuching, Sarawak. Dalam kajian ini, mereka meneliti kesediaan belia untuk mengundi dalam PRU15. Lebih separuh (65.5%) belia di Kuching bersedia untuk PRU15 </w:t>
      </w:r>
      <w:r w:rsidR="00647B5F" w:rsidRPr="00754716">
        <w:rPr>
          <w:rFonts w:ascii="Times New Roman" w:eastAsia="Times New Roman" w:hAnsi="Times New Roman" w:cs="Times New Roman"/>
          <w:color w:val="000000"/>
          <w:sz w:val="24"/>
          <w:szCs w:val="24"/>
          <w:lang w:val="nn-NO"/>
        </w:rPr>
        <w:t>kerana didorongi oleh faktor pengetahuan politik, media sosial, pengaruh ibu bapa dan rakan sebaya.</w:t>
      </w:r>
      <w:r w:rsidR="003F6A3C" w:rsidRPr="00754716">
        <w:rPr>
          <w:rFonts w:ascii="Times New Roman" w:eastAsia="Times New Roman" w:hAnsi="Times New Roman" w:cs="Times New Roman"/>
          <w:color w:val="000000"/>
          <w:sz w:val="24"/>
          <w:szCs w:val="24"/>
          <w:lang w:val="nn-NO"/>
        </w:rPr>
        <w:t xml:space="preserve"> </w:t>
      </w:r>
      <w:r w:rsidR="00580DC9" w:rsidRPr="00754716">
        <w:rPr>
          <w:rFonts w:ascii="Times New Roman" w:eastAsia="Times New Roman" w:hAnsi="Times New Roman" w:cs="Times New Roman"/>
          <w:color w:val="000000"/>
          <w:sz w:val="24"/>
          <w:szCs w:val="24"/>
          <w:lang w:val="nn-NO"/>
        </w:rPr>
        <w:t xml:space="preserve">Selain </w:t>
      </w:r>
      <w:r w:rsidR="003F6A3C" w:rsidRPr="00754716">
        <w:rPr>
          <w:rFonts w:ascii="Times New Roman" w:eastAsia="Times New Roman" w:hAnsi="Times New Roman" w:cs="Times New Roman"/>
          <w:color w:val="000000"/>
          <w:sz w:val="24"/>
          <w:szCs w:val="24"/>
          <w:lang w:val="nn-NO"/>
        </w:rPr>
        <w:t>Sarawak</w:t>
      </w:r>
      <w:r w:rsidR="00580DC9" w:rsidRPr="00754716">
        <w:rPr>
          <w:rFonts w:ascii="Times New Roman" w:eastAsia="Times New Roman" w:hAnsi="Times New Roman" w:cs="Times New Roman"/>
          <w:color w:val="000000"/>
          <w:sz w:val="24"/>
          <w:szCs w:val="24"/>
          <w:lang w:val="nn-NO"/>
        </w:rPr>
        <w:t xml:space="preserve">, kajian </w:t>
      </w:r>
      <w:r w:rsidR="00E22E1D" w:rsidRPr="00754716">
        <w:rPr>
          <w:rFonts w:ascii="Times New Roman" w:eastAsia="Times New Roman" w:hAnsi="Times New Roman" w:cs="Times New Roman"/>
          <w:color w:val="000000"/>
          <w:sz w:val="24"/>
          <w:szCs w:val="24"/>
          <w:lang w:val="nn-NO"/>
        </w:rPr>
        <w:t xml:space="preserve">berkaitan pengundi muda pada PRU15 juga dilakukan di Tanjong (N49), Penang. Walau bagaimanapun, kajian ini memfokuskan kepada pengaruh </w:t>
      </w:r>
      <w:r w:rsidR="00E22E1D" w:rsidRPr="003B6C72">
        <w:rPr>
          <w:rFonts w:ascii="Times New Roman" w:eastAsia="Times New Roman" w:hAnsi="Times New Roman" w:cs="Times New Roman"/>
          <w:i/>
          <w:iCs/>
          <w:color w:val="000000"/>
          <w:sz w:val="24"/>
          <w:szCs w:val="24"/>
          <w:lang w:val="nn-NO"/>
        </w:rPr>
        <w:t xml:space="preserve">TikTok </w:t>
      </w:r>
      <w:r w:rsidR="00E22E1D" w:rsidRPr="00754716">
        <w:rPr>
          <w:rFonts w:ascii="Times New Roman" w:eastAsia="Times New Roman" w:hAnsi="Times New Roman" w:cs="Times New Roman"/>
          <w:color w:val="000000"/>
          <w:sz w:val="24"/>
          <w:szCs w:val="24"/>
          <w:lang w:val="nn-NO"/>
        </w:rPr>
        <w:t xml:space="preserve">kepada pengundi muda Cina di kawasan ini. Kajian ini mendapati bahawa majoriti pengundi muda Cina (82%) menggunakan TikTok sebagai platform utama untuk mengakses maklumat politik, sekali gus meningkatkan pengetahuan politik mereka (Pan, 2023). </w:t>
      </w:r>
      <w:r w:rsidRPr="00754716">
        <w:rPr>
          <w:rFonts w:ascii="Times New Roman" w:eastAsia="Times New Roman" w:hAnsi="Times New Roman" w:cs="Times New Roman"/>
          <w:color w:val="000000"/>
          <w:sz w:val="24"/>
          <w:szCs w:val="24"/>
          <w:lang w:val="nn-NO"/>
        </w:rPr>
        <w:t xml:space="preserve">Kesemua kajian ini sangat berharga dalam menyediakan latar bagi kajian yang dilakukan oleh penyelidik. Walau bagaimanapun, </w:t>
      </w:r>
      <w:r w:rsidR="00E663D5">
        <w:rPr>
          <w:rFonts w:ascii="Times New Roman" w:eastAsia="Times New Roman" w:hAnsi="Times New Roman" w:cs="Times New Roman"/>
          <w:color w:val="000000"/>
          <w:sz w:val="24"/>
          <w:szCs w:val="24"/>
          <w:lang w:val="nn-NO"/>
        </w:rPr>
        <w:t xml:space="preserve">masih terhad kajian lepas yang memfokuskan kepada lokaliti </w:t>
      </w:r>
      <w:r w:rsidRPr="00754716">
        <w:rPr>
          <w:rFonts w:ascii="Times New Roman" w:eastAsia="Times New Roman" w:hAnsi="Times New Roman" w:cs="Times New Roman"/>
          <w:color w:val="000000"/>
          <w:sz w:val="24"/>
          <w:szCs w:val="24"/>
          <w:lang w:val="nn-NO"/>
        </w:rPr>
        <w:t>Putrajaya</w:t>
      </w:r>
      <w:r w:rsidR="00E663D5">
        <w:rPr>
          <w:rFonts w:ascii="Times New Roman" w:eastAsia="Times New Roman" w:hAnsi="Times New Roman" w:cs="Times New Roman"/>
          <w:color w:val="000000"/>
          <w:sz w:val="24"/>
          <w:szCs w:val="24"/>
          <w:lang w:val="nn-NO"/>
        </w:rPr>
        <w:t xml:space="preserve">, seperti yang dilakukan oleh kajian ini. </w:t>
      </w:r>
    </w:p>
    <w:p w14:paraId="6742FF87" w14:textId="77777777" w:rsidR="00D01102" w:rsidRPr="00754716" w:rsidRDefault="00D01102">
      <w:pPr>
        <w:spacing w:after="0" w:line="240" w:lineRule="auto"/>
        <w:ind w:left="0" w:hanging="2"/>
        <w:jc w:val="both"/>
        <w:rPr>
          <w:rFonts w:ascii="Times New Roman" w:eastAsia="Times New Roman" w:hAnsi="Times New Roman" w:cs="Times New Roman"/>
          <w:b/>
          <w:color w:val="000000"/>
          <w:sz w:val="24"/>
          <w:szCs w:val="24"/>
          <w:lang w:val="nn-NO"/>
        </w:rPr>
      </w:pPr>
    </w:p>
    <w:p w14:paraId="1051D602" w14:textId="77777777" w:rsidR="00D01102" w:rsidRPr="00754716" w:rsidRDefault="005A0151">
      <w:pPr>
        <w:spacing w:after="0" w:line="240" w:lineRule="auto"/>
        <w:ind w:left="0" w:hanging="2"/>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b/>
          <w:color w:val="000000"/>
          <w:sz w:val="24"/>
          <w:szCs w:val="24"/>
          <w:lang w:val="nn-NO"/>
        </w:rPr>
        <w:lastRenderedPageBreak/>
        <w:t>Metodologi Kajian</w:t>
      </w:r>
    </w:p>
    <w:p w14:paraId="2E8BB6C9" w14:textId="77777777" w:rsidR="00D01102" w:rsidRPr="00754716" w:rsidRDefault="005A0151">
      <w:pPr>
        <w:spacing w:after="0" w:line="240" w:lineRule="auto"/>
        <w:ind w:left="0" w:hanging="2"/>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b/>
          <w:color w:val="000000"/>
          <w:sz w:val="24"/>
          <w:szCs w:val="24"/>
          <w:lang w:val="nn-NO"/>
        </w:rPr>
        <w:t xml:space="preserve"> </w:t>
      </w:r>
    </w:p>
    <w:p w14:paraId="21E2A1F3" w14:textId="701FC9CE" w:rsidR="0007194B" w:rsidRPr="00F82748" w:rsidRDefault="005A0151" w:rsidP="00F82748">
      <w:pPr>
        <w:spacing w:after="0" w:line="240" w:lineRule="auto"/>
        <w:ind w:left="0" w:hanging="2"/>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color w:val="000000"/>
          <w:sz w:val="24"/>
          <w:szCs w:val="24"/>
          <w:lang w:val="nn-NO"/>
        </w:rPr>
        <w:t xml:space="preserve">Pendekatan kuantitatif yang digunakan dalam kajian ini ialah kajian tinjauan </w:t>
      </w:r>
      <w:r w:rsidR="00E6599C">
        <w:rPr>
          <w:rFonts w:ascii="Times New Roman" w:eastAsia="Times New Roman" w:hAnsi="Times New Roman" w:cs="Times New Roman"/>
          <w:color w:val="000000"/>
          <w:sz w:val="24"/>
          <w:szCs w:val="24"/>
          <w:lang w:val="nn-NO"/>
        </w:rPr>
        <w:t>menerusi pengedaran</w:t>
      </w:r>
      <w:r w:rsidRPr="00754716">
        <w:rPr>
          <w:rFonts w:ascii="Times New Roman" w:eastAsia="Times New Roman" w:hAnsi="Times New Roman" w:cs="Times New Roman"/>
          <w:color w:val="000000"/>
          <w:sz w:val="24"/>
          <w:szCs w:val="24"/>
          <w:lang w:val="nn-NO"/>
        </w:rPr>
        <w:t xml:space="preserve"> instrumen soal selidik secara bersemuka dan dalam talian</w:t>
      </w:r>
      <w:r w:rsidR="00343426">
        <w:rPr>
          <w:rFonts w:ascii="Times New Roman" w:eastAsia="Times New Roman" w:hAnsi="Times New Roman" w:cs="Times New Roman"/>
          <w:color w:val="000000"/>
          <w:sz w:val="24"/>
          <w:szCs w:val="24"/>
          <w:lang w:val="nn-NO"/>
        </w:rPr>
        <w:t xml:space="preserve">. </w:t>
      </w:r>
      <w:r w:rsidR="00647B5F" w:rsidRPr="00754716">
        <w:rPr>
          <w:rFonts w:ascii="Times New Roman" w:eastAsia="Times New Roman" w:hAnsi="Times New Roman" w:cs="Times New Roman"/>
          <w:color w:val="000000"/>
          <w:sz w:val="24"/>
          <w:szCs w:val="24"/>
          <w:lang w:val="nn-NO"/>
        </w:rPr>
        <w:t>Pemilihan pengundi muda</w:t>
      </w:r>
      <w:r w:rsidR="00D520FE" w:rsidRPr="00754716">
        <w:rPr>
          <w:rFonts w:ascii="Times New Roman" w:eastAsia="Times New Roman" w:hAnsi="Times New Roman" w:cs="Times New Roman"/>
          <w:color w:val="000000"/>
          <w:sz w:val="24"/>
          <w:szCs w:val="24"/>
          <w:lang w:val="nn-NO"/>
        </w:rPr>
        <w:t xml:space="preserve"> (18 hingga 30 tahun)</w:t>
      </w:r>
      <w:r w:rsidR="00647B5F" w:rsidRPr="00754716">
        <w:rPr>
          <w:rFonts w:ascii="Times New Roman" w:eastAsia="Times New Roman" w:hAnsi="Times New Roman" w:cs="Times New Roman"/>
          <w:color w:val="000000"/>
          <w:sz w:val="24"/>
          <w:szCs w:val="24"/>
          <w:lang w:val="nn-NO"/>
        </w:rPr>
        <w:t xml:space="preserve"> sebagai subjek kajian </w:t>
      </w:r>
      <w:r w:rsidR="00D520FE" w:rsidRPr="00754716">
        <w:rPr>
          <w:rFonts w:ascii="Times New Roman" w:eastAsia="Times New Roman" w:hAnsi="Times New Roman" w:cs="Times New Roman"/>
          <w:color w:val="000000"/>
          <w:sz w:val="24"/>
          <w:szCs w:val="24"/>
          <w:lang w:val="nn-NO"/>
        </w:rPr>
        <w:t>bersandarkan kepada beberapa justifikasi. Pertama, kelompok ini adalah antara kelompok umur tertinggi yang mengundi dalam PRU15 di mana daripada 21.17 juta pengundi baharu yang berdaftar, separuh (10.6%) daripadanya ialah pengundi muda (Astro Awani, 2022, 20 November). Kedua, perlaksanaan Undi 18 memberikan ruang politik kepada pengundi muda untuk melibatkan diri dalam pilihan raya, sekali gus menjadikan undi kelompok ini sangat signifikan dalam PRU15.</w:t>
      </w:r>
      <w:r w:rsidR="00314DB6">
        <w:rPr>
          <w:rFonts w:ascii="Times New Roman" w:eastAsia="Times New Roman" w:hAnsi="Times New Roman" w:cs="Times New Roman"/>
          <w:color w:val="000000"/>
          <w:sz w:val="24"/>
          <w:szCs w:val="24"/>
          <w:lang w:val="nn-NO"/>
        </w:rPr>
        <w:t xml:space="preserve"> </w:t>
      </w:r>
      <w:r w:rsidR="0007194B" w:rsidRPr="00754716">
        <w:rPr>
          <w:rFonts w:ascii="Times New Roman" w:eastAsia="Times New Roman" w:hAnsi="Times New Roman" w:cs="Times New Roman"/>
          <w:color w:val="000000"/>
          <w:sz w:val="24"/>
          <w:szCs w:val="24"/>
          <w:lang w:val="nn-NO"/>
        </w:rPr>
        <w:t xml:space="preserve">Berdasarkan kepada jumlah pengundi berdaftar 42, 881 di Putrajaya, maka seramai 377 responden telah dipilih secara rawak untuk terlibat dalam kajian ini. Penentuan bilangan responden adalah berdasarkan kepada saiz sampel purata piawaian seperti yang dicadangkan oleh Krejcie &amp; Morgan (1970). Soal selidik ini telah diedarkan sebulan sebelum PRU15 berlangsung iaitu bermula 18 Oktober sehingga 18 November 2022 iaitu sebelum dan pada tempoh kempen pilihan raya. </w:t>
      </w:r>
      <w:r w:rsidR="0007194B">
        <w:rPr>
          <w:rFonts w:ascii="Times New Roman" w:eastAsia="Times New Roman" w:hAnsi="Times New Roman" w:cs="Times New Roman"/>
          <w:color w:val="000000"/>
          <w:sz w:val="24"/>
          <w:szCs w:val="24"/>
        </w:rPr>
        <w:t xml:space="preserve">Data yang diperoleh dianalisis secara analisis deskriptif menggunakan perisian </w:t>
      </w:r>
      <w:r w:rsidR="0007194B">
        <w:rPr>
          <w:rFonts w:ascii="Times New Roman" w:eastAsia="Times New Roman" w:hAnsi="Times New Roman" w:cs="Times New Roman"/>
          <w:i/>
          <w:iCs/>
          <w:color w:val="000000"/>
          <w:sz w:val="24"/>
          <w:szCs w:val="24"/>
        </w:rPr>
        <w:t>Statistical Package for the Social Science</w:t>
      </w:r>
      <w:r w:rsidR="0007194B">
        <w:rPr>
          <w:rFonts w:ascii="Times New Roman" w:eastAsia="Times New Roman" w:hAnsi="Times New Roman" w:cs="Times New Roman"/>
          <w:color w:val="000000"/>
          <w:sz w:val="24"/>
          <w:szCs w:val="24"/>
        </w:rPr>
        <w:t xml:space="preserve"> (SPSS) 27.0. </w:t>
      </w:r>
      <w:r w:rsidR="0007194B" w:rsidRPr="00F82748">
        <w:rPr>
          <w:rFonts w:ascii="Times New Roman" w:eastAsia="Times New Roman" w:hAnsi="Times New Roman" w:cs="Times New Roman"/>
          <w:color w:val="000000"/>
          <w:sz w:val="24"/>
          <w:szCs w:val="24"/>
          <w:lang w:val="nn-NO"/>
        </w:rPr>
        <w:t>Analisis deskriptif iaitu peratusan dan min digunakan bagi menghuraikan kecenderungan pengundi muda di Putrajaya pada PRU15</w:t>
      </w:r>
      <w:r w:rsidR="00F82748" w:rsidRPr="00F82748">
        <w:rPr>
          <w:rFonts w:ascii="Times New Roman" w:eastAsia="Times New Roman" w:hAnsi="Times New Roman" w:cs="Times New Roman"/>
          <w:color w:val="000000"/>
          <w:sz w:val="24"/>
          <w:szCs w:val="24"/>
          <w:lang w:val="nn-NO"/>
        </w:rPr>
        <w:t>.</w:t>
      </w:r>
    </w:p>
    <w:p w14:paraId="54AFF35E" w14:textId="3DD683EB" w:rsidR="00A20B66" w:rsidRDefault="00DA5283" w:rsidP="00A20B66">
      <w:pPr>
        <w:pStyle w:val="NormalWeb"/>
        <w:ind w:hanging="2"/>
        <w:jc w:val="center"/>
      </w:pPr>
      <w:r>
        <w:rPr>
          <w:noProof/>
        </w:rPr>
        <w:drawing>
          <wp:inline distT="0" distB="0" distL="0" distR="0" wp14:anchorId="4EED600E" wp14:editId="17724B40">
            <wp:extent cx="2798091" cy="4064226"/>
            <wp:effectExtent l="0" t="0" r="2540" b="0"/>
            <wp:docPr id="1108639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254" cy="4113848"/>
                    </a:xfrm>
                    <a:prstGeom prst="rect">
                      <a:avLst/>
                    </a:prstGeom>
                    <a:noFill/>
                  </pic:spPr>
                </pic:pic>
              </a:graphicData>
            </a:graphic>
          </wp:inline>
        </w:drawing>
      </w:r>
    </w:p>
    <w:p w14:paraId="548A5486" w14:textId="39E6CB3A" w:rsidR="00D01102" w:rsidRPr="00754716" w:rsidRDefault="0060185D" w:rsidP="0060185D">
      <w:pPr>
        <w:spacing w:after="0" w:line="240" w:lineRule="auto"/>
        <w:ind w:left="0" w:hanging="2"/>
        <w:jc w:val="center"/>
        <w:rPr>
          <w:rFonts w:ascii="Times New Roman" w:eastAsia="Times New Roman" w:hAnsi="Times New Roman" w:cs="Times New Roman"/>
          <w:color w:val="000000"/>
          <w:sz w:val="24"/>
          <w:szCs w:val="24"/>
          <w:lang w:val="nn-NO"/>
        </w:rPr>
      </w:pPr>
      <w:r w:rsidRPr="00E16A6C">
        <w:rPr>
          <w:rFonts w:ascii="Times New Roman" w:eastAsia="Times New Roman" w:hAnsi="Times New Roman" w:cs="Times New Roman"/>
          <w:b/>
          <w:color w:val="000000"/>
          <w:sz w:val="24"/>
          <w:szCs w:val="24"/>
          <w:lang w:val="nn-NO"/>
        </w:rPr>
        <w:t>Rajah 1</w:t>
      </w:r>
      <w:r w:rsidR="00E16A6C" w:rsidRPr="00E16A6C">
        <w:rPr>
          <w:rFonts w:ascii="Times New Roman" w:eastAsia="Times New Roman" w:hAnsi="Times New Roman" w:cs="Times New Roman"/>
          <w:b/>
          <w:color w:val="000000"/>
          <w:sz w:val="24"/>
          <w:szCs w:val="24"/>
          <w:lang w:val="nn-NO"/>
        </w:rPr>
        <w:t>.</w:t>
      </w:r>
      <w:r w:rsidRPr="00754716">
        <w:rPr>
          <w:rFonts w:ascii="Times New Roman" w:eastAsia="Times New Roman" w:hAnsi="Times New Roman" w:cs="Times New Roman"/>
          <w:color w:val="000000"/>
          <w:sz w:val="24"/>
          <w:szCs w:val="24"/>
          <w:lang w:val="nn-NO"/>
        </w:rPr>
        <w:t xml:space="preserve"> Peta Putrajaya</w:t>
      </w:r>
    </w:p>
    <w:p w14:paraId="175B1DAB" w14:textId="30CF5605" w:rsidR="00A20B66" w:rsidRPr="00754716" w:rsidRDefault="00A20B66" w:rsidP="0060185D">
      <w:pPr>
        <w:spacing w:after="0" w:line="240" w:lineRule="auto"/>
        <w:ind w:left="0" w:hanging="2"/>
        <w:jc w:val="center"/>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color w:val="000000"/>
          <w:sz w:val="24"/>
          <w:szCs w:val="24"/>
          <w:lang w:val="nn-NO"/>
        </w:rPr>
        <w:t>Sumber: Abul Quasem &amp; Doberstein (2019)</w:t>
      </w:r>
    </w:p>
    <w:p w14:paraId="59D98E8A" w14:textId="77777777" w:rsidR="00D01102" w:rsidRPr="00754716" w:rsidRDefault="005A0151">
      <w:pPr>
        <w:spacing w:after="0" w:line="240" w:lineRule="auto"/>
        <w:ind w:left="0" w:hanging="2"/>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b/>
          <w:color w:val="000000"/>
          <w:sz w:val="24"/>
          <w:szCs w:val="24"/>
          <w:lang w:val="nn-NO"/>
        </w:rPr>
        <w:t xml:space="preserve"> </w:t>
      </w:r>
    </w:p>
    <w:p w14:paraId="0A3E39A0" w14:textId="6DA1570E" w:rsidR="00D01102" w:rsidRPr="00754716" w:rsidRDefault="005A0151">
      <w:pPr>
        <w:spacing w:after="0" w:line="240" w:lineRule="auto"/>
        <w:ind w:left="0" w:hanging="2"/>
        <w:jc w:val="both"/>
        <w:rPr>
          <w:rFonts w:ascii="Times New Roman" w:eastAsia="Times New Roman" w:hAnsi="Times New Roman" w:cs="Times New Roman"/>
          <w:b/>
          <w:color w:val="000000"/>
          <w:sz w:val="24"/>
          <w:szCs w:val="24"/>
          <w:lang w:val="nn-NO"/>
        </w:rPr>
      </w:pPr>
      <w:r w:rsidRPr="00754716">
        <w:rPr>
          <w:rFonts w:ascii="Times New Roman" w:eastAsia="Times New Roman" w:hAnsi="Times New Roman" w:cs="Times New Roman"/>
          <w:b/>
          <w:color w:val="000000"/>
          <w:sz w:val="24"/>
          <w:szCs w:val="24"/>
          <w:lang w:val="nn-NO"/>
        </w:rPr>
        <w:lastRenderedPageBreak/>
        <w:t xml:space="preserve">Dapatan </w:t>
      </w:r>
      <w:r w:rsidR="008F7AC8" w:rsidRPr="00754716">
        <w:rPr>
          <w:rFonts w:ascii="Times New Roman" w:eastAsia="Times New Roman" w:hAnsi="Times New Roman" w:cs="Times New Roman"/>
          <w:b/>
          <w:color w:val="000000"/>
          <w:sz w:val="24"/>
          <w:szCs w:val="24"/>
          <w:lang w:val="nn-NO"/>
        </w:rPr>
        <w:t>&amp; Analisis</w:t>
      </w:r>
    </w:p>
    <w:p w14:paraId="10355B69" w14:textId="77777777" w:rsidR="00D01102" w:rsidRPr="00754716" w:rsidRDefault="00D01102">
      <w:pPr>
        <w:spacing w:after="0" w:line="240" w:lineRule="auto"/>
        <w:ind w:left="0" w:hanging="2"/>
        <w:jc w:val="both"/>
        <w:rPr>
          <w:rFonts w:ascii="Times New Roman" w:eastAsia="Times New Roman" w:hAnsi="Times New Roman" w:cs="Times New Roman"/>
          <w:b/>
          <w:color w:val="000000"/>
          <w:sz w:val="24"/>
          <w:szCs w:val="24"/>
          <w:lang w:val="nn-NO"/>
        </w:rPr>
      </w:pPr>
    </w:p>
    <w:p w14:paraId="6A008C08" w14:textId="77777777" w:rsidR="00D01102" w:rsidRPr="00754716" w:rsidRDefault="005A0151">
      <w:pPr>
        <w:spacing w:after="0" w:line="240" w:lineRule="auto"/>
        <w:ind w:left="0" w:hanging="2"/>
        <w:jc w:val="both"/>
        <w:rPr>
          <w:rFonts w:ascii="Times New Roman" w:eastAsia="Times New Roman" w:hAnsi="Times New Roman" w:cs="Times New Roman"/>
          <w:bCs/>
          <w:i/>
          <w:iCs/>
          <w:color w:val="000000"/>
          <w:sz w:val="24"/>
          <w:szCs w:val="24"/>
          <w:lang w:val="nn-NO"/>
        </w:rPr>
      </w:pPr>
      <w:r w:rsidRPr="00754716">
        <w:rPr>
          <w:rFonts w:ascii="Times New Roman" w:eastAsia="Times New Roman" w:hAnsi="Times New Roman" w:cs="Times New Roman"/>
          <w:bCs/>
          <w:i/>
          <w:iCs/>
          <w:color w:val="000000"/>
          <w:sz w:val="24"/>
          <w:szCs w:val="24"/>
          <w:lang w:val="nn-NO"/>
        </w:rPr>
        <w:t>Analisis Demografi</w:t>
      </w:r>
    </w:p>
    <w:p w14:paraId="3208F449" w14:textId="77777777" w:rsidR="00D01102" w:rsidRPr="00754716" w:rsidRDefault="00D01102">
      <w:pPr>
        <w:spacing w:after="0" w:line="240" w:lineRule="auto"/>
        <w:ind w:left="0" w:hanging="2"/>
        <w:jc w:val="both"/>
        <w:rPr>
          <w:rFonts w:ascii="Times New Roman" w:eastAsia="Times New Roman" w:hAnsi="Times New Roman" w:cs="Times New Roman"/>
          <w:bCs/>
          <w:i/>
          <w:iCs/>
          <w:color w:val="000000"/>
          <w:sz w:val="24"/>
          <w:szCs w:val="24"/>
          <w:lang w:val="nn-NO"/>
        </w:rPr>
      </w:pPr>
    </w:p>
    <w:p w14:paraId="1C906525" w14:textId="01332801" w:rsidR="00D01102" w:rsidRPr="00754716" w:rsidRDefault="00E6599C">
      <w:pPr>
        <w:spacing w:after="0" w:line="240" w:lineRule="auto"/>
        <w:ind w:left="0" w:hanging="2"/>
        <w:jc w:val="both"/>
        <w:rPr>
          <w:rFonts w:ascii="Times New Roman" w:eastAsia="Times New Roman" w:hAnsi="Times New Roman" w:cs="Times New Roman"/>
          <w:bCs/>
          <w:color w:val="000000"/>
          <w:sz w:val="24"/>
          <w:szCs w:val="24"/>
          <w:lang w:val="nn-NO"/>
        </w:rPr>
      </w:pPr>
      <w:r>
        <w:rPr>
          <w:rFonts w:ascii="Times New Roman" w:eastAsia="Times New Roman" w:hAnsi="Times New Roman" w:cs="Times New Roman"/>
          <w:bCs/>
          <w:color w:val="000000"/>
          <w:sz w:val="24"/>
          <w:szCs w:val="24"/>
          <w:lang w:val="nn-NO"/>
        </w:rPr>
        <w:t>A</w:t>
      </w:r>
      <w:r w:rsidRPr="00754716">
        <w:rPr>
          <w:rFonts w:ascii="Times New Roman" w:eastAsia="Times New Roman" w:hAnsi="Times New Roman" w:cs="Times New Roman"/>
          <w:bCs/>
          <w:color w:val="000000"/>
          <w:sz w:val="24"/>
          <w:szCs w:val="24"/>
          <w:lang w:val="nn-NO"/>
        </w:rPr>
        <w:t xml:space="preserve">nalisis demografi di Jadual 1 menunjukkan bahawa responden belia perempuan melebihi 65 orang (17.2%) berbanding responden belia lelaki. Jumlah perbezaan antara jantina ini adalah disebabkan oleh ketidakseimbangan jumlah populasi mengikut jantina di Putrajaya di mana nisbah jantina lelaki kepada perempuan ialah 88:100 (Jabatan Perangkaan Malaysia, 2020). Selain itu, kajian ini membahagikan item umur kepada tiga kategori iaitu kelompok 18 hingga 21 tahun, 22 hingga 24 tahun dan 25 hingga 30 tahun. Hasil kajian mendapati bahawa responden yang berumur 22 hingga 24 tahun adalah yang paling tinggi dengan jumlah responden sebanyak 203 orang (53.8%). Kumpulan umur ini lebih tinggi di Putrajaya kerana kebanyakan mereka bekerja atau masih belajar di peringkat pengajian tinggi. Bagi item kumpulan etnik, perbezaan yang amat ketara dapat dilihat antara responden berbangsa Melayu dan </w:t>
      </w:r>
      <w:r w:rsidR="00BF64B1">
        <w:rPr>
          <w:rFonts w:ascii="Times New Roman" w:eastAsia="Times New Roman" w:hAnsi="Times New Roman" w:cs="Times New Roman"/>
          <w:bCs/>
          <w:color w:val="000000"/>
          <w:sz w:val="24"/>
          <w:szCs w:val="24"/>
          <w:lang w:val="nn-NO"/>
        </w:rPr>
        <w:t>k</w:t>
      </w:r>
      <w:r w:rsidRPr="00754716">
        <w:rPr>
          <w:rFonts w:ascii="Times New Roman" w:eastAsia="Times New Roman" w:hAnsi="Times New Roman" w:cs="Times New Roman"/>
          <w:bCs/>
          <w:color w:val="000000"/>
          <w:sz w:val="24"/>
          <w:szCs w:val="24"/>
          <w:lang w:val="nn-NO"/>
        </w:rPr>
        <w:t xml:space="preserve">umpulan etnik lain di mana jumlah perbezaan adalah melebihi 90% daripada jumlah responden iaitu sebanyak 347 orang (92%). Peratusan yang sangat tinggi ini selaras dengan populasi kerana parlimen ini merupakan majoriti Melayu. Dari konteks tahap pendidikan pula, majoriti responden adalah berpendidikan tinggi iaitu mereka berada pada tahap Ijazah Sarjana Muda dan ini boleh dikaitkan dengan faktor pekerjaan mereka, iaitu kebanyakannya adalah pelajar yang menuntut di pengajian tinggi. </w:t>
      </w:r>
    </w:p>
    <w:p w14:paraId="6A850100" w14:textId="77777777" w:rsidR="00D01102" w:rsidRPr="00754716" w:rsidRDefault="00D01102">
      <w:pPr>
        <w:spacing w:after="0" w:line="240" w:lineRule="auto"/>
        <w:ind w:left="0" w:hanging="2"/>
        <w:jc w:val="both"/>
        <w:rPr>
          <w:rFonts w:ascii="Times New Roman" w:eastAsia="Times New Roman" w:hAnsi="Times New Roman" w:cs="Times New Roman"/>
          <w:color w:val="000000"/>
          <w:sz w:val="24"/>
          <w:szCs w:val="24"/>
          <w:lang w:val="nn-NO"/>
        </w:rPr>
      </w:pPr>
    </w:p>
    <w:p w14:paraId="526C3C4E" w14:textId="77777777" w:rsidR="00D01102" w:rsidRPr="00E16A6C" w:rsidRDefault="005A0151">
      <w:pPr>
        <w:spacing w:after="0" w:line="240" w:lineRule="auto"/>
        <w:ind w:left="0" w:hanging="2"/>
        <w:jc w:val="center"/>
        <w:rPr>
          <w:rFonts w:ascii="Times New Roman" w:eastAsia="Times New Roman" w:hAnsi="Times New Roman" w:cs="Times New Roman"/>
          <w:b/>
          <w:color w:val="000000"/>
          <w:sz w:val="24"/>
          <w:szCs w:val="24"/>
        </w:rPr>
      </w:pPr>
      <w:bookmarkStart w:id="5" w:name="_Hlk174704240"/>
      <w:r w:rsidRPr="00E16A6C">
        <w:rPr>
          <w:rFonts w:ascii="Times New Roman" w:eastAsia="Times New Roman" w:hAnsi="Times New Roman" w:cs="Times New Roman"/>
          <w:b/>
          <w:color w:val="000000"/>
          <w:sz w:val="24"/>
          <w:szCs w:val="24"/>
        </w:rPr>
        <w:t xml:space="preserve">Jadual 1. </w:t>
      </w:r>
      <w:r w:rsidRPr="00E16A6C">
        <w:rPr>
          <w:rFonts w:ascii="Times New Roman" w:eastAsia="Times New Roman" w:hAnsi="Times New Roman" w:cs="Times New Roman"/>
          <w:bCs/>
          <w:color w:val="000000"/>
          <w:sz w:val="24"/>
          <w:szCs w:val="24"/>
        </w:rPr>
        <w:t>Ciri-ciri Demografi Responden</w:t>
      </w:r>
    </w:p>
    <w:p w14:paraId="1D52695C" w14:textId="77777777" w:rsidR="00D01102" w:rsidRDefault="00D01102">
      <w:pPr>
        <w:spacing w:after="0" w:line="240" w:lineRule="auto"/>
        <w:ind w:left="0" w:hanging="2"/>
        <w:jc w:val="both"/>
        <w:rPr>
          <w:rFonts w:ascii="Times New Roman" w:hAnsi="Times New Roman" w:cs="Times New Roman"/>
          <w:sz w:val="24"/>
          <w:szCs w:val="24"/>
        </w:rPr>
      </w:pPr>
    </w:p>
    <w:tbl>
      <w:tblPr>
        <w:tblStyle w:val="TableGrid"/>
        <w:tblpPr w:leftFromText="180" w:rightFromText="180" w:vertAnchor="text" w:horzAnchor="margin" w:tblpY="112"/>
        <w:tblW w:w="9072" w:type="dxa"/>
        <w:tblLayout w:type="fixed"/>
        <w:tblLook w:val="04A0" w:firstRow="1" w:lastRow="0" w:firstColumn="1" w:lastColumn="0" w:noHBand="0" w:noVBand="1"/>
      </w:tblPr>
      <w:tblGrid>
        <w:gridCol w:w="1845"/>
        <w:gridCol w:w="1704"/>
        <w:gridCol w:w="1696"/>
        <w:gridCol w:w="1276"/>
        <w:gridCol w:w="1267"/>
        <w:gridCol w:w="1284"/>
      </w:tblGrid>
      <w:tr w:rsidR="00D01102" w14:paraId="0C16E5C9" w14:textId="77777777">
        <w:trPr>
          <w:trHeight w:val="395"/>
        </w:trPr>
        <w:tc>
          <w:tcPr>
            <w:tcW w:w="1845" w:type="dxa"/>
            <w:tcBorders>
              <w:top w:val="single" w:sz="4" w:space="0" w:color="auto"/>
              <w:left w:val="nil"/>
              <w:bottom w:val="single" w:sz="4" w:space="0" w:color="auto"/>
              <w:right w:val="nil"/>
            </w:tcBorders>
            <w:shd w:val="clear" w:color="auto" w:fill="DBE5F1" w:themeFill="accent1" w:themeFillTint="33"/>
          </w:tcPr>
          <w:p w14:paraId="7DA0ACE9"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b/>
                <w:bCs/>
                <w:sz w:val="20"/>
                <w:szCs w:val="20"/>
              </w:rPr>
              <w:t>Item (N=377)</w:t>
            </w:r>
          </w:p>
        </w:tc>
        <w:tc>
          <w:tcPr>
            <w:tcW w:w="1704" w:type="dxa"/>
            <w:tcBorders>
              <w:top w:val="single" w:sz="4" w:space="0" w:color="auto"/>
              <w:left w:val="nil"/>
              <w:bottom w:val="single" w:sz="4" w:space="0" w:color="auto"/>
              <w:right w:val="nil"/>
            </w:tcBorders>
            <w:shd w:val="clear" w:color="auto" w:fill="DBE5F1" w:themeFill="accent1" w:themeFillTint="33"/>
          </w:tcPr>
          <w:p w14:paraId="18165338"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w:t>
            </w:r>
          </w:p>
        </w:tc>
        <w:tc>
          <w:tcPr>
            <w:tcW w:w="1696" w:type="dxa"/>
            <w:tcBorders>
              <w:top w:val="single" w:sz="4" w:space="0" w:color="auto"/>
              <w:left w:val="nil"/>
              <w:bottom w:val="single" w:sz="4" w:space="0" w:color="auto"/>
              <w:right w:val="nil"/>
            </w:tcBorders>
            <w:shd w:val="clear" w:color="auto" w:fill="DBE5F1" w:themeFill="accent1" w:themeFillTint="33"/>
          </w:tcPr>
          <w:p w14:paraId="2B834677"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nil"/>
              <w:bottom w:val="single" w:sz="4" w:space="0" w:color="auto"/>
              <w:right w:val="nil"/>
            </w:tcBorders>
            <w:shd w:val="clear" w:color="auto" w:fill="DBE5F1" w:themeFill="accent1" w:themeFillTint="33"/>
          </w:tcPr>
          <w:p w14:paraId="663302C5"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w:t>
            </w:r>
          </w:p>
        </w:tc>
        <w:tc>
          <w:tcPr>
            <w:tcW w:w="1267" w:type="dxa"/>
            <w:tcBorders>
              <w:top w:val="single" w:sz="4" w:space="0" w:color="auto"/>
              <w:left w:val="nil"/>
              <w:bottom w:val="single" w:sz="4" w:space="0" w:color="auto"/>
              <w:right w:val="nil"/>
            </w:tcBorders>
            <w:shd w:val="clear" w:color="auto" w:fill="DBE5F1" w:themeFill="accent1" w:themeFillTint="33"/>
          </w:tcPr>
          <w:p w14:paraId="4DFE1A9B"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w:t>
            </w:r>
          </w:p>
        </w:tc>
        <w:tc>
          <w:tcPr>
            <w:tcW w:w="1284" w:type="dxa"/>
            <w:tcBorders>
              <w:top w:val="single" w:sz="4" w:space="0" w:color="auto"/>
              <w:left w:val="nil"/>
              <w:bottom w:val="single" w:sz="4" w:space="0" w:color="auto"/>
              <w:right w:val="nil"/>
            </w:tcBorders>
            <w:shd w:val="clear" w:color="auto" w:fill="DBE5F1" w:themeFill="accent1" w:themeFillTint="33"/>
          </w:tcPr>
          <w:p w14:paraId="284F7A63"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w:t>
            </w:r>
          </w:p>
        </w:tc>
      </w:tr>
      <w:tr w:rsidR="00D01102" w14:paraId="2D7B5B11" w14:textId="77777777">
        <w:trPr>
          <w:trHeight w:val="395"/>
        </w:trPr>
        <w:tc>
          <w:tcPr>
            <w:tcW w:w="1845" w:type="dxa"/>
            <w:tcBorders>
              <w:top w:val="single" w:sz="4" w:space="0" w:color="auto"/>
              <w:left w:val="nil"/>
              <w:bottom w:val="nil"/>
              <w:right w:val="nil"/>
            </w:tcBorders>
          </w:tcPr>
          <w:p w14:paraId="6579FDE0" w14:textId="77777777" w:rsidR="00D01102" w:rsidRDefault="005A0151">
            <w:pPr>
              <w:spacing w:after="0" w:line="240" w:lineRule="auto"/>
              <w:ind w:left="0" w:hanging="2"/>
              <w:rPr>
                <w:rFonts w:ascii="Times New Roman" w:hAnsi="Times New Roman" w:cs="Times New Roman"/>
                <w:b/>
                <w:bCs/>
                <w:sz w:val="20"/>
                <w:szCs w:val="20"/>
              </w:rPr>
            </w:pPr>
            <w:r>
              <w:rPr>
                <w:rFonts w:ascii="Times New Roman" w:hAnsi="Times New Roman" w:cs="Times New Roman"/>
                <w:b/>
                <w:bCs/>
                <w:sz w:val="20"/>
                <w:szCs w:val="20"/>
              </w:rPr>
              <w:t xml:space="preserve">Jantina </w:t>
            </w:r>
          </w:p>
        </w:tc>
        <w:tc>
          <w:tcPr>
            <w:tcW w:w="1704" w:type="dxa"/>
            <w:tcBorders>
              <w:top w:val="single" w:sz="4" w:space="0" w:color="auto"/>
              <w:left w:val="nil"/>
              <w:bottom w:val="nil"/>
              <w:right w:val="nil"/>
            </w:tcBorders>
          </w:tcPr>
          <w:p w14:paraId="140D5A83"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Lelaki (43.4)</w:t>
            </w:r>
          </w:p>
        </w:tc>
        <w:tc>
          <w:tcPr>
            <w:tcW w:w="1696" w:type="dxa"/>
            <w:tcBorders>
              <w:top w:val="single" w:sz="4" w:space="0" w:color="auto"/>
              <w:left w:val="nil"/>
              <w:bottom w:val="nil"/>
              <w:right w:val="nil"/>
            </w:tcBorders>
          </w:tcPr>
          <w:p w14:paraId="5F5608CA"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Perempuan (56.6)</w:t>
            </w:r>
          </w:p>
        </w:tc>
        <w:tc>
          <w:tcPr>
            <w:tcW w:w="1276" w:type="dxa"/>
            <w:tcBorders>
              <w:top w:val="single" w:sz="4" w:space="0" w:color="auto"/>
              <w:left w:val="nil"/>
              <w:bottom w:val="nil"/>
              <w:right w:val="nil"/>
            </w:tcBorders>
          </w:tcPr>
          <w:p w14:paraId="029C05E1" w14:textId="77777777" w:rsidR="00D01102" w:rsidRDefault="00D01102">
            <w:pPr>
              <w:spacing w:after="0" w:line="240" w:lineRule="auto"/>
              <w:ind w:left="0" w:hanging="2"/>
              <w:rPr>
                <w:rFonts w:ascii="Times New Roman" w:hAnsi="Times New Roman" w:cs="Times New Roman"/>
                <w:sz w:val="20"/>
                <w:szCs w:val="20"/>
              </w:rPr>
            </w:pPr>
          </w:p>
        </w:tc>
        <w:tc>
          <w:tcPr>
            <w:tcW w:w="1267" w:type="dxa"/>
            <w:tcBorders>
              <w:top w:val="single" w:sz="4" w:space="0" w:color="auto"/>
              <w:left w:val="nil"/>
              <w:bottom w:val="nil"/>
              <w:right w:val="nil"/>
            </w:tcBorders>
          </w:tcPr>
          <w:p w14:paraId="369A29B5" w14:textId="77777777" w:rsidR="00D01102" w:rsidRDefault="00D01102">
            <w:pPr>
              <w:spacing w:after="0" w:line="240" w:lineRule="auto"/>
              <w:ind w:left="0" w:hanging="2"/>
              <w:rPr>
                <w:rFonts w:ascii="Times New Roman" w:hAnsi="Times New Roman" w:cs="Times New Roman"/>
                <w:sz w:val="20"/>
                <w:szCs w:val="20"/>
              </w:rPr>
            </w:pPr>
          </w:p>
        </w:tc>
        <w:tc>
          <w:tcPr>
            <w:tcW w:w="1284" w:type="dxa"/>
            <w:tcBorders>
              <w:top w:val="single" w:sz="4" w:space="0" w:color="auto"/>
              <w:left w:val="nil"/>
              <w:bottom w:val="nil"/>
              <w:right w:val="nil"/>
            </w:tcBorders>
          </w:tcPr>
          <w:p w14:paraId="533EDB99" w14:textId="77777777" w:rsidR="00D01102" w:rsidRDefault="00D01102">
            <w:pPr>
              <w:spacing w:after="0" w:line="240" w:lineRule="auto"/>
              <w:ind w:left="0" w:hanging="2"/>
              <w:rPr>
                <w:rFonts w:ascii="Times New Roman" w:hAnsi="Times New Roman" w:cs="Times New Roman"/>
                <w:sz w:val="20"/>
                <w:szCs w:val="20"/>
              </w:rPr>
            </w:pPr>
          </w:p>
        </w:tc>
      </w:tr>
      <w:tr w:rsidR="00D01102" w14:paraId="5B2650DE" w14:textId="77777777">
        <w:trPr>
          <w:trHeight w:val="395"/>
        </w:trPr>
        <w:tc>
          <w:tcPr>
            <w:tcW w:w="1845" w:type="dxa"/>
            <w:tcBorders>
              <w:top w:val="nil"/>
              <w:left w:val="nil"/>
              <w:bottom w:val="nil"/>
              <w:right w:val="nil"/>
            </w:tcBorders>
          </w:tcPr>
          <w:p w14:paraId="706176E3" w14:textId="77777777" w:rsidR="00D01102" w:rsidRDefault="005A0151">
            <w:pPr>
              <w:spacing w:after="0" w:line="240" w:lineRule="auto"/>
              <w:ind w:left="0" w:hanging="2"/>
              <w:rPr>
                <w:rFonts w:ascii="Times New Roman" w:hAnsi="Times New Roman" w:cs="Times New Roman"/>
                <w:b/>
                <w:bCs/>
                <w:sz w:val="20"/>
                <w:szCs w:val="20"/>
              </w:rPr>
            </w:pPr>
            <w:r>
              <w:rPr>
                <w:rFonts w:ascii="Times New Roman" w:hAnsi="Times New Roman" w:cs="Times New Roman"/>
                <w:b/>
                <w:bCs/>
                <w:sz w:val="20"/>
                <w:szCs w:val="20"/>
              </w:rPr>
              <w:t>Umur</w:t>
            </w:r>
          </w:p>
        </w:tc>
        <w:tc>
          <w:tcPr>
            <w:tcW w:w="1704" w:type="dxa"/>
            <w:tcBorders>
              <w:top w:val="nil"/>
              <w:left w:val="nil"/>
              <w:bottom w:val="nil"/>
              <w:right w:val="nil"/>
            </w:tcBorders>
          </w:tcPr>
          <w:p w14:paraId="661AC8E4"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19 (1.9)</w:t>
            </w:r>
          </w:p>
        </w:tc>
        <w:tc>
          <w:tcPr>
            <w:tcW w:w="1696" w:type="dxa"/>
            <w:tcBorders>
              <w:top w:val="nil"/>
              <w:left w:val="nil"/>
              <w:bottom w:val="nil"/>
              <w:right w:val="nil"/>
            </w:tcBorders>
          </w:tcPr>
          <w:p w14:paraId="2C99B85C"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20 (29.4)</w:t>
            </w:r>
          </w:p>
        </w:tc>
        <w:tc>
          <w:tcPr>
            <w:tcW w:w="1276" w:type="dxa"/>
            <w:tcBorders>
              <w:top w:val="nil"/>
              <w:left w:val="nil"/>
              <w:bottom w:val="nil"/>
              <w:right w:val="nil"/>
            </w:tcBorders>
          </w:tcPr>
          <w:p w14:paraId="2042599F"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21 (42.9)</w:t>
            </w:r>
          </w:p>
        </w:tc>
        <w:tc>
          <w:tcPr>
            <w:tcW w:w="1267" w:type="dxa"/>
            <w:tcBorders>
              <w:top w:val="nil"/>
              <w:left w:val="nil"/>
              <w:bottom w:val="nil"/>
              <w:right w:val="nil"/>
            </w:tcBorders>
          </w:tcPr>
          <w:p w14:paraId="2C74E515"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22 (17.4)</w:t>
            </w:r>
          </w:p>
        </w:tc>
        <w:tc>
          <w:tcPr>
            <w:tcW w:w="1284" w:type="dxa"/>
            <w:tcBorders>
              <w:top w:val="nil"/>
              <w:left w:val="nil"/>
              <w:bottom w:val="nil"/>
              <w:right w:val="nil"/>
            </w:tcBorders>
          </w:tcPr>
          <w:p w14:paraId="1B851293"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23 (8.4)</w:t>
            </w:r>
          </w:p>
        </w:tc>
      </w:tr>
      <w:tr w:rsidR="00D01102" w14:paraId="06A15690" w14:textId="77777777">
        <w:trPr>
          <w:trHeight w:val="419"/>
        </w:trPr>
        <w:tc>
          <w:tcPr>
            <w:tcW w:w="1845" w:type="dxa"/>
            <w:tcBorders>
              <w:top w:val="nil"/>
              <w:left w:val="nil"/>
              <w:bottom w:val="nil"/>
              <w:right w:val="nil"/>
            </w:tcBorders>
          </w:tcPr>
          <w:p w14:paraId="67F928B7" w14:textId="77777777" w:rsidR="00D01102" w:rsidRDefault="005A0151">
            <w:pPr>
              <w:spacing w:after="0" w:line="240" w:lineRule="auto"/>
              <w:ind w:left="0" w:hanging="2"/>
              <w:rPr>
                <w:rFonts w:ascii="Times New Roman" w:hAnsi="Times New Roman" w:cs="Times New Roman"/>
                <w:b/>
                <w:bCs/>
                <w:sz w:val="20"/>
                <w:szCs w:val="20"/>
              </w:rPr>
            </w:pPr>
            <w:r>
              <w:rPr>
                <w:rFonts w:ascii="Times New Roman" w:hAnsi="Times New Roman" w:cs="Times New Roman"/>
                <w:b/>
                <w:bCs/>
                <w:sz w:val="20"/>
                <w:szCs w:val="20"/>
              </w:rPr>
              <w:t>Kumpulan Etnik</w:t>
            </w:r>
          </w:p>
        </w:tc>
        <w:tc>
          <w:tcPr>
            <w:tcW w:w="1704" w:type="dxa"/>
            <w:tcBorders>
              <w:top w:val="nil"/>
              <w:left w:val="nil"/>
              <w:bottom w:val="nil"/>
              <w:right w:val="nil"/>
            </w:tcBorders>
          </w:tcPr>
          <w:p w14:paraId="5C9BED0A"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 xml:space="preserve">Melayu (92.0) </w:t>
            </w:r>
          </w:p>
        </w:tc>
        <w:tc>
          <w:tcPr>
            <w:tcW w:w="1696" w:type="dxa"/>
            <w:tcBorders>
              <w:top w:val="nil"/>
              <w:left w:val="nil"/>
              <w:bottom w:val="nil"/>
              <w:right w:val="nil"/>
            </w:tcBorders>
          </w:tcPr>
          <w:p w14:paraId="64E17C6F"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Cina (1.6)</w:t>
            </w:r>
          </w:p>
        </w:tc>
        <w:tc>
          <w:tcPr>
            <w:tcW w:w="1276" w:type="dxa"/>
            <w:tcBorders>
              <w:top w:val="nil"/>
              <w:left w:val="nil"/>
              <w:bottom w:val="nil"/>
              <w:right w:val="nil"/>
            </w:tcBorders>
          </w:tcPr>
          <w:p w14:paraId="396FAC6E"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India (2.7)</w:t>
            </w:r>
          </w:p>
        </w:tc>
        <w:tc>
          <w:tcPr>
            <w:tcW w:w="1267" w:type="dxa"/>
            <w:tcBorders>
              <w:top w:val="nil"/>
              <w:left w:val="nil"/>
              <w:bottom w:val="nil"/>
              <w:right w:val="nil"/>
            </w:tcBorders>
          </w:tcPr>
          <w:p w14:paraId="0C36C657"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Bumiputera Sabah &amp; Sarawak (3.7)</w:t>
            </w:r>
          </w:p>
        </w:tc>
        <w:tc>
          <w:tcPr>
            <w:tcW w:w="1284" w:type="dxa"/>
            <w:tcBorders>
              <w:top w:val="nil"/>
              <w:left w:val="nil"/>
              <w:bottom w:val="nil"/>
              <w:right w:val="nil"/>
            </w:tcBorders>
          </w:tcPr>
          <w:p w14:paraId="2C63AAEF" w14:textId="77777777" w:rsidR="00D01102" w:rsidRDefault="00D01102">
            <w:pPr>
              <w:spacing w:after="0" w:line="240" w:lineRule="auto"/>
              <w:ind w:left="0" w:hanging="2"/>
              <w:rPr>
                <w:rFonts w:ascii="Times New Roman" w:hAnsi="Times New Roman" w:cs="Times New Roman"/>
                <w:sz w:val="20"/>
                <w:szCs w:val="20"/>
              </w:rPr>
            </w:pPr>
          </w:p>
        </w:tc>
      </w:tr>
      <w:tr w:rsidR="00D01102" w14:paraId="52E7F7C6" w14:textId="77777777">
        <w:trPr>
          <w:trHeight w:val="563"/>
        </w:trPr>
        <w:tc>
          <w:tcPr>
            <w:tcW w:w="1845" w:type="dxa"/>
            <w:tcBorders>
              <w:top w:val="nil"/>
              <w:left w:val="nil"/>
              <w:bottom w:val="nil"/>
              <w:right w:val="nil"/>
            </w:tcBorders>
          </w:tcPr>
          <w:p w14:paraId="76828D94" w14:textId="77777777" w:rsidR="00D01102" w:rsidRDefault="005A0151">
            <w:pPr>
              <w:spacing w:after="0" w:line="240" w:lineRule="auto"/>
              <w:ind w:left="0" w:hanging="2"/>
              <w:rPr>
                <w:rFonts w:ascii="Times New Roman" w:hAnsi="Times New Roman" w:cs="Times New Roman"/>
                <w:b/>
                <w:bCs/>
                <w:sz w:val="20"/>
                <w:szCs w:val="20"/>
              </w:rPr>
            </w:pPr>
            <w:r>
              <w:rPr>
                <w:rFonts w:ascii="Times New Roman" w:hAnsi="Times New Roman" w:cs="Times New Roman"/>
                <w:b/>
                <w:bCs/>
                <w:sz w:val="20"/>
                <w:szCs w:val="20"/>
              </w:rPr>
              <w:t>Tahap Pendidikan</w:t>
            </w:r>
          </w:p>
        </w:tc>
        <w:tc>
          <w:tcPr>
            <w:tcW w:w="1704" w:type="dxa"/>
            <w:tcBorders>
              <w:top w:val="nil"/>
              <w:left w:val="nil"/>
              <w:bottom w:val="nil"/>
              <w:right w:val="nil"/>
            </w:tcBorders>
          </w:tcPr>
          <w:p w14:paraId="097E5A9C"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SPM (4.8)</w:t>
            </w:r>
          </w:p>
        </w:tc>
        <w:tc>
          <w:tcPr>
            <w:tcW w:w="1696" w:type="dxa"/>
            <w:tcBorders>
              <w:top w:val="nil"/>
              <w:left w:val="nil"/>
              <w:bottom w:val="nil"/>
              <w:right w:val="nil"/>
            </w:tcBorders>
          </w:tcPr>
          <w:p w14:paraId="4F66BF41"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STPM/Sijil (12.5)</w:t>
            </w:r>
          </w:p>
        </w:tc>
        <w:tc>
          <w:tcPr>
            <w:tcW w:w="1276" w:type="dxa"/>
            <w:tcBorders>
              <w:top w:val="nil"/>
              <w:left w:val="nil"/>
              <w:bottom w:val="nil"/>
              <w:right w:val="nil"/>
            </w:tcBorders>
          </w:tcPr>
          <w:p w14:paraId="33C3FD60"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Diploma (23.6)</w:t>
            </w:r>
          </w:p>
        </w:tc>
        <w:tc>
          <w:tcPr>
            <w:tcW w:w="1267" w:type="dxa"/>
            <w:tcBorders>
              <w:top w:val="nil"/>
              <w:left w:val="nil"/>
              <w:bottom w:val="nil"/>
              <w:right w:val="nil"/>
            </w:tcBorders>
          </w:tcPr>
          <w:p w14:paraId="00DC20C6"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Ijazah Sarjana Muda (56.8)</w:t>
            </w:r>
          </w:p>
        </w:tc>
        <w:tc>
          <w:tcPr>
            <w:tcW w:w="1284" w:type="dxa"/>
            <w:tcBorders>
              <w:top w:val="nil"/>
              <w:left w:val="nil"/>
              <w:bottom w:val="nil"/>
              <w:right w:val="nil"/>
            </w:tcBorders>
          </w:tcPr>
          <w:p w14:paraId="17E1F7B1"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Sarjana dan PhD (2.4)</w:t>
            </w:r>
          </w:p>
        </w:tc>
      </w:tr>
      <w:tr w:rsidR="00D01102" w14:paraId="647E161C" w14:textId="77777777">
        <w:trPr>
          <w:trHeight w:val="419"/>
        </w:trPr>
        <w:tc>
          <w:tcPr>
            <w:tcW w:w="1845" w:type="dxa"/>
            <w:tcBorders>
              <w:top w:val="nil"/>
              <w:left w:val="nil"/>
              <w:bottom w:val="single" w:sz="4" w:space="0" w:color="auto"/>
              <w:right w:val="nil"/>
            </w:tcBorders>
          </w:tcPr>
          <w:p w14:paraId="28194E4C" w14:textId="77777777" w:rsidR="00D01102" w:rsidRDefault="005A0151">
            <w:pPr>
              <w:spacing w:after="0" w:line="240" w:lineRule="auto"/>
              <w:ind w:left="0" w:hanging="2"/>
              <w:rPr>
                <w:rFonts w:ascii="Times New Roman" w:hAnsi="Times New Roman" w:cs="Times New Roman"/>
                <w:b/>
                <w:bCs/>
                <w:sz w:val="20"/>
                <w:szCs w:val="20"/>
              </w:rPr>
            </w:pPr>
            <w:r>
              <w:rPr>
                <w:rFonts w:ascii="Times New Roman" w:hAnsi="Times New Roman" w:cs="Times New Roman"/>
                <w:b/>
                <w:bCs/>
                <w:sz w:val="20"/>
                <w:szCs w:val="20"/>
              </w:rPr>
              <w:t>Pekerjaan</w:t>
            </w:r>
          </w:p>
        </w:tc>
        <w:tc>
          <w:tcPr>
            <w:tcW w:w="1704" w:type="dxa"/>
            <w:tcBorders>
              <w:top w:val="nil"/>
              <w:left w:val="nil"/>
              <w:bottom w:val="single" w:sz="4" w:space="0" w:color="auto"/>
              <w:right w:val="nil"/>
            </w:tcBorders>
          </w:tcPr>
          <w:p w14:paraId="6DDD6FDB"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Kerajaan (19.4)</w:t>
            </w:r>
          </w:p>
        </w:tc>
        <w:tc>
          <w:tcPr>
            <w:tcW w:w="1696" w:type="dxa"/>
            <w:tcBorders>
              <w:top w:val="nil"/>
              <w:left w:val="nil"/>
              <w:bottom w:val="single" w:sz="4" w:space="0" w:color="auto"/>
              <w:right w:val="nil"/>
            </w:tcBorders>
          </w:tcPr>
          <w:p w14:paraId="631911E1"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Swasta (18.8)</w:t>
            </w:r>
          </w:p>
        </w:tc>
        <w:tc>
          <w:tcPr>
            <w:tcW w:w="1276" w:type="dxa"/>
            <w:tcBorders>
              <w:top w:val="nil"/>
              <w:left w:val="nil"/>
              <w:bottom w:val="single" w:sz="4" w:space="0" w:color="auto"/>
              <w:right w:val="nil"/>
            </w:tcBorders>
          </w:tcPr>
          <w:p w14:paraId="53CFBF2D"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Bekerja Sendiri (10.9)</w:t>
            </w:r>
          </w:p>
        </w:tc>
        <w:tc>
          <w:tcPr>
            <w:tcW w:w="1267" w:type="dxa"/>
            <w:tcBorders>
              <w:top w:val="nil"/>
              <w:left w:val="nil"/>
              <w:bottom w:val="single" w:sz="4" w:space="0" w:color="auto"/>
              <w:right w:val="nil"/>
            </w:tcBorders>
          </w:tcPr>
          <w:p w14:paraId="63E60467" w14:textId="77777777" w:rsidR="00D01102" w:rsidRDefault="005A0151">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Pelajar (50.9)</w:t>
            </w:r>
          </w:p>
        </w:tc>
        <w:tc>
          <w:tcPr>
            <w:tcW w:w="1284" w:type="dxa"/>
            <w:tcBorders>
              <w:top w:val="nil"/>
              <w:left w:val="nil"/>
              <w:bottom w:val="single" w:sz="4" w:space="0" w:color="auto"/>
              <w:right w:val="nil"/>
            </w:tcBorders>
          </w:tcPr>
          <w:p w14:paraId="0A43C235" w14:textId="77777777" w:rsidR="00D01102" w:rsidRDefault="00D01102">
            <w:pPr>
              <w:spacing w:after="0" w:line="240" w:lineRule="auto"/>
              <w:ind w:left="0" w:hanging="2"/>
              <w:rPr>
                <w:rFonts w:ascii="Times New Roman" w:hAnsi="Times New Roman" w:cs="Times New Roman"/>
                <w:sz w:val="20"/>
                <w:szCs w:val="20"/>
              </w:rPr>
            </w:pPr>
          </w:p>
        </w:tc>
      </w:tr>
    </w:tbl>
    <w:p w14:paraId="54232C7A" w14:textId="77777777" w:rsidR="00D01102" w:rsidRDefault="00D01102">
      <w:pPr>
        <w:spacing w:after="0" w:line="240" w:lineRule="auto"/>
        <w:ind w:left="0" w:hanging="2"/>
        <w:jc w:val="both"/>
        <w:rPr>
          <w:rFonts w:ascii="Times New Roman" w:hAnsi="Times New Roman" w:cs="Times New Roman"/>
          <w:sz w:val="24"/>
          <w:szCs w:val="24"/>
        </w:rPr>
      </w:pPr>
    </w:p>
    <w:p w14:paraId="646E2B45" w14:textId="77777777" w:rsidR="00D01102" w:rsidRDefault="005A0151">
      <w:pPr>
        <w:spacing w:after="0" w:line="240" w:lineRule="auto"/>
        <w:ind w:left="0" w:hanging="2"/>
        <w:jc w:val="both"/>
        <w:rPr>
          <w:rFonts w:ascii="Times New Roman" w:hAnsi="Times New Roman" w:cs="Times New Roman"/>
          <w:i/>
          <w:iCs/>
          <w:sz w:val="24"/>
          <w:szCs w:val="24"/>
        </w:rPr>
      </w:pPr>
      <w:r>
        <w:rPr>
          <w:rFonts w:ascii="Times New Roman" w:hAnsi="Times New Roman" w:cs="Times New Roman"/>
          <w:i/>
          <w:iCs/>
          <w:sz w:val="24"/>
          <w:szCs w:val="24"/>
        </w:rPr>
        <w:t xml:space="preserve">Analisis Penglibatan Politik    </w:t>
      </w:r>
    </w:p>
    <w:p w14:paraId="717EE5EF" w14:textId="77777777" w:rsidR="00D01102" w:rsidRDefault="00D01102">
      <w:pPr>
        <w:spacing w:after="0" w:line="240" w:lineRule="auto"/>
        <w:ind w:left="0" w:hanging="2"/>
        <w:jc w:val="both"/>
        <w:rPr>
          <w:rFonts w:ascii="Times New Roman" w:eastAsia="Times New Roman" w:hAnsi="Times New Roman" w:cs="Times New Roman"/>
          <w:bCs/>
          <w:color w:val="000000"/>
          <w:sz w:val="24"/>
          <w:szCs w:val="24"/>
        </w:rPr>
      </w:pPr>
    </w:p>
    <w:p w14:paraId="2C47E2EF" w14:textId="7B862583" w:rsidR="00D01102" w:rsidRPr="00754716" w:rsidRDefault="005A0151">
      <w:pPr>
        <w:spacing w:after="0" w:line="240" w:lineRule="auto"/>
        <w:ind w:left="0" w:hanging="2"/>
        <w:jc w:val="both"/>
        <w:rPr>
          <w:rFonts w:ascii="Times New Roman" w:eastAsia="Times New Roman" w:hAnsi="Times New Roman" w:cs="Times New Roman"/>
          <w:bCs/>
          <w:color w:val="000000"/>
          <w:sz w:val="24"/>
          <w:szCs w:val="24"/>
          <w:lang w:val="nn-NO"/>
        </w:rPr>
      </w:pPr>
      <w:r w:rsidRPr="00E663D5">
        <w:rPr>
          <w:rFonts w:ascii="Times New Roman" w:eastAsia="Times New Roman" w:hAnsi="Times New Roman" w:cs="Times New Roman"/>
          <w:bCs/>
          <w:color w:val="000000"/>
          <w:sz w:val="24"/>
          <w:szCs w:val="24"/>
        </w:rPr>
        <w:t xml:space="preserve">Melalui taburan responden mengikut status pengundian dalam Jadual 2, dapat dilihat </w:t>
      </w:r>
      <w:r w:rsidR="00E663D5" w:rsidRPr="00E663D5">
        <w:rPr>
          <w:rFonts w:ascii="Times New Roman" w:eastAsia="Times New Roman" w:hAnsi="Times New Roman" w:cs="Times New Roman"/>
          <w:bCs/>
          <w:color w:val="000000"/>
          <w:sz w:val="24"/>
          <w:szCs w:val="24"/>
        </w:rPr>
        <w:t>bahawa</w:t>
      </w:r>
      <w:r w:rsidRPr="00E663D5">
        <w:rPr>
          <w:rFonts w:ascii="Times New Roman" w:eastAsia="Times New Roman" w:hAnsi="Times New Roman" w:cs="Times New Roman"/>
          <w:bCs/>
          <w:color w:val="000000"/>
          <w:sz w:val="24"/>
          <w:szCs w:val="24"/>
        </w:rPr>
        <w:t xml:space="preserve"> kebanyakan responden tidak pernah mengundi dan adalah pengundi kali pertama. </w:t>
      </w:r>
      <w:r w:rsidR="00BF64B1">
        <w:rPr>
          <w:rFonts w:ascii="Times New Roman" w:eastAsia="Times New Roman" w:hAnsi="Times New Roman" w:cs="Times New Roman"/>
          <w:bCs/>
          <w:color w:val="000000"/>
          <w:sz w:val="24"/>
          <w:szCs w:val="24"/>
          <w:lang w:val="nn-NO"/>
        </w:rPr>
        <w:t>I</w:t>
      </w:r>
      <w:r w:rsidRPr="00754716">
        <w:rPr>
          <w:rFonts w:ascii="Times New Roman" w:eastAsia="Times New Roman" w:hAnsi="Times New Roman" w:cs="Times New Roman"/>
          <w:bCs/>
          <w:color w:val="000000"/>
          <w:sz w:val="24"/>
          <w:szCs w:val="24"/>
          <w:lang w:val="nn-NO"/>
        </w:rPr>
        <w:t>ni kerana, majoriti responden adalah belia yang berumur 22 hingga 24 tahun yang akan mengundi pada PRU15. Bagi penglibatan dalam parti politik, majoriti responden tidak terlibat dan tidak menjadi ahli mana-mana parti politik (91.2%). Dapatan ini selari dengan kajian Norhafiza &amp; Grasso (2019) yang menunjukkan bahawa belia Malaysia, sama ada berpendidikan tinggi atau tidak, mempunyai penglibatan politik yang</w:t>
      </w:r>
      <w:r w:rsidR="00C9112E">
        <w:rPr>
          <w:rFonts w:ascii="Times New Roman" w:eastAsia="Times New Roman" w:hAnsi="Times New Roman" w:cs="Times New Roman"/>
          <w:bCs/>
          <w:color w:val="000000"/>
          <w:sz w:val="24"/>
          <w:szCs w:val="24"/>
          <w:lang w:val="nn-NO"/>
        </w:rPr>
        <w:t xml:space="preserve"> </w:t>
      </w:r>
      <w:r w:rsidRPr="00754716">
        <w:rPr>
          <w:rFonts w:ascii="Times New Roman" w:eastAsia="Times New Roman" w:hAnsi="Times New Roman" w:cs="Times New Roman"/>
          <w:bCs/>
          <w:color w:val="000000"/>
          <w:sz w:val="24"/>
          <w:szCs w:val="24"/>
          <w:lang w:val="nn-NO"/>
        </w:rPr>
        <w:t xml:space="preserve">rendah dalam parti politik berbanding dengan golongan tua. Walau bagaimanapun, apabila ditanya berkaitan gabungan parti politik yang dipilih untuk PRU15 ini, </w:t>
      </w:r>
      <w:r w:rsidRPr="00754716">
        <w:rPr>
          <w:rFonts w:ascii="Times New Roman" w:eastAsia="Times New Roman" w:hAnsi="Times New Roman" w:cs="Times New Roman"/>
          <w:bCs/>
          <w:color w:val="000000"/>
          <w:sz w:val="24"/>
          <w:szCs w:val="24"/>
          <w:lang w:val="nn-NO"/>
        </w:rPr>
        <w:lastRenderedPageBreak/>
        <w:t xml:space="preserve">hanya terdapat sedikit perbezaan peratusan (1.8%) antara sokongan pengundi muda kepada BN dan PN. Ini menunjukkan bahawa setiap parti yang bertanding mempunyai peluang untuk memenangi majoriti mudah di Parlimen Putrajaya (P125) ini. </w:t>
      </w:r>
    </w:p>
    <w:p w14:paraId="78DF8B27" w14:textId="20E33E92" w:rsidR="00186D04" w:rsidRPr="00754716" w:rsidRDefault="005A0151" w:rsidP="00A33F78">
      <w:pPr>
        <w:spacing w:after="0" w:line="240" w:lineRule="auto"/>
        <w:ind w:left="0" w:hanging="2"/>
        <w:jc w:val="both"/>
        <w:rPr>
          <w:rFonts w:ascii="Times New Roman" w:hAnsi="Times New Roman" w:cs="Times New Roman"/>
          <w:sz w:val="24"/>
          <w:szCs w:val="24"/>
          <w:lang w:val="nn-NO"/>
        </w:rPr>
      </w:pPr>
      <w:r w:rsidRPr="00754716">
        <w:rPr>
          <w:rFonts w:ascii="Times New Roman" w:eastAsia="Times New Roman" w:hAnsi="Times New Roman" w:cs="Times New Roman"/>
          <w:bCs/>
          <w:color w:val="000000"/>
          <w:sz w:val="24"/>
          <w:szCs w:val="24"/>
          <w:lang w:val="nn-NO"/>
        </w:rPr>
        <w:tab/>
      </w:r>
      <w:r w:rsidRPr="00754716">
        <w:rPr>
          <w:rFonts w:ascii="Times New Roman" w:eastAsia="Times New Roman" w:hAnsi="Times New Roman" w:cs="Times New Roman"/>
          <w:bCs/>
          <w:color w:val="000000"/>
          <w:sz w:val="24"/>
          <w:szCs w:val="24"/>
          <w:lang w:val="nn-NO"/>
        </w:rPr>
        <w:tab/>
      </w:r>
      <w:bookmarkStart w:id="6" w:name="_Hlk174716318"/>
      <w:bookmarkEnd w:id="5"/>
    </w:p>
    <w:p w14:paraId="32EA51D4" w14:textId="77777777" w:rsidR="00186D04" w:rsidRPr="00E16A6C" w:rsidRDefault="00186D04" w:rsidP="00186D04">
      <w:pPr>
        <w:spacing w:after="0" w:line="240" w:lineRule="auto"/>
        <w:ind w:leftChars="0" w:left="0" w:firstLineChars="0" w:firstLine="0"/>
        <w:jc w:val="center"/>
        <w:rPr>
          <w:rFonts w:ascii="Times New Roman" w:eastAsia="Times New Roman" w:hAnsi="Times New Roman" w:cs="Times New Roman"/>
          <w:bCs/>
          <w:color w:val="000000"/>
          <w:sz w:val="24"/>
          <w:szCs w:val="24"/>
          <w:lang w:val="nn-NO"/>
        </w:rPr>
      </w:pPr>
      <w:r w:rsidRPr="00E16A6C">
        <w:rPr>
          <w:rFonts w:ascii="Times New Roman" w:eastAsia="Times New Roman" w:hAnsi="Times New Roman" w:cs="Times New Roman"/>
          <w:b/>
          <w:color w:val="000000"/>
          <w:sz w:val="24"/>
          <w:szCs w:val="24"/>
          <w:lang w:val="nn-NO"/>
        </w:rPr>
        <w:t xml:space="preserve">Jadual 2. </w:t>
      </w:r>
      <w:r w:rsidRPr="00E16A6C">
        <w:rPr>
          <w:rFonts w:ascii="Times New Roman" w:eastAsia="Times New Roman" w:hAnsi="Times New Roman" w:cs="Times New Roman"/>
          <w:bCs/>
          <w:color w:val="000000"/>
          <w:sz w:val="24"/>
          <w:szCs w:val="24"/>
          <w:lang w:val="nn-NO"/>
        </w:rPr>
        <w:t>Penglibatan Politik Pengundi Muda di Putrajaya (P125)</w:t>
      </w:r>
    </w:p>
    <w:p w14:paraId="727E7CF2" w14:textId="77777777" w:rsidR="00186D04" w:rsidRPr="00754716" w:rsidRDefault="00186D04" w:rsidP="00186D04">
      <w:pPr>
        <w:spacing w:after="0" w:line="240" w:lineRule="auto"/>
        <w:ind w:left="0" w:hanging="2"/>
        <w:jc w:val="both"/>
        <w:rPr>
          <w:rFonts w:ascii="Times New Roman" w:eastAsia="Times New Roman" w:hAnsi="Times New Roman" w:cs="Times New Roman"/>
          <w:bCs/>
          <w:color w:val="000000"/>
          <w:sz w:val="24"/>
          <w:szCs w:val="24"/>
          <w:lang w:val="nn-NO"/>
        </w:rPr>
      </w:pPr>
    </w:p>
    <w:tbl>
      <w:tblPr>
        <w:tblStyle w:val="TableGrid"/>
        <w:tblpPr w:leftFromText="180" w:rightFromText="180" w:vertAnchor="text" w:horzAnchor="margin" w:tblpY="112"/>
        <w:tblW w:w="8800" w:type="dxa"/>
        <w:tblLayout w:type="fixed"/>
        <w:tblLook w:val="04A0" w:firstRow="1" w:lastRow="0" w:firstColumn="1" w:lastColumn="0" w:noHBand="0" w:noVBand="1"/>
      </w:tblPr>
      <w:tblGrid>
        <w:gridCol w:w="2829"/>
        <w:gridCol w:w="2041"/>
        <w:gridCol w:w="2044"/>
        <w:gridCol w:w="1886"/>
      </w:tblGrid>
      <w:tr w:rsidR="00186D04" w14:paraId="663186D6" w14:textId="77777777" w:rsidTr="005655FD">
        <w:trPr>
          <w:trHeight w:val="405"/>
        </w:trPr>
        <w:tc>
          <w:tcPr>
            <w:tcW w:w="2829" w:type="dxa"/>
            <w:tcBorders>
              <w:top w:val="single" w:sz="4" w:space="0" w:color="auto"/>
              <w:left w:val="nil"/>
              <w:bottom w:val="single" w:sz="4" w:space="0" w:color="auto"/>
              <w:right w:val="nil"/>
            </w:tcBorders>
            <w:shd w:val="clear" w:color="auto" w:fill="DBE5F1" w:themeFill="accent1" w:themeFillTint="33"/>
          </w:tcPr>
          <w:p w14:paraId="10901D21" w14:textId="77777777" w:rsidR="00186D04" w:rsidRDefault="00186D04" w:rsidP="005655FD">
            <w:pPr>
              <w:spacing w:after="0" w:line="240" w:lineRule="auto"/>
              <w:ind w:leftChars="0" w:left="2" w:hanging="2"/>
              <w:rPr>
                <w:rFonts w:ascii="Times New Roman" w:hAnsi="Times New Roman" w:cs="Times New Roman"/>
                <w:sz w:val="20"/>
                <w:szCs w:val="20"/>
              </w:rPr>
            </w:pPr>
            <w:r>
              <w:rPr>
                <w:rFonts w:ascii="Times New Roman" w:hAnsi="Times New Roman" w:cs="Times New Roman"/>
                <w:b/>
                <w:bCs/>
                <w:sz w:val="20"/>
                <w:szCs w:val="20"/>
              </w:rPr>
              <w:t>Item (N=377)</w:t>
            </w:r>
          </w:p>
        </w:tc>
        <w:tc>
          <w:tcPr>
            <w:tcW w:w="2041" w:type="dxa"/>
            <w:tcBorders>
              <w:top w:val="single" w:sz="4" w:space="0" w:color="auto"/>
              <w:left w:val="nil"/>
              <w:bottom w:val="single" w:sz="4" w:space="0" w:color="auto"/>
              <w:right w:val="nil"/>
            </w:tcBorders>
            <w:shd w:val="clear" w:color="auto" w:fill="DBE5F1" w:themeFill="accent1" w:themeFillTint="33"/>
          </w:tcPr>
          <w:p w14:paraId="03BA26AD" w14:textId="77777777" w:rsidR="00186D04" w:rsidRDefault="00186D04" w:rsidP="005655FD">
            <w:pPr>
              <w:spacing w:after="0" w:line="240" w:lineRule="auto"/>
              <w:ind w:leftChars="0" w:left="2" w:hanging="2"/>
              <w:rPr>
                <w:rFonts w:ascii="Times New Roman" w:hAnsi="Times New Roman" w:cs="Times New Roman"/>
                <w:sz w:val="20"/>
                <w:szCs w:val="20"/>
              </w:rPr>
            </w:pPr>
            <w:r>
              <w:rPr>
                <w:rFonts w:ascii="Times New Roman" w:hAnsi="Times New Roman" w:cs="Times New Roman"/>
                <w:sz w:val="20"/>
                <w:szCs w:val="20"/>
              </w:rPr>
              <w:t>%</w:t>
            </w:r>
          </w:p>
        </w:tc>
        <w:tc>
          <w:tcPr>
            <w:tcW w:w="2044" w:type="dxa"/>
            <w:tcBorders>
              <w:top w:val="single" w:sz="4" w:space="0" w:color="auto"/>
              <w:left w:val="nil"/>
              <w:bottom w:val="single" w:sz="4" w:space="0" w:color="auto"/>
              <w:right w:val="nil"/>
            </w:tcBorders>
            <w:shd w:val="clear" w:color="auto" w:fill="DBE5F1" w:themeFill="accent1" w:themeFillTint="33"/>
          </w:tcPr>
          <w:p w14:paraId="176A6A5B" w14:textId="77777777" w:rsidR="00186D04" w:rsidRDefault="00186D04" w:rsidP="005655FD">
            <w:pPr>
              <w:spacing w:after="0" w:line="240" w:lineRule="auto"/>
              <w:ind w:leftChars="0" w:left="2" w:hanging="2"/>
              <w:rPr>
                <w:rFonts w:ascii="Times New Roman" w:hAnsi="Times New Roman" w:cs="Times New Roman"/>
                <w:sz w:val="20"/>
                <w:szCs w:val="20"/>
              </w:rPr>
            </w:pPr>
            <w:r>
              <w:rPr>
                <w:rFonts w:ascii="Times New Roman" w:hAnsi="Times New Roman" w:cs="Times New Roman"/>
                <w:sz w:val="20"/>
                <w:szCs w:val="20"/>
              </w:rPr>
              <w:t>%</w:t>
            </w:r>
          </w:p>
        </w:tc>
        <w:tc>
          <w:tcPr>
            <w:tcW w:w="1886" w:type="dxa"/>
            <w:tcBorders>
              <w:top w:val="single" w:sz="4" w:space="0" w:color="auto"/>
              <w:left w:val="nil"/>
              <w:bottom w:val="single" w:sz="4" w:space="0" w:color="auto"/>
              <w:right w:val="nil"/>
            </w:tcBorders>
            <w:shd w:val="clear" w:color="auto" w:fill="DBE5F1" w:themeFill="accent1" w:themeFillTint="33"/>
          </w:tcPr>
          <w:p w14:paraId="687EDEAD" w14:textId="77777777" w:rsidR="00186D04" w:rsidRDefault="00186D04" w:rsidP="005655FD">
            <w:pPr>
              <w:spacing w:after="0" w:line="240" w:lineRule="auto"/>
              <w:ind w:leftChars="0" w:left="2" w:hanging="2"/>
              <w:rPr>
                <w:rFonts w:ascii="Times New Roman" w:hAnsi="Times New Roman" w:cs="Times New Roman"/>
                <w:sz w:val="20"/>
                <w:szCs w:val="20"/>
              </w:rPr>
            </w:pPr>
            <w:r>
              <w:rPr>
                <w:rFonts w:ascii="Times New Roman" w:hAnsi="Times New Roman" w:cs="Times New Roman"/>
                <w:sz w:val="20"/>
                <w:szCs w:val="20"/>
              </w:rPr>
              <w:t>%</w:t>
            </w:r>
          </w:p>
        </w:tc>
      </w:tr>
      <w:tr w:rsidR="00186D04" w14:paraId="3FF6053B" w14:textId="77777777" w:rsidTr="005655FD">
        <w:trPr>
          <w:trHeight w:val="430"/>
        </w:trPr>
        <w:tc>
          <w:tcPr>
            <w:tcW w:w="2829" w:type="dxa"/>
            <w:tcBorders>
              <w:top w:val="nil"/>
              <w:left w:val="nil"/>
              <w:bottom w:val="nil"/>
              <w:right w:val="nil"/>
            </w:tcBorders>
          </w:tcPr>
          <w:p w14:paraId="150EA07A" w14:textId="77777777" w:rsidR="00186D04" w:rsidRDefault="00186D04" w:rsidP="005655FD">
            <w:pPr>
              <w:spacing w:after="0" w:line="240" w:lineRule="auto"/>
              <w:ind w:leftChars="0" w:left="2" w:hanging="2"/>
              <w:rPr>
                <w:rFonts w:ascii="Times New Roman" w:hAnsi="Times New Roman" w:cs="Times New Roman"/>
                <w:b/>
                <w:bCs/>
                <w:sz w:val="20"/>
                <w:szCs w:val="20"/>
              </w:rPr>
            </w:pPr>
            <w:r>
              <w:rPr>
                <w:rFonts w:ascii="Times New Roman" w:hAnsi="Times New Roman" w:cs="Times New Roman"/>
                <w:b/>
                <w:bCs/>
                <w:sz w:val="20"/>
                <w:szCs w:val="20"/>
              </w:rPr>
              <w:t>Status Mengundi</w:t>
            </w:r>
          </w:p>
        </w:tc>
        <w:tc>
          <w:tcPr>
            <w:tcW w:w="2041" w:type="dxa"/>
            <w:tcBorders>
              <w:top w:val="nil"/>
              <w:left w:val="nil"/>
              <w:bottom w:val="nil"/>
              <w:right w:val="nil"/>
            </w:tcBorders>
          </w:tcPr>
          <w:p w14:paraId="6D2F2EE6" w14:textId="77777777" w:rsidR="00186D04" w:rsidRDefault="00186D04" w:rsidP="005655FD">
            <w:pPr>
              <w:spacing w:after="0" w:line="240" w:lineRule="auto"/>
              <w:ind w:leftChars="0" w:left="2" w:hanging="2"/>
              <w:rPr>
                <w:rFonts w:ascii="Times New Roman" w:hAnsi="Times New Roman" w:cs="Times New Roman"/>
                <w:sz w:val="20"/>
                <w:szCs w:val="20"/>
              </w:rPr>
            </w:pPr>
            <w:r>
              <w:rPr>
                <w:rFonts w:ascii="Times New Roman" w:hAnsi="Times New Roman" w:cs="Times New Roman"/>
                <w:sz w:val="20"/>
                <w:szCs w:val="20"/>
              </w:rPr>
              <w:t>Pertama Kali (84.9)</w:t>
            </w:r>
          </w:p>
        </w:tc>
        <w:tc>
          <w:tcPr>
            <w:tcW w:w="2044" w:type="dxa"/>
            <w:tcBorders>
              <w:top w:val="nil"/>
              <w:left w:val="nil"/>
              <w:bottom w:val="nil"/>
              <w:right w:val="nil"/>
            </w:tcBorders>
          </w:tcPr>
          <w:p w14:paraId="462731CE" w14:textId="77777777" w:rsidR="00186D04" w:rsidRDefault="00186D04" w:rsidP="005655FD">
            <w:pPr>
              <w:spacing w:after="0" w:line="240" w:lineRule="auto"/>
              <w:ind w:leftChars="0" w:left="2" w:hanging="2"/>
              <w:rPr>
                <w:rFonts w:ascii="Times New Roman" w:hAnsi="Times New Roman" w:cs="Times New Roman"/>
                <w:sz w:val="20"/>
                <w:szCs w:val="20"/>
              </w:rPr>
            </w:pPr>
            <w:r>
              <w:rPr>
                <w:rFonts w:ascii="Times New Roman" w:hAnsi="Times New Roman" w:cs="Times New Roman"/>
                <w:sz w:val="20"/>
                <w:szCs w:val="20"/>
              </w:rPr>
              <w:t>Pernah Mengundi</w:t>
            </w:r>
          </w:p>
          <w:p w14:paraId="68AE763D" w14:textId="77777777" w:rsidR="00186D04" w:rsidRDefault="00186D04" w:rsidP="005655FD">
            <w:pPr>
              <w:spacing w:after="0" w:line="240" w:lineRule="auto"/>
              <w:ind w:leftChars="0" w:left="2" w:hanging="2"/>
              <w:rPr>
                <w:rFonts w:ascii="Times New Roman" w:hAnsi="Times New Roman" w:cs="Times New Roman"/>
                <w:sz w:val="20"/>
                <w:szCs w:val="20"/>
              </w:rPr>
            </w:pPr>
            <w:r>
              <w:rPr>
                <w:rFonts w:ascii="Times New Roman" w:hAnsi="Times New Roman" w:cs="Times New Roman"/>
                <w:sz w:val="20"/>
                <w:szCs w:val="20"/>
              </w:rPr>
              <w:t>(15.1)</w:t>
            </w:r>
          </w:p>
        </w:tc>
        <w:tc>
          <w:tcPr>
            <w:tcW w:w="1886" w:type="dxa"/>
            <w:tcBorders>
              <w:top w:val="nil"/>
              <w:left w:val="nil"/>
              <w:bottom w:val="nil"/>
              <w:right w:val="nil"/>
            </w:tcBorders>
          </w:tcPr>
          <w:p w14:paraId="07FAEA2A" w14:textId="77777777" w:rsidR="00186D04" w:rsidRDefault="00186D04" w:rsidP="005655FD">
            <w:pPr>
              <w:spacing w:after="0" w:line="240" w:lineRule="auto"/>
              <w:ind w:leftChars="0" w:left="2" w:hanging="2"/>
              <w:rPr>
                <w:rFonts w:ascii="Times New Roman" w:hAnsi="Times New Roman" w:cs="Times New Roman"/>
                <w:sz w:val="20"/>
                <w:szCs w:val="20"/>
              </w:rPr>
            </w:pPr>
          </w:p>
        </w:tc>
      </w:tr>
      <w:tr w:rsidR="00186D04" w14:paraId="70646183" w14:textId="77777777" w:rsidTr="005655FD">
        <w:trPr>
          <w:trHeight w:val="430"/>
        </w:trPr>
        <w:tc>
          <w:tcPr>
            <w:tcW w:w="2829" w:type="dxa"/>
            <w:tcBorders>
              <w:top w:val="nil"/>
              <w:left w:val="nil"/>
              <w:bottom w:val="nil"/>
              <w:right w:val="nil"/>
            </w:tcBorders>
          </w:tcPr>
          <w:p w14:paraId="5C337635" w14:textId="77777777" w:rsidR="00186D04" w:rsidRDefault="00186D04" w:rsidP="005655FD">
            <w:pPr>
              <w:spacing w:after="0" w:line="240" w:lineRule="auto"/>
              <w:ind w:left="0" w:hanging="2"/>
              <w:rPr>
                <w:rFonts w:ascii="Times New Roman" w:hAnsi="Times New Roman" w:cs="Times New Roman"/>
                <w:b/>
                <w:bCs/>
                <w:sz w:val="20"/>
                <w:szCs w:val="20"/>
              </w:rPr>
            </w:pPr>
            <w:r>
              <w:rPr>
                <w:rFonts w:ascii="Times New Roman" w:hAnsi="Times New Roman" w:cs="Times New Roman"/>
                <w:b/>
                <w:bCs/>
                <w:sz w:val="20"/>
                <w:szCs w:val="20"/>
              </w:rPr>
              <w:t>Ahli Parti Politik</w:t>
            </w:r>
          </w:p>
        </w:tc>
        <w:tc>
          <w:tcPr>
            <w:tcW w:w="2041" w:type="dxa"/>
            <w:tcBorders>
              <w:top w:val="nil"/>
              <w:left w:val="nil"/>
              <w:bottom w:val="nil"/>
              <w:right w:val="nil"/>
            </w:tcBorders>
          </w:tcPr>
          <w:p w14:paraId="3D4ABDEC" w14:textId="77777777" w:rsidR="00186D04" w:rsidRDefault="00186D04" w:rsidP="005655FD">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Ya (8.8)</w:t>
            </w:r>
          </w:p>
        </w:tc>
        <w:tc>
          <w:tcPr>
            <w:tcW w:w="2044" w:type="dxa"/>
            <w:tcBorders>
              <w:top w:val="nil"/>
              <w:left w:val="nil"/>
              <w:bottom w:val="nil"/>
              <w:right w:val="nil"/>
            </w:tcBorders>
          </w:tcPr>
          <w:p w14:paraId="7764EB6F" w14:textId="77777777" w:rsidR="00186D04" w:rsidRDefault="00186D04" w:rsidP="005655FD">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Tidak (91.2)</w:t>
            </w:r>
          </w:p>
        </w:tc>
        <w:tc>
          <w:tcPr>
            <w:tcW w:w="1886" w:type="dxa"/>
            <w:tcBorders>
              <w:top w:val="nil"/>
              <w:left w:val="nil"/>
              <w:bottom w:val="nil"/>
              <w:right w:val="nil"/>
            </w:tcBorders>
          </w:tcPr>
          <w:p w14:paraId="75A90652" w14:textId="77777777" w:rsidR="00186D04" w:rsidRDefault="00186D04" w:rsidP="005655FD">
            <w:pPr>
              <w:spacing w:after="0" w:line="240" w:lineRule="auto"/>
              <w:ind w:left="0" w:hanging="2"/>
              <w:rPr>
                <w:rFonts w:ascii="Times New Roman" w:hAnsi="Times New Roman" w:cs="Times New Roman"/>
                <w:sz w:val="20"/>
                <w:szCs w:val="20"/>
              </w:rPr>
            </w:pPr>
          </w:p>
        </w:tc>
      </w:tr>
      <w:tr w:rsidR="00186D04" w14:paraId="713869CB" w14:textId="77777777" w:rsidTr="005655FD">
        <w:trPr>
          <w:trHeight w:val="430"/>
        </w:trPr>
        <w:tc>
          <w:tcPr>
            <w:tcW w:w="2829" w:type="dxa"/>
            <w:tcBorders>
              <w:top w:val="nil"/>
              <w:left w:val="nil"/>
              <w:bottom w:val="single" w:sz="4" w:space="0" w:color="auto"/>
              <w:right w:val="nil"/>
            </w:tcBorders>
          </w:tcPr>
          <w:p w14:paraId="55FDC3D1" w14:textId="77777777" w:rsidR="00186D04" w:rsidRPr="00754716" w:rsidRDefault="00186D04" w:rsidP="005655FD">
            <w:pPr>
              <w:spacing w:after="0" w:line="240" w:lineRule="auto"/>
              <w:ind w:left="0" w:hanging="2"/>
              <w:rPr>
                <w:rFonts w:ascii="Times New Roman" w:hAnsi="Times New Roman" w:cs="Times New Roman"/>
                <w:b/>
                <w:bCs/>
                <w:sz w:val="20"/>
                <w:szCs w:val="20"/>
                <w:lang w:val="nn-NO"/>
              </w:rPr>
            </w:pPr>
            <w:r w:rsidRPr="00754716">
              <w:rPr>
                <w:rFonts w:ascii="Times New Roman" w:hAnsi="Times New Roman" w:cs="Times New Roman"/>
                <w:b/>
                <w:bCs/>
                <w:sz w:val="20"/>
                <w:szCs w:val="20"/>
                <w:lang w:val="nn-NO"/>
              </w:rPr>
              <w:t>Gabungan Parti Politik yang Dipilih</w:t>
            </w:r>
          </w:p>
        </w:tc>
        <w:tc>
          <w:tcPr>
            <w:tcW w:w="2041" w:type="dxa"/>
            <w:tcBorders>
              <w:top w:val="nil"/>
              <w:left w:val="nil"/>
              <w:bottom w:val="single" w:sz="4" w:space="0" w:color="auto"/>
              <w:right w:val="nil"/>
            </w:tcBorders>
          </w:tcPr>
          <w:p w14:paraId="034E120E" w14:textId="77777777" w:rsidR="00186D04" w:rsidRDefault="00186D04" w:rsidP="005655FD">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Barisan Nasional (BN) (35.3)</w:t>
            </w:r>
          </w:p>
        </w:tc>
        <w:tc>
          <w:tcPr>
            <w:tcW w:w="2044" w:type="dxa"/>
            <w:tcBorders>
              <w:top w:val="nil"/>
              <w:left w:val="nil"/>
              <w:bottom w:val="single" w:sz="4" w:space="0" w:color="auto"/>
              <w:right w:val="nil"/>
            </w:tcBorders>
          </w:tcPr>
          <w:p w14:paraId="6517507E" w14:textId="77777777" w:rsidR="00186D04" w:rsidRDefault="00186D04" w:rsidP="005655FD">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Perikatan Nasional (PN) (37.1)</w:t>
            </w:r>
          </w:p>
        </w:tc>
        <w:tc>
          <w:tcPr>
            <w:tcW w:w="1886" w:type="dxa"/>
            <w:tcBorders>
              <w:top w:val="nil"/>
              <w:left w:val="nil"/>
              <w:bottom w:val="single" w:sz="4" w:space="0" w:color="auto"/>
              <w:right w:val="nil"/>
            </w:tcBorders>
          </w:tcPr>
          <w:p w14:paraId="4A77CE76" w14:textId="77777777" w:rsidR="00186D04" w:rsidRDefault="00186D04" w:rsidP="005655FD">
            <w:pPr>
              <w:spacing w:after="0" w:line="240" w:lineRule="auto"/>
              <w:ind w:left="0" w:hanging="2"/>
              <w:rPr>
                <w:rFonts w:ascii="Times New Roman" w:hAnsi="Times New Roman" w:cs="Times New Roman"/>
                <w:sz w:val="20"/>
                <w:szCs w:val="20"/>
              </w:rPr>
            </w:pPr>
            <w:r>
              <w:rPr>
                <w:rFonts w:ascii="Times New Roman" w:hAnsi="Times New Roman" w:cs="Times New Roman"/>
                <w:sz w:val="20"/>
                <w:szCs w:val="20"/>
              </w:rPr>
              <w:t>Pakatan Harapan (PH) (27.6)</w:t>
            </w:r>
          </w:p>
        </w:tc>
      </w:tr>
    </w:tbl>
    <w:p w14:paraId="12E54EF2" w14:textId="77777777" w:rsidR="00186D04" w:rsidRDefault="00186D04" w:rsidP="00186D04">
      <w:pPr>
        <w:spacing w:after="0" w:line="240" w:lineRule="auto"/>
        <w:ind w:left="0" w:hanging="2"/>
        <w:jc w:val="both"/>
        <w:rPr>
          <w:rFonts w:ascii="Times New Roman" w:eastAsia="Times New Roman" w:hAnsi="Times New Roman" w:cs="Times New Roman"/>
          <w:bCs/>
          <w:color w:val="000000"/>
          <w:sz w:val="24"/>
          <w:szCs w:val="24"/>
        </w:rPr>
      </w:pPr>
    </w:p>
    <w:p w14:paraId="3E84DDC2" w14:textId="77777777" w:rsidR="00186D04" w:rsidRDefault="00186D04" w:rsidP="00186D04">
      <w:pPr>
        <w:spacing w:after="0" w:line="240" w:lineRule="auto"/>
        <w:ind w:left="0" w:hanging="2"/>
        <w:jc w:val="both"/>
        <w:rPr>
          <w:rFonts w:ascii="Times New Roman" w:eastAsia="Times New Roman" w:hAnsi="Times New Roman" w:cs="Times New Roman"/>
          <w:bCs/>
          <w:color w:val="000000"/>
          <w:sz w:val="24"/>
          <w:szCs w:val="24"/>
        </w:rPr>
      </w:pPr>
    </w:p>
    <w:p w14:paraId="42045F8A" w14:textId="77777777" w:rsidR="00186D04" w:rsidRDefault="00186D04" w:rsidP="00186D04">
      <w:pPr>
        <w:spacing w:after="0" w:line="240" w:lineRule="auto"/>
        <w:ind w:left="0" w:hanging="2"/>
        <w:jc w:val="both"/>
        <w:rPr>
          <w:rFonts w:ascii="Times New Roman" w:eastAsia="Times New Roman" w:hAnsi="Times New Roman" w:cs="Times New Roman"/>
          <w:bCs/>
          <w:color w:val="000000"/>
          <w:sz w:val="24"/>
          <w:szCs w:val="24"/>
        </w:rPr>
      </w:pPr>
    </w:p>
    <w:p w14:paraId="6001AF61" w14:textId="77777777" w:rsidR="00186D04" w:rsidRDefault="00186D04" w:rsidP="00186D04">
      <w:pPr>
        <w:spacing w:after="0" w:line="240" w:lineRule="auto"/>
        <w:ind w:left="0" w:hanging="2"/>
        <w:jc w:val="both"/>
        <w:rPr>
          <w:rFonts w:ascii="Times New Roman" w:eastAsia="Times New Roman" w:hAnsi="Times New Roman" w:cs="Times New Roman"/>
          <w:bCs/>
          <w:color w:val="000000"/>
          <w:sz w:val="24"/>
          <w:szCs w:val="24"/>
        </w:rPr>
      </w:pPr>
    </w:p>
    <w:p w14:paraId="3725B8D3" w14:textId="77777777" w:rsidR="00186D04" w:rsidRDefault="00186D04" w:rsidP="00186D04">
      <w:pPr>
        <w:spacing w:after="0" w:line="240" w:lineRule="auto"/>
        <w:ind w:left="0" w:hanging="2"/>
        <w:jc w:val="both"/>
        <w:rPr>
          <w:rFonts w:ascii="Times New Roman" w:eastAsia="Times New Roman" w:hAnsi="Times New Roman" w:cs="Times New Roman"/>
          <w:bCs/>
          <w:color w:val="000000"/>
          <w:sz w:val="24"/>
          <w:szCs w:val="24"/>
        </w:rPr>
      </w:pPr>
    </w:p>
    <w:p w14:paraId="46AA1674" w14:textId="77777777" w:rsidR="00186D04" w:rsidRDefault="00186D04" w:rsidP="00186D04">
      <w:pPr>
        <w:spacing w:after="0" w:line="240" w:lineRule="auto"/>
        <w:ind w:left="0" w:hanging="2"/>
        <w:jc w:val="both"/>
        <w:rPr>
          <w:rFonts w:ascii="Times New Roman" w:eastAsia="Times New Roman" w:hAnsi="Times New Roman" w:cs="Times New Roman"/>
          <w:bCs/>
          <w:color w:val="000000"/>
          <w:sz w:val="24"/>
          <w:szCs w:val="24"/>
        </w:rPr>
      </w:pPr>
    </w:p>
    <w:p w14:paraId="2C911D85" w14:textId="77777777" w:rsidR="00186D04" w:rsidRDefault="00186D04" w:rsidP="00186D04">
      <w:pPr>
        <w:spacing w:after="0" w:line="240" w:lineRule="auto"/>
        <w:ind w:left="0" w:hanging="2"/>
        <w:jc w:val="both"/>
        <w:rPr>
          <w:rFonts w:ascii="Times New Roman" w:hAnsi="Times New Roman" w:cs="Times New Roman"/>
          <w:i/>
          <w:iCs/>
          <w:sz w:val="24"/>
          <w:szCs w:val="24"/>
          <w:lang w:val="ms"/>
        </w:rPr>
      </w:pPr>
    </w:p>
    <w:p w14:paraId="2710AF16" w14:textId="77777777" w:rsidR="00787B90" w:rsidRDefault="00787B90" w:rsidP="00186D04">
      <w:pPr>
        <w:spacing w:after="0" w:line="240" w:lineRule="auto"/>
        <w:ind w:left="0" w:hanging="2"/>
        <w:jc w:val="both"/>
        <w:rPr>
          <w:rFonts w:ascii="Times New Roman" w:hAnsi="Times New Roman" w:cs="Times New Roman"/>
          <w:i/>
          <w:iCs/>
          <w:sz w:val="24"/>
          <w:szCs w:val="24"/>
          <w:lang w:val="ms"/>
        </w:rPr>
      </w:pPr>
    </w:p>
    <w:p w14:paraId="0B5B48B0" w14:textId="53E22E22" w:rsidR="00D01102" w:rsidRDefault="005A0151" w:rsidP="00186D04">
      <w:pPr>
        <w:spacing w:after="0" w:line="240" w:lineRule="auto"/>
        <w:ind w:left="0" w:hanging="2"/>
        <w:jc w:val="both"/>
        <w:rPr>
          <w:rFonts w:ascii="Times New Roman" w:hAnsi="Times New Roman" w:cs="Times New Roman"/>
          <w:i/>
          <w:iCs/>
          <w:sz w:val="24"/>
          <w:szCs w:val="24"/>
          <w:lang w:val="ms"/>
        </w:rPr>
      </w:pPr>
      <w:r>
        <w:rPr>
          <w:rFonts w:ascii="Times New Roman" w:hAnsi="Times New Roman" w:cs="Times New Roman"/>
          <w:i/>
          <w:iCs/>
          <w:sz w:val="24"/>
          <w:szCs w:val="24"/>
          <w:lang w:val="ms"/>
        </w:rPr>
        <w:t>Kecenderungan Pengundi Muda dalam Memilih Parti Politik di P125 Parlimen Putrajaya</w:t>
      </w:r>
    </w:p>
    <w:p w14:paraId="7F574C34" w14:textId="77777777" w:rsidR="00186D04" w:rsidRDefault="00186D04" w:rsidP="00186D04">
      <w:pPr>
        <w:spacing w:after="0" w:line="240" w:lineRule="auto"/>
        <w:ind w:left="0" w:hanging="2"/>
        <w:jc w:val="both"/>
        <w:rPr>
          <w:rFonts w:ascii="Times New Roman" w:hAnsi="Times New Roman" w:cs="Times New Roman"/>
          <w:i/>
          <w:iCs/>
          <w:sz w:val="24"/>
          <w:szCs w:val="24"/>
          <w:lang w:val="ms"/>
        </w:rPr>
      </w:pPr>
    </w:p>
    <w:bookmarkEnd w:id="6"/>
    <w:p w14:paraId="48004DD8" w14:textId="581214BF" w:rsidR="00D01102" w:rsidRDefault="005A0151">
      <w:pPr>
        <w:spacing w:after="0" w:line="240" w:lineRule="auto"/>
        <w:ind w:leftChars="0" w:left="0" w:firstLineChars="0" w:firstLine="0"/>
        <w:jc w:val="both"/>
        <w:rPr>
          <w:rFonts w:ascii="Times New Roman" w:hAnsi="Times New Roman" w:cs="Times New Roman"/>
          <w:sz w:val="24"/>
          <w:szCs w:val="24"/>
          <w:lang w:val="ms"/>
        </w:rPr>
      </w:pPr>
      <w:r>
        <w:rPr>
          <w:rFonts w:ascii="Times New Roman" w:hAnsi="Times New Roman" w:cs="Times New Roman"/>
          <w:sz w:val="24"/>
          <w:szCs w:val="24"/>
          <w:lang w:val="ms"/>
        </w:rPr>
        <w:t>Jadual 3 menunjukkan kecenderungan pengundi muda dalam memilih parti politik pada Pilihan Raya Umum Ke-15. Secara keseluruhannya, dapat dirumuskan bahawa kebanyakan responden bersetuju bahawa mereka cenderung untuk memilih parti politik berdasarkan kesemua 14 item di</w:t>
      </w:r>
      <w:r w:rsidR="00BF64B1">
        <w:rPr>
          <w:rFonts w:ascii="Times New Roman" w:hAnsi="Times New Roman" w:cs="Times New Roman"/>
          <w:sz w:val="24"/>
          <w:szCs w:val="24"/>
          <w:lang w:val="ms"/>
        </w:rPr>
        <w:t xml:space="preserve"> bawah</w:t>
      </w:r>
      <w:r>
        <w:rPr>
          <w:rFonts w:ascii="Times New Roman" w:hAnsi="Times New Roman" w:cs="Times New Roman"/>
          <w:sz w:val="24"/>
          <w:szCs w:val="24"/>
          <w:lang w:val="ms"/>
        </w:rPr>
        <w:t xml:space="preserve">. </w:t>
      </w:r>
      <w:r w:rsidR="00BF64B1">
        <w:rPr>
          <w:rFonts w:ascii="Times New Roman" w:hAnsi="Times New Roman" w:cs="Times New Roman"/>
          <w:sz w:val="24"/>
          <w:szCs w:val="24"/>
          <w:lang w:val="ms"/>
        </w:rPr>
        <w:t>K</w:t>
      </w:r>
      <w:r>
        <w:rPr>
          <w:rFonts w:ascii="Times New Roman" w:hAnsi="Times New Roman" w:cs="Times New Roman"/>
          <w:sz w:val="24"/>
          <w:szCs w:val="24"/>
          <w:lang w:val="ms"/>
        </w:rPr>
        <w:t xml:space="preserve">ebanyakan item adalah tinggi dengan memperoleh interpretasi skor min melebihi 3.67 hingga 5.00 menggunakan sumber Landell (1977). Skor min paling tinggi adalah 4.31 iaitu </w:t>
      </w:r>
      <w:r w:rsidR="00C9112E">
        <w:rPr>
          <w:rFonts w:ascii="Times New Roman" w:hAnsi="Times New Roman" w:cs="Times New Roman"/>
          <w:sz w:val="24"/>
          <w:szCs w:val="24"/>
          <w:lang w:val="ms"/>
        </w:rPr>
        <w:t>“M</w:t>
      </w:r>
      <w:r>
        <w:rPr>
          <w:rFonts w:ascii="Times New Roman" w:hAnsi="Times New Roman" w:cs="Times New Roman"/>
          <w:sz w:val="24"/>
          <w:szCs w:val="24"/>
          <w:lang w:val="ms"/>
        </w:rPr>
        <w:t xml:space="preserve">embentuk kerajaan </w:t>
      </w:r>
      <w:r w:rsidR="00C9112E">
        <w:rPr>
          <w:rFonts w:ascii="Times New Roman" w:hAnsi="Times New Roman" w:cs="Times New Roman"/>
          <w:sz w:val="24"/>
          <w:szCs w:val="24"/>
          <w:lang w:val="ms"/>
        </w:rPr>
        <w:t xml:space="preserve">pada </w:t>
      </w:r>
      <w:r w:rsidR="00787B90">
        <w:rPr>
          <w:rFonts w:ascii="Times New Roman" w:hAnsi="Times New Roman" w:cs="Times New Roman"/>
          <w:sz w:val="24"/>
          <w:szCs w:val="24"/>
          <w:lang w:val="ms"/>
        </w:rPr>
        <w:t>PRU15</w:t>
      </w:r>
      <w:r>
        <w:rPr>
          <w:rFonts w:ascii="Times New Roman" w:hAnsi="Times New Roman" w:cs="Times New Roman"/>
          <w:sz w:val="24"/>
          <w:szCs w:val="24"/>
          <w:lang w:val="ms"/>
        </w:rPr>
        <w:t xml:space="preserve">”. Bagi skor min paling rendah </w:t>
      </w:r>
      <w:r w:rsidR="00787B90">
        <w:rPr>
          <w:rFonts w:ascii="Times New Roman" w:hAnsi="Times New Roman" w:cs="Times New Roman"/>
          <w:sz w:val="24"/>
          <w:szCs w:val="24"/>
          <w:lang w:val="ms"/>
        </w:rPr>
        <w:t>ialah</w:t>
      </w:r>
      <w:r>
        <w:rPr>
          <w:rFonts w:ascii="Times New Roman" w:hAnsi="Times New Roman" w:cs="Times New Roman"/>
          <w:sz w:val="24"/>
          <w:szCs w:val="24"/>
          <w:lang w:val="ms"/>
        </w:rPr>
        <w:t xml:space="preserve"> 4.04 iaitu, “</w:t>
      </w:r>
      <w:r w:rsidR="00787B90">
        <w:rPr>
          <w:rFonts w:ascii="Times New Roman" w:hAnsi="Times New Roman" w:cs="Times New Roman"/>
          <w:sz w:val="24"/>
          <w:szCs w:val="24"/>
          <w:lang w:val="ms"/>
        </w:rPr>
        <w:t>B</w:t>
      </w:r>
      <w:r>
        <w:rPr>
          <w:rFonts w:ascii="Times New Roman" w:hAnsi="Times New Roman" w:cs="Times New Roman"/>
          <w:sz w:val="24"/>
          <w:szCs w:val="24"/>
          <w:lang w:val="ms"/>
        </w:rPr>
        <w:t xml:space="preserve">ergelar ulama yang membawa pendekatan agama”. Walaupun item 12 memperoleh skor min paling rendah, tetapi tahap interpretasi skor min masih lagi </w:t>
      </w:r>
      <w:r w:rsidR="00787B90">
        <w:rPr>
          <w:rFonts w:ascii="Times New Roman" w:hAnsi="Times New Roman" w:cs="Times New Roman"/>
          <w:sz w:val="24"/>
          <w:szCs w:val="24"/>
          <w:lang w:val="ms"/>
        </w:rPr>
        <w:t>pada</w:t>
      </w:r>
      <w:r>
        <w:rPr>
          <w:rFonts w:ascii="Times New Roman" w:hAnsi="Times New Roman" w:cs="Times New Roman"/>
          <w:sz w:val="24"/>
          <w:szCs w:val="24"/>
          <w:lang w:val="ms"/>
        </w:rPr>
        <w:t xml:space="preserve"> tahap</w:t>
      </w:r>
      <w:r w:rsidR="00C9112E">
        <w:rPr>
          <w:rFonts w:ascii="Times New Roman" w:hAnsi="Times New Roman" w:cs="Times New Roman"/>
          <w:sz w:val="24"/>
          <w:szCs w:val="24"/>
          <w:lang w:val="ms"/>
        </w:rPr>
        <w:t xml:space="preserve"> </w:t>
      </w:r>
      <w:r>
        <w:rPr>
          <w:rFonts w:ascii="Times New Roman" w:hAnsi="Times New Roman" w:cs="Times New Roman"/>
          <w:sz w:val="24"/>
          <w:szCs w:val="24"/>
          <w:lang w:val="ms"/>
        </w:rPr>
        <w:t>tinggi. Ini menunjukkan bahawa pengundi muda menginginkan parti politik yang berupaya membentuk kerajaan, berpendidikan dan menyediakan ekonomi yang kukuh.</w:t>
      </w:r>
      <w:r w:rsidR="00C9112E">
        <w:rPr>
          <w:rFonts w:ascii="Times New Roman" w:hAnsi="Times New Roman" w:cs="Times New Roman"/>
          <w:sz w:val="24"/>
          <w:szCs w:val="24"/>
          <w:lang w:val="ms"/>
        </w:rPr>
        <w:t xml:space="preserve"> </w:t>
      </w:r>
      <w:r>
        <w:rPr>
          <w:rFonts w:ascii="Times New Roman" w:hAnsi="Times New Roman" w:cs="Times New Roman"/>
          <w:sz w:val="24"/>
          <w:szCs w:val="24"/>
          <w:lang w:val="ms"/>
        </w:rPr>
        <w:t xml:space="preserve">Walaupun pengundi muda kurang mahukan pemimpin yang membawa pendekatan agama, namun mereka mengharapkan agar parti politik yang dipilih boleh memperjuangkan kesucian agama Islam. </w:t>
      </w:r>
    </w:p>
    <w:p w14:paraId="4EB7435D" w14:textId="77777777" w:rsidR="00D01102" w:rsidRDefault="00D01102">
      <w:pPr>
        <w:spacing w:after="0" w:line="240" w:lineRule="auto"/>
        <w:ind w:leftChars="0" w:left="0" w:firstLineChars="0" w:firstLine="721"/>
        <w:jc w:val="both"/>
        <w:rPr>
          <w:rFonts w:ascii="Times New Roman" w:hAnsi="Times New Roman" w:cs="Times New Roman"/>
          <w:sz w:val="24"/>
          <w:szCs w:val="24"/>
          <w:lang w:val="ms"/>
        </w:rPr>
      </w:pPr>
    </w:p>
    <w:p w14:paraId="67A03634" w14:textId="77777777" w:rsidR="00D01102" w:rsidRPr="00E16A6C" w:rsidRDefault="005A0151" w:rsidP="00E16A6C">
      <w:pPr>
        <w:spacing w:line="240" w:lineRule="auto"/>
        <w:ind w:left="0" w:hanging="2"/>
        <w:jc w:val="center"/>
        <w:rPr>
          <w:rFonts w:ascii="Times New Roman" w:hAnsi="Times New Roman" w:cs="Times New Roman"/>
          <w:sz w:val="24"/>
          <w:szCs w:val="24"/>
          <w:lang w:val="ms"/>
        </w:rPr>
      </w:pPr>
      <w:r w:rsidRPr="00E16A6C">
        <w:rPr>
          <w:rFonts w:ascii="Times New Roman" w:hAnsi="Times New Roman" w:cs="Times New Roman"/>
          <w:b/>
          <w:bCs/>
          <w:sz w:val="24"/>
          <w:szCs w:val="24"/>
          <w:lang w:val="ms"/>
        </w:rPr>
        <w:t xml:space="preserve">Jadual </w:t>
      </w:r>
      <w:bookmarkStart w:id="7" w:name="_Hlk125064398"/>
      <w:r w:rsidRPr="00E16A6C">
        <w:rPr>
          <w:rFonts w:ascii="Times New Roman" w:hAnsi="Times New Roman" w:cs="Times New Roman"/>
          <w:b/>
          <w:bCs/>
          <w:sz w:val="24"/>
          <w:szCs w:val="24"/>
          <w:lang w:val="ms"/>
        </w:rPr>
        <w:t xml:space="preserve">3. </w:t>
      </w:r>
      <w:r w:rsidRPr="00E16A6C">
        <w:rPr>
          <w:rFonts w:ascii="Times New Roman" w:hAnsi="Times New Roman" w:cs="Times New Roman"/>
          <w:sz w:val="24"/>
          <w:szCs w:val="24"/>
          <w:lang w:val="ms"/>
        </w:rPr>
        <w:t>Kecenderungan Pengundi Muda dalam Memilih Parti Politik pada PRU-15 di Putrajaya</w:t>
      </w:r>
      <w:bookmarkEnd w:id="7"/>
    </w:p>
    <w:tbl>
      <w:tblPr>
        <w:tblStyle w:val="TableGrid00"/>
        <w:tblW w:w="9741"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1"/>
        <w:gridCol w:w="497"/>
        <w:gridCol w:w="498"/>
        <w:gridCol w:w="497"/>
        <w:gridCol w:w="498"/>
        <w:gridCol w:w="497"/>
        <w:gridCol w:w="569"/>
        <w:gridCol w:w="569"/>
        <w:gridCol w:w="569"/>
        <w:gridCol w:w="569"/>
        <w:gridCol w:w="569"/>
        <w:gridCol w:w="659"/>
        <w:gridCol w:w="703"/>
        <w:gridCol w:w="1056"/>
      </w:tblGrid>
      <w:tr w:rsidR="001A38B9" w14:paraId="72BFF285" w14:textId="77777777" w:rsidTr="005655FD">
        <w:trPr>
          <w:trHeight w:val="324"/>
        </w:trPr>
        <w:tc>
          <w:tcPr>
            <w:tcW w:w="1991" w:type="dxa"/>
            <w:vMerge w:val="restart"/>
            <w:tcBorders>
              <w:top w:val="single" w:sz="4" w:space="0" w:color="auto"/>
              <w:bottom w:val="single" w:sz="4" w:space="0" w:color="auto"/>
            </w:tcBorders>
            <w:shd w:val="clear" w:color="auto" w:fill="DBE5F1" w:themeFill="accent1" w:themeFillTint="33"/>
          </w:tcPr>
          <w:p w14:paraId="305DF5CE"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bookmarkStart w:id="8" w:name="_Hlk123589488"/>
            <w:bookmarkStart w:id="9" w:name="_Hlk124082406"/>
            <w:r>
              <w:rPr>
                <w:rFonts w:ascii="Times New Roman" w:hAnsi="Times New Roman" w:cs="Times New Roman"/>
                <w:b/>
                <w:bCs/>
                <w:sz w:val="20"/>
                <w:szCs w:val="20"/>
                <w:lang w:val="ms"/>
              </w:rPr>
              <w:t>Item</w:t>
            </w:r>
          </w:p>
        </w:tc>
        <w:tc>
          <w:tcPr>
            <w:tcW w:w="995" w:type="dxa"/>
            <w:gridSpan w:val="2"/>
            <w:tcBorders>
              <w:top w:val="single" w:sz="4" w:space="0" w:color="auto"/>
              <w:bottom w:val="single" w:sz="4" w:space="0" w:color="auto"/>
            </w:tcBorders>
            <w:shd w:val="clear" w:color="auto" w:fill="DBE5F1" w:themeFill="accent1" w:themeFillTint="33"/>
          </w:tcPr>
          <w:p w14:paraId="1FABA885"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STS</w:t>
            </w:r>
          </w:p>
        </w:tc>
        <w:tc>
          <w:tcPr>
            <w:tcW w:w="995" w:type="dxa"/>
            <w:gridSpan w:val="2"/>
            <w:tcBorders>
              <w:top w:val="single" w:sz="4" w:space="0" w:color="auto"/>
              <w:bottom w:val="single" w:sz="4" w:space="0" w:color="auto"/>
            </w:tcBorders>
            <w:shd w:val="clear" w:color="auto" w:fill="DBE5F1" w:themeFill="accent1" w:themeFillTint="33"/>
          </w:tcPr>
          <w:p w14:paraId="176CB123"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TS</w:t>
            </w:r>
          </w:p>
        </w:tc>
        <w:tc>
          <w:tcPr>
            <w:tcW w:w="1066" w:type="dxa"/>
            <w:gridSpan w:val="2"/>
            <w:tcBorders>
              <w:top w:val="single" w:sz="4" w:space="0" w:color="auto"/>
              <w:bottom w:val="single" w:sz="4" w:space="0" w:color="auto"/>
            </w:tcBorders>
            <w:shd w:val="clear" w:color="auto" w:fill="DBE5F1" w:themeFill="accent1" w:themeFillTint="33"/>
          </w:tcPr>
          <w:p w14:paraId="3FD455BF"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TP</w:t>
            </w:r>
          </w:p>
        </w:tc>
        <w:tc>
          <w:tcPr>
            <w:tcW w:w="1138" w:type="dxa"/>
            <w:gridSpan w:val="2"/>
            <w:tcBorders>
              <w:top w:val="single" w:sz="4" w:space="0" w:color="auto"/>
              <w:bottom w:val="single" w:sz="4" w:space="0" w:color="auto"/>
            </w:tcBorders>
            <w:shd w:val="clear" w:color="auto" w:fill="DBE5F1" w:themeFill="accent1" w:themeFillTint="33"/>
          </w:tcPr>
          <w:p w14:paraId="4FEA458B"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S</w:t>
            </w:r>
          </w:p>
        </w:tc>
        <w:tc>
          <w:tcPr>
            <w:tcW w:w="1138" w:type="dxa"/>
            <w:gridSpan w:val="2"/>
            <w:tcBorders>
              <w:top w:val="single" w:sz="4" w:space="0" w:color="auto"/>
              <w:bottom w:val="single" w:sz="4" w:space="0" w:color="auto"/>
            </w:tcBorders>
            <w:shd w:val="clear" w:color="auto" w:fill="DBE5F1" w:themeFill="accent1" w:themeFillTint="33"/>
          </w:tcPr>
          <w:p w14:paraId="697AD86F"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SS</w:t>
            </w:r>
          </w:p>
        </w:tc>
        <w:tc>
          <w:tcPr>
            <w:tcW w:w="659" w:type="dxa"/>
            <w:vMerge w:val="restart"/>
            <w:tcBorders>
              <w:top w:val="single" w:sz="4" w:space="0" w:color="auto"/>
              <w:bottom w:val="single" w:sz="4" w:space="0" w:color="auto"/>
            </w:tcBorders>
            <w:shd w:val="clear" w:color="auto" w:fill="DBE5F1" w:themeFill="accent1" w:themeFillTint="33"/>
          </w:tcPr>
          <w:p w14:paraId="28CE0C97"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Min</w:t>
            </w:r>
          </w:p>
        </w:tc>
        <w:tc>
          <w:tcPr>
            <w:tcW w:w="703" w:type="dxa"/>
            <w:vMerge w:val="restart"/>
            <w:tcBorders>
              <w:top w:val="single" w:sz="4" w:space="0" w:color="auto"/>
              <w:bottom w:val="single" w:sz="4" w:space="0" w:color="auto"/>
            </w:tcBorders>
            <w:shd w:val="clear" w:color="auto" w:fill="DBE5F1" w:themeFill="accent1" w:themeFillTint="33"/>
          </w:tcPr>
          <w:p w14:paraId="03C5D6C6"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SP</w:t>
            </w:r>
          </w:p>
        </w:tc>
        <w:tc>
          <w:tcPr>
            <w:tcW w:w="1056" w:type="dxa"/>
            <w:vMerge w:val="restart"/>
            <w:tcBorders>
              <w:top w:val="single" w:sz="4" w:space="0" w:color="auto"/>
              <w:bottom w:val="single" w:sz="4" w:space="0" w:color="auto"/>
            </w:tcBorders>
            <w:shd w:val="clear" w:color="auto" w:fill="DBE5F1" w:themeFill="accent1" w:themeFillTint="33"/>
          </w:tcPr>
          <w:p w14:paraId="57CD1C35"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 xml:space="preserve">Tahap </w:t>
            </w:r>
          </w:p>
        </w:tc>
      </w:tr>
      <w:tr w:rsidR="001A38B9" w14:paraId="750E3F2C" w14:textId="77777777" w:rsidTr="005655FD">
        <w:trPr>
          <w:trHeight w:val="324"/>
        </w:trPr>
        <w:tc>
          <w:tcPr>
            <w:tcW w:w="1991" w:type="dxa"/>
            <w:vMerge/>
            <w:tcBorders>
              <w:top w:val="single" w:sz="4" w:space="0" w:color="auto"/>
            </w:tcBorders>
          </w:tcPr>
          <w:p w14:paraId="48C7CD47"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p>
        </w:tc>
        <w:tc>
          <w:tcPr>
            <w:tcW w:w="497" w:type="dxa"/>
            <w:tcBorders>
              <w:top w:val="single" w:sz="4" w:space="0" w:color="auto"/>
            </w:tcBorders>
            <w:shd w:val="clear" w:color="auto" w:fill="DBE5F1" w:themeFill="accent1" w:themeFillTint="33"/>
          </w:tcPr>
          <w:p w14:paraId="341B0B77"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498" w:type="dxa"/>
            <w:tcBorders>
              <w:top w:val="single" w:sz="4" w:space="0" w:color="auto"/>
            </w:tcBorders>
            <w:shd w:val="clear" w:color="auto" w:fill="DBE5F1" w:themeFill="accent1" w:themeFillTint="33"/>
          </w:tcPr>
          <w:p w14:paraId="0C939293"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497" w:type="dxa"/>
            <w:tcBorders>
              <w:top w:val="single" w:sz="4" w:space="0" w:color="auto"/>
            </w:tcBorders>
            <w:shd w:val="clear" w:color="auto" w:fill="DBE5F1" w:themeFill="accent1" w:themeFillTint="33"/>
          </w:tcPr>
          <w:p w14:paraId="146AC9AD"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498" w:type="dxa"/>
            <w:tcBorders>
              <w:top w:val="single" w:sz="4" w:space="0" w:color="auto"/>
            </w:tcBorders>
            <w:shd w:val="clear" w:color="auto" w:fill="DBE5F1" w:themeFill="accent1" w:themeFillTint="33"/>
          </w:tcPr>
          <w:p w14:paraId="5FC7B522"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497" w:type="dxa"/>
            <w:tcBorders>
              <w:top w:val="single" w:sz="4" w:space="0" w:color="auto"/>
            </w:tcBorders>
            <w:shd w:val="clear" w:color="auto" w:fill="DBE5F1" w:themeFill="accent1" w:themeFillTint="33"/>
          </w:tcPr>
          <w:p w14:paraId="0B7CB78A"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569" w:type="dxa"/>
            <w:tcBorders>
              <w:top w:val="single" w:sz="4" w:space="0" w:color="auto"/>
            </w:tcBorders>
            <w:shd w:val="clear" w:color="auto" w:fill="DBE5F1" w:themeFill="accent1" w:themeFillTint="33"/>
          </w:tcPr>
          <w:p w14:paraId="4A99E8F9"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569" w:type="dxa"/>
            <w:tcBorders>
              <w:top w:val="single" w:sz="4" w:space="0" w:color="auto"/>
            </w:tcBorders>
            <w:shd w:val="clear" w:color="auto" w:fill="DBE5F1" w:themeFill="accent1" w:themeFillTint="33"/>
          </w:tcPr>
          <w:p w14:paraId="0D8B6902"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569" w:type="dxa"/>
            <w:tcBorders>
              <w:top w:val="single" w:sz="4" w:space="0" w:color="auto"/>
            </w:tcBorders>
            <w:shd w:val="clear" w:color="auto" w:fill="DBE5F1" w:themeFill="accent1" w:themeFillTint="33"/>
          </w:tcPr>
          <w:p w14:paraId="38482F52"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569" w:type="dxa"/>
            <w:tcBorders>
              <w:top w:val="single" w:sz="4" w:space="0" w:color="auto"/>
            </w:tcBorders>
            <w:shd w:val="clear" w:color="auto" w:fill="DBE5F1" w:themeFill="accent1" w:themeFillTint="33"/>
          </w:tcPr>
          <w:p w14:paraId="444C1C1B"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569" w:type="dxa"/>
            <w:tcBorders>
              <w:top w:val="single" w:sz="4" w:space="0" w:color="auto"/>
            </w:tcBorders>
            <w:shd w:val="clear" w:color="auto" w:fill="DBE5F1" w:themeFill="accent1" w:themeFillTint="33"/>
          </w:tcPr>
          <w:p w14:paraId="36DEFDF1"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659" w:type="dxa"/>
            <w:vMerge/>
            <w:tcBorders>
              <w:top w:val="single" w:sz="4" w:space="0" w:color="auto"/>
            </w:tcBorders>
          </w:tcPr>
          <w:p w14:paraId="23C0E0FE"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p>
        </w:tc>
        <w:tc>
          <w:tcPr>
            <w:tcW w:w="703" w:type="dxa"/>
            <w:vMerge/>
            <w:tcBorders>
              <w:top w:val="single" w:sz="4" w:space="0" w:color="auto"/>
            </w:tcBorders>
          </w:tcPr>
          <w:p w14:paraId="39842CF7"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p>
        </w:tc>
        <w:tc>
          <w:tcPr>
            <w:tcW w:w="1056" w:type="dxa"/>
            <w:vMerge/>
            <w:tcBorders>
              <w:top w:val="single" w:sz="4" w:space="0" w:color="auto"/>
            </w:tcBorders>
          </w:tcPr>
          <w:p w14:paraId="1EBDDE84"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p>
        </w:tc>
      </w:tr>
      <w:tr w:rsidR="001A38B9" w14:paraId="301A48A2" w14:textId="77777777" w:rsidTr="001A38B9">
        <w:trPr>
          <w:trHeight w:val="850"/>
        </w:trPr>
        <w:tc>
          <w:tcPr>
            <w:tcW w:w="1991" w:type="dxa"/>
            <w:vAlign w:val="center"/>
          </w:tcPr>
          <w:p w14:paraId="3E9A774A" w14:textId="0B98CE62" w:rsidR="001A38B9" w:rsidRDefault="00BF64B1" w:rsidP="005655FD">
            <w:pPr>
              <w:spacing w:after="0" w:line="240" w:lineRule="auto"/>
              <w:ind w:left="0" w:hanging="2"/>
              <w:rPr>
                <w:rFonts w:ascii="Times New Roman" w:hAnsi="Times New Roman" w:cs="Times New Roman"/>
                <w:sz w:val="20"/>
                <w:szCs w:val="20"/>
                <w:lang w:val="ms"/>
              </w:rPr>
            </w:pPr>
            <w:bookmarkStart w:id="10" w:name="_Hlk125199337"/>
            <w:r>
              <w:rPr>
                <w:rFonts w:ascii="Times New Roman" w:hAnsi="Times New Roman" w:cs="Times New Roman"/>
                <w:sz w:val="20"/>
                <w:szCs w:val="20"/>
                <w:lang w:val="ms"/>
              </w:rPr>
              <w:t>M</w:t>
            </w:r>
            <w:r w:rsidR="001A38B9">
              <w:rPr>
                <w:rFonts w:ascii="Times New Roman" w:hAnsi="Times New Roman" w:cs="Times New Roman"/>
                <w:sz w:val="20"/>
                <w:szCs w:val="20"/>
                <w:lang w:val="ms"/>
              </w:rPr>
              <w:t xml:space="preserve">embentuk kerajaan </w:t>
            </w:r>
            <w:bookmarkEnd w:id="10"/>
            <w:r>
              <w:rPr>
                <w:rFonts w:ascii="Times New Roman" w:hAnsi="Times New Roman" w:cs="Times New Roman"/>
                <w:sz w:val="20"/>
                <w:szCs w:val="20"/>
                <w:lang w:val="ms"/>
              </w:rPr>
              <w:t>pada PRU15</w:t>
            </w:r>
          </w:p>
        </w:tc>
        <w:tc>
          <w:tcPr>
            <w:tcW w:w="497" w:type="dxa"/>
            <w:vAlign w:val="center"/>
          </w:tcPr>
          <w:p w14:paraId="46DF38E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498" w:type="dxa"/>
            <w:vAlign w:val="center"/>
          </w:tcPr>
          <w:p w14:paraId="7C97131D"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97" w:type="dxa"/>
            <w:vAlign w:val="center"/>
          </w:tcPr>
          <w:p w14:paraId="4AC542E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w:t>
            </w:r>
          </w:p>
        </w:tc>
        <w:tc>
          <w:tcPr>
            <w:tcW w:w="498" w:type="dxa"/>
            <w:vAlign w:val="center"/>
          </w:tcPr>
          <w:p w14:paraId="0CA3C1F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2.4</w:t>
            </w:r>
          </w:p>
        </w:tc>
        <w:tc>
          <w:tcPr>
            <w:tcW w:w="497" w:type="dxa"/>
            <w:vAlign w:val="center"/>
          </w:tcPr>
          <w:p w14:paraId="0155608D"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60</w:t>
            </w:r>
          </w:p>
        </w:tc>
        <w:tc>
          <w:tcPr>
            <w:tcW w:w="569" w:type="dxa"/>
            <w:vAlign w:val="center"/>
          </w:tcPr>
          <w:p w14:paraId="4365B4B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15.9</w:t>
            </w:r>
          </w:p>
        </w:tc>
        <w:tc>
          <w:tcPr>
            <w:tcW w:w="569" w:type="dxa"/>
            <w:vAlign w:val="center"/>
          </w:tcPr>
          <w:p w14:paraId="2FD208B4"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99</w:t>
            </w:r>
          </w:p>
        </w:tc>
        <w:tc>
          <w:tcPr>
            <w:tcW w:w="569" w:type="dxa"/>
            <w:vAlign w:val="center"/>
          </w:tcPr>
          <w:p w14:paraId="27A49FE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26.3</w:t>
            </w:r>
          </w:p>
        </w:tc>
        <w:tc>
          <w:tcPr>
            <w:tcW w:w="569" w:type="dxa"/>
            <w:vAlign w:val="center"/>
          </w:tcPr>
          <w:p w14:paraId="7196674F"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205</w:t>
            </w:r>
          </w:p>
        </w:tc>
        <w:tc>
          <w:tcPr>
            <w:tcW w:w="569" w:type="dxa"/>
            <w:vAlign w:val="center"/>
          </w:tcPr>
          <w:p w14:paraId="3206231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54.4</w:t>
            </w:r>
          </w:p>
        </w:tc>
        <w:tc>
          <w:tcPr>
            <w:tcW w:w="659" w:type="dxa"/>
            <w:vAlign w:val="center"/>
          </w:tcPr>
          <w:p w14:paraId="307DA1BE"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4.31</w:t>
            </w:r>
          </w:p>
        </w:tc>
        <w:tc>
          <w:tcPr>
            <w:tcW w:w="703" w:type="dxa"/>
            <w:vAlign w:val="center"/>
          </w:tcPr>
          <w:p w14:paraId="5EB2D52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0.896</w:t>
            </w:r>
          </w:p>
        </w:tc>
        <w:tc>
          <w:tcPr>
            <w:tcW w:w="1056" w:type="dxa"/>
            <w:vAlign w:val="center"/>
          </w:tcPr>
          <w:p w14:paraId="0DA939C7"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2ABF2D7B" w14:textId="77777777" w:rsidTr="001A38B9">
        <w:trPr>
          <w:trHeight w:val="920"/>
        </w:trPr>
        <w:tc>
          <w:tcPr>
            <w:tcW w:w="1991" w:type="dxa"/>
            <w:vAlign w:val="center"/>
          </w:tcPr>
          <w:p w14:paraId="7B61314F" w14:textId="77777777" w:rsidR="001A38B9" w:rsidRDefault="001A38B9"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Mempertahankan kesucian agama Islam.</w:t>
            </w:r>
          </w:p>
        </w:tc>
        <w:tc>
          <w:tcPr>
            <w:tcW w:w="497" w:type="dxa"/>
            <w:vAlign w:val="center"/>
          </w:tcPr>
          <w:p w14:paraId="5AADA85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w:t>
            </w:r>
          </w:p>
        </w:tc>
        <w:tc>
          <w:tcPr>
            <w:tcW w:w="498" w:type="dxa"/>
            <w:vAlign w:val="center"/>
          </w:tcPr>
          <w:p w14:paraId="531F3F1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w:t>
            </w:r>
          </w:p>
        </w:tc>
        <w:tc>
          <w:tcPr>
            <w:tcW w:w="497" w:type="dxa"/>
            <w:vAlign w:val="center"/>
          </w:tcPr>
          <w:p w14:paraId="70C4EF8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98" w:type="dxa"/>
            <w:vAlign w:val="center"/>
          </w:tcPr>
          <w:p w14:paraId="4E2636D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2.9</w:t>
            </w:r>
          </w:p>
        </w:tc>
        <w:tc>
          <w:tcPr>
            <w:tcW w:w="497" w:type="dxa"/>
            <w:vAlign w:val="center"/>
          </w:tcPr>
          <w:p w14:paraId="2B13528A"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63</w:t>
            </w:r>
          </w:p>
        </w:tc>
        <w:tc>
          <w:tcPr>
            <w:tcW w:w="569" w:type="dxa"/>
            <w:vAlign w:val="center"/>
          </w:tcPr>
          <w:p w14:paraId="1F524FF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16.7</w:t>
            </w:r>
          </w:p>
        </w:tc>
        <w:tc>
          <w:tcPr>
            <w:tcW w:w="569" w:type="dxa"/>
            <w:vAlign w:val="center"/>
          </w:tcPr>
          <w:p w14:paraId="33D1F29F"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86</w:t>
            </w:r>
          </w:p>
        </w:tc>
        <w:tc>
          <w:tcPr>
            <w:tcW w:w="569" w:type="dxa"/>
            <w:vAlign w:val="center"/>
          </w:tcPr>
          <w:p w14:paraId="1855935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22.8</w:t>
            </w:r>
          </w:p>
        </w:tc>
        <w:tc>
          <w:tcPr>
            <w:tcW w:w="569" w:type="dxa"/>
            <w:vAlign w:val="center"/>
          </w:tcPr>
          <w:p w14:paraId="2601E7F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211</w:t>
            </w:r>
          </w:p>
        </w:tc>
        <w:tc>
          <w:tcPr>
            <w:tcW w:w="569" w:type="dxa"/>
            <w:vAlign w:val="center"/>
          </w:tcPr>
          <w:p w14:paraId="322DB30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56</w:t>
            </w:r>
          </w:p>
        </w:tc>
        <w:tc>
          <w:tcPr>
            <w:tcW w:w="659" w:type="dxa"/>
            <w:vAlign w:val="center"/>
          </w:tcPr>
          <w:p w14:paraId="1E39A60D"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4.29</w:t>
            </w:r>
          </w:p>
        </w:tc>
        <w:tc>
          <w:tcPr>
            <w:tcW w:w="703" w:type="dxa"/>
            <w:vAlign w:val="center"/>
          </w:tcPr>
          <w:p w14:paraId="24A4156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0.952</w:t>
            </w:r>
          </w:p>
        </w:tc>
        <w:tc>
          <w:tcPr>
            <w:tcW w:w="1056" w:type="dxa"/>
            <w:vAlign w:val="center"/>
          </w:tcPr>
          <w:p w14:paraId="45D580E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1E749B23" w14:textId="77777777" w:rsidTr="001A38B9">
        <w:trPr>
          <w:trHeight w:val="989"/>
        </w:trPr>
        <w:tc>
          <w:tcPr>
            <w:tcW w:w="1991" w:type="dxa"/>
            <w:vAlign w:val="center"/>
          </w:tcPr>
          <w:p w14:paraId="0340A26D" w14:textId="77777777" w:rsidR="001A38B9" w:rsidRDefault="001A38B9"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Meningkatkan ekonomi dan memakmurkan negara.</w:t>
            </w:r>
          </w:p>
        </w:tc>
        <w:tc>
          <w:tcPr>
            <w:tcW w:w="497" w:type="dxa"/>
            <w:vAlign w:val="center"/>
          </w:tcPr>
          <w:p w14:paraId="61A3E1C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498" w:type="dxa"/>
            <w:vAlign w:val="center"/>
          </w:tcPr>
          <w:p w14:paraId="671A43C6"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97" w:type="dxa"/>
            <w:vAlign w:val="center"/>
          </w:tcPr>
          <w:p w14:paraId="75A6ECA7"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w:t>
            </w:r>
          </w:p>
        </w:tc>
        <w:tc>
          <w:tcPr>
            <w:tcW w:w="498" w:type="dxa"/>
            <w:vAlign w:val="center"/>
          </w:tcPr>
          <w:p w14:paraId="1FD1A7D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2.1</w:t>
            </w:r>
          </w:p>
        </w:tc>
        <w:tc>
          <w:tcPr>
            <w:tcW w:w="497" w:type="dxa"/>
            <w:vAlign w:val="center"/>
          </w:tcPr>
          <w:p w14:paraId="4920058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66</w:t>
            </w:r>
          </w:p>
        </w:tc>
        <w:tc>
          <w:tcPr>
            <w:tcW w:w="569" w:type="dxa"/>
            <w:vAlign w:val="center"/>
          </w:tcPr>
          <w:p w14:paraId="6C809E2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17.5</w:t>
            </w:r>
          </w:p>
        </w:tc>
        <w:tc>
          <w:tcPr>
            <w:tcW w:w="569" w:type="dxa"/>
            <w:vAlign w:val="center"/>
          </w:tcPr>
          <w:p w14:paraId="1D40FC8A"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94</w:t>
            </w:r>
          </w:p>
        </w:tc>
        <w:tc>
          <w:tcPr>
            <w:tcW w:w="569" w:type="dxa"/>
            <w:vAlign w:val="center"/>
          </w:tcPr>
          <w:p w14:paraId="61250C07"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24.9</w:t>
            </w:r>
          </w:p>
        </w:tc>
        <w:tc>
          <w:tcPr>
            <w:tcW w:w="569" w:type="dxa"/>
            <w:vAlign w:val="center"/>
          </w:tcPr>
          <w:p w14:paraId="654B56D6"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205</w:t>
            </w:r>
          </w:p>
        </w:tc>
        <w:tc>
          <w:tcPr>
            <w:tcW w:w="569" w:type="dxa"/>
            <w:vAlign w:val="center"/>
          </w:tcPr>
          <w:p w14:paraId="164F37F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54.4</w:t>
            </w:r>
          </w:p>
        </w:tc>
        <w:tc>
          <w:tcPr>
            <w:tcW w:w="659" w:type="dxa"/>
            <w:vAlign w:val="center"/>
          </w:tcPr>
          <w:p w14:paraId="7822F1F8"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4.29</w:t>
            </w:r>
          </w:p>
        </w:tc>
        <w:tc>
          <w:tcPr>
            <w:tcW w:w="703" w:type="dxa"/>
            <w:vAlign w:val="center"/>
          </w:tcPr>
          <w:p w14:paraId="6FA99ED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0.903</w:t>
            </w:r>
          </w:p>
        </w:tc>
        <w:tc>
          <w:tcPr>
            <w:tcW w:w="1056" w:type="dxa"/>
            <w:vAlign w:val="center"/>
          </w:tcPr>
          <w:p w14:paraId="59409A84"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635B740D" w14:textId="77777777" w:rsidTr="00BF64B1">
        <w:trPr>
          <w:trHeight w:val="1115"/>
        </w:trPr>
        <w:tc>
          <w:tcPr>
            <w:tcW w:w="1991" w:type="dxa"/>
            <w:vAlign w:val="center"/>
          </w:tcPr>
          <w:p w14:paraId="7A7057BE" w14:textId="5D5F8A6D" w:rsidR="001A38B9" w:rsidRDefault="00BF64B1"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lastRenderedPageBreak/>
              <w:t>P</w:t>
            </w:r>
            <w:r w:rsidR="001A38B9">
              <w:rPr>
                <w:rFonts w:ascii="Times New Roman" w:hAnsi="Times New Roman" w:cs="Times New Roman"/>
                <w:sz w:val="20"/>
                <w:szCs w:val="20"/>
                <w:lang w:val="ms"/>
              </w:rPr>
              <w:t>emimpin yang berpendidikan tinggi.</w:t>
            </w:r>
          </w:p>
        </w:tc>
        <w:tc>
          <w:tcPr>
            <w:tcW w:w="497" w:type="dxa"/>
            <w:vAlign w:val="center"/>
          </w:tcPr>
          <w:p w14:paraId="42E2FF8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498" w:type="dxa"/>
            <w:vAlign w:val="center"/>
          </w:tcPr>
          <w:p w14:paraId="19726A84"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97" w:type="dxa"/>
            <w:vAlign w:val="center"/>
          </w:tcPr>
          <w:p w14:paraId="556CF676"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w:t>
            </w:r>
          </w:p>
        </w:tc>
        <w:tc>
          <w:tcPr>
            <w:tcW w:w="498" w:type="dxa"/>
            <w:vAlign w:val="center"/>
          </w:tcPr>
          <w:p w14:paraId="5037E2A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2.4</w:t>
            </w:r>
          </w:p>
        </w:tc>
        <w:tc>
          <w:tcPr>
            <w:tcW w:w="497" w:type="dxa"/>
            <w:vAlign w:val="center"/>
          </w:tcPr>
          <w:p w14:paraId="0AFF466A"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65</w:t>
            </w:r>
          </w:p>
        </w:tc>
        <w:tc>
          <w:tcPr>
            <w:tcW w:w="569" w:type="dxa"/>
            <w:vAlign w:val="center"/>
          </w:tcPr>
          <w:p w14:paraId="7E3CFBE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17.2</w:t>
            </w:r>
          </w:p>
        </w:tc>
        <w:tc>
          <w:tcPr>
            <w:tcW w:w="569" w:type="dxa"/>
            <w:vAlign w:val="center"/>
          </w:tcPr>
          <w:p w14:paraId="04983A3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95</w:t>
            </w:r>
          </w:p>
        </w:tc>
        <w:tc>
          <w:tcPr>
            <w:tcW w:w="569" w:type="dxa"/>
            <w:vAlign w:val="center"/>
          </w:tcPr>
          <w:p w14:paraId="5EFD0DB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25.2</w:t>
            </w:r>
          </w:p>
        </w:tc>
        <w:tc>
          <w:tcPr>
            <w:tcW w:w="569" w:type="dxa"/>
            <w:vAlign w:val="center"/>
          </w:tcPr>
          <w:p w14:paraId="2D03195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204</w:t>
            </w:r>
          </w:p>
        </w:tc>
        <w:tc>
          <w:tcPr>
            <w:tcW w:w="569" w:type="dxa"/>
            <w:vAlign w:val="center"/>
          </w:tcPr>
          <w:p w14:paraId="6AF0EB5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54.1</w:t>
            </w:r>
          </w:p>
        </w:tc>
        <w:tc>
          <w:tcPr>
            <w:tcW w:w="659" w:type="dxa"/>
            <w:vAlign w:val="center"/>
          </w:tcPr>
          <w:p w14:paraId="37821BD0"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4.29</w:t>
            </w:r>
          </w:p>
        </w:tc>
        <w:tc>
          <w:tcPr>
            <w:tcW w:w="703" w:type="dxa"/>
            <w:vAlign w:val="center"/>
          </w:tcPr>
          <w:p w14:paraId="1571C9EA"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0.907</w:t>
            </w:r>
          </w:p>
        </w:tc>
        <w:tc>
          <w:tcPr>
            <w:tcW w:w="1056" w:type="dxa"/>
            <w:vAlign w:val="center"/>
          </w:tcPr>
          <w:p w14:paraId="495BD73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52FC51D3" w14:textId="77777777" w:rsidTr="005655FD">
        <w:trPr>
          <w:trHeight w:val="1217"/>
        </w:trPr>
        <w:tc>
          <w:tcPr>
            <w:tcW w:w="1991" w:type="dxa"/>
            <w:vAlign w:val="center"/>
          </w:tcPr>
          <w:p w14:paraId="467FFD39" w14:textId="46761578" w:rsidR="001A38B9" w:rsidRDefault="001A38B9" w:rsidP="005655FD">
            <w:pPr>
              <w:spacing w:after="0" w:line="240" w:lineRule="auto"/>
              <w:ind w:left="0" w:hanging="2"/>
              <w:rPr>
                <w:rFonts w:ascii="Times New Roman" w:hAnsi="Times New Roman" w:cs="Times New Roman"/>
                <w:sz w:val="20"/>
                <w:szCs w:val="20"/>
                <w:lang w:val="ms"/>
              </w:rPr>
            </w:pPr>
            <w:bookmarkStart w:id="11" w:name="_Hlk124756073"/>
            <w:bookmarkStart w:id="12" w:name="_Hlk124199754"/>
            <w:r>
              <w:rPr>
                <w:rFonts w:ascii="Times New Roman" w:hAnsi="Times New Roman" w:cs="Times New Roman"/>
                <w:sz w:val="20"/>
                <w:szCs w:val="20"/>
                <w:lang w:val="ms"/>
              </w:rPr>
              <w:t>Memperjuangkan hak setiap warganegara tanpa mengira etnik.</w:t>
            </w:r>
          </w:p>
        </w:tc>
        <w:tc>
          <w:tcPr>
            <w:tcW w:w="497" w:type="dxa"/>
            <w:vAlign w:val="center"/>
          </w:tcPr>
          <w:p w14:paraId="3722602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w:t>
            </w:r>
          </w:p>
        </w:tc>
        <w:tc>
          <w:tcPr>
            <w:tcW w:w="498" w:type="dxa"/>
            <w:vAlign w:val="center"/>
          </w:tcPr>
          <w:p w14:paraId="3CCEA57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1.3</w:t>
            </w:r>
          </w:p>
        </w:tc>
        <w:tc>
          <w:tcPr>
            <w:tcW w:w="497" w:type="dxa"/>
            <w:vAlign w:val="center"/>
          </w:tcPr>
          <w:p w14:paraId="5EAE60A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98" w:type="dxa"/>
            <w:vAlign w:val="center"/>
          </w:tcPr>
          <w:p w14:paraId="62BFD19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2.9</w:t>
            </w:r>
          </w:p>
        </w:tc>
        <w:tc>
          <w:tcPr>
            <w:tcW w:w="497" w:type="dxa"/>
            <w:vAlign w:val="center"/>
          </w:tcPr>
          <w:p w14:paraId="73D9958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64</w:t>
            </w:r>
          </w:p>
        </w:tc>
        <w:tc>
          <w:tcPr>
            <w:tcW w:w="569" w:type="dxa"/>
            <w:vAlign w:val="center"/>
          </w:tcPr>
          <w:p w14:paraId="7D49606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w:t>
            </w:r>
          </w:p>
        </w:tc>
        <w:tc>
          <w:tcPr>
            <w:tcW w:w="569" w:type="dxa"/>
            <w:vAlign w:val="center"/>
          </w:tcPr>
          <w:p w14:paraId="03048160"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103</w:t>
            </w:r>
          </w:p>
        </w:tc>
        <w:tc>
          <w:tcPr>
            <w:tcW w:w="569" w:type="dxa"/>
            <w:vAlign w:val="center"/>
          </w:tcPr>
          <w:p w14:paraId="5EE402A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27.3</w:t>
            </w:r>
          </w:p>
        </w:tc>
        <w:tc>
          <w:tcPr>
            <w:tcW w:w="569" w:type="dxa"/>
            <w:vAlign w:val="center"/>
          </w:tcPr>
          <w:p w14:paraId="6C45FAF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194</w:t>
            </w:r>
          </w:p>
        </w:tc>
        <w:tc>
          <w:tcPr>
            <w:tcW w:w="569" w:type="dxa"/>
            <w:vAlign w:val="center"/>
          </w:tcPr>
          <w:p w14:paraId="53BA893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51.5</w:t>
            </w:r>
          </w:p>
        </w:tc>
        <w:tc>
          <w:tcPr>
            <w:tcW w:w="659" w:type="dxa"/>
            <w:vAlign w:val="center"/>
          </w:tcPr>
          <w:p w14:paraId="362FAE05"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4.25</w:t>
            </w:r>
          </w:p>
        </w:tc>
        <w:tc>
          <w:tcPr>
            <w:tcW w:w="703" w:type="dxa"/>
            <w:vAlign w:val="center"/>
          </w:tcPr>
          <w:p w14:paraId="5E33CCE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0.928</w:t>
            </w:r>
          </w:p>
        </w:tc>
        <w:tc>
          <w:tcPr>
            <w:tcW w:w="1056" w:type="dxa"/>
            <w:vAlign w:val="center"/>
          </w:tcPr>
          <w:p w14:paraId="0447D67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11B01505" w14:textId="77777777" w:rsidTr="001A38B9">
        <w:trPr>
          <w:trHeight w:val="1109"/>
        </w:trPr>
        <w:tc>
          <w:tcPr>
            <w:tcW w:w="1991" w:type="dxa"/>
            <w:vAlign w:val="center"/>
          </w:tcPr>
          <w:p w14:paraId="34DBF261" w14:textId="77777777" w:rsidR="001A38B9" w:rsidRDefault="001A38B9" w:rsidP="005655FD">
            <w:pPr>
              <w:spacing w:after="0" w:line="240" w:lineRule="auto"/>
              <w:ind w:left="0" w:hanging="2"/>
              <w:rPr>
                <w:rFonts w:ascii="Times New Roman" w:hAnsi="Times New Roman" w:cs="Times New Roman"/>
                <w:sz w:val="20"/>
                <w:szCs w:val="20"/>
                <w:lang w:val="ms"/>
              </w:rPr>
            </w:pPr>
            <w:bookmarkStart w:id="13" w:name="_Hlk124199950"/>
            <w:bookmarkEnd w:id="11"/>
            <w:r>
              <w:rPr>
                <w:rFonts w:ascii="Times New Roman" w:hAnsi="Times New Roman" w:cs="Times New Roman"/>
                <w:sz w:val="20"/>
                <w:szCs w:val="20"/>
                <w:lang w:val="ms"/>
              </w:rPr>
              <w:t>Memupuk iklim demokrasi dan kebebasan bersuara dalam negara.</w:t>
            </w:r>
          </w:p>
        </w:tc>
        <w:tc>
          <w:tcPr>
            <w:tcW w:w="497" w:type="dxa"/>
            <w:vAlign w:val="center"/>
          </w:tcPr>
          <w:p w14:paraId="74EE4E3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w:t>
            </w:r>
          </w:p>
        </w:tc>
        <w:tc>
          <w:tcPr>
            <w:tcW w:w="498" w:type="dxa"/>
            <w:vAlign w:val="center"/>
          </w:tcPr>
          <w:p w14:paraId="753AE7FF"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0.8</w:t>
            </w:r>
          </w:p>
        </w:tc>
        <w:tc>
          <w:tcPr>
            <w:tcW w:w="497" w:type="dxa"/>
            <w:vAlign w:val="center"/>
          </w:tcPr>
          <w:p w14:paraId="6FE30A0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w:t>
            </w:r>
          </w:p>
        </w:tc>
        <w:tc>
          <w:tcPr>
            <w:tcW w:w="498" w:type="dxa"/>
            <w:vAlign w:val="center"/>
          </w:tcPr>
          <w:p w14:paraId="7403EFFA"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w:t>
            </w:r>
          </w:p>
        </w:tc>
        <w:tc>
          <w:tcPr>
            <w:tcW w:w="497" w:type="dxa"/>
            <w:vAlign w:val="center"/>
          </w:tcPr>
          <w:p w14:paraId="561A306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75</w:t>
            </w:r>
          </w:p>
        </w:tc>
        <w:tc>
          <w:tcPr>
            <w:tcW w:w="569" w:type="dxa"/>
            <w:vAlign w:val="center"/>
          </w:tcPr>
          <w:p w14:paraId="45BF862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19.9</w:t>
            </w:r>
          </w:p>
        </w:tc>
        <w:tc>
          <w:tcPr>
            <w:tcW w:w="569" w:type="dxa"/>
            <w:vAlign w:val="center"/>
          </w:tcPr>
          <w:p w14:paraId="5F8A82D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99</w:t>
            </w:r>
          </w:p>
        </w:tc>
        <w:tc>
          <w:tcPr>
            <w:tcW w:w="569" w:type="dxa"/>
            <w:vAlign w:val="center"/>
          </w:tcPr>
          <w:p w14:paraId="5FCAA24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26.3</w:t>
            </w:r>
          </w:p>
        </w:tc>
        <w:tc>
          <w:tcPr>
            <w:tcW w:w="569" w:type="dxa"/>
            <w:vAlign w:val="center"/>
          </w:tcPr>
          <w:p w14:paraId="7BBFBF9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193</w:t>
            </w:r>
          </w:p>
        </w:tc>
        <w:tc>
          <w:tcPr>
            <w:tcW w:w="569" w:type="dxa"/>
            <w:vAlign w:val="center"/>
          </w:tcPr>
          <w:p w14:paraId="062659E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51.2</w:t>
            </w:r>
          </w:p>
        </w:tc>
        <w:tc>
          <w:tcPr>
            <w:tcW w:w="659" w:type="dxa"/>
            <w:vAlign w:val="center"/>
          </w:tcPr>
          <w:p w14:paraId="0854B0FE"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4.25</w:t>
            </w:r>
          </w:p>
        </w:tc>
        <w:tc>
          <w:tcPr>
            <w:tcW w:w="703" w:type="dxa"/>
            <w:vAlign w:val="center"/>
          </w:tcPr>
          <w:p w14:paraId="3416B63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0.892</w:t>
            </w:r>
          </w:p>
        </w:tc>
        <w:tc>
          <w:tcPr>
            <w:tcW w:w="1056" w:type="dxa"/>
            <w:vAlign w:val="center"/>
          </w:tcPr>
          <w:p w14:paraId="66597A27"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364B4C71" w14:textId="77777777" w:rsidTr="005655FD">
        <w:trPr>
          <w:trHeight w:val="1236"/>
        </w:trPr>
        <w:tc>
          <w:tcPr>
            <w:tcW w:w="1991" w:type="dxa"/>
            <w:vAlign w:val="center"/>
          </w:tcPr>
          <w:p w14:paraId="2B23150B" w14:textId="3B227F6D" w:rsidR="001A38B9" w:rsidRDefault="001A38B9"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Menunjukkan prestasi yang cemerlang.</w:t>
            </w:r>
          </w:p>
        </w:tc>
        <w:tc>
          <w:tcPr>
            <w:tcW w:w="497" w:type="dxa"/>
            <w:vAlign w:val="center"/>
          </w:tcPr>
          <w:p w14:paraId="7BEB119F"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w:t>
            </w:r>
          </w:p>
        </w:tc>
        <w:tc>
          <w:tcPr>
            <w:tcW w:w="498" w:type="dxa"/>
            <w:vAlign w:val="center"/>
          </w:tcPr>
          <w:p w14:paraId="040FFDA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0.8</w:t>
            </w:r>
          </w:p>
        </w:tc>
        <w:tc>
          <w:tcPr>
            <w:tcW w:w="497" w:type="dxa"/>
            <w:vAlign w:val="center"/>
          </w:tcPr>
          <w:p w14:paraId="74835B2A"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15</w:t>
            </w:r>
          </w:p>
        </w:tc>
        <w:tc>
          <w:tcPr>
            <w:tcW w:w="498" w:type="dxa"/>
            <w:vAlign w:val="center"/>
          </w:tcPr>
          <w:p w14:paraId="6E4D567D"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4.0</w:t>
            </w:r>
          </w:p>
        </w:tc>
        <w:tc>
          <w:tcPr>
            <w:tcW w:w="497" w:type="dxa"/>
            <w:vAlign w:val="center"/>
          </w:tcPr>
          <w:p w14:paraId="27FBD98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63</w:t>
            </w:r>
          </w:p>
        </w:tc>
        <w:tc>
          <w:tcPr>
            <w:tcW w:w="569" w:type="dxa"/>
            <w:vAlign w:val="center"/>
          </w:tcPr>
          <w:p w14:paraId="03D5852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16.7</w:t>
            </w:r>
          </w:p>
        </w:tc>
        <w:tc>
          <w:tcPr>
            <w:tcW w:w="569" w:type="dxa"/>
            <w:vAlign w:val="center"/>
          </w:tcPr>
          <w:p w14:paraId="316148D0"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98</w:t>
            </w:r>
          </w:p>
        </w:tc>
        <w:tc>
          <w:tcPr>
            <w:tcW w:w="569" w:type="dxa"/>
            <w:vAlign w:val="center"/>
          </w:tcPr>
          <w:p w14:paraId="7C3316C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26</w:t>
            </w:r>
          </w:p>
        </w:tc>
        <w:tc>
          <w:tcPr>
            <w:tcW w:w="569" w:type="dxa"/>
            <w:vAlign w:val="center"/>
          </w:tcPr>
          <w:p w14:paraId="4EFD812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198</w:t>
            </w:r>
          </w:p>
        </w:tc>
        <w:tc>
          <w:tcPr>
            <w:tcW w:w="569" w:type="dxa"/>
            <w:vAlign w:val="center"/>
          </w:tcPr>
          <w:p w14:paraId="6E5052C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52.5</w:t>
            </w:r>
          </w:p>
        </w:tc>
        <w:tc>
          <w:tcPr>
            <w:tcW w:w="659" w:type="dxa"/>
            <w:vAlign w:val="center"/>
          </w:tcPr>
          <w:p w14:paraId="1A83F961"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4.25</w:t>
            </w:r>
          </w:p>
        </w:tc>
        <w:tc>
          <w:tcPr>
            <w:tcW w:w="703" w:type="dxa"/>
            <w:vAlign w:val="center"/>
          </w:tcPr>
          <w:p w14:paraId="5402BF80"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0.928</w:t>
            </w:r>
          </w:p>
        </w:tc>
        <w:tc>
          <w:tcPr>
            <w:tcW w:w="1056" w:type="dxa"/>
            <w:vAlign w:val="center"/>
          </w:tcPr>
          <w:p w14:paraId="0879735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77282181" w14:textId="77777777" w:rsidTr="008F7AC8">
        <w:trPr>
          <w:trHeight w:val="568"/>
        </w:trPr>
        <w:tc>
          <w:tcPr>
            <w:tcW w:w="1991" w:type="dxa"/>
            <w:vAlign w:val="center"/>
          </w:tcPr>
          <w:p w14:paraId="01C0517D" w14:textId="5F2AF419" w:rsidR="001A38B9" w:rsidRDefault="001A38B9"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Memperjuangkan </w:t>
            </w:r>
            <w:r w:rsidR="00BF64B1">
              <w:rPr>
                <w:rFonts w:ascii="Times New Roman" w:hAnsi="Times New Roman" w:cs="Times New Roman"/>
                <w:sz w:val="20"/>
                <w:szCs w:val="20"/>
                <w:lang w:val="ms"/>
              </w:rPr>
              <w:t>hak</w:t>
            </w:r>
            <w:r>
              <w:rPr>
                <w:rFonts w:ascii="Times New Roman" w:hAnsi="Times New Roman" w:cs="Times New Roman"/>
                <w:sz w:val="20"/>
                <w:szCs w:val="20"/>
                <w:lang w:val="ms"/>
              </w:rPr>
              <w:t xml:space="preserve"> dan keistimewaan </w:t>
            </w:r>
            <w:r w:rsidR="00BF64B1">
              <w:rPr>
                <w:rFonts w:ascii="Times New Roman" w:hAnsi="Times New Roman" w:cs="Times New Roman"/>
                <w:sz w:val="20"/>
                <w:szCs w:val="20"/>
                <w:lang w:val="ms"/>
              </w:rPr>
              <w:t>o</w:t>
            </w:r>
            <w:r>
              <w:rPr>
                <w:rFonts w:ascii="Times New Roman" w:hAnsi="Times New Roman" w:cs="Times New Roman"/>
                <w:sz w:val="20"/>
                <w:szCs w:val="20"/>
                <w:lang w:val="ms"/>
              </w:rPr>
              <w:t>rang Melayu dan Bumiputera.</w:t>
            </w:r>
          </w:p>
        </w:tc>
        <w:tc>
          <w:tcPr>
            <w:tcW w:w="497" w:type="dxa"/>
            <w:vAlign w:val="center"/>
          </w:tcPr>
          <w:p w14:paraId="4A02D1FF"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w:t>
            </w:r>
          </w:p>
        </w:tc>
        <w:tc>
          <w:tcPr>
            <w:tcW w:w="498" w:type="dxa"/>
            <w:vAlign w:val="center"/>
          </w:tcPr>
          <w:p w14:paraId="693EF63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1.3</w:t>
            </w:r>
          </w:p>
        </w:tc>
        <w:tc>
          <w:tcPr>
            <w:tcW w:w="497" w:type="dxa"/>
            <w:vAlign w:val="center"/>
          </w:tcPr>
          <w:p w14:paraId="2F78468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w:t>
            </w:r>
          </w:p>
        </w:tc>
        <w:tc>
          <w:tcPr>
            <w:tcW w:w="498" w:type="dxa"/>
            <w:vAlign w:val="center"/>
          </w:tcPr>
          <w:p w14:paraId="3436FC9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2.7</w:t>
            </w:r>
          </w:p>
        </w:tc>
        <w:tc>
          <w:tcPr>
            <w:tcW w:w="497" w:type="dxa"/>
            <w:vAlign w:val="center"/>
          </w:tcPr>
          <w:p w14:paraId="3C8417C0"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67</w:t>
            </w:r>
          </w:p>
        </w:tc>
        <w:tc>
          <w:tcPr>
            <w:tcW w:w="569" w:type="dxa"/>
            <w:vAlign w:val="center"/>
          </w:tcPr>
          <w:p w14:paraId="328FE8C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17.8</w:t>
            </w:r>
          </w:p>
        </w:tc>
        <w:tc>
          <w:tcPr>
            <w:tcW w:w="569" w:type="dxa"/>
            <w:vAlign w:val="center"/>
          </w:tcPr>
          <w:p w14:paraId="55E1234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101</w:t>
            </w:r>
          </w:p>
        </w:tc>
        <w:tc>
          <w:tcPr>
            <w:tcW w:w="569" w:type="dxa"/>
            <w:vAlign w:val="center"/>
          </w:tcPr>
          <w:p w14:paraId="3914567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26.8</w:t>
            </w:r>
          </w:p>
        </w:tc>
        <w:tc>
          <w:tcPr>
            <w:tcW w:w="569" w:type="dxa"/>
            <w:vAlign w:val="center"/>
          </w:tcPr>
          <w:p w14:paraId="5C45884A"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194</w:t>
            </w:r>
          </w:p>
        </w:tc>
        <w:tc>
          <w:tcPr>
            <w:tcW w:w="569" w:type="dxa"/>
            <w:vAlign w:val="center"/>
          </w:tcPr>
          <w:p w14:paraId="728A6B27"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51.5</w:t>
            </w:r>
          </w:p>
        </w:tc>
        <w:tc>
          <w:tcPr>
            <w:tcW w:w="659" w:type="dxa"/>
            <w:vAlign w:val="center"/>
          </w:tcPr>
          <w:p w14:paraId="433DA311"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4.24</w:t>
            </w:r>
          </w:p>
        </w:tc>
        <w:tc>
          <w:tcPr>
            <w:tcW w:w="703" w:type="dxa"/>
            <w:vAlign w:val="center"/>
          </w:tcPr>
          <w:p w14:paraId="2EA58C3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0.928</w:t>
            </w:r>
          </w:p>
        </w:tc>
        <w:tc>
          <w:tcPr>
            <w:tcW w:w="1056" w:type="dxa"/>
            <w:vAlign w:val="center"/>
          </w:tcPr>
          <w:p w14:paraId="2001911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36858F71" w14:textId="77777777" w:rsidTr="005655FD">
        <w:trPr>
          <w:trHeight w:val="1205"/>
        </w:trPr>
        <w:tc>
          <w:tcPr>
            <w:tcW w:w="1991" w:type="dxa"/>
            <w:vAlign w:val="center"/>
          </w:tcPr>
          <w:p w14:paraId="599A3F42" w14:textId="695DB9B9" w:rsidR="001A38B9" w:rsidRDefault="00BF64B1"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T</w:t>
            </w:r>
            <w:r w:rsidR="001A38B9">
              <w:rPr>
                <w:rFonts w:ascii="Times New Roman" w:hAnsi="Times New Roman" w:cs="Times New Roman"/>
                <w:sz w:val="20"/>
                <w:szCs w:val="20"/>
                <w:lang w:val="ms"/>
              </w:rPr>
              <w:t>adbir urus cekap dan berintegriti dalam pentadbiran negara.</w:t>
            </w:r>
          </w:p>
        </w:tc>
        <w:tc>
          <w:tcPr>
            <w:tcW w:w="497" w:type="dxa"/>
            <w:vAlign w:val="center"/>
          </w:tcPr>
          <w:p w14:paraId="0D79A850"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498" w:type="dxa"/>
            <w:vAlign w:val="center"/>
          </w:tcPr>
          <w:p w14:paraId="0F3AB6A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97" w:type="dxa"/>
            <w:vAlign w:val="center"/>
          </w:tcPr>
          <w:p w14:paraId="5A7E7B0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13</w:t>
            </w:r>
          </w:p>
        </w:tc>
        <w:tc>
          <w:tcPr>
            <w:tcW w:w="498" w:type="dxa"/>
            <w:vAlign w:val="center"/>
          </w:tcPr>
          <w:p w14:paraId="4142FBF6"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3.4</w:t>
            </w:r>
          </w:p>
        </w:tc>
        <w:tc>
          <w:tcPr>
            <w:tcW w:w="497" w:type="dxa"/>
            <w:vAlign w:val="center"/>
          </w:tcPr>
          <w:p w14:paraId="41C8D13A"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73</w:t>
            </w:r>
          </w:p>
        </w:tc>
        <w:tc>
          <w:tcPr>
            <w:tcW w:w="569" w:type="dxa"/>
            <w:vAlign w:val="center"/>
          </w:tcPr>
          <w:p w14:paraId="500F752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19.4</w:t>
            </w:r>
          </w:p>
        </w:tc>
        <w:tc>
          <w:tcPr>
            <w:tcW w:w="569" w:type="dxa"/>
            <w:vAlign w:val="center"/>
          </w:tcPr>
          <w:p w14:paraId="7C0D9C1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87</w:t>
            </w:r>
          </w:p>
        </w:tc>
        <w:tc>
          <w:tcPr>
            <w:tcW w:w="569" w:type="dxa"/>
            <w:vAlign w:val="center"/>
          </w:tcPr>
          <w:p w14:paraId="312A69DD"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23.1</w:t>
            </w:r>
          </w:p>
        </w:tc>
        <w:tc>
          <w:tcPr>
            <w:tcW w:w="569" w:type="dxa"/>
            <w:vAlign w:val="center"/>
          </w:tcPr>
          <w:p w14:paraId="432C03A6"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200</w:t>
            </w:r>
          </w:p>
        </w:tc>
        <w:tc>
          <w:tcPr>
            <w:tcW w:w="569" w:type="dxa"/>
            <w:vAlign w:val="center"/>
          </w:tcPr>
          <w:p w14:paraId="0A94D24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53.1</w:t>
            </w:r>
          </w:p>
        </w:tc>
        <w:tc>
          <w:tcPr>
            <w:tcW w:w="659" w:type="dxa"/>
            <w:vAlign w:val="center"/>
          </w:tcPr>
          <w:p w14:paraId="0A53682D"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4.24</w:t>
            </w:r>
          </w:p>
        </w:tc>
        <w:tc>
          <w:tcPr>
            <w:tcW w:w="703" w:type="dxa"/>
            <w:vAlign w:val="center"/>
          </w:tcPr>
          <w:p w14:paraId="3CD0484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0.951</w:t>
            </w:r>
          </w:p>
        </w:tc>
        <w:tc>
          <w:tcPr>
            <w:tcW w:w="1056" w:type="dxa"/>
            <w:vAlign w:val="center"/>
          </w:tcPr>
          <w:p w14:paraId="1D71EC5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26736D87" w14:textId="77777777" w:rsidTr="005655FD">
        <w:trPr>
          <w:trHeight w:val="1147"/>
        </w:trPr>
        <w:tc>
          <w:tcPr>
            <w:tcW w:w="1991" w:type="dxa"/>
            <w:vAlign w:val="center"/>
          </w:tcPr>
          <w:p w14:paraId="3CDCABDB" w14:textId="77777777" w:rsidR="001A38B9" w:rsidRDefault="001A38B9"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Mempertahankan kebebasan beragama sesuai dengan perlembagaan negara.</w:t>
            </w:r>
          </w:p>
        </w:tc>
        <w:tc>
          <w:tcPr>
            <w:tcW w:w="497" w:type="dxa"/>
            <w:vAlign w:val="center"/>
          </w:tcPr>
          <w:p w14:paraId="78B9C72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w:t>
            </w:r>
          </w:p>
        </w:tc>
        <w:tc>
          <w:tcPr>
            <w:tcW w:w="498" w:type="dxa"/>
            <w:vAlign w:val="center"/>
          </w:tcPr>
          <w:p w14:paraId="0A1AE24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w:t>
            </w:r>
          </w:p>
        </w:tc>
        <w:tc>
          <w:tcPr>
            <w:tcW w:w="497" w:type="dxa"/>
            <w:vAlign w:val="center"/>
          </w:tcPr>
          <w:p w14:paraId="4467FBB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w:t>
            </w:r>
          </w:p>
        </w:tc>
        <w:tc>
          <w:tcPr>
            <w:tcW w:w="498" w:type="dxa"/>
            <w:vAlign w:val="center"/>
          </w:tcPr>
          <w:p w14:paraId="643146BE"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2.1</w:t>
            </w:r>
          </w:p>
        </w:tc>
        <w:tc>
          <w:tcPr>
            <w:tcW w:w="497" w:type="dxa"/>
            <w:vAlign w:val="center"/>
          </w:tcPr>
          <w:p w14:paraId="5173D2FF"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68</w:t>
            </w:r>
          </w:p>
        </w:tc>
        <w:tc>
          <w:tcPr>
            <w:tcW w:w="569" w:type="dxa"/>
            <w:vAlign w:val="center"/>
          </w:tcPr>
          <w:p w14:paraId="637250A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18</w:t>
            </w:r>
          </w:p>
        </w:tc>
        <w:tc>
          <w:tcPr>
            <w:tcW w:w="569" w:type="dxa"/>
            <w:vAlign w:val="center"/>
          </w:tcPr>
          <w:p w14:paraId="338D3CEF"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101</w:t>
            </w:r>
          </w:p>
        </w:tc>
        <w:tc>
          <w:tcPr>
            <w:tcW w:w="569" w:type="dxa"/>
            <w:vAlign w:val="center"/>
          </w:tcPr>
          <w:p w14:paraId="4C6778F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26.8</w:t>
            </w:r>
          </w:p>
        </w:tc>
        <w:tc>
          <w:tcPr>
            <w:tcW w:w="569" w:type="dxa"/>
            <w:vAlign w:val="center"/>
          </w:tcPr>
          <w:p w14:paraId="3899456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193</w:t>
            </w:r>
          </w:p>
        </w:tc>
        <w:tc>
          <w:tcPr>
            <w:tcW w:w="569" w:type="dxa"/>
            <w:vAlign w:val="center"/>
          </w:tcPr>
          <w:p w14:paraId="6B090CF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51.2</w:t>
            </w:r>
          </w:p>
        </w:tc>
        <w:tc>
          <w:tcPr>
            <w:tcW w:w="659" w:type="dxa"/>
            <w:vAlign w:val="center"/>
          </w:tcPr>
          <w:p w14:paraId="55431335"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4.23</w:t>
            </w:r>
          </w:p>
        </w:tc>
        <w:tc>
          <w:tcPr>
            <w:tcW w:w="703" w:type="dxa"/>
            <w:vAlign w:val="center"/>
          </w:tcPr>
          <w:p w14:paraId="0944AA0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0.945</w:t>
            </w:r>
          </w:p>
        </w:tc>
        <w:tc>
          <w:tcPr>
            <w:tcW w:w="1056" w:type="dxa"/>
            <w:vAlign w:val="center"/>
          </w:tcPr>
          <w:p w14:paraId="2A3AA25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34943521" w14:textId="77777777" w:rsidTr="00BF64B1">
        <w:trPr>
          <w:trHeight w:val="993"/>
        </w:trPr>
        <w:tc>
          <w:tcPr>
            <w:tcW w:w="1991" w:type="dxa"/>
            <w:vAlign w:val="center"/>
          </w:tcPr>
          <w:p w14:paraId="353DA02C" w14:textId="74448973" w:rsidR="001A38B9" w:rsidRDefault="001A38B9"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Menggunakan media sosial untuk berhubung dengan rakyat.</w:t>
            </w:r>
          </w:p>
        </w:tc>
        <w:tc>
          <w:tcPr>
            <w:tcW w:w="497" w:type="dxa"/>
            <w:vAlign w:val="center"/>
          </w:tcPr>
          <w:p w14:paraId="1836807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498" w:type="dxa"/>
            <w:vAlign w:val="center"/>
          </w:tcPr>
          <w:p w14:paraId="7DEA3B5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97" w:type="dxa"/>
            <w:vAlign w:val="center"/>
          </w:tcPr>
          <w:p w14:paraId="1DF2DBE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w:t>
            </w:r>
          </w:p>
        </w:tc>
        <w:tc>
          <w:tcPr>
            <w:tcW w:w="498" w:type="dxa"/>
            <w:vAlign w:val="center"/>
          </w:tcPr>
          <w:p w14:paraId="08EB3DC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2.7</w:t>
            </w:r>
          </w:p>
        </w:tc>
        <w:tc>
          <w:tcPr>
            <w:tcW w:w="497" w:type="dxa"/>
            <w:vAlign w:val="center"/>
          </w:tcPr>
          <w:p w14:paraId="43ACF33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72</w:t>
            </w:r>
          </w:p>
        </w:tc>
        <w:tc>
          <w:tcPr>
            <w:tcW w:w="569" w:type="dxa"/>
            <w:vAlign w:val="center"/>
          </w:tcPr>
          <w:p w14:paraId="5CFBB0F0"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19.1</w:t>
            </w:r>
          </w:p>
        </w:tc>
        <w:tc>
          <w:tcPr>
            <w:tcW w:w="569" w:type="dxa"/>
            <w:vAlign w:val="center"/>
          </w:tcPr>
          <w:p w14:paraId="3EBFE23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110</w:t>
            </w:r>
          </w:p>
        </w:tc>
        <w:tc>
          <w:tcPr>
            <w:tcW w:w="569" w:type="dxa"/>
            <w:vAlign w:val="center"/>
          </w:tcPr>
          <w:p w14:paraId="625661E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29.2</w:t>
            </w:r>
          </w:p>
        </w:tc>
        <w:tc>
          <w:tcPr>
            <w:tcW w:w="569" w:type="dxa"/>
            <w:vAlign w:val="center"/>
          </w:tcPr>
          <w:p w14:paraId="26F783F0"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181</w:t>
            </w:r>
          </w:p>
        </w:tc>
        <w:tc>
          <w:tcPr>
            <w:tcW w:w="569" w:type="dxa"/>
            <w:vAlign w:val="center"/>
          </w:tcPr>
          <w:p w14:paraId="008D429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48</w:t>
            </w:r>
          </w:p>
        </w:tc>
        <w:tc>
          <w:tcPr>
            <w:tcW w:w="659" w:type="dxa"/>
            <w:vAlign w:val="center"/>
          </w:tcPr>
          <w:p w14:paraId="463F66E1"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4.20</w:t>
            </w:r>
          </w:p>
        </w:tc>
        <w:tc>
          <w:tcPr>
            <w:tcW w:w="703" w:type="dxa"/>
            <w:vAlign w:val="center"/>
          </w:tcPr>
          <w:p w14:paraId="095A940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0.913</w:t>
            </w:r>
          </w:p>
        </w:tc>
        <w:tc>
          <w:tcPr>
            <w:tcW w:w="1056" w:type="dxa"/>
            <w:vAlign w:val="center"/>
          </w:tcPr>
          <w:p w14:paraId="72EE21D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1D8997A7" w14:textId="77777777" w:rsidTr="005655FD">
        <w:trPr>
          <w:trHeight w:val="822"/>
        </w:trPr>
        <w:tc>
          <w:tcPr>
            <w:tcW w:w="1991" w:type="dxa"/>
            <w:vAlign w:val="center"/>
          </w:tcPr>
          <w:p w14:paraId="34C7038A" w14:textId="77777777" w:rsidR="001A38B9" w:rsidRDefault="001A38B9"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Amanah, berintegriti dan tidak mengamalkan rasuah.</w:t>
            </w:r>
          </w:p>
        </w:tc>
        <w:tc>
          <w:tcPr>
            <w:tcW w:w="497" w:type="dxa"/>
            <w:vAlign w:val="center"/>
          </w:tcPr>
          <w:p w14:paraId="51DF82B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12</w:t>
            </w:r>
          </w:p>
        </w:tc>
        <w:tc>
          <w:tcPr>
            <w:tcW w:w="498" w:type="dxa"/>
            <w:vAlign w:val="center"/>
          </w:tcPr>
          <w:p w14:paraId="06A6D8E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3.2</w:t>
            </w:r>
          </w:p>
        </w:tc>
        <w:tc>
          <w:tcPr>
            <w:tcW w:w="497" w:type="dxa"/>
            <w:vAlign w:val="center"/>
          </w:tcPr>
          <w:p w14:paraId="49DB429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w:t>
            </w:r>
          </w:p>
        </w:tc>
        <w:tc>
          <w:tcPr>
            <w:tcW w:w="498" w:type="dxa"/>
            <w:vAlign w:val="center"/>
          </w:tcPr>
          <w:p w14:paraId="7B96C204"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4.5</w:t>
            </w:r>
          </w:p>
        </w:tc>
        <w:tc>
          <w:tcPr>
            <w:tcW w:w="497" w:type="dxa"/>
            <w:vAlign w:val="center"/>
          </w:tcPr>
          <w:p w14:paraId="619E1CDF"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65</w:t>
            </w:r>
          </w:p>
        </w:tc>
        <w:tc>
          <w:tcPr>
            <w:tcW w:w="569" w:type="dxa"/>
            <w:vAlign w:val="center"/>
          </w:tcPr>
          <w:p w14:paraId="09C675F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17.2</w:t>
            </w:r>
          </w:p>
        </w:tc>
        <w:tc>
          <w:tcPr>
            <w:tcW w:w="569" w:type="dxa"/>
            <w:vAlign w:val="center"/>
          </w:tcPr>
          <w:p w14:paraId="1DA7A41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82</w:t>
            </w:r>
          </w:p>
        </w:tc>
        <w:tc>
          <w:tcPr>
            <w:tcW w:w="569" w:type="dxa"/>
            <w:vAlign w:val="center"/>
          </w:tcPr>
          <w:p w14:paraId="434E3A9A"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21.8</w:t>
            </w:r>
          </w:p>
        </w:tc>
        <w:tc>
          <w:tcPr>
            <w:tcW w:w="569" w:type="dxa"/>
            <w:vAlign w:val="center"/>
          </w:tcPr>
          <w:p w14:paraId="2B2B0DA6"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201</w:t>
            </w:r>
          </w:p>
        </w:tc>
        <w:tc>
          <w:tcPr>
            <w:tcW w:w="569" w:type="dxa"/>
            <w:vAlign w:val="center"/>
          </w:tcPr>
          <w:p w14:paraId="2DB75BC4"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53.3</w:t>
            </w:r>
          </w:p>
        </w:tc>
        <w:tc>
          <w:tcPr>
            <w:tcW w:w="659" w:type="dxa"/>
            <w:vAlign w:val="center"/>
          </w:tcPr>
          <w:p w14:paraId="6E484C76"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4.18</w:t>
            </w:r>
          </w:p>
        </w:tc>
        <w:tc>
          <w:tcPr>
            <w:tcW w:w="703" w:type="dxa"/>
            <w:vAlign w:val="center"/>
          </w:tcPr>
          <w:p w14:paraId="66AA380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1.070</w:t>
            </w:r>
          </w:p>
        </w:tc>
        <w:tc>
          <w:tcPr>
            <w:tcW w:w="1056" w:type="dxa"/>
            <w:vAlign w:val="center"/>
          </w:tcPr>
          <w:p w14:paraId="2B34A423"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2C49A083" w14:textId="77777777" w:rsidTr="005655FD">
        <w:trPr>
          <w:trHeight w:val="1205"/>
        </w:trPr>
        <w:tc>
          <w:tcPr>
            <w:tcW w:w="1991" w:type="dxa"/>
            <w:vAlign w:val="center"/>
          </w:tcPr>
          <w:p w14:paraId="428B9957" w14:textId="0791C0CD" w:rsidR="001A38B9" w:rsidRDefault="001A38B9" w:rsidP="005655FD">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Berjaya menangani isu rasuah dan penyalahgunaan kuasa.</w:t>
            </w:r>
          </w:p>
        </w:tc>
        <w:tc>
          <w:tcPr>
            <w:tcW w:w="497" w:type="dxa"/>
            <w:vAlign w:val="center"/>
          </w:tcPr>
          <w:p w14:paraId="008676E0"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w:t>
            </w:r>
          </w:p>
        </w:tc>
        <w:tc>
          <w:tcPr>
            <w:tcW w:w="498" w:type="dxa"/>
            <w:vAlign w:val="center"/>
          </w:tcPr>
          <w:p w14:paraId="418B21CD"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2.4</w:t>
            </w:r>
          </w:p>
        </w:tc>
        <w:tc>
          <w:tcPr>
            <w:tcW w:w="497" w:type="dxa"/>
            <w:vAlign w:val="center"/>
          </w:tcPr>
          <w:p w14:paraId="119C98AF"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25</w:t>
            </w:r>
          </w:p>
        </w:tc>
        <w:tc>
          <w:tcPr>
            <w:tcW w:w="498" w:type="dxa"/>
            <w:vAlign w:val="center"/>
          </w:tcPr>
          <w:p w14:paraId="3F9A1D0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6.6</w:t>
            </w:r>
          </w:p>
        </w:tc>
        <w:tc>
          <w:tcPr>
            <w:tcW w:w="497" w:type="dxa"/>
            <w:vAlign w:val="center"/>
          </w:tcPr>
          <w:p w14:paraId="1658A33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82</w:t>
            </w:r>
          </w:p>
        </w:tc>
        <w:tc>
          <w:tcPr>
            <w:tcW w:w="569" w:type="dxa"/>
            <w:vAlign w:val="center"/>
          </w:tcPr>
          <w:p w14:paraId="617AFAC7"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21.8</w:t>
            </w:r>
          </w:p>
        </w:tc>
        <w:tc>
          <w:tcPr>
            <w:tcW w:w="569" w:type="dxa"/>
            <w:vAlign w:val="center"/>
          </w:tcPr>
          <w:p w14:paraId="45F3972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67</w:t>
            </w:r>
          </w:p>
        </w:tc>
        <w:tc>
          <w:tcPr>
            <w:tcW w:w="569" w:type="dxa"/>
            <w:vAlign w:val="center"/>
          </w:tcPr>
          <w:p w14:paraId="2CFAC4D4"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17.8</w:t>
            </w:r>
          </w:p>
        </w:tc>
        <w:tc>
          <w:tcPr>
            <w:tcW w:w="569" w:type="dxa"/>
            <w:vAlign w:val="center"/>
          </w:tcPr>
          <w:p w14:paraId="2B5DD70D"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194</w:t>
            </w:r>
          </w:p>
        </w:tc>
        <w:tc>
          <w:tcPr>
            <w:tcW w:w="569" w:type="dxa"/>
            <w:vAlign w:val="center"/>
          </w:tcPr>
          <w:p w14:paraId="4A0FE5FD"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51.5</w:t>
            </w:r>
          </w:p>
        </w:tc>
        <w:tc>
          <w:tcPr>
            <w:tcW w:w="659" w:type="dxa"/>
            <w:vAlign w:val="center"/>
          </w:tcPr>
          <w:p w14:paraId="5EF6F3B3"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4.09</w:t>
            </w:r>
          </w:p>
        </w:tc>
        <w:tc>
          <w:tcPr>
            <w:tcW w:w="703" w:type="dxa"/>
            <w:vAlign w:val="center"/>
          </w:tcPr>
          <w:p w14:paraId="42EFFD3C"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1.099</w:t>
            </w:r>
          </w:p>
        </w:tc>
        <w:tc>
          <w:tcPr>
            <w:tcW w:w="1056" w:type="dxa"/>
            <w:vAlign w:val="center"/>
          </w:tcPr>
          <w:p w14:paraId="0BD2AD2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1A38B9" w14:paraId="4BBF1A15" w14:textId="77777777" w:rsidTr="005655FD">
        <w:trPr>
          <w:trHeight w:val="980"/>
        </w:trPr>
        <w:tc>
          <w:tcPr>
            <w:tcW w:w="1991" w:type="dxa"/>
            <w:tcBorders>
              <w:bottom w:val="single" w:sz="4" w:space="0" w:color="auto"/>
            </w:tcBorders>
            <w:vAlign w:val="center"/>
          </w:tcPr>
          <w:p w14:paraId="1F9F9849" w14:textId="77777777" w:rsidR="001A38B9" w:rsidRDefault="001A38B9" w:rsidP="005655FD">
            <w:pPr>
              <w:spacing w:after="0" w:line="240" w:lineRule="auto"/>
              <w:ind w:left="0" w:hanging="2"/>
              <w:rPr>
                <w:rFonts w:ascii="Times New Roman" w:hAnsi="Times New Roman" w:cs="Times New Roman"/>
                <w:sz w:val="20"/>
                <w:szCs w:val="20"/>
                <w:lang w:val="ms"/>
              </w:rPr>
            </w:pPr>
            <w:bookmarkStart w:id="14" w:name="_Hlk125203459"/>
            <w:r>
              <w:rPr>
                <w:rFonts w:ascii="Times New Roman" w:hAnsi="Times New Roman" w:cs="Times New Roman"/>
                <w:sz w:val="20"/>
                <w:szCs w:val="20"/>
                <w:lang w:val="ms"/>
              </w:rPr>
              <w:t>Bergelar ulama yang membawa pendekatan agama.</w:t>
            </w:r>
            <w:bookmarkEnd w:id="14"/>
          </w:p>
        </w:tc>
        <w:tc>
          <w:tcPr>
            <w:tcW w:w="497" w:type="dxa"/>
            <w:tcBorders>
              <w:bottom w:val="single" w:sz="4" w:space="0" w:color="auto"/>
            </w:tcBorders>
            <w:vAlign w:val="center"/>
          </w:tcPr>
          <w:p w14:paraId="48A1E210"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12</w:t>
            </w:r>
          </w:p>
        </w:tc>
        <w:tc>
          <w:tcPr>
            <w:tcW w:w="498" w:type="dxa"/>
            <w:tcBorders>
              <w:bottom w:val="single" w:sz="4" w:space="0" w:color="auto"/>
            </w:tcBorders>
            <w:vAlign w:val="center"/>
          </w:tcPr>
          <w:p w14:paraId="056A6CD6"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3.2</w:t>
            </w:r>
          </w:p>
        </w:tc>
        <w:tc>
          <w:tcPr>
            <w:tcW w:w="497" w:type="dxa"/>
            <w:tcBorders>
              <w:bottom w:val="single" w:sz="4" w:space="0" w:color="auto"/>
            </w:tcBorders>
            <w:vAlign w:val="center"/>
          </w:tcPr>
          <w:p w14:paraId="5EDE0C3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22</w:t>
            </w:r>
          </w:p>
        </w:tc>
        <w:tc>
          <w:tcPr>
            <w:tcW w:w="498" w:type="dxa"/>
            <w:tcBorders>
              <w:bottom w:val="single" w:sz="4" w:space="0" w:color="auto"/>
            </w:tcBorders>
            <w:vAlign w:val="center"/>
          </w:tcPr>
          <w:p w14:paraId="0788200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5.8</w:t>
            </w:r>
          </w:p>
        </w:tc>
        <w:tc>
          <w:tcPr>
            <w:tcW w:w="497" w:type="dxa"/>
            <w:tcBorders>
              <w:bottom w:val="single" w:sz="4" w:space="0" w:color="auto"/>
            </w:tcBorders>
            <w:vAlign w:val="center"/>
          </w:tcPr>
          <w:p w14:paraId="0C40A7C6"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78</w:t>
            </w:r>
          </w:p>
        </w:tc>
        <w:tc>
          <w:tcPr>
            <w:tcW w:w="569" w:type="dxa"/>
            <w:tcBorders>
              <w:bottom w:val="single" w:sz="4" w:space="0" w:color="auto"/>
            </w:tcBorders>
            <w:vAlign w:val="center"/>
          </w:tcPr>
          <w:p w14:paraId="27710F81"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20.7</w:t>
            </w:r>
          </w:p>
        </w:tc>
        <w:tc>
          <w:tcPr>
            <w:tcW w:w="569" w:type="dxa"/>
            <w:tcBorders>
              <w:bottom w:val="single" w:sz="4" w:space="0" w:color="auto"/>
            </w:tcBorders>
            <w:vAlign w:val="center"/>
          </w:tcPr>
          <w:p w14:paraId="376C80A9"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91</w:t>
            </w:r>
          </w:p>
        </w:tc>
        <w:tc>
          <w:tcPr>
            <w:tcW w:w="569" w:type="dxa"/>
            <w:tcBorders>
              <w:bottom w:val="single" w:sz="4" w:space="0" w:color="auto"/>
            </w:tcBorders>
            <w:vAlign w:val="center"/>
          </w:tcPr>
          <w:p w14:paraId="5890A118"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24.1</w:t>
            </w:r>
          </w:p>
        </w:tc>
        <w:tc>
          <w:tcPr>
            <w:tcW w:w="569" w:type="dxa"/>
            <w:tcBorders>
              <w:bottom w:val="single" w:sz="4" w:space="0" w:color="auto"/>
            </w:tcBorders>
            <w:vAlign w:val="center"/>
          </w:tcPr>
          <w:p w14:paraId="3F80FD6B"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174</w:t>
            </w:r>
          </w:p>
        </w:tc>
        <w:tc>
          <w:tcPr>
            <w:tcW w:w="569" w:type="dxa"/>
            <w:tcBorders>
              <w:bottom w:val="single" w:sz="4" w:space="0" w:color="auto"/>
            </w:tcBorders>
            <w:vAlign w:val="center"/>
          </w:tcPr>
          <w:p w14:paraId="5286DAB2"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46.2</w:t>
            </w:r>
          </w:p>
        </w:tc>
        <w:tc>
          <w:tcPr>
            <w:tcW w:w="659" w:type="dxa"/>
            <w:tcBorders>
              <w:bottom w:val="single" w:sz="4" w:space="0" w:color="auto"/>
            </w:tcBorders>
            <w:vAlign w:val="center"/>
          </w:tcPr>
          <w:p w14:paraId="1A80BCED" w14:textId="77777777" w:rsidR="001A38B9" w:rsidRDefault="001A38B9" w:rsidP="005655FD">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4.04</w:t>
            </w:r>
          </w:p>
        </w:tc>
        <w:tc>
          <w:tcPr>
            <w:tcW w:w="703" w:type="dxa"/>
            <w:tcBorders>
              <w:bottom w:val="single" w:sz="4" w:space="0" w:color="auto"/>
            </w:tcBorders>
            <w:vAlign w:val="center"/>
          </w:tcPr>
          <w:p w14:paraId="57DC96E7"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1.091</w:t>
            </w:r>
          </w:p>
        </w:tc>
        <w:tc>
          <w:tcPr>
            <w:tcW w:w="1056" w:type="dxa"/>
            <w:tcBorders>
              <w:bottom w:val="single" w:sz="4" w:space="0" w:color="auto"/>
            </w:tcBorders>
            <w:vAlign w:val="center"/>
          </w:tcPr>
          <w:p w14:paraId="44960EB5" w14:textId="77777777" w:rsidR="001A38B9" w:rsidRDefault="001A38B9" w:rsidP="005655FD">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bl>
    <w:bookmarkEnd w:id="8"/>
    <w:bookmarkEnd w:id="9"/>
    <w:bookmarkEnd w:id="12"/>
    <w:bookmarkEnd w:id="13"/>
    <w:p w14:paraId="782ED595" w14:textId="77777777" w:rsidR="00D01102" w:rsidRDefault="005A0151">
      <w:pPr>
        <w:spacing w:after="0" w:line="240" w:lineRule="auto"/>
        <w:ind w:left="0" w:hanging="2"/>
        <w:jc w:val="both"/>
        <w:rPr>
          <w:rFonts w:ascii="Times New Roman" w:hAnsi="Times New Roman" w:cs="Times New Roman"/>
          <w:sz w:val="18"/>
          <w:szCs w:val="18"/>
        </w:rPr>
      </w:pPr>
      <w:r>
        <w:rPr>
          <w:rFonts w:ascii="Times New Roman" w:hAnsi="Times New Roman" w:cs="Times New Roman"/>
          <w:sz w:val="18"/>
          <w:szCs w:val="18"/>
        </w:rPr>
        <w:t>Petunjuk: STS (Sangat Tidak Setuju), TS (Tidak Setuju), TP (Tidak Pasti), S (Setuju), SS (Sangat Setuju), SP (Sisihan Piawai)</w:t>
      </w:r>
    </w:p>
    <w:p w14:paraId="37C4A2E6" w14:textId="77777777" w:rsidR="00D01102" w:rsidRDefault="00D01102">
      <w:pPr>
        <w:spacing w:after="0" w:line="240" w:lineRule="auto"/>
        <w:ind w:left="0" w:hanging="2"/>
        <w:jc w:val="both"/>
        <w:rPr>
          <w:rFonts w:ascii="Times New Roman" w:hAnsi="Times New Roman" w:cs="Times New Roman"/>
          <w:sz w:val="18"/>
          <w:szCs w:val="18"/>
        </w:rPr>
      </w:pPr>
    </w:p>
    <w:p w14:paraId="0DAA2F71" w14:textId="77777777" w:rsidR="00D01102" w:rsidRDefault="00D01102">
      <w:pPr>
        <w:spacing w:line="240" w:lineRule="auto"/>
        <w:ind w:leftChars="0" w:firstLineChars="0" w:firstLine="0"/>
        <w:jc w:val="both"/>
        <w:rPr>
          <w:rFonts w:ascii="Times New Roman" w:hAnsi="Times New Roman" w:cs="Times New Roman"/>
          <w:i/>
          <w:iCs/>
          <w:sz w:val="24"/>
          <w:szCs w:val="24"/>
          <w:lang w:val="ms"/>
        </w:rPr>
      </w:pPr>
      <w:bookmarkStart w:id="15" w:name="_Hlk174717946"/>
    </w:p>
    <w:p w14:paraId="54EACC61" w14:textId="77777777" w:rsidR="00D01102" w:rsidRDefault="005A0151">
      <w:pPr>
        <w:spacing w:line="240" w:lineRule="auto"/>
        <w:ind w:leftChars="0" w:firstLineChars="0" w:firstLine="0"/>
        <w:jc w:val="both"/>
        <w:rPr>
          <w:rFonts w:ascii="Times New Roman" w:hAnsi="Times New Roman" w:cs="Times New Roman"/>
          <w:i/>
          <w:iCs/>
          <w:sz w:val="24"/>
          <w:szCs w:val="24"/>
          <w:lang w:val="ms"/>
        </w:rPr>
      </w:pPr>
      <w:r>
        <w:rPr>
          <w:rFonts w:ascii="Times New Roman" w:hAnsi="Times New Roman" w:cs="Times New Roman"/>
          <w:i/>
          <w:iCs/>
          <w:sz w:val="24"/>
          <w:szCs w:val="24"/>
          <w:lang w:val="ms"/>
        </w:rPr>
        <w:lastRenderedPageBreak/>
        <w:t>Faktor-faktor yang Mempengaruhi Pengundi Muda dalam Memilih Parti Politik di P125 Parlimen Putrajaya</w:t>
      </w:r>
    </w:p>
    <w:bookmarkEnd w:id="15"/>
    <w:p w14:paraId="3CC4CD15" w14:textId="41343241" w:rsidR="00D01102" w:rsidRDefault="005A0151">
      <w:pPr>
        <w:spacing w:after="0" w:line="240" w:lineRule="auto"/>
        <w:ind w:left="0" w:hanging="2"/>
        <w:jc w:val="both"/>
        <w:rPr>
          <w:rFonts w:ascii="Times New Roman" w:hAnsi="Times New Roman" w:cs="Times New Roman"/>
          <w:sz w:val="24"/>
          <w:szCs w:val="24"/>
          <w:lang w:val="nn-NO"/>
        </w:rPr>
      </w:pPr>
      <w:r w:rsidRPr="00754716">
        <w:rPr>
          <w:rFonts w:ascii="Times New Roman" w:hAnsi="Times New Roman" w:cs="Times New Roman"/>
          <w:sz w:val="24"/>
          <w:szCs w:val="24"/>
          <w:lang w:val="ms"/>
        </w:rPr>
        <w:t xml:space="preserve">Jadual 4 </w:t>
      </w:r>
      <w:r w:rsidR="00BF64B1">
        <w:rPr>
          <w:rFonts w:ascii="Times New Roman" w:hAnsi="Times New Roman" w:cs="Times New Roman"/>
          <w:sz w:val="24"/>
          <w:szCs w:val="24"/>
          <w:lang w:val="ms"/>
        </w:rPr>
        <w:t>menunjukkan</w:t>
      </w:r>
      <w:r w:rsidRPr="00754716">
        <w:rPr>
          <w:rFonts w:ascii="Times New Roman" w:hAnsi="Times New Roman" w:cs="Times New Roman"/>
          <w:sz w:val="24"/>
          <w:szCs w:val="24"/>
          <w:lang w:val="ms"/>
        </w:rPr>
        <w:t xml:space="preserve"> faktor-faktor yang mempengaruhi pengundi muda dalam memilih parti politik pada PRU15 di Putrajaya</w:t>
      </w:r>
      <w:r w:rsidR="00BF64B1">
        <w:rPr>
          <w:rFonts w:ascii="Times New Roman" w:hAnsi="Times New Roman" w:cs="Times New Roman"/>
          <w:sz w:val="24"/>
          <w:szCs w:val="24"/>
          <w:lang w:val="ms"/>
        </w:rPr>
        <w:t>.</w:t>
      </w:r>
      <w:r w:rsidRPr="00754716">
        <w:rPr>
          <w:rFonts w:ascii="Times New Roman" w:hAnsi="Times New Roman" w:cs="Times New Roman"/>
          <w:sz w:val="24"/>
          <w:szCs w:val="24"/>
          <w:lang w:val="ms"/>
        </w:rPr>
        <w:t xml:space="preserve"> </w:t>
      </w:r>
      <w:r w:rsidR="00BF64B1">
        <w:rPr>
          <w:rFonts w:ascii="Times New Roman" w:hAnsi="Times New Roman" w:cs="Times New Roman"/>
          <w:sz w:val="24"/>
          <w:szCs w:val="24"/>
          <w:lang w:val="ms"/>
        </w:rPr>
        <w:t>Jika</w:t>
      </w:r>
      <w:r w:rsidRPr="00754716">
        <w:rPr>
          <w:rFonts w:ascii="Times New Roman" w:hAnsi="Times New Roman" w:cs="Times New Roman"/>
          <w:sz w:val="24"/>
          <w:szCs w:val="24"/>
          <w:lang w:val="ms"/>
        </w:rPr>
        <w:t xml:space="preserve"> dilihat</w:t>
      </w:r>
      <w:r w:rsidR="00BF64B1">
        <w:rPr>
          <w:rFonts w:ascii="Times New Roman" w:hAnsi="Times New Roman" w:cs="Times New Roman"/>
          <w:sz w:val="24"/>
          <w:szCs w:val="24"/>
          <w:lang w:val="ms"/>
        </w:rPr>
        <w:t>,</w:t>
      </w:r>
      <w:r w:rsidRPr="00754716">
        <w:rPr>
          <w:rFonts w:ascii="Times New Roman" w:hAnsi="Times New Roman" w:cs="Times New Roman"/>
          <w:sz w:val="24"/>
          <w:szCs w:val="24"/>
          <w:lang w:val="ms"/>
        </w:rPr>
        <w:t xml:space="preserve"> kebanyakan item memperoleh skor min sederhana iaitu antara 2.34 hingga 3.66 (Landell, 1977). </w:t>
      </w:r>
      <w:r w:rsidRPr="00754716">
        <w:rPr>
          <w:rFonts w:ascii="Times New Roman" w:hAnsi="Times New Roman" w:cs="Times New Roman"/>
          <w:sz w:val="24"/>
          <w:szCs w:val="24"/>
          <w:lang w:val="nn-NO"/>
        </w:rPr>
        <w:t xml:space="preserve">Hanya empat item sahaja yang menunjukkan skor min tinggi iaitu pada item ketokohan pemimpin, media massa, perkembangan internet dan manifesto parti politik iaitu melebihi skor min 3.67. Skor min paling tinggi </w:t>
      </w:r>
      <w:r w:rsidR="00BF64B1">
        <w:rPr>
          <w:rFonts w:ascii="Times New Roman" w:hAnsi="Times New Roman" w:cs="Times New Roman"/>
          <w:sz w:val="24"/>
          <w:szCs w:val="24"/>
          <w:lang w:val="nn-NO"/>
        </w:rPr>
        <w:t>ialah</w:t>
      </w:r>
      <w:r w:rsidRPr="00754716">
        <w:rPr>
          <w:rFonts w:ascii="Times New Roman" w:hAnsi="Times New Roman" w:cs="Times New Roman"/>
          <w:sz w:val="24"/>
          <w:szCs w:val="24"/>
          <w:lang w:val="nn-NO"/>
        </w:rPr>
        <w:t xml:space="preserve"> 4.22 iaitu “</w:t>
      </w:r>
      <w:r w:rsidR="00787B90">
        <w:rPr>
          <w:rFonts w:ascii="Times New Roman" w:hAnsi="Times New Roman" w:cs="Times New Roman"/>
          <w:sz w:val="24"/>
          <w:szCs w:val="24"/>
          <w:lang w:val="nn-NO"/>
        </w:rPr>
        <w:t>K</w:t>
      </w:r>
      <w:r w:rsidRPr="00754716">
        <w:rPr>
          <w:rFonts w:ascii="Times New Roman" w:hAnsi="Times New Roman" w:cs="Times New Roman"/>
          <w:sz w:val="24"/>
          <w:szCs w:val="24"/>
          <w:lang w:val="nn-NO"/>
        </w:rPr>
        <w:t xml:space="preserve">etokohan pemimpin politik”. Bagi tiga lagi item tertinggi, masing-masing mencatatkan 4.02 bagi item manifesto, 3.88 bagi item perkembangan internet dan 3.93 bagi item media massa. Bagi skor min terendah dan berada pada tahap sederhana </w:t>
      </w:r>
      <w:r w:rsidR="00787B90">
        <w:rPr>
          <w:rFonts w:ascii="Times New Roman" w:hAnsi="Times New Roman" w:cs="Times New Roman"/>
          <w:sz w:val="24"/>
          <w:szCs w:val="24"/>
          <w:lang w:val="nn-NO"/>
        </w:rPr>
        <w:t>ialah</w:t>
      </w:r>
      <w:r w:rsidRPr="00754716">
        <w:rPr>
          <w:rFonts w:ascii="Times New Roman" w:hAnsi="Times New Roman" w:cs="Times New Roman"/>
          <w:sz w:val="24"/>
          <w:szCs w:val="24"/>
          <w:lang w:val="nn-NO"/>
        </w:rPr>
        <w:t xml:space="preserve"> 2.47 bagi item enam iaitu, “</w:t>
      </w:r>
      <w:r w:rsidR="00787B90">
        <w:rPr>
          <w:rFonts w:ascii="Times New Roman" w:hAnsi="Times New Roman" w:cs="Times New Roman"/>
          <w:sz w:val="24"/>
          <w:szCs w:val="24"/>
          <w:lang w:val="nn-NO"/>
        </w:rPr>
        <w:t xml:space="preserve">Calon </w:t>
      </w:r>
      <w:r w:rsidRPr="00754716">
        <w:rPr>
          <w:rFonts w:ascii="Times New Roman" w:hAnsi="Times New Roman" w:cs="Times New Roman"/>
          <w:sz w:val="24"/>
          <w:szCs w:val="24"/>
          <w:lang w:val="nn-NO"/>
        </w:rPr>
        <w:t>ada pertalian keluarga dengan saya”. Ini menunjukkan bahawa faktor keluarga atau rakan sebaya tidak memainkan peranan penting dalam mempengaruhi pengundi muda di Putrajaya untuk memilih parti politik. Oleh itu, dapatan ini bertentangan dengan hujah Campbell et al. (1960) yang menyatakan bahawa keluarga merupakan agen sosialisasi paling berpengaruh dalam identifikasi parti.</w:t>
      </w:r>
      <w:r w:rsidR="008B102E">
        <w:rPr>
          <w:rFonts w:ascii="Times New Roman" w:hAnsi="Times New Roman" w:cs="Times New Roman"/>
          <w:sz w:val="24"/>
          <w:szCs w:val="24"/>
          <w:lang w:val="nn-NO"/>
        </w:rPr>
        <w:t xml:space="preserve"> </w:t>
      </w:r>
      <w:r w:rsidRPr="00754716">
        <w:rPr>
          <w:rFonts w:ascii="Times New Roman" w:hAnsi="Times New Roman" w:cs="Times New Roman"/>
          <w:sz w:val="24"/>
          <w:szCs w:val="24"/>
          <w:lang w:val="nn-NO"/>
        </w:rPr>
        <w:t>Sebaliknya, kebanyakan pengundi muda</w:t>
      </w:r>
      <w:r w:rsidR="00D12607">
        <w:rPr>
          <w:rFonts w:ascii="Times New Roman" w:hAnsi="Times New Roman" w:cs="Times New Roman"/>
          <w:sz w:val="24"/>
          <w:szCs w:val="24"/>
          <w:lang w:val="nn-NO"/>
        </w:rPr>
        <w:t xml:space="preserve"> </w:t>
      </w:r>
      <w:r w:rsidRPr="00754716">
        <w:rPr>
          <w:rFonts w:ascii="Times New Roman" w:hAnsi="Times New Roman" w:cs="Times New Roman"/>
          <w:sz w:val="24"/>
          <w:szCs w:val="24"/>
          <w:lang w:val="nn-NO"/>
        </w:rPr>
        <w:t>cenderung untuk memilih parti politik yang mempunyai ramai pemimpin yang berkaliber dan berintegriti</w:t>
      </w:r>
      <w:r w:rsidR="00D12607">
        <w:rPr>
          <w:rFonts w:ascii="Times New Roman" w:hAnsi="Times New Roman" w:cs="Times New Roman"/>
          <w:sz w:val="24"/>
          <w:szCs w:val="24"/>
          <w:lang w:val="nn-NO"/>
        </w:rPr>
        <w:t xml:space="preserve"> (</w:t>
      </w:r>
      <w:r w:rsidRPr="00754716">
        <w:rPr>
          <w:rFonts w:ascii="Times New Roman" w:hAnsi="Times New Roman" w:cs="Times New Roman"/>
          <w:sz w:val="24"/>
          <w:szCs w:val="24"/>
          <w:lang w:val="nn-NO"/>
        </w:rPr>
        <w:t>Weiss</w:t>
      </w:r>
      <w:r w:rsidR="00D12607">
        <w:rPr>
          <w:rFonts w:ascii="Times New Roman" w:hAnsi="Times New Roman" w:cs="Times New Roman"/>
          <w:sz w:val="24"/>
          <w:szCs w:val="24"/>
          <w:lang w:val="nn-NO"/>
        </w:rPr>
        <w:t xml:space="preserve">, </w:t>
      </w:r>
      <w:r w:rsidRPr="00754716">
        <w:rPr>
          <w:rFonts w:ascii="Times New Roman" w:hAnsi="Times New Roman" w:cs="Times New Roman"/>
          <w:sz w:val="24"/>
          <w:szCs w:val="24"/>
          <w:lang w:val="nn-NO"/>
        </w:rPr>
        <w:t>2021)</w:t>
      </w:r>
      <w:r w:rsidR="00D12607">
        <w:rPr>
          <w:rFonts w:ascii="Times New Roman" w:hAnsi="Times New Roman" w:cs="Times New Roman"/>
          <w:sz w:val="24"/>
          <w:szCs w:val="24"/>
          <w:lang w:val="nn-NO"/>
        </w:rPr>
        <w:t xml:space="preserve">. </w:t>
      </w:r>
    </w:p>
    <w:p w14:paraId="7D15A3A7" w14:textId="77777777" w:rsidR="00AB4027" w:rsidRPr="00754716" w:rsidRDefault="00AB4027">
      <w:pPr>
        <w:spacing w:after="0" w:line="240" w:lineRule="auto"/>
        <w:ind w:left="0" w:hanging="2"/>
        <w:jc w:val="both"/>
        <w:rPr>
          <w:rFonts w:ascii="Times New Roman" w:hAnsi="Times New Roman" w:cs="Times New Roman"/>
          <w:sz w:val="24"/>
          <w:szCs w:val="24"/>
          <w:lang w:val="ms"/>
        </w:rPr>
      </w:pPr>
    </w:p>
    <w:p w14:paraId="64FC6A74" w14:textId="77777777" w:rsidR="00D01102" w:rsidRPr="00E16A6C" w:rsidRDefault="005A0151" w:rsidP="00E16A6C">
      <w:pPr>
        <w:spacing w:after="0" w:line="240" w:lineRule="auto"/>
        <w:ind w:left="0" w:hanging="2"/>
        <w:jc w:val="center"/>
        <w:rPr>
          <w:rFonts w:ascii="Times New Roman" w:hAnsi="Times New Roman" w:cs="Times New Roman"/>
          <w:sz w:val="24"/>
          <w:szCs w:val="24"/>
          <w:lang w:val="ms"/>
        </w:rPr>
      </w:pPr>
      <w:bookmarkStart w:id="16" w:name="_Hlk125155356"/>
      <w:bookmarkStart w:id="17" w:name="_Hlk174716045"/>
      <w:r w:rsidRPr="00E16A6C">
        <w:rPr>
          <w:rFonts w:ascii="Times New Roman" w:hAnsi="Times New Roman" w:cs="Times New Roman"/>
          <w:b/>
          <w:bCs/>
          <w:sz w:val="24"/>
          <w:szCs w:val="24"/>
          <w:lang w:val="ms"/>
        </w:rPr>
        <w:t xml:space="preserve">Jadual 4: </w:t>
      </w:r>
      <w:bookmarkStart w:id="18" w:name="_Hlk125064929"/>
      <w:r w:rsidRPr="00E16A6C">
        <w:rPr>
          <w:rFonts w:ascii="Times New Roman" w:hAnsi="Times New Roman" w:cs="Times New Roman"/>
          <w:sz w:val="24"/>
          <w:szCs w:val="24"/>
          <w:lang w:val="ms"/>
        </w:rPr>
        <w:t>Faktor-Faktor Yang Mempengaruhi Pengundi Muda dalam Memilih Parti Politik Pada PRU-15 Di Putrajaya</w:t>
      </w:r>
      <w:bookmarkEnd w:id="16"/>
      <w:bookmarkEnd w:id="18"/>
    </w:p>
    <w:p w14:paraId="0D508BCD" w14:textId="77777777" w:rsidR="00D65AD2" w:rsidRDefault="00D65AD2" w:rsidP="00D65AD2">
      <w:pPr>
        <w:spacing w:after="0" w:line="240" w:lineRule="auto"/>
        <w:ind w:left="0" w:hanging="2"/>
        <w:rPr>
          <w:rFonts w:ascii="Times New Roman" w:hAnsi="Times New Roman" w:cs="Times New Roman"/>
          <w:sz w:val="20"/>
          <w:szCs w:val="20"/>
          <w:lang w:val="ms"/>
        </w:rPr>
      </w:pPr>
    </w:p>
    <w:tbl>
      <w:tblPr>
        <w:tblStyle w:val="TableGrid00"/>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567"/>
        <w:gridCol w:w="567"/>
        <w:gridCol w:w="567"/>
        <w:gridCol w:w="567"/>
        <w:gridCol w:w="545"/>
        <w:gridCol w:w="589"/>
        <w:gridCol w:w="567"/>
        <w:gridCol w:w="567"/>
        <w:gridCol w:w="567"/>
        <w:gridCol w:w="567"/>
        <w:gridCol w:w="709"/>
        <w:gridCol w:w="709"/>
        <w:gridCol w:w="1134"/>
      </w:tblGrid>
      <w:tr w:rsidR="00D65AD2" w:rsidRPr="005E055D" w14:paraId="08650380" w14:textId="77777777" w:rsidTr="0098758A">
        <w:trPr>
          <w:trHeight w:val="392"/>
        </w:trPr>
        <w:tc>
          <w:tcPr>
            <w:tcW w:w="1843" w:type="dxa"/>
            <w:vMerge w:val="restart"/>
            <w:tcBorders>
              <w:top w:val="single" w:sz="4" w:space="0" w:color="auto"/>
              <w:bottom w:val="single" w:sz="4" w:space="0" w:color="auto"/>
            </w:tcBorders>
            <w:shd w:val="clear" w:color="auto" w:fill="DBE5F1" w:themeFill="accent1" w:themeFillTint="33"/>
          </w:tcPr>
          <w:p w14:paraId="046C3548"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bookmarkStart w:id="19" w:name="_Hlk124193294"/>
            <w:r w:rsidRPr="005E055D">
              <w:rPr>
                <w:rFonts w:ascii="Times New Roman" w:hAnsi="Times New Roman" w:cs="Times New Roman"/>
                <w:b/>
                <w:bCs/>
                <w:sz w:val="20"/>
                <w:szCs w:val="20"/>
                <w:lang w:val="ms"/>
              </w:rPr>
              <w:t>Item</w:t>
            </w:r>
          </w:p>
        </w:tc>
        <w:tc>
          <w:tcPr>
            <w:tcW w:w="1134" w:type="dxa"/>
            <w:gridSpan w:val="2"/>
            <w:tcBorders>
              <w:top w:val="single" w:sz="4" w:space="0" w:color="auto"/>
              <w:bottom w:val="single" w:sz="4" w:space="0" w:color="auto"/>
            </w:tcBorders>
            <w:shd w:val="clear" w:color="auto" w:fill="DBE5F1" w:themeFill="accent1" w:themeFillTint="33"/>
          </w:tcPr>
          <w:p w14:paraId="4644B2F1"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STS</w:t>
            </w:r>
          </w:p>
        </w:tc>
        <w:tc>
          <w:tcPr>
            <w:tcW w:w="1134" w:type="dxa"/>
            <w:gridSpan w:val="2"/>
            <w:tcBorders>
              <w:top w:val="single" w:sz="4" w:space="0" w:color="auto"/>
              <w:bottom w:val="single" w:sz="4" w:space="0" w:color="auto"/>
            </w:tcBorders>
            <w:shd w:val="clear" w:color="auto" w:fill="DBE5F1" w:themeFill="accent1" w:themeFillTint="33"/>
          </w:tcPr>
          <w:p w14:paraId="5491B2B3"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TS</w:t>
            </w:r>
          </w:p>
        </w:tc>
        <w:tc>
          <w:tcPr>
            <w:tcW w:w="1134" w:type="dxa"/>
            <w:gridSpan w:val="2"/>
            <w:tcBorders>
              <w:top w:val="single" w:sz="4" w:space="0" w:color="auto"/>
              <w:bottom w:val="single" w:sz="4" w:space="0" w:color="auto"/>
            </w:tcBorders>
            <w:shd w:val="clear" w:color="auto" w:fill="DBE5F1" w:themeFill="accent1" w:themeFillTint="33"/>
          </w:tcPr>
          <w:p w14:paraId="74814D1F"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TP</w:t>
            </w:r>
          </w:p>
        </w:tc>
        <w:tc>
          <w:tcPr>
            <w:tcW w:w="1134" w:type="dxa"/>
            <w:gridSpan w:val="2"/>
            <w:tcBorders>
              <w:top w:val="single" w:sz="4" w:space="0" w:color="auto"/>
              <w:bottom w:val="single" w:sz="4" w:space="0" w:color="auto"/>
            </w:tcBorders>
            <w:shd w:val="clear" w:color="auto" w:fill="DBE5F1" w:themeFill="accent1" w:themeFillTint="33"/>
          </w:tcPr>
          <w:p w14:paraId="1F78A523"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S</w:t>
            </w:r>
          </w:p>
        </w:tc>
        <w:tc>
          <w:tcPr>
            <w:tcW w:w="1134" w:type="dxa"/>
            <w:gridSpan w:val="2"/>
            <w:tcBorders>
              <w:top w:val="single" w:sz="4" w:space="0" w:color="auto"/>
              <w:bottom w:val="single" w:sz="4" w:space="0" w:color="auto"/>
            </w:tcBorders>
            <w:shd w:val="clear" w:color="auto" w:fill="DBE5F1" w:themeFill="accent1" w:themeFillTint="33"/>
          </w:tcPr>
          <w:p w14:paraId="7263E164"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SS</w:t>
            </w:r>
          </w:p>
        </w:tc>
        <w:tc>
          <w:tcPr>
            <w:tcW w:w="709" w:type="dxa"/>
            <w:vMerge w:val="restart"/>
            <w:tcBorders>
              <w:top w:val="single" w:sz="4" w:space="0" w:color="auto"/>
              <w:bottom w:val="single" w:sz="4" w:space="0" w:color="auto"/>
            </w:tcBorders>
            <w:shd w:val="clear" w:color="auto" w:fill="DBE5F1" w:themeFill="accent1" w:themeFillTint="33"/>
          </w:tcPr>
          <w:p w14:paraId="7CCAA393"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Min</w:t>
            </w:r>
          </w:p>
        </w:tc>
        <w:tc>
          <w:tcPr>
            <w:tcW w:w="709" w:type="dxa"/>
            <w:vMerge w:val="restart"/>
            <w:tcBorders>
              <w:top w:val="single" w:sz="4" w:space="0" w:color="auto"/>
              <w:bottom w:val="single" w:sz="4" w:space="0" w:color="auto"/>
            </w:tcBorders>
            <w:shd w:val="clear" w:color="auto" w:fill="DBE5F1" w:themeFill="accent1" w:themeFillTint="33"/>
          </w:tcPr>
          <w:p w14:paraId="04F22E20"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SP</w:t>
            </w:r>
          </w:p>
        </w:tc>
        <w:tc>
          <w:tcPr>
            <w:tcW w:w="1134" w:type="dxa"/>
            <w:vMerge w:val="restart"/>
            <w:tcBorders>
              <w:top w:val="single" w:sz="4" w:space="0" w:color="auto"/>
              <w:bottom w:val="single" w:sz="4" w:space="0" w:color="auto"/>
            </w:tcBorders>
            <w:shd w:val="clear" w:color="auto" w:fill="DBE5F1" w:themeFill="accent1" w:themeFillTint="33"/>
          </w:tcPr>
          <w:p w14:paraId="59E02E81"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 xml:space="preserve">Tahap </w:t>
            </w:r>
          </w:p>
        </w:tc>
      </w:tr>
      <w:tr w:rsidR="00D65AD2" w:rsidRPr="005E055D" w14:paraId="75EFA548" w14:textId="77777777" w:rsidTr="0098758A">
        <w:trPr>
          <w:trHeight w:val="392"/>
        </w:trPr>
        <w:tc>
          <w:tcPr>
            <w:tcW w:w="1843" w:type="dxa"/>
            <w:vMerge/>
            <w:tcBorders>
              <w:top w:val="single" w:sz="4" w:space="0" w:color="auto"/>
              <w:bottom w:val="single" w:sz="4" w:space="0" w:color="auto"/>
            </w:tcBorders>
          </w:tcPr>
          <w:p w14:paraId="264409E9"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p>
        </w:tc>
        <w:tc>
          <w:tcPr>
            <w:tcW w:w="567" w:type="dxa"/>
            <w:tcBorders>
              <w:top w:val="single" w:sz="4" w:space="0" w:color="auto"/>
              <w:bottom w:val="single" w:sz="4" w:space="0" w:color="auto"/>
            </w:tcBorders>
            <w:shd w:val="clear" w:color="auto" w:fill="DBE5F1" w:themeFill="accent1" w:themeFillTint="33"/>
          </w:tcPr>
          <w:p w14:paraId="1B3D0344"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N</w:t>
            </w:r>
          </w:p>
        </w:tc>
        <w:tc>
          <w:tcPr>
            <w:tcW w:w="567" w:type="dxa"/>
            <w:tcBorders>
              <w:top w:val="single" w:sz="4" w:space="0" w:color="auto"/>
              <w:bottom w:val="single" w:sz="4" w:space="0" w:color="auto"/>
            </w:tcBorders>
            <w:shd w:val="clear" w:color="auto" w:fill="DBE5F1" w:themeFill="accent1" w:themeFillTint="33"/>
          </w:tcPr>
          <w:p w14:paraId="0EB31675"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w:t>
            </w:r>
          </w:p>
        </w:tc>
        <w:tc>
          <w:tcPr>
            <w:tcW w:w="567" w:type="dxa"/>
            <w:tcBorders>
              <w:top w:val="single" w:sz="4" w:space="0" w:color="auto"/>
              <w:bottom w:val="single" w:sz="4" w:space="0" w:color="auto"/>
            </w:tcBorders>
            <w:shd w:val="clear" w:color="auto" w:fill="DBE5F1" w:themeFill="accent1" w:themeFillTint="33"/>
          </w:tcPr>
          <w:p w14:paraId="07713650"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N</w:t>
            </w:r>
          </w:p>
        </w:tc>
        <w:tc>
          <w:tcPr>
            <w:tcW w:w="567" w:type="dxa"/>
            <w:tcBorders>
              <w:top w:val="single" w:sz="4" w:space="0" w:color="auto"/>
              <w:bottom w:val="single" w:sz="4" w:space="0" w:color="auto"/>
            </w:tcBorders>
            <w:shd w:val="clear" w:color="auto" w:fill="DBE5F1" w:themeFill="accent1" w:themeFillTint="33"/>
          </w:tcPr>
          <w:p w14:paraId="1D3D4A32"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w:t>
            </w:r>
          </w:p>
        </w:tc>
        <w:tc>
          <w:tcPr>
            <w:tcW w:w="545" w:type="dxa"/>
            <w:tcBorders>
              <w:top w:val="single" w:sz="4" w:space="0" w:color="auto"/>
              <w:bottom w:val="single" w:sz="4" w:space="0" w:color="auto"/>
            </w:tcBorders>
            <w:shd w:val="clear" w:color="auto" w:fill="DBE5F1" w:themeFill="accent1" w:themeFillTint="33"/>
          </w:tcPr>
          <w:p w14:paraId="53541D4E"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N</w:t>
            </w:r>
          </w:p>
        </w:tc>
        <w:tc>
          <w:tcPr>
            <w:tcW w:w="589" w:type="dxa"/>
            <w:tcBorders>
              <w:top w:val="single" w:sz="4" w:space="0" w:color="auto"/>
              <w:bottom w:val="single" w:sz="4" w:space="0" w:color="auto"/>
            </w:tcBorders>
            <w:shd w:val="clear" w:color="auto" w:fill="DBE5F1" w:themeFill="accent1" w:themeFillTint="33"/>
          </w:tcPr>
          <w:p w14:paraId="5CF51B91"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w:t>
            </w:r>
          </w:p>
        </w:tc>
        <w:tc>
          <w:tcPr>
            <w:tcW w:w="567" w:type="dxa"/>
            <w:tcBorders>
              <w:top w:val="single" w:sz="4" w:space="0" w:color="auto"/>
              <w:bottom w:val="single" w:sz="4" w:space="0" w:color="auto"/>
            </w:tcBorders>
            <w:shd w:val="clear" w:color="auto" w:fill="DBE5F1" w:themeFill="accent1" w:themeFillTint="33"/>
          </w:tcPr>
          <w:p w14:paraId="422F6889"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N</w:t>
            </w:r>
          </w:p>
        </w:tc>
        <w:tc>
          <w:tcPr>
            <w:tcW w:w="567" w:type="dxa"/>
            <w:tcBorders>
              <w:top w:val="single" w:sz="4" w:space="0" w:color="auto"/>
              <w:bottom w:val="single" w:sz="4" w:space="0" w:color="auto"/>
            </w:tcBorders>
            <w:shd w:val="clear" w:color="auto" w:fill="DBE5F1" w:themeFill="accent1" w:themeFillTint="33"/>
          </w:tcPr>
          <w:p w14:paraId="2FCA27F6"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w:t>
            </w:r>
          </w:p>
        </w:tc>
        <w:tc>
          <w:tcPr>
            <w:tcW w:w="567" w:type="dxa"/>
            <w:tcBorders>
              <w:top w:val="single" w:sz="4" w:space="0" w:color="auto"/>
              <w:bottom w:val="single" w:sz="4" w:space="0" w:color="auto"/>
            </w:tcBorders>
            <w:shd w:val="clear" w:color="auto" w:fill="DBE5F1" w:themeFill="accent1" w:themeFillTint="33"/>
          </w:tcPr>
          <w:p w14:paraId="796BDA30"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N</w:t>
            </w:r>
          </w:p>
        </w:tc>
        <w:tc>
          <w:tcPr>
            <w:tcW w:w="567" w:type="dxa"/>
            <w:tcBorders>
              <w:top w:val="single" w:sz="4" w:space="0" w:color="auto"/>
              <w:bottom w:val="single" w:sz="4" w:space="0" w:color="auto"/>
            </w:tcBorders>
            <w:shd w:val="clear" w:color="auto" w:fill="DBE5F1" w:themeFill="accent1" w:themeFillTint="33"/>
          </w:tcPr>
          <w:p w14:paraId="399E4AC4"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w:t>
            </w:r>
          </w:p>
        </w:tc>
        <w:tc>
          <w:tcPr>
            <w:tcW w:w="709" w:type="dxa"/>
            <w:vMerge/>
            <w:tcBorders>
              <w:top w:val="single" w:sz="4" w:space="0" w:color="auto"/>
              <w:bottom w:val="single" w:sz="4" w:space="0" w:color="auto"/>
            </w:tcBorders>
          </w:tcPr>
          <w:p w14:paraId="08A70744"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p>
        </w:tc>
        <w:tc>
          <w:tcPr>
            <w:tcW w:w="709" w:type="dxa"/>
            <w:vMerge/>
            <w:tcBorders>
              <w:top w:val="single" w:sz="4" w:space="0" w:color="auto"/>
              <w:bottom w:val="single" w:sz="4" w:space="0" w:color="auto"/>
            </w:tcBorders>
          </w:tcPr>
          <w:p w14:paraId="0ACE68D0"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p>
        </w:tc>
        <w:tc>
          <w:tcPr>
            <w:tcW w:w="1134" w:type="dxa"/>
            <w:vMerge/>
            <w:tcBorders>
              <w:top w:val="single" w:sz="4" w:space="0" w:color="auto"/>
              <w:bottom w:val="single" w:sz="4" w:space="0" w:color="auto"/>
            </w:tcBorders>
          </w:tcPr>
          <w:p w14:paraId="2B97B461"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p>
        </w:tc>
      </w:tr>
      <w:tr w:rsidR="00D65AD2" w:rsidRPr="005E055D" w14:paraId="40FD14C2" w14:textId="77777777" w:rsidTr="00D12607">
        <w:trPr>
          <w:trHeight w:val="612"/>
        </w:trPr>
        <w:tc>
          <w:tcPr>
            <w:tcW w:w="1843" w:type="dxa"/>
            <w:tcBorders>
              <w:top w:val="single" w:sz="4" w:space="0" w:color="auto"/>
            </w:tcBorders>
            <w:vAlign w:val="center"/>
          </w:tcPr>
          <w:p w14:paraId="05A4B644" w14:textId="4E0AA980" w:rsidR="00D65AD2" w:rsidRPr="005E055D" w:rsidRDefault="00D12607" w:rsidP="0098758A">
            <w:pPr>
              <w:spacing w:after="0" w:line="240" w:lineRule="auto"/>
              <w:ind w:left="0" w:hanging="2"/>
              <w:rPr>
                <w:rFonts w:ascii="Times New Roman" w:hAnsi="Times New Roman" w:cs="Times New Roman"/>
                <w:sz w:val="20"/>
                <w:szCs w:val="20"/>
                <w:lang w:val="ms"/>
              </w:rPr>
            </w:pPr>
            <w:bookmarkStart w:id="20" w:name="_Hlk125200875"/>
            <w:bookmarkStart w:id="21" w:name="_Hlk124202338"/>
            <w:r>
              <w:rPr>
                <w:rFonts w:ascii="Times New Roman" w:hAnsi="Times New Roman" w:cs="Times New Roman"/>
                <w:sz w:val="20"/>
                <w:szCs w:val="20"/>
                <w:lang w:val="ms"/>
              </w:rPr>
              <w:t>K</w:t>
            </w:r>
            <w:r w:rsidR="00D65AD2" w:rsidRPr="005E055D">
              <w:rPr>
                <w:rFonts w:ascii="Times New Roman" w:hAnsi="Times New Roman" w:cs="Times New Roman"/>
                <w:sz w:val="20"/>
                <w:szCs w:val="20"/>
                <w:lang w:val="ms"/>
              </w:rPr>
              <w:t>etokohan pemimpin politik.</w:t>
            </w:r>
            <w:bookmarkEnd w:id="20"/>
          </w:p>
        </w:tc>
        <w:tc>
          <w:tcPr>
            <w:tcW w:w="567" w:type="dxa"/>
            <w:tcBorders>
              <w:top w:val="single" w:sz="4" w:space="0" w:color="auto"/>
            </w:tcBorders>
            <w:vAlign w:val="center"/>
          </w:tcPr>
          <w:p w14:paraId="1AF112F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6</w:t>
            </w:r>
          </w:p>
        </w:tc>
        <w:tc>
          <w:tcPr>
            <w:tcW w:w="567" w:type="dxa"/>
            <w:tcBorders>
              <w:top w:val="single" w:sz="4" w:space="0" w:color="auto"/>
            </w:tcBorders>
            <w:vAlign w:val="center"/>
          </w:tcPr>
          <w:p w14:paraId="2D71536A"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1.6</w:t>
            </w:r>
          </w:p>
        </w:tc>
        <w:tc>
          <w:tcPr>
            <w:tcW w:w="567" w:type="dxa"/>
            <w:tcBorders>
              <w:top w:val="single" w:sz="4" w:space="0" w:color="auto"/>
            </w:tcBorders>
            <w:vAlign w:val="center"/>
          </w:tcPr>
          <w:p w14:paraId="6F99E07F"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15</w:t>
            </w:r>
          </w:p>
        </w:tc>
        <w:tc>
          <w:tcPr>
            <w:tcW w:w="567" w:type="dxa"/>
            <w:tcBorders>
              <w:top w:val="single" w:sz="4" w:space="0" w:color="auto"/>
            </w:tcBorders>
            <w:vAlign w:val="center"/>
          </w:tcPr>
          <w:p w14:paraId="7D4663EA"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4.0</w:t>
            </w:r>
          </w:p>
        </w:tc>
        <w:tc>
          <w:tcPr>
            <w:tcW w:w="545" w:type="dxa"/>
            <w:tcBorders>
              <w:top w:val="single" w:sz="4" w:space="0" w:color="auto"/>
            </w:tcBorders>
            <w:vAlign w:val="center"/>
          </w:tcPr>
          <w:p w14:paraId="10740AE9"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61</w:t>
            </w:r>
          </w:p>
        </w:tc>
        <w:tc>
          <w:tcPr>
            <w:tcW w:w="589" w:type="dxa"/>
            <w:tcBorders>
              <w:top w:val="single" w:sz="4" w:space="0" w:color="auto"/>
            </w:tcBorders>
            <w:vAlign w:val="center"/>
          </w:tcPr>
          <w:p w14:paraId="4ED34CB5"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16.2</w:t>
            </w:r>
          </w:p>
        </w:tc>
        <w:tc>
          <w:tcPr>
            <w:tcW w:w="567" w:type="dxa"/>
            <w:tcBorders>
              <w:top w:val="single" w:sz="4" w:space="0" w:color="auto"/>
            </w:tcBorders>
            <w:vAlign w:val="center"/>
          </w:tcPr>
          <w:p w14:paraId="1B32A136"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103</w:t>
            </w:r>
          </w:p>
        </w:tc>
        <w:tc>
          <w:tcPr>
            <w:tcW w:w="567" w:type="dxa"/>
            <w:tcBorders>
              <w:top w:val="single" w:sz="4" w:space="0" w:color="auto"/>
            </w:tcBorders>
            <w:vAlign w:val="center"/>
          </w:tcPr>
          <w:p w14:paraId="005F45D9"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27.3</w:t>
            </w:r>
          </w:p>
        </w:tc>
        <w:tc>
          <w:tcPr>
            <w:tcW w:w="567" w:type="dxa"/>
            <w:tcBorders>
              <w:top w:val="single" w:sz="4" w:space="0" w:color="auto"/>
            </w:tcBorders>
            <w:vAlign w:val="center"/>
          </w:tcPr>
          <w:p w14:paraId="62075645"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192</w:t>
            </w:r>
          </w:p>
        </w:tc>
        <w:tc>
          <w:tcPr>
            <w:tcW w:w="567" w:type="dxa"/>
            <w:tcBorders>
              <w:top w:val="single" w:sz="4" w:space="0" w:color="auto"/>
            </w:tcBorders>
            <w:vAlign w:val="center"/>
          </w:tcPr>
          <w:p w14:paraId="4E85770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50.9</w:t>
            </w:r>
          </w:p>
        </w:tc>
        <w:tc>
          <w:tcPr>
            <w:tcW w:w="709" w:type="dxa"/>
            <w:tcBorders>
              <w:top w:val="single" w:sz="4" w:space="0" w:color="auto"/>
            </w:tcBorders>
            <w:vAlign w:val="center"/>
          </w:tcPr>
          <w:p w14:paraId="71330C5F"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4.22</w:t>
            </w:r>
          </w:p>
        </w:tc>
        <w:tc>
          <w:tcPr>
            <w:tcW w:w="709" w:type="dxa"/>
            <w:tcBorders>
              <w:top w:val="single" w:sz="4" w:space="0" w:color="auto"/>
            </w:tcBorders>
            <w:vAlign w:val="center"/>
          </w:tcPr>
          <w:p w14:paraId="4E6E7C64"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0.963</w:t>
            </w:r>
          </w:p>
        </w:tc>
        <w:tc>
          <w:tcPr>
            <w:tcW w:w="1134" w:type="dxa"/>
            <w:tcBorders>
              <w:top w:val="single" w:sz="4" w:space="0" w:color="auto"/>
            </w:tcBorders>
            <w:vAlign w:val="center"/>
          </w:tcPr>
          <w:p w14:paraId="7FA6E71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Tinggi</w:t>
            </w:r>
          </w:p>
        </w:tc>
      </w:tr>
      <w:tr w:rsidR="00D65AD2" w:rsidRPr="005E055D" w14:paraId="13BBAE2D" w14:textId="77777777" w:rsidTr="00D12607">
        <w:trPr>
          <w:trHeight w:val="702"/>
        </w:trPr>
        <w:tc>
          <w:tcPr>
            <w:tcW w:w="1843" w:type="dxa"/>
            <w:vAlign w:val="center"/>
          </w:tcPr>
          <w:p w14:paraId="48122C6B" w14:textId="38AE3797" w:rsidR="00D65AD2" w:rsidRPr="005E055D" w:rsidRDefault="00D12607"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P</w:t>
            </w:r>
            <w:r w:rsidR="00D65AD2" w:rsidRPr="005E055D">
              <w:rPr>
                <w:rFonts w:ascii="Times New Roman" w:hAnsi="Times New Roman" w:cs="Times New Roman"/>
                <w:sz w:val="20"/>
                <w:szCs w:val="20"/>
                <w:lang w:val="ms"/>
              </w:rPr>
              <w:t>erjuangan dan manifesto parti.</w:t>
            </w:r>
          </w:p>
        </w:tc>
        <w:tc>
          <w:tcPr>
            <w:tcW w:w="567" w:type="dxa"/>
            <w:vAlign w:val="center"/>
          </w:tcPr>
          <w:p w14:paraId="7C3EEBD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12</w:t>
            </w:r>
          </w:p>
        </w:tc>
        <w:tc>
          <w:tcPr>
            <w:tcW w:w="567" w:type="dxa"/>
            <w:vAlign w:val="center"/>
          </w:tcPr>
          <w:p w14:paraId="14E9C729"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3.2</w:t>
            </w:r>
          </w:p>
        </w:tc>
        <w:tc>
          <w:tcPr>
            <w:tcW w:w="567" w:type="dxa"/>
            <w:vAlign w:val="center"/>
          </w:tcPr>
          <w:p w14:paraId="678A2AB6"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15</w:t>
            </w:r>
          </w:p>
        </w:tc>
        <w:tc>
          <w:tcPr>
            <w:tcW w:w="567" w:type="dxa"/>
            <w:vAlign w:val="center"/>
          </w:tcPr>
          <w:p w14:paraId="3A95788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w:t>
            </w:r>
          </w:p>
        </w:tc>
        <w:tc>
          <w:tcPr>
            <w:tcW w:w="545" w:type="dxa"/>
            <w:vAlign w:val="center"/>
          </w:tcPr>
          <w:p w14:paraId="133CFEC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88</w:t>
            </w:r>
          </w:p>
        </w:tc>
        <w:tc>
          <w:tcPr>
            <w:tcW w:w="589" w:type="dxa"/>
            <w:vAlign w:val="center"/>
          </w:tcPr>
          <w:p w14:paraId="2605D854"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23.3</w:t>
            </w:r>
          </w:p>
        </w:tc>
        <w:tc>
          <w:tcPr>
            <w:tcW w:w="567" w:type="dxa"/>
            <w:vAlign w:val="center"/>
          </w:tcPr>
          <w:p w14:paraId="4948DA6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100</w:t>
            </w:r>
          </w:p>
        </w:tc>
        <w:tc>
          <w:tcPr>
            <w:tcW w:w="567" w:type="dxa"/>
            <w:vAlign w:val="center"/>
          </w:tcPr>
          <w:p w14:paraId="0AF014CA"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26.5</w:t>
            </w:r>
          </w:p>
        </w:tc>
        <w:tc>
          <w:tcPr>
            <w:tcW w:w="567" w:type="dxa"/>
            <w:vAlign w:val="center"/>
          </w:tcPr>
          <w:p w14:paraId="375A3BA9"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162</w:t>
            </w:r>
          </w:p>
        </w:tc>
        <w:tc>
          <w:tcPr>
            <w:tcW w:w="567" w:type="dxa"/>
            <w:vAlign w:val="center"/>
          </w:tcPr>
          <w:p w14:paraId="1BAF97AA"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43</w:t>
            </w:r>
          </w:p>
        </w:tc>
        <w:tc>
          <w:tcPr>
            <w:tcW w:w="709" w:type="dxa"/>
            <w:vAlign w:val="center"/>
          </w:tcPr>
          <w:p w14:paraId="3A5A235C"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4.02</w:t>
            </w:r>
          </w:p>
        </w:tc>
        <w:tc>
          <w:tcPr>
            <w:tcW w:w="709" w:type="dxa"/>
            <w:vAlign w:val="center"/>
          </w:tcPr>
          <w:p w14:paraId="2F0B48A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1.054</w:t>
            </w:r>
          </w:p>
        </w:tc>
        <w:tc>
          <w:tcPr>
            <w:tcW w:w="1134" w:type="dxa"/>
            <w:vAlign w:val="center"/>
          </w:tcPr>
          <w:p w14:paraId="5EEF0C6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Tinggi</w:t>
            </w:r>
          </w:p>
        </w:tc>
      </w:tr>
      <w:tr w:rsidR="00D65AD2" w:rsidRPr="005E055D" w14:paraId="0ED99D94" w14:textId="77777777" w:rsidTr="00D12607">
        <w:trPr>
          <w:trHeight w:val="712"/>
        </w:trPr>
        <w:tc>
          <w:tcPr>
            <w:tcW w:w="1843" w:type="dxa"/>
            <w:vAlign w:val="center"/>
          </w:tcPr>
          <w:p w14:paraId="2215B743" w14:textId="142879E4" w:rsidR="00D65AD2" w:rsidRPr="005E055D" w:rsidRDefault="00D12607"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Pengaruh m</w:t>
            </w:r>
            <w:r w:rsidR="00D65AD2" w:rsidRPr="005E055D">
              <w:rPr>
                <w:rFonts w:ascii="Times New Roman" w:hAnsi="Times New Roman" w:cs="Times New Roman"/>
                <w:sz w:val="20"/>
                <w:szCs w:val="20"/>
                <w:lang w:val="ms"/>
              </w:rPr>
              <w:t xml:space="preserve">edia massa </w:t>
            </w:r>
          </w:p>
        </w:tc>
        <w:tc>
          <w:tcPr>
            <w:tcW w:w="567" w:type="dxa"/>
            <w:vAlign w:val="center"/>
          </w:tcPr>
          <w:p w14:paraId="362440AF"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14</w:t>
            </w:r>
          </w:p>
        </w:tc>
        <w:tc>
          <w:tcPr>
            <w:tcW w:w="567" w:type="dxa"/>
            <w:vAlign w:val="center"/>
          </w:tcPr>
          <w:p w14:paraId="27D24E05"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3.7</w:t>
            </w:r>
          </w:p>
        </w:tc>
        <w:tc>
          <w:tcPr>
            <w:tcW w:w="567" w:type="dxa"/>
            <w:vAlign w:val="center"/>
          </w:tcPr>
          <w:p w14:paraId="4A07E47E"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24</w:t>
            </w:r>
          </w:p>
        </w:tc>
        <w:tc>
          <w:tcPr>
            <w:tcW w:w="567" w:type="dxa"/>
            <w:vAlign w:val="center"/>
          </w:tcPr>
          <w:p w14:paraId="2BD584F9"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6.4</w:t>
            </w:r>
          </w:p>
        </w:tc>
        <w:tc>
          <w:tcPr>
            <w:tcW w:w="545" w:type="dxa"/>
            <w:vAlign w:val="center"/>
          </w:tcPr>
          <w:p w14:paraId="395B1E1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85</w:t>
            </w:r>
          </w:p>
        </w:tc>
        <w:tc>
          <w:tcPr>
            <w:tcW w:w="589" w:type="dxa"/>
            <w:vAlign w:val="center"/>
          </w:tcPr>
          <w:p w14:paraId="779D7BA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22.5</w:t>
            </w:r>
          </w:p>
        </w:tc>
        <w:tc>
          <w:tcPr>
            <w:tcW w:w="567" w:type="dxa"/>
            <w:vAlign w:val="center"/>
          </w:tcPr>
          <w:p w14:paraId="6F9E34DF"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106</w:t>
            </w:r>
          </w:p>
        </w:tc>
        <w:tc>
          <w:tcPr>
            <w:tcW w:w="567" w:type="dxa"/>
            <w:vAlign w:val="center"/>
          </w:tcPr>
          <w:p w14:paraId="235F42A1"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28.1</w:t>
            </w:r>
          </w:p>
        </w:tc>
        <w:tc>
          <w:tcPr>
            <w:tcW w:w="567" w:type="dxa"/>
            <w:vAlign w:val="center"/>
          </w:tcPr>
          <w:p w14:paraId="188BD875"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148</w:t>
            </w:r>
          </w:p>
        </w:tc>
        <w:tc>
          <w:tcPr>
            <w:tcW w:w="567" w:type="dxa"/>
            <w:vAlign w:val="center"/>
          </w:tcPr>
          <w:p w14:paraId="47FBBC4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39.3</w:t>
            </w:r>
          </w:p>
        </w:tc>
        <w:tc>
          <w:tcPr>
            <w:tcW w:w="709" w:type="dxa"/>
            <w:vAlign w:val="center"/>
          </w:tcPr>
          <w:p w14:paraId="1F738781"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3.93</w:t>
            </w:r>
          </w:p>
        </w:tc>
        <w:tc>
          <w:tcPr>
            <w:tcW w:w="709" w:type="dxa"/>
            <w:vAlign w:val="center"/>
          </w:tcPr>
          <w:p w14:paraId="2E2215D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1.098</w:t>
            </w:r>
          </w:p>
        </w:tc>
        <w:tc>
          <w:tcPr>
            <w:tcW w:w="1134" w:type="dxa"/>
            <w:vAlign w:val="center"/>
          </w:tcPr>
          <w:p w14:paraId="6CAB9E0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Tinggi</w:t>
            </w:r>
          </w:p>
        </w:tc>
      </w:tr>
      <w:tr w:rsidR="00D65AD2" w:rsidRPr="005E055D" w14:paraId="34944128" w14:textId="77777777" w:rsidTr="0098758A">
        <w:trPr>
          <w:trHeight w:val="904"/>
        </w:trPr>
        <w:tc>
          <w:tcPr>
            <w:tcW w:w="1843" w:type="dxa"/>
            <w:vAlign w:val="center"/>
          </w:tcPr>
          <w:p w14:paraId="4D7EEB24" w14:textId="6FD8ED00" w:rsidR="00D65AD2" w:rsidRPr="005E055D" w:rsidRDefault="00D65AD2" w:rsidP="0098758A">
            <w:pPr>
              <w:spacing w:after="0" w:line="240" w:lineRule="auto"/>
              <w:ind w:left="0" w:hanging="2"/>
              <w:rPr>
                <w:rFonts w:ascii="Times New Roman" w:hAnsi="Times New Roman" w:cs="Times New Roman"/>
                <w:sz w:val="20"/>
                <w:szCs w:val="20"/>
                <w:lang w:val="ms"/>
              </w:rPr>
            </w:pPr>
            <w:r w:rsidRPr="005E055D">
              <w:rPr>
                <w:rFonts w:ascii="Times New Roman" w:hAnsi="Times New Roman" w:cs="Times New Roman"/>
                <w:sz w:val="20"/>
                <w:szCs w:val="20"/>
                <w:lang w:val="ms"/>
              </w:rPr>
              <w:t xml:space="preserve">Perkembangan politik di internet </w:t>
            </w:r>
          </w:p>
        </w:tc>
        <w:tc>
          <w:tcPr>
            <w:tcW w:w="567" w:type="dxa"/>
            <w:vAlign w:val="center"/>
          </w:tcPr>
          <w:p w14:paraId="190F9CA5"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18</w:t>
            </w:r>
          </w:p>
        </w:tc>
        <w:tc>
          <w:tcPr>
            <w:tcW w:w="567" w:type="dxa"/>
            <w:vAlign w:val="center"/>
          </w:tcPr>
          <w:p w14:paraId="06F9343F"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4.8</w:t>
            </w:r>
          </w:p>
        </w:tc>
        <w:tc>
          <w:tcPr>
            <w:tcW w:w="567" w:type="dxa"/>
            <w:vAlign w:val="center"/>
          </w:tcPr>
          <w:p w14:paraId="2156013F"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27</w:t>
            </w:r>
          </w:p>
        </w:tc>
        <w:tc>
          <w:tcPr>
            <w:tcW w:w="567" w:type="dxa"/>
            <w:vAlign w:val="center"/>
          </w:tcPr>
          <w:p w14:paraId="7B7A95BD"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7.2</w:t>
            </w:r>
          </w:p>
        </w:tc>
        <w:tc>
          <w:tcPr>
            <w:tcW w:w="545" w:type="dxa"/>
            <w:vAlign w:val="center"/>
          </w:tcPr>
          <w:p w14:paraId="28CF7B48"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85</w:t>
            </w:r>
          </w:p>
        </w:tc>
        <w:tc>
          <w:tcPr>
            <w:tcW w:w="589" w:type="dxa"/>
            <w:vAlign w:val="center"/>
          </w:tcPr>
          <w:p w14:paraId="3AB94A4E"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22.5</w:t>
            </w:r>
          </w:p>
        </w:tc>
        <w:tc>
          <w:tcPr>
            <w:tcW w:w="567" w:type="dxa"/>
            <w:vAlign w:val="center"/>
          </w:tcPr>
          <w:p w14:paraId="7164614F"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98</w:t>
            </w:r>
          </w:p>
        </w:tc>
        <w:tc>
          <w:tcPr>
            <w:tcW w:w="567" w:type="dxa"/>
            <w:vAlign w:val="center"/>
          </w:tcPr>
          <w:p w14:paraId="32F5FEC6"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26</w:t>
            </w:r>
          </w:p>
        </w:tc>
        <w:tc>
          <w:tcPr>
            <w:tcW w:w="567" w:type="dxa"/>
            <w:vAlign w:val="center"/>
          </w:tcPr>
          <w:p w14:paraId="223BBB2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149</w:t>
            </w:r>
          </w:p>
        </w:tc>
        <w:tc>
          <w:tcPr>
            <w:tcW w:w="567" w:type="dxa"/>
            <w:vAlign w:val="center"/>
          </w:tcPr>
          <w:p w14:paraId="6886F2F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39.5</w:t>
            </w:r>
          </w:p>
        </w:tc>
        <w:tc>
          <w:tcPr>
            <w:tcW w:w="709" w:type="dxa"/>
            <w:vAlign w:val="center"/>
          </w:tcPr>
          <w:p w14:paraId="1C2327D3" w14:textId="77777777" w:rsidR="00D65AD2" w:rsidRPr="005E055D" w:rsidRDefault="00D65AD2" w:rsidP="0098758A">
            <w:pPr>
              <w:spacing w:after="0" w:line="240" w:lineRule="auto"/>
              <w:ind w:left="0" w:hanging="2"/>
              <w:jc w:val="center"/>
              <w:rPr>
                <w:rFonts w:ascii="Times New Roman" w:hAnsi="Times New Roman" w:cs="Times New Roman"/>
                <w:b/>
                <w:bCs/>
                <w:sz w:val="20"/>
                <w:szCs w:val="20"/>
                <w:lang w:val="ms"/>
              </w:rPr>
            </w:pPr>
            <w:r w:rsidRPr="005E055D">
              <w:rPr>
                <w:rFonts w:ascii="Times New Roman" w:hAnsi="Times New Roman" w:cs="Times New Roman"/>
                <w:b/>
                <w:bCs/>
                <w:sz w:val="20"/>
                <w:szCs w:val="20"/>
                <w:lang w:val="ms"/>
              </w:rPr>
              <w:t>3.88</w:t>
            </w:r>
          </w:p>
        </w:tc>
        <w:tc>
          <w:tcPr>
            <w:tcW w:w="709" w:type="dxa"/>
            <w:vAlign w:val="center"/>
          </w:tcPr>
          <w:p w14:paraId="0BBB917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1.152</w:t>
            </w:r>
          </w:p>
        </w:tc>
        <w:tc>
          <w:tcPr>
            <w:tcW w:w="1134" w:type="dxa"/>
            <w:vAlign w:val="center"/>
          </w:tcPr>
          <w:p w14:paraId="35C7299D"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Tinggi</w:t>
            </w:r>
          </w:p>
        </w:tc>
      </w:tr>
      <w:tr w:rsidR="00D65AD2" w:rsidRPr="005E055D" w14:paraId="2A3D1FD7" w14:textId="77777777" w:rsidTr="00D12607">
        <w:trPr>
          <w:trHeight w:val="1104"/>
        </w:trPr>
        <w:tc>
          <w:tcPr>
            <w:tcW w:w="1843" w:type="dxa"/>
            <w:vAlign w:val="center"/>
          </w:tcPr>
          <w:p w14:paraId="36945C32" w14:textId="05224C2C" w:rsidR="00D65AD2" w:rsidRPr="005E055D" w:rsidRDefault="00D12607"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w:t>
            </w:r>
            <w:r w:rsidR="00D65AD2" w:rsidRPr="005E055D">
              <w:rPr>
                <w:rFonts w:ascii="Times New Roman" w:hAnsi="Times New Roman" w:cs="Times New Roman"/>
                <w:sz w:val="20"/>
                <w:szCs w:val="20"/>
                <w:lang w:val="ms"/>
              </w:rPr>
              <w:t>enjanjikan kemudahan semasa kempen pilihan raya.</w:t>
            </w:r>
          </w:p>
        </w:tc>
        <w:tc>
          <w:tcPr>
            <w:tcW w:w="567" w:type="dxa"/>
            <w:vAlign w:val="center"/>
          </w:tcPr>
          <w:p w14:paraId="74A1BAA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32</w:t>
            </w:r>
          </w:p>
        </w:tc>
        <w:tc>
          <w:tcPr>
            <w:tcW w:w="567" w:type="dxa"/>
            <w:vAlign w:val="center"/>
          </w:tcPr>
          <w:p w14:paraId="7B81DC3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8.5</w:t>
            </w:r>
          </w:p>
        </w:tc>
        <w:tc>
          <w:tcPr>
            <w:tcW w:w="567" w:type="dxa"/>
            <w:vAlign w:val="center"/>
          </w:tcPr>
          <w:p w14:paraId="3FE97A6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38</w:t>
            </w:r>
          </w:p>
        </w:tc>
        <w:tc>
          <w:tcPr>
            <w:tcW w:w="567" w:type="dxa"/>
            <w:vAlign w:val="center"/>
          </w:tcPr>
          <w:p w14:paraId="7B098E3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10.1</w:t>
            </w:r>
          </w:p>
        </w:tc>
        <w:tc>
          <w:tcPr>
            <w:tcW w:w="545" w:type="dxa"/>
            <w:vAlign w:val="center"/>
          </w:tcPr>
          <w:p w14:paraId="38A1DB2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92</w:t>
            </w:r>
          </w:p>
        </w:tc>
        <w:tc>
          <w:tcPr>
            <w:tcW w:w="589" w:type="dxa"/>
            <w:vAlign w:val="center"/>
          </w:tcPr>
          <w:p w14:paraId="346134B8"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24.4</w:t>
            </w:r>
          </w:p>
        </w:tc>
        <w:tc>
          <w:tcPr>
            <w:tcW w:w="567" w:type="dxa"/>
            <w:vAlign w:val="center"/>
          </w:tcPr>
          <w:p w14:paraId="1030509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88</w:t>
            </w:r>
          </w:p>
        </w:tc>
        <w:tc>
          <w:tcPr>
            <w:tcW w:w="567" w:type="dxa"/>
            <w:vAlign w:val="center"/>
          </w:tcPr>
          <w:p w14:paraId="28913B61"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23.3</w:t>
            </w:r>
          </w:p>
        </w:tc>
        <w:tc>
          <w:tcPr>
            <w:tcW w:w="567" w:type="dxa"/>
            <w:vAlign w:val="center"/>
          </w:tcPr>
          <w:p w14:paraId="669FAF6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127</w:t>
            </w:r>
          </w:p>
        </w:tc>
        <w:tc>
          <w:tcPr>
            <w:tcW w:w="567" w:type="dxa"/>
            <w:vAlign w:val="center"/>
          </w:tcPr>
          <w:p w14:paraId="171836D1"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33.7</w:t>
            </w:r>
          </w:p>
        </w:tc>
        <w:tc>
          <w:tcPr>
            <w:tcW w:w="709" w:type="dxa"/>
            <w:vAlign w:val="center"/>
          </w:tcPr>
          <w:p w14:paraId="16FBBF34"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3.64</w:t>
            </w:r>
          </w:p>
        </w:tc>
        <w:tc>
          <w:tcPr>
            <w:tcW w:w="709" w:type="dxa"/>
            <w:vAlign w:val="center"/>
          </w:tcPr>
          <w:p w14:paraId="52E2E81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1.273</w:t>
            </w:r>
          </w:p>
        </w:tc>
        <w:tc>
          <w:tcPr>
            <w:tcW w:w="1134" w:type="dxa"/>
            <w:vAlign w:val="center"/>
          </w:tcPr>
          <w:p w14:paraId="65EF592E"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Sederhana</w:t>
            </w:r>
          </w:p>
        </w:tc>
      </w:tr>
      <w:tr w:rsidR="00D65AD2" w:rsidRPr="005E055D" w14:paraId="0E5860F4" w14:textId="77777777" w:rsidTr="0098758A">
        <w:trPr>
          <w:trHeight w:val="1442"/>
        </w:trPr>
        <w:tc>
          <w:tcPr>
            <w:tcW w:w="1843" w:type="dxa"/>
            <w:vAlign w:val="center"/>
          </w:tcPr>
          <w:p w14:paraId="05FB44B0" w14:textId="17B43973" w:rsidR="00D65AD2" w:rsidRPr="005E055D" w:rsidRDefault="00D12607" w:rsidP="00D12607">
            <w:pPr>
              <w:spacing w:after="0" w:line="240" w:lineRule="auto"/>
              <w:ind w:leftChars="0" w:left="0" w:firstLineChars="0" w:firstLine="0"/>
              <w:rPr>
                <w:rFonts w:ascii="Times New Roman" w:hAnsi="Times New Roman" w:cs="Times New Roman"/>
                <w:sz w:val="20"/>
                <w:szCs w:val="20"/>
                <w:lang w:val="ms"/>
              </w:rPr>
            </w:pPr>
            <w:r>
              <w:rPr>
                <w:rFonts w:ascii="Times New Roman" w:hAnsi="Times New Roman" w:cs="Times New Roman"/>
                <w:sz w:val="20"/>
                <w:szCs w:val="20"/>
                <w:lang w:val="ms"/>
              </w:rPr>
              <w:t>K</w:t>
            </w:r>
            <w:r w:rsidR="00D65AD2" w:rsidRPr="005E055D">
              <w:rPr>
                <w:rFonts w:ascii="Times New Roman" w:hAnsi="Times New Roman" w:cs="Times New Roman"/>
                <w:sz w:val="20"/>
                <w:szCs w:val="20"/>
                <w:lang w:val="ms"/>
              </w:rPr>
              <w:t>epentingan dan ganjaran yang akan diperoleh.</w:t>
            </w:r>
          </w:p>
        </w:tc>
        <w:tc>
          <w:tcPr>
            <w:tcW w:w="567" w:type="dxa"/>
            <w:vAlign w:val="center"/>
          </w:tcPr>
          <w:p w14:paraId="1386D5A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43</w:t>
            </w:r>
          </w:p>
        </w:tc>
        <w:tc>
          <w:tcPr>
            <w:tcW w:w="567" w:type="dxa"/>
            <w:vAlign w:val="center"/>
          </w:tcPr>
          <w:p w14:paraId="36BF269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11.4</w:t>
            </w:r>
          </w:p>
        </w:tc>
        <w:tc>
          <w:tcPr>
            <w:tcW w:w="567" w:type="dxa"/>
            <w:vAlign w:val="center"/>
          </w:tcPr>
          <w:p w14:paraId="5E38F85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33</w:t>
            </w:r>
          </w:p>
        </w:tc>
        <w:tc>
          <w:tcPr>
            <w:tcW w:w="567" w:type="dxa"/>
            <w:vAlign w:val="center"/>
          </w:tcPr>
          <w:p w14:paraId="4A9B773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8.8</w:t>
            </w:r>
          </w:p>
        </w:tc>
        <w:tc>
          <w:tcPr>
            <w:tcW w:w="545" w:type="dxa"/>
            <w:vAlign w:val="center"/>
          </w:tcPr>
          <w:p w14:paraId="49389A59"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90</w:t>
            </w:r>
          </w:p>
        </w:tc>
        <w:tc>
          <w:tcPr>
            <w:tcW w:w="589" w:type="dxa"/>
            <w:vAlign w:val="center"/>
          </w:tcPr>
          <w:p w14:paraId="1B86125D"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23.9</w:t>
            </w:r>
          </w:p>
        </w:tc>
        <w:tc>
          <w:tcPr>
            <w:tcW w:w="567" w:type="dxa"/>
            <w:vAlign w:val="center"/>
          </w:tcPr>
          <w:p w14:paraId="017B3EF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88</w:t>
            </w:r>
          </w:p>
        </w:tc>
        <w:tc>
          <w:tcPr>
            <w:tcW w:w="567" w:type="dxa"/>
            <w:vAlign w:val="center"/>
          </w:tcPr>
          <w:p w14:paraId="702A967D"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23.3</w:t>
            </w:r>
          </w:p>
        </w:tc>
        <w:tc>
          <w:tcPr>
            <w:tcW w:w="567" w:type="dxa"/>
            <w:vAlign w:val="center"/>
          </w:tcPr>
          <w:p w14:paraId="2CDC2BAE"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123</w:t>
            </w:r>
          </w:p>
        </w:tc>
        <w:tc>
          <w:tcPr>
            <w:tcW w:w="567" w:type="dxa"/>
            <w:vAlign w:val="center"/>
          </w:tcPr>
          <w:p w14:paraId="15847161"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32.6</w:t>
            </w:r>
          </w:p>
        </w:tc>
        <w:tc>
          <w:tcPr>
            <w:tcW w:w="709" w:type="dxa"/>
            <w:vAlign w:val="center"/>
          </w:tcPr>
          <w:p w14:paraId="14FE4E7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3.57</w:t>
            </w:r>
          </w:p>
        </w:tc>
        <w:tc>
          <w:tcPr>
            <w:tcW w:w="709" w:type="dxa"/>
            <w:vAlign w:val="center"/>
          </w:tcPr>
          <w:p w14:paraId="7B13DB0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1.327</w:t>
            </w:r>
          </w:p>
        </w:tc>
        <w:tc>
          <w:tcPr>
            <w:tcW w:w="1134" w:type="dxa"/>
            <w:vAlign w:val="center"/>
          </w:tcPr>
          <w:p w14:paraId="43C597A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Sederhana</w:t>
            </w:r>
          </w:p>
        </w:tc>
      </w:tr>
      <w:tr w:rsidR="00D65AD2" w:rsidRPr="005E055D" w14:paraId="3B99D6E8" w14:textId="77777777" w:rsidTr="0098758A">
        <w:trPr>
          <w:trHeight w:val="904"/>
        </w:trPr>
        <w:tc>
          <w:tcPr>
            <w:tcW w:w="1843" w:type="dxa"/>
            <w:vAlign w:val="center"/>
          </w:tcPr>
          <w:p w14:paraId="6F8C1E58" w14:textId="2D098EAE" w:rsidR="00D65AD2" w:rsidRPr="005E055D" w:rsidRDefault="00D12607"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Pengaruh m</w:t>
            </w:r>
            <w:r w:rsidR="00D65AD2" w:rsidRPr="005E055D">
              <w:rPr>
                <w:rFonts w:ascii="Times New Roman" w:hAnsi="Times New Roman" w:cs="Times New Roman"/>
                <w:sz w:val="20"/>
                <w:szCs w:val="20"/>
                <w:lang w:val="ms"/>
              </w:rPr>
              <w:t>aklumat politik yang disebarkan melalui televisyen</w:t>
            </w:r>
            <w:r>
              <w:rPr>
                <w:rFonts w:ascii="Times New Roman" w:hAnsi="Times New Roman" w:cs="Times New Roman"/>
                <w:sz w:val="20"/>
                <w:szCs w:val="20"/>
                <w:lang w:val="ms"/>
              </w:rPr>
              <w:t>.</w:t>
            </w:r>
          </w:p>
        </w:tc>
        <w:tc>
          <w:tcPr>
            <w:tcW w:w="567" w:type="dxa"/>
            <w:vAlign w:val="center"/>
          </w:tcPr>
          <w:p w14:paraId="6D750E8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40</w:t>
            </w:r>
          </w:p>
        </w:tc>
        <w:tc>
          <w:tcPr>
            <w:tcW w:w="567" w:type="dxa"/>
            <w:vAlign w:val="center"/>
          </w:tcPr>
          <w:p w14:paraId="3EBB34E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10.6</w:t>
            </w:r>
          </w:p>
        </w:tc>
        <w:tc>
          <w:tcPr>
            <w:tcW w:w="567" w:type="dxa"/>
            <w:vAlign w:val="center"/>
          </w:tcPr>
          <w:p w14:paraId="2EEA2085"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26</w:t>
            </w:r>
          </w:p>
        </w:tc>
        <w:tc>
          <w:tcPr>
            <w:tcW w:w="567" w:type="dxa"/>
            <w:vAlign w:val="center"/>
          </w:tcPr>
          <w:p w14:paraId="66EE5F89"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6.9</w:t>
            </w:r>
          </w:p>
        </w:tc>
        <w:tc>
          <w:tcPr>
            <w:tcW w:w="545" w:type="dxa"/>
            <w:vAlign w:val="center"/>
          </w:tcPr>
          <w:p w14:paraId="61D4071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108</w:t>
            </w:r>
          </w:p>
        </w:tc>
        <w:tc>
          <w:tcPr>
            <w:tcW w:w="589" w:type="dxa"/>
            <w:vAlign w:val="center"/>
          </w:tcPr>
          <w:p w14:paraId="1E204AD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28.6</w:t>
            </w:r>
          </w:p>
        </w:tc>
        <w:tc>
          <w:tcPr>
            <w:tcW w:w="567" w:type="dxa"/>
            <w:vAlign w:val="center"/>
          </w:tcPr>
          <w:p w14:paraId="57E47D1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100</w:t>
            </w:r>
          </w:p>
        </w:tc>
        <w:tc>
          <w:tcPr>
            <w:tcW w:w="567" w:type="dxa"/>
            <w:vAlign w:val="center"/>
          </w:tcPr>
          <w:p w14:paraId="739EAFE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26.5</w:t>
            </w:r>
          </w:p>
        </w:tc>
        <w:tc>
          <w:tcPr>
            <w:tcW w:w="567" w:type="dxa"/>
            <w:vAlign w:val="center"/>
          </w:tcPr>
          <w:p w14:paraId="29CFB3C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103</w:t>
            </w:r>
          </w:p>
        </w:tc>
        <w:tc>
          <w:tcPr>
            <w:tcW w:w="567" w:type="dxa"/>
            <w:vAlign w:val="center"/>
          </w:tcPr>
          <w:p w14:paraId="2031627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27.3</w:t>
            </w:r>
          </w:p>
        </w:tc>
        <w:tc>
          <w:tcPr>
            <w:tcW w:w="709" w:type="dxa"/>
            <w:vAlign w:val="center"/>
          </w:tcPr>
          <w:p w14:paraId="219B426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3.53</w:t>
            </w:r>
          </w:p>
        </w:tc>
        <w:tc>
          <w:tcPr>
            <w:tcW w:w="709" w:type="dxa"/>
            <w:vAlign w:val="center"/>
          </w:tcPr>
          <w:p w14:paraId="5C4F34B8"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1.255</w:t>
            </w:r>
          </w:p>
        </w:tc>
        <w:tc>
          <w:tcPr>
            <w:tcW w:w="1134" w:type="dxa"/>
            <w:vAlign w:val="center"/>
          </w:tcPr>
          <w:p w14:paraId="65A665B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Sederhana</w:t>
            </w:r>
          </w:p>
        </w:tc>
      </w:tr>
      <w:tr w:rsidR="00D65AD2" w:rsidRPr="005E055D" w14:paraId="68B80342" w14:textId="77777777" w:rsidTr="00D12607">
        <w:trPr>
          <w:trHeight w:val="1153"/>
        </w:trPr>
        <w:tc>
          <w:tcPr>
            <w:tcW w:w="1843" w:type="dxa"/>
            <w:vAlign w:val="center"/>
          </w:tcPr>
          <w:p w14:paraId="17D6548E" w14:textId="05C6533D" w:rsidR="00D65AD2" w:rsidRPr="005E055D" w:rsidRDefault="00D12607"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lastRenderedPageBreak/>
              <w:t>P</w:t>
            </w:r>
            <w:r w:rsidR="00D65AD2" w:rsidRPr="005E055D">
              <w:rPr>
                <w:rFonts w:ascii="Times New Roman" w:hAnsi="Times New Roman" w:cs="Times New Roman"/>
                <w:sz w:val="20"/>
                <w:szCs w:val="20"/>
                <w:lang w:val="ms"/>
              </w:rPr>
              <w:t>rogram yang dianjurkan oleh parti.</w:t>
            </w:r>
          </w:p>
        </w:tc>
        <w:tc>
          <w:tcPr>
            <w:tcW w:w="567" w:type="dxa"/>
            <w:vAlign w:val="center"/>
          </w:tcPr>
          <w:p w14:paraId="1476900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44</w:t>
            </w:r>
          </w:p>
        </w:tc>
        <w:tc>
          <w:tcPr>
            <w:tcW w:w="567" w:type="dxa"/>
            <w:vAlign w:val="center"/>
          </w:tcPr>
          <w:p w14:paraId="237EFD4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11.7</w:t>
            </w:r>
          </w:p>
        </w:tc>
        <w:tc>
          <w:tcPr>
            <w:tcW w:w="567" w:type="dxa"/>
            <w:vAlign w:val="center"/>
          </w:tcPr>
          <w:p w14:paraId="59C69BBA"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36</w:t>
            </w:r>
          </w:p>
        </w:tc>
        <w:tc>
          <w:tcPr>
            <w:tcW w:w="567" w:type="dxa"/>
            <w:vAlign w:val="center"/>
          </w:tcPr>
          <w:p w14:paraId="335104BD"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9.5</w:t>
            </w:r>
          </w:p>
        </w:tc>
        <w:tc>
          <w:tcPr>
            <w:tcW w:w="545" w:type="dxa"/>
            <w:vAlign w:val="center"/>
          </w:tcPr>
          <w:p w14:paraId="462F9C2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113</w:t>
            </w:r>
          </w:p>
        </w:tc>
        <w:tc>
          <w:tcPr>
            <w:tcW w:w="589" w:type="dxa"/>
            <w:vAlign w:val="center"/>
          </w:tcPr>
          <w:p w14:paraId="2B8667AD"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30</w:t>
            </w:r>
          </w:p>
        </w:tc>
        <w:tc>
          <w:tcPr>
            <w:tcW w:w="567" w:type="dxa"/>
            <w:vAlign w:val="center"/>
          </w:tcPr>
          <w:p w14:paraId="5E4413B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77</w:t>
            </w:r>
          </w:p>
        </w:tc>
        <w:tc>
          <w:tcPr>
            <w:tcW w:w="567" w:type="dxa"/>
            <w:vAlign w:val="center"/>
          </w:tcPr>
          <w:p w14:paraId="74B53256"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20.4</w:t>
            </w:r>
          </w:p>
        </w:tc>
        <w:tc>
          <w:tcPr>
            <w:tcW w:w="567" w:type="dxa"/>
            <w:vAlign w:val="center"/>
          </w:tcPr>
          <w:p w14:paraId="66590BC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107</w:t>
            </w:r>
          </w:p>
        </w:tc>
        <w:tc>
          <w:tcPr>
            <w:tcW w:w="567" w:type="dxa"/>
            <w:vAlign w:val="center"/>
          </w:tcPr>
          <w:p w14:paraId="0126630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28.4</w:t>
            </w:r>
          </w:p>
        </w:tc>
        <w:tc>
          <w:tcPr>
            <w:tcW w:w="709" w:type="dxa"/>
            <w:vAlign w:val="center"/>
          </w:tcPr>
          <w:p w14:paraId="38B10BA9"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3.44</w:t>
            </w:r>
          </w:p>
        </w:tc>
        <w:tc>
          <w:tcPr>
            <w:tcW w:w="709" w:type="dxa"/>
            <w:vAlign w:val="center"/>
          </w:tcPr>
          <w:p w14:paraId="7B191441"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1.308</w:t>
            </w:r>
          </w:p>
        </w:tc>
        <w:tc>
          <w:tcPr>
            <w:tcW w:w="1134" w:type="dxa"/>
            <w:vAlign w:val="center"/>
          </w:tcPr>
          <w:p w14:paraId="0C2B005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Sederhana</w:t>
            </w:r>
          </w:p>
        </w:tc>
      </w:tr>
      <w:tr w:rsidR="00D65AD2" w:rsidRPr="005E055D" w14:paraId="62369B3F" w14:textId="77777777" w:rsidTr="0098758A">
        <w:trPr>
          <w:trHeight w:val="1451"/>
        </w:trPr>
        <w:tc>
          <w:tcPr>
            <w:tcW w:w="1843" w:type="dxa"/>
            <w:vAlign w:val="center"/>
          </w:tcPr>
          <w:p w14:paraId="7661E107" w14:textId="7801B51B" w:rsidR="00D65AD2" w:rsidRPr="005E055D" w:rsidRDefault="00D12607"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Maklumat</w:t>
            </w:r>
            <w:r w:rsidR="00D65AD2" w:rsidRPr="005E055D">
              <w:rPr>
                <w:rFonts w:ascii="Times New Roman" w:hAnsi="Times New Roman" w:cs="Times New Roman"/>
                <w:sz w:val="20"/>
                <w:szCs w:val="20"/>
                <w:lang w:val="ms"/>
              </w:rPr>
              <w:t xml:space="preserve"> yang diterima daripada keluarga dan rakan.</w:t>
            </w:r>
          </w:p>
        </w:tc>
        <w:tc>
          <w:tcPr>
            <w:tcW w:w="567" w:type="dxa"/>
            <w:vAlign w:val="center"/>
          </w:tcPr>
          <w:p w14:paraId="2402B285"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56</w:t>
            </w:r>
          </w:p>
        </w:tc>
        <w:tc>
          <w:tcPr>
            <w:tcW w:w="567" w:type="dxa"/>
            <w:vAlign w:val="center"/>
          </w:tcPr>
          <w:p w14:paraId="16875E3A"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14.9</w:t>
            </w:r>
          </w:p>
        </w:tc>
        <w:tc>
          <w:tcPr>
            <w:tcW w:w="567" w:type="dxa"/>
            <w:vAlign w:val="center"/>
          </w:tcPr>
          <w:p w14:paraId="62369C9A"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39</w:t>
            </w:r>
          </w:p>
        </w:tc>
        <w:tc>
          <w:tcPr>
            <w:tcW w:w="567" w:type="dxa"/>
            <w:vAlign w:val="center"/>
          </w:tcPr>
          <w:p w14:paraId="6422AF5D"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10.3</w:t>
            </w:r>
          </w:p>
        </w:tc>
        <w:tc>
          <w:tcPr>
            <w:tcW w:w="545" w:type="dxa"/>
            <w:vAlign w:val="center"/>
          </w:tcPr>
          <w:p w14:paraId="21AE607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103</w:t>
            </w:r>
          </w:p>
        </w:tc>
        <w:tc>
          <w:tcPr>
            <w:tcW w:w="589" w:type="dxa"/>
            <w:vAlign w:val="center"/>
          </w:tcPr>
          <w:p w14:paraId="39B6D134"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27.3</w:t>
            </w:r>
          </w:p>
        </w:tc>
        <w:tc>
          <w:tcPr>
            <w:tcW w:w="567" w:type="dxa"/>
            <w:vAlign w:val="center"/>
          </w:tcPr>
          <w:p w14:paraId="35847EE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87</w:t>
            </w:r>
          </w:p>
        </w:tc>
        <w:tc>
          <w:tcPr>
            <w:tcW w:w="567" w:type="dxa"/>
            <w:vAlign w:val="center"/>
          </w:tcPr>
          <w:p w14:paraId="37060511"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23.1</w:t>
            </w:r>
          </w:p>
        </w:tc>
        <w:tc>
          <w:tcPr>
            <w:tcW w:w="567" w:type="dxa"/>
            <w:vAlign w:val="center"/>
          </w:tcPr>
          <w:p w14:paraId="7CFD352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92</w:t>
            </w:r>
          </w:p>
        </w:tc>
        <w:tc>
          <w:tcPr>
            <w:tcW w:w="567" w:type="dxa"/>
            <w:vAlign w:val="center"/>
          </w:tcPr>
          <w:p w14:paraId="18EC895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24.4</w:t>
            </w:r>
          </w:p>
        </w:tc>
        <w:tc>
          <w:tcPr>
            <w:tcW w:w="709" w:type="dxa"/>
            <w:vAlign w:val="center"/>
          </w:tcPr>
          <w:p w14:paraId="455E5BD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3.32</w:t>
            </w:r>
          </w:p>
        </w:tc>
        <w:tc>
          <w:tcPr>
            <w:tcW w:w="709" w:type="dxa"/>
            <w:vAlign w:val="center"/>
          </w:tcPr>
          <w:p w14:paraId="4FF5797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1.345</w:t>
            </w:r>
          </w:p>
        </w:tc>
        <w:tc>
          <w:tcPr>
            <w:tcW w:w="1134" w:type="dxa"/>
            <w:vAlign w:val="center"/>
          </w:tcPr>
          <w:p w14:paraId="174236A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Sederhana</w:t>
            </w:r>
          </w:p>
        </w:tc>
      </w:tr>
      <w:tr w:rsidR="00D65AD2" w:rsidRPr="005E055D" w14:paraId="0F13DCF1" w14:textId="77777777" w:rsidTr="00D12607">
        <w:trPr>
          <w:trHeight w:val="851"/>
        </w:trPr>
        <w:tc>
          <w:tcPr>
            <w:tcW w:w="1843" w:type="dxa"/>
            <w:vAlign w:val="center"/>
          </w:tcPr>
          <w:p w14:paraId="63EEBB24" w14:textId="748DC5D1" w:rsidR="00D65AD2" w:rsidRPr="005E055D" w:rsidRDefault="00D65AD2" w:rsidP="0098758A">
            <w:pPr>
              <w:spacing w:after="0" w:line="240" w:lineRule="auto"/>
              <w:ind w:left="0" w:hanging="2"/>
              <w:rPr>
                <w:rFonts w:ascii="Times New Roman" w:hAnsi="Times New Roman" w:cs="Times New Roman"/>
                <w:sz w:val="20"/>
                <w:szCs w:val="20"/>
                <w:lang w:val="ms"/>
              </w:rPr>
            </w:pPr>
            <w:r w:rsidRPr="005E055D">
              <w:rPr>
                <w:rFonts w:ascii="Times New Roman" w:hAnsi="Times New Roman" w:cs="Times New Roman"/>
                <w:sz w:val="20"/>
                <w:szCs w:val="20"/>
                <w:lang w:val="ms"/>
              </w:rPr>
              <w:t xml:space="preserve">Maklumat daripada surat khabar </w:t>
            </w:r>
          </w:p>
        </w:tc>
        <w:tc>
          <w:tcPr>
            <w:tcW w:w="567" w:type="dxa"/>
            <w:vAlign w:val="center"/>
          </w:tcPr>
          <w:p w14:paraId="588E4C9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51</w:t>
            </w:r>
          </w:p>
        </w:tc>
        <w:tc>
          <w:tcPr>
            <w:tcW w:w="567" w:type="dxa"/>
            <w:vAlign w:val="center"/>
          </w:tcPr>
          <w:p w14:paraId="661C0D26"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13.5</w:t>
            </w:r>
          </w:p>
        </w:tc>
        <w:tc>
          <w:tcPr>
            <w:tcW w:w="567" w:type="dxa"/>
            <w:vAlign w:val="center"/>
          </w:tcPr>
          <w:p w14:paraId="5D3146AA"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49</w:t>
            </w:r>
          </w:p>
        </w:tc>
        <w:tc>
          <w:tcPr>
            <w:tcW w:w="567" w:type="dxa"/>
            <w:vAlign w:val="center"/>
          </w:tcPr>
          <w:p w14:paraId="4670DC1F"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13</w:t>
            </w:r>
          </w:p>
        </w:tc>
        <w:tc>
          <w:tcPr>
            <w:tcW w:w="545" w:type="dxa"/>
            <w:vAlign w:val="center"/>
          </w:tcPr>
          <w:p w14:paraId="72B96E78"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115</w:t>
            </w:r>
          </w:p>
        </w:tc>
        <w:tc>
          <w:tcPr>
            <w:tcW w:w="589" w:type="dxa"/>
            <w:vAlign w:val="center"/>
          </w:tcPr>
          <w:p w14:paraId="4ECFF04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30.5</w:t>
            </w:r>
          </w:p>
        </w:tc>
        <w:tc>
          <w:tcPr>
            <w:tcW w:w="567" w:type="dxa"/>
            <w:vAlign w:val="center"/>
          </w:tcPr>
          <w:p w14:paraId="1A427372"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73</w:t>
            </w:r>
          </w:p>
        </w:tc>
        <w:tc>
          <w:tcPr>
            <w:tcW w:w="567" w:type="dxa"/>
            <w:vAlign w:val="center"/>
          </w:tcPr>
          <w:p w14:paraId="02539C1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19.4</w:t>
            </w:r>
          </w:p>
        </w:tc>
        <w:tc>
          <w:tcPr>
            <w:tcW w:w="567" w:type="dxa"/>
            <w:vAlign w:val="center"/>
          </w:tcPr>
          <w:p w14:paraId="5C987A6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89</w:t>
            </w:r>
          </w:p>
        </w:tc>
        <w:tc>
          <w:tcPr>
            <w:tcW w:w="567" w:type="dxa"/>
            <w:vAlign w:val="center"/>
          </w:tcPr>
          <w:p w14:paraId="609D4711"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23.6</w:t>
            </w:r>
          </w:p>
        </w:tc>
        <w:tc>
          <w:tcPr>
            <w:tcW w:w="709" w:type="dxa"/>
            <w:vAlign w:val="center"/>
          </w:tcPr>
          <w:p w14:paraId="0CBC531C"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3.27</w:t>
            </w:r>
          </w:p>
        </w:tc>
        <w:tc>
          <w:tcPr>
            <w:tcW w:w="709" w:type="dxa"/>
            <w:vAlign w:val="center"/>
          </w:tcPr>
          <w:p w14:paraId="2FCD1D48"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1.320</w:t>
            </w:r>
          </w:p>
        </w:tc>
        <w:tc>
          <w:tcPr>
            <w:tcW w:w="1134" w:type="dxa"/>
            <w:vAlign w:val="center"/>
          </w:tcPr>
          <w:p w14:paraId="6AE93144"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Sederhana</w:t>
            </w:r>
          </w:p>
        </w:tc>
      </w:tr>
      <w:tr w:rsidR="00D65AD2" w14:paraId="302CA2C0" w14:textId="77777777" w:rsidTr="00D12607">
        <w:trPr>
          <w:trHeight w:val="990"/>
        </w:trPr>
        <w:tc>
          <w:tcPr>
            <w:tcW w:w="1843" w:type="dxa"/>
            <w:vAlign w:val="center"/>
          </w:tcPr>
          <w:p w14:paraId="080FB7EF" w14:textId="7DEACA40"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Maklumat politik yang disebarkan melalui radio </w:t>
            </w:r>
          </w:p>
        </w:tc>
        <w:tc>
          <w:tcPr>
            <w:tcW w:w="567" w:type="dxa"/>
            <w:vAlign w:val="center"/>
          </w:tcPr>
          <w:p w14:paraId="5E101002"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47</w:t>
            </w:r>
          </w:p>
        </w:tc>
        <w:tc>
          <w:tcPr>
            <w:tcW w:w="567" w:type="dxa"/>
            <w:vAlign w:val="center"/>
          </w:tcPr>
          <w:p w14:paraId="294301C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12.5</w:t>
            </w:r>
          </w:p>
        </w:tc>
        <w:tc>
          <w:tcPr>
            <w:tcW w:w="567" w:type="dxa"/>
            <w:vAlign w:val="center"/>
          </w:tcPr>
          <w:p w14:paraId="0AA916F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54</w:t>
            </w:r>
          </w:p>
        </w:tc>
        <w:tc>
          <w:tcPr>
            <w:tcW w:w="567" w:type="dxa"/>
            <w:vAlign w:val="center"/>
          </w:tcPr>
          <w:p w14:paraId="13E23D5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14.3</w:t>
            </w:r>
          </w:p>
        </w:tc>
        <w:tc>
          <w:tcPr>
            <w:tcW w:w="545" w:type="dxa"/>
            <w:vAlign w:val="center"/>
          </w:tcPr>
          <w:p w14:paraId="695752D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118</w:t>
            </w:r>
          </w:p>
        </w:tc>
        <w:tc>
          <w:tcPr>
            <w:tcW w:w="589" w:type="dxa"/>
            <w:vAlign w:val="center"/>
          </w:tcPr>
          <w:p w14:paraId="5612236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31.3</w:t>
            </w:r>
          </w:p>
        </w:tc>
        <w:tc>
          <w:tcPr>
            <w:tcW w:w="567" w:type="dxa"/>
            <w:vAlign w:val="center"/>
          </w:tcPr>
          <w:p w14:paraId="10E5E93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65</w:t>
            </w:r>
          </w:p>
        </w:tc>
        <w:tc>
          <w:tcPr>
            <w:tcW w:w="567" w:type="dxa"/>
            <w:vAlign w:val="center"/>
          </w:tcPr>
          <w:p w14:paraId="5F30839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17.2</w:t>
            </w:r>
          </w:p>
        </w:tc>
        <w:tc>
          <w:tcPr>
            <w:tcW w:w="567" w:type="dxa"/>
            <w:vAlign w:val="center"/>
          </w:tcPr>
          <w:p w14:paraId="633478C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93</w:t>
            </w:r>
          </w:p>
        </w:tc>
        <w:tc>
          <w:tcPr>
            <w:tcW w:w="567" w:type="dxa"/>
            <w:vAlign w:val="center"/>
          </w:tcPr>
          <w:p w14:paraId="6F09D34A"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24.7</w:t>
            </w:r>
          </w:p>
        </w:tc>
        <w:tc>
          <w:tcPr>
            <w:tcW w:w="709" w:type="dxa"/>
            <w:vAlign w:val="center"/>
          </w:tcPr>
          <w:p w14:paraId="66FBA0C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3.27</w:t>
            </w:r>
          </w:p>
        </w:tc>
        <w:tc>
          <w:tcPr>
            <w:tcW w:w="709" w:type="dxa"/>
            <w:vAlign w:val="center"/>
          </w:tcPr>
          <w:p w14:paraId="5E54363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1.316</w:t>
            </w:r>
          </w:p>
        </w:tc>
        <w:tc>
          <w:tcPr>
            <w:tcW w:w="1134" w:type="dxa"/>
            <w:vAlign w:val="center"/>
          </w:tcPr>
          <w:p w14:paraId="5FB14EE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Sederhana</w:t>
            </w:r>
          </w:p>
        </w:tc>
      </w:tr>
      <w:tr w:rsidR="00D65AD2" w:rsidRPr="005E055D" w14:paraId="238FF59B" w14:textId="77777777" w:rsidTr="0098758A">
        <w:trPr>
          <w:trHeight w:val="673"/>
        </w:trPr>
        <w:tc>
          <w:tcPr>
            <w:tcW w:w="1843" w:type="dxa"/>
            <w:vAlign w:val="center"/>
          </w:tcPr>
          <w:p w14:paraId="2AEC9AEE" w14:textId="76441FF8" w:rsidR="00D65AD2" w:rsidRPr="005E055D" w:rsidRDefault="00D12607"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P</w:t>
            </w:r>
            <w:r w:rsidR="00D65AD2" w:rsidRPr="005E055D">
              <w:rPr>
                <w:rFonts w:ascii="Times New Roman" w:hAnsi="Times New Roman" w:cs="Times New Roman"/>
                <w:sz w:val="20"/>
                <w:szCs w:val="20"/>
                <w:lang w:val="ms"/>
              </w:rPr>
              <w:t>arti yang dipilih oleh keluarga.</w:t>
            </w:r>
          </w:p>
        </w:tc>
        <w:tc>
          <w:tcPr>
            <w:tcW w:w="567" w:type="dxa"/>
            <w:vAlign w:val="center"/>
          </w:tcPr>
          <w:p w14:paraId="520073AD"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98</w:t>
            </w:r>
          </w:p>
        </w:tc>
        <w:tc>
          <w:tcPr>
            <w:tcW w:w="567" w:type="dxa"/>
            <w:vAlign w:val="center"/>
          </w:tcPr>
          <w:p w14:paraId="76629E2B"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26</w:t>
            </w:r>
          </w:p>
        </w:tc>
        <w:tc>
          <w:tcPr>
            <w:tcW w:w="567" w:type="dxa"/>
            <w:vAlign w:val="center"/>
          </w:tcPr>
          <w:p w14:paraId="405ACE28"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50</w:t>
            </w:r>
          </w:p>
        </w:tc>
        <w:tc>
          <w:tcPr>
            <w:tcW w:w="567" w:type="dxa"/>
            <w:vAlign w:val="center"/>
          </w:tcPr>
          <w:p w14:paraId="76A3BC27"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13.3</w:t>
            </w:r>
          </w:p>
        </w:tc>
        <w:tc>
          <w:tcPr>
            <w:tcW w:w="545" w:type="dxa"/>
            <w:vAlign w:val="center"/>
          </w:tcPr>
          <w:p w14:paraId="02762C64"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88</w:t>
            </w:r>
          </w:p>
        </w:tc>
        <w:tc>
          <w:tcPr>
            <w:tcW w:w="589" w:type="dxa"/>
            <w:vAlign w:val="center"/>
          </w:tcPr>
          <w:p w14:paraId="0A91B480"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23.3</w:t>
            </w:r>
          </w:p>
        </w:tc>
        <w:tc>
          <w:tcPr>
            <w:tcW w:w="567" w:type="dxa"/>
            <w:vAlign w:val="center"/>
          </w:tcPr>
          <w:p w14:paraId="12C6408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53</w:t>
            </w:r>
          </w:p>
        </w:tc>
        <w:tc>
          <w:tcPr>
            <w:tcW w:w="567" w:type="dxa"/>
            <w:vAlign w:val="center"/>
          </w:tcPr>
          <w:p w14:paraId="5AA599ED"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14.1</w:t>
            </w:r>
          </w:p>
        </w:tc>
        <w:tc>
          <w:tcPr>
            <w:tcW w:w="567" w:type="dxa"/>
            <w:vAlign w:val="center"/>
          </w:tcPr>
          <w:p w14:paraId="1E0EFA78"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88</w:t>
            </w:r>
          </w:p>
        </w:tc>
        <w:tc>
          <w:tcPr>
            <w:tcW w:w="567" w:type="dxa"/>
            <w:vAlign w:val="center"/>
          </w:tcPr>
          <w:p w14:paraId="3FAB95D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23.3</w:t>
            </w:r>
          </w:p>
        </w:tc>
        <w:tc>
          <w:tcPr>
            <w:tcW w:w="709" w:type="dxa"/>
            <w:vAlign w:val="center"/>
          </w:tcPr>
          <w:p w14:paraId="349F9D63"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2.95</w:t>
            </w:r>
          </w:p>
        </w:tc>
        <w:tc>
          <w:tcPr>
            <w:tcW w:w="709" w:type="dxa"/>
            <w:vAlign w:val="center"/>
          </w:tcPr>
          <w:p w14:paraId="6A65C1B8"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1.500</w:t>
            </w:r>
          </w:p>
        </w:tc>
        <w:tc>
          <w:tcPr>
            <w:tcW w:w="1134" w:type="dxa"/>
            <w:vAlign w:val="center"/>
          </w:tcPr>
          <w:p w14:paraId="5CC5991E" w14:textId="77777777" w:rsidR="00D65AD2" w:rsidRPr="005E055D" w:rsidRDefault="00D65AD2" w:rsidP="0098758A">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Sederhana</w:t>
            </w:r>
          </w:p>
        </w:tc>
      </w:tr>
      <w:tr w:rsidR="00D12607" w:rsidRPr="005E055D" w14:paraId="56F6D5E6" w14:textId="77777777" w:rsidTr="00D12607">
        <w:trPr>
          <w:trHeight w:val="673"/>
        </w:trPr>
        <w:tc>
          <w:tcPr>
            <w:tcW w:w="1843" w:type="dxa"/>
            <w:vAlign w:val="center"/>
          </w:tcPr>
          <w:p w14:paraId="2AC421FC" w14:textId="23EEC3AA" w:rsidR="00D12607" w:rsidRDefault="00D12607" w:rsidP="00D12607">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Pengaruh r</w:t>
            </w:r>
            <w:r w:rsidRPr="005E055D">
              <w:rPr>
                <w:rFonts w:ascii="Times New Roman" w:hAnsi="Times New Roman" w:cs="Times New Roman"/>
                <w:sz w:val="20"/>
                <w:szCs w:val="20"/>
                <w:lang w:val="ms"/>
              </w:rPr>
              <w:t xml:space="preserve">akan-rakan </w:t>
            </w:r>
          </w:p>
        </w:tc>
        <w:tc>
          <w:tcPr>
            <w:tcW w:w="567" w:type="dxa"/>
            <w:vAlign w:val="center"/>
          </w:tcPr>
          <w:p w14:paraId="415893CB" w14:textId="19D50476"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97</w:t>
            </w:r>
          </w:p>
        </w:tc>
        <w:tc>
          <w:tcPr>
            <w:tcW w:w="567" w:type="dxa"/>
            <w:vAlign w:val="center"/>
          </w:tcPr>
          <w:p w14:paraId="7E2AA504" w14:textId="1C18EE96"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25.7</w:t>
            </w:r>
          </w:p>
        </w:tc>
        <w:tc>
          <w:tcPr>
            <w:tcW w:w="567" w:type="dxa"/>
            <w:vAlign w:val="center"/>
          </w:tcPr>
          <w:p w14:paraId="4509753A" w14:textId="0385A5CF"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63</w:t>
            </w:r>
          </w:p>
        </w:tc>
        <w:tc>
          <w:tcPr>
            <w:tcW w:w="567" w:type="dxa"/>
            <w:vAlign w:val="center"/>
          </w:tcPr>
          <w:p w14:paraId="16E305C5" w14:textId="39369F99"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16.7</w:t>
            </w:r>
          </w:p>
        </w:tc>
        <w:tc>
          <w:tcPr>
            <w:tcW w:w="545" w:type="dxa"/>
            <w:vAlign w:val="center"/>
          </w:tcPr>
          <w:p w14:paraId="1E6105EC" w14:textId="7F9584E9"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94</w:t>
            </w:r>
          </w:p>
        </w:tc>
        <w:tc>
          <w:tcPr>
            <w:tcW w:w="589" w:type="dxa"/>
            <w:vAlign w:val="center"/>
          </w:tcPr>
          <w:p w14:paraId="0B2D00C9" w14:textId="2618DC60"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24.9</w:t>
            </w:r>
          </w:p>
        </w:tc>
        <w:tc>
          <w:tcPr>
            <w:tcW w:w="567" w:type="dxa"/>
            <w:vAlign w:val="center"/>
          </w:tcPr>
          <w:p w14:paraId="5883CE86" w14:textId="22CB20EC"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49</w:t>
            </w:r>
          </w:p>
        </w:tc>
        <w:tc>
          <w:tcPr>
            <w:tcW w:w="567" w:type="dxa"/>
            <w:vAlign w:val="center"/>
          </w:tcPr>
          <w:p w14:paraId="5396CAA9" w14:textId="65BAD39A"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13</w:t>
            </w:r>
          </w:p>
        </w:tc>
        <w:tc>
          <w:tcPr>
            <w:tcW w:w="567" w:type="dxa"/>
            <w:vAlign w:val="center"/>
          </w:tcPr>
          <w:p w14:paraId="5AE9A962" w14:textId="4B549AEE"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74</w:t>
            </w:r>
          </w:p>
        </w:tc>
        <w:tc>
          <w:tcPr>
            <w:tcW w:w="567" w:type="dxa"/>
            <w:vAlign w:val="center"/>
          </w:tcPr>
          <w:p w14:paraId="5113F555" w14:textId="07C86A1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19.6</w:t>
            </w:r>
          </w:p>
        </w:tc>
        <w:tc>
          <w:tcPr>
            <w:tcW w:w="709" w:type="dxa"/>
            <w:vAlign w:val="center"/>
          </w:tcPr>
          <w:p w14:paraId="05B7AAD4" w14:textId="2E9AAEBA"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2.84</w:t>
            </w:r>
          </w:p>
        </w:tc>
        <w:tc>
          <w:tcPr>
            <w:tcW w:w="709" w:type="dxa"/>
            <w:vAlign w:val="center"/>
          </w:tcPr>
          <w:p w14:paraId="72213E89" w14:textId="7F2DDC26"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1.446</w:t>
            </w:r>
          </w:p>
        </w:tc>
        <w:tc>
          <w:tcPr>
            <w:tcW w:w="1134" w:type="dxa"/>
            <w:vAlign w:val="center"/>
          </w:tcPr>
          <w:p w14:paraId="0068FE77" w14:textId="1D63A20E"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Sederhana</w:t>
            </w:r>
          </w:p>
        </w:tc>
      </w:tr>
      <w:tr w:rsidR="00D12607" w:rsidRPr="005E055D" w14:paraId="3827C93E" w14:textId="77777777" w:rsidTr="00D12607">
        <w:trPr>
          <w:trHeight w:val="758"/>
        </w:trPr>
        <w:tc>
          <w:tcPr>
            <w:tcW w:w="1843" w:type="dxa"/>
            <w:tcBorders>
              <w:bottom w:val="single" w:sz="4" w:space="0" w:color="auto"/>
            </w:tcBorders>
            <w:vAlign w:val="center"/>
          </w:tcPr>
          <w:p w14:paraId="64CE0FC0" w14:textId="51FB0005" w:rsidR="00D12607" w:rsidRPr="005E055D" w:rsidRDefault="00D12607" w:rsidP="00D12607">
            <w:pPr>
              <w:spacing w:after="0" w:line="240" w:lineRule="auto"/>
              <w:ind w:left="0" w:hanging="2"/>
              <w:rPr>
                <w:rFonts w:ascii="Times New Roman" w:hAnsi="Times New Roman" w:cs="Times New Roman"/>
                <w:sz w:val="20"/>
                <w:szCs w:val="20"/>
                <w:lang w:val="ms"/>
              </w:rPr>
            </w:pPr>
            <w:bookmarkStart w:id="22" w:name="_Hlk125203659"/>
            <w:r>
              <w:rPr>
                <w:rFonts w:ascii="Times New Roman" w:hAnsi="Times New Roman" w:cs="Times New Roman"/>
                <w:sz w:val="20"/>
                <w:szCs w:val="20"/>
                <w:lang w:val="ms"/>
              </w:rPr>
              <w:t>Calon yang</w:t>
            </w:r>
            <w:r w:rsidRPr="005E055D">
              <w:rPr>
                <w:rFonts w:ascii="Times New Roman" w:hAnsi="Times New Roman" w:cs="Times New Roman"/>
                <w:sz w:val="20"/>
                <w:szCs w:val="20"/>
                <w:lang w:val="ms"/>
              </w:rPr>
              <w:t xml:space="preserve"> ada pertalian keluarga dengan saya.</w:t>
            </w:r>
            <w:bookmarkEnd w:id="22"/>
          </w:p>
        </w:tc>
        <w:tc>
          <w:tcPr>
            <w:tcW w:w="567" w:type="dxa"/>
            <w:tcBorders>
              <w:bottom w:val="single" w:sz="4" w:space="0" w:color="auto"/>
            </w:tcBorders>
            <w:vAlign w:val="center"/>
          </w:tcPr>
          <w:p w14:paraId="503F2DCA"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163</w:t>
            </w:r>
          </w:p>
        </w:tc>
        <w:tc>
          <w:tcPr>
            <w:tcW w:w="567" w:type="dxa"/>
            <w:tcBorders>
              <w:bottom w:val="single" w:sz="4" w:space="0" w:color="auto"/>
            </w:tcBorders>
            <w:vAlign w:val="center"/>
          </w:tcPr>
          <w:p w14:paraId="22CC6D96"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43.2</w:t>
            </w:r>
          </w:p>
        </w:tc>
        <w:tc>
          <w:tcPr>
            <w:tcW w:w="567" w:type="dxa"/>
            <w:tcBorders>
              <w:bottom w:val="single" w:sz="4" w:space="0" w:color="auto"/>
            </w:tcBorders>
            <w:vAlign w:val="center"/>
          </w:tcPr>
          <w:p w14:paraId="1794C6BF"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43</w:t>
            </w:r>
          </w:p>
        </w:tc>
        <w:tc>
          <w:tcPr>
            <w:tcW w:w="567" w:type="dxa"/>
            <w:tcBorders>
              <w:bottom w:val="single" w:sz="4" w:space="0" w:color="auto"/>
            </w:tcBorders>
            <w:vAlign w:val="center"/>
          </w:tcPr>
          <w:p w14:paraId="41994A27"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11.4</w:t>
            </w:r>
          </w:p>
        </w:tc>
        <w:tc>
          <w:tcPr>
            <w:tcW w:w="545" w:type="dxa"/>
            <w:tcBorders>
              <w:bottom w:val="single" w:sz="4" w:space="0" w:color="auto"/>
            </w:tcBorders>
            <w:vAlign w:val="center"/>
          </w:tcPr>
          <w:p w14:paraId="30BE9FEC"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69</w:t>
            </w:r>
          </w:p>
        </w:tc>
        <w:tc>
          <w:tcPr>
            <w:tcW w:w="589" w:type="dxa"/>
            <w:tcBorders>
              <w:bottom w:val="single" w:sz="4" w:space="0" w:color="auto"/>
            </w:tcBorders>
            <w:vAlign w:val="center"/>
          </w:tcPr>
          <w:p w14:paraId="1C09EDD7"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18.3</w:t>
            </w:r>
          </w:p>
        </w:tc>
        <w:tc>
          <w:tcPr>
            <w:tcW w:w="567" w:type="dxa"/>
            <w:tcBorders>
              <w:bottom w:val="single" w:sz="4" w:space="0" w:color="auto"/>
            </w:tcBorders>
            <w:vAlign w:val="center"/>
          </w:tcPr>
          <w:p w14:paraId="43F6010F"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33</w:t>
            </w:r>
          </w:p>
        </w:tc>
        <w:tc>
          <w:tcPr>
            <w:tcW w:w="567" w:type="dxa"/>
            <w:tcBorders>
              <w:bottom w:val="single" w:sz="4" w:space="0" w:color="auto"/>
            </w:tcBorders>
            <w:vAlign w:val="center"/>
          </w:tcPr>
          <w:p w14:paraId="4F937FE1"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8.8</w:t>
            </w:r>
          </w:p>
        </w:tc>
        <w:tc>
          <w:tcPr>
            <w:tcW w:w="567" w:type="dxa"/>
            <w:tcBorders>
              <w:bottom w:val="single" w:sz="4" w:space="0" w:color="auto"/>
            </w:tcBorders>
            <w:vAlign w:val="center"/>
          </w:tcPr>
          <w:p w14:paraId="689DB600"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69</w:t>
            </w:r>
          </w:p>
        </w:tc>
        <w:tc>
          <w:tcPr>
            <w:tcW w:w="567" w:type="dxa"/>
            <w:tcBorders>
              <w:bottom w:val="single" w:sz="4" w:space="0" w:color="auto"/>
            </w:tcBorders>
            <w:vAlign w:val="center"/>
          </w:tcPr>
          <w:p w14:paraId="055C00FC"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18.3</w:t>
            </w:r>
          </w:p>
        </w:tc>
        <w:tc>
          <w:tcPr>
            <w:tcW w:w="709" w:type="dxa"/>
            <w:tcBorders>
              <w:bottom w:val="single" w:sz="4" w:space="0" w:color="auto"/>
            </w:tcBorders>
            <w:vAlign w:val="center"/>
          </w:tcPr>
          <w:p w14:paraId="359E7500"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2.47</w:t>
            </w:r>
          </w:p>
        </w:tc>
        <w:tc>
          <w:tcPr>
            <w:tcW w:w="709" w:type="dxa"/>
            <w:tcBorders>
              <w:bottom w:val="single" w:sz="4" w:space="0" w:color="auto"/>
            </w:tcBorders>
            <w:vAlign w:val="center"/>
          </w:tcPr>
          <w:p w14:paraId="1AFB5659"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1.547</w:t>
            </w:r>
          </w:p>
        </w:tc>
        <w:tc>
          <w:tcPr>
            <w:tcW w:w="1134" w:type="dxa"/>
            <w:tcBorders>
              <w:bottom w:val="single" w:sz="4" w:space="0" w:color="auto"/>
            </w:tcBorders>
            <w:vAlign w:val="center"/>
          </w:tcPr>
          <w:p w14:paraId="372C438A" w14:textId="77777777" w:rsidR="00D12607" w:rsidRPr="005E055D" w:rsidRDefault="00D12607" w:rsidP="00D12607">
            <w:pPr>
              <w:spacing w:after="0" w:line="240" w:lineRule="auto"/>
              <w:ind w:left="0" w:hanging="2"/>
              <w:jc w:val="center"/>
              <w:rPr>
                <w:rFonts w:ascii="Times New Roman" w:hAnsi="Times New Roman" w:cs="Times New Roman"/>
                <w:sz w:val="20"/>
                <w:szCs w:val="20"/>
                <w:lang w:val="ms"/>
              </w:rPr>
            </w:pPr>
            <w:r w:rsidRPr="005E055D">
              <w:rPr>
                <w:rFonts w:ascii="Times New Roman" w:hAnsi="Times New Roman" w:cs="Times New Roman"/>
                <w:sz w:val="20"/>
                <w:szCs w:val="20"/>
                <w:lang w:val="ms"/>
              </w:rPr>
              <w:t>Sederhana</w:t>
            </w:r>
          </w:p>
        </w:tc>
      </w:tr>
    </w:tbl>
    <w:bookmarkEnd w:id="19"/>
    <w:bookmarkEnd w:id="21"/>
    <w:p w14:paraId="16C98914" w14:textId="77777777" w:rsidR="00D01102" w:rsidRDefault="005A0151">
      <w:pPr>
        <w:spacing w:after="0" w:line="240" w:lineRule="auto"/>
        <w:ind w:left="0" w:hanging="2"/>
        <w:jc w:val="both"/>
        <w:rPr>
          <w:rFonts w:ascii="Times New Roman" w:hAnsi="Times New Roman" w:cs="Times New Roman"/>
          <w:sz w:val="18"/>
          <w:szCs w:val="18"/>
        </w:rPr>
      </w:pPr>
      <w:r>
        <w:rPr>
          <w:rFonts w:ascii="Times New Roman" w:hAnsi="Times New Roman" w:cs="Times New Roman"/>
          <w:sz w:val="18"/>
          <w:szCs w:val="18"/>
        </w:rPr>
        <w:t>Petunjuk: STS (Sangat Tidak Setuju), TS (Tidak Setuju), TP (Tidak Pasti), S (Setuju), SS (Sangat Setuju), SP (Sisihan Piawai)</w:t>
      </w:r>
    </w:p>
    <w:p w14:paraId="4C9C85E7" w14:textId="77777777" w:rsidR="00D01102" w:rsidRDefault="00D01102">
      <w:pPr>
        <w:spacing w:after="0" w:line="240" w:lineRule="auto"/>
        <w:ind w:left="0" w:hanging="2"/>
        <w:jc w:val="both"/>
        <w:rPr>
          <w:rFonts w:ascii="Times New Roman" w:hAnsi="Times New Roman" w:cs="Times New Roman"/>
          <w:b/>
          <w:bCs/>
          <w:sz w:val="24"/>
          <w:szCs w:val="24"/>
          <w:lang w:val="ms"/>
        </w:rPr>
      </w:pPr>
    </w:p>
    <w:bookmarkEnd w:id="17"/>
    <w:p w14:paraId="2BC9CD41" w14:textId="77777777" w:rsidR="00D01102" w:rsidRDefault="005A0151">
      <w:pPr>
        <w:spacing w:line="240" w:lineRule="auto"/>
        <w:ind w:leftChars="0" w:firstLineChars="0" w:firstLine="0"/>
        <w:jc w:val="both"/>
        <w:rPr>
          <w:rFonts w:ascii="Times New Roman" w:hAnsi="Times New Roman" w:cs="Times New Roman"/>
          <w:i/>
          <w:iCs/>
          <w:sz w:val="24"/>
          <w:szCs w:val="24"/>
          <w:lang w:val="ms"/>
        </w:rPr>
      </w:pPr>
      <w:r>
        <w:rPr>
          <w:rFonts w:ascii="Times New Roman" w:hAnsi="Times New Roman" w:cs="Times New Roman"/>
          <w:i/>
          <w:iCs/>
          <w:sz w:val="24"/>
          <w:szCs w:val="24"/>
          <w:lang w:val="ms"/>
        </w:rPr>
        <w:t>Mekanisme Terbaik yang boleh dilakukan Parti Politik untuk Menarik Sokongan Pengundi Muda di P125 Parlimen Putrajaya</w:t>
      </w:r>
    </w:p>
    <w:p w14:paraId="77D40463" w14:textId="0A78D1B7" w:rsidR="00D01102" w:rsidRDefault="005A0151">
      <w:pPr>
        <w:spacing w:after="0" w:line="240" w:lineRule="auto"/>
        <w:ind w:left="0" w:hanging="2"/>
        <w:jc w:val="both"/>
        <w:rPr>
          <w:rFonts w:ascii="Times New Roman" w:hAnsi="Times New Roman" w:cs="Times New Roman"/>
          <w:sz w:val="24"/>
          <w:szCs w:val="24"/>
          <w:lang w:val="nn-NO"/>
        </w:rPr>
      </w:pPr>
      <w:r w:rsidRPr="00754716">
        <w:rPr>
          <w:rFonts w:ascii="Times New Roman" w:hAnsi="Times New Roman" w:cs="Times New Roman"/>
          <w:sz w:val="24"/>
          <w:szCs w:val="24"/>
          <w:lang w:val="nn-NO"/>
        </w:rPr>
        <w:t>Jadual 5 menyenaraikan beberapa mekanisme yang boleh dilaksanakan oleh parti politik untuk menarik minat pengundi muda di Putrajaya. Kesemua cadangan dalam jadual ini menunjukkan tahap pengaruh yang tinggi, dengan nilai min antara 3.67 hingga 5.00 (Landell, 1977), menandakan penerimaan yang baik dari pengundi muda terhadap langkah-langkah tersebut.</w:t>
      </w:r>
      <w:r w:rsidRPr="00754716">
        <w:rPr>
          <w:lang w:val="nn-NO"/>
        </w:rPr>
        <w:t xml:space="preserve"> </w:t>
      </w:r>
      <w:r w:rsidRPr="00754716">
        <w:rPr>
          <w:rFonts w:ascii="Times New Roman" w:hAnsi="Times New Roman" w:cs="Times New Roman"/>
          <w:sz w:val="24"/>
          <w:szCs w:val="24"/>
          <w:lang w:val="nn-NO"/>
        </w:rPr>
        <w:t xml:space="preserve">Skor min yang paling tinggi ialah 4.23 iaitu </w:t>
      </w:r>
      <w:r w:rsidR="00EF18B0">
        <w:rPr>
          <w:rFonts w:ascii="Times New Roman" w:hAnsi="Times New Roman" w:cs="Times New Roman"/>
          <w:sz w:val="24"/>
          <w:szCs w:val="24"/>
          <w:lang w:val="nn-NO"/>
        </w:rPr>
        <w:t>bantuan kewangan kepada belia</w:t>
      </w:r>
      <w:r w:rsidRPr="00754716">
        <w:rPr>
          <w:rFonts w:ascii="Times New Roman" w:hAnsi="Times New Roman" w:cs="Times New Roman"/>
          <w:sz w:val="24"/>
          <w:szCs w:val="24"/>
          <w:lang w:val="nn-NO"/>
        </w:rPr>
        <w:t xml:space="preserve">. Bagi skor min paling rendah, namun berada pada tahap tinggi pula adalah 4.08 iaitu </w:t>
      </w:r>
      <w:r w:rsidR="00EF18B0">
        <w:rPr>
          <w:rFonts w:ascii="Times New Roman" w:hAnsi="Times New Roman" w:cs="Times New Roman"/>
          <w:sz w:val="24"/>
          <w:szCs w:val="24"/>
          <w:lang w:val="nn-NO"/>
        </w:rPr>
        <w:t>p</w:t>
      </w:r>
      <w:r w:rsidRPr="00754716">
        <w:rPr>
          <w:rFonts w:ascii="Times New Roman" w:hAnsi="Times New Roman" w:cs="Times New Roman"/>
          <w:sz w:val="24"/>
          <w:szCs w:val="24"/>
          <w:lang w:val="nn-NO"/>
        </w:rPr>
        <w:t>arti politik yang dipilih memperkasa belia dengan menubuhkan program khas berkaitan politik. Dapatan ini menunjukkan bahawa responden akan memilih parti politik yang memberi keuntungan dan manfaat kepada mereka. Dapatan ini selari dengan pendekatan pilihan rasional dalam pengundian di mana menurut Downs (1957), pengundi akan membuat pertimbangan semua kos dan faedah sebelum membuang undi. Ini bermaksud pengundi muda akan memberikan undi mereka kepada parti politik yang berupaya memenuhi tuntutan mereka berdasarkan kepada manifesto atau jaminan yang ditawarkan oleh parti politik dalam PRU15.</w:t>
      </w:r>
    </w:p>
    <w:p w14:paraId="649A6497" w14:textId="77777777" w:rsidR="008B102E" w:rsidRDefault="008B102E">
      <w:pPr>
        <w:spacing w:after="0" w:line="240" w:lineRule="auto"/>
        <w:ind w:left="0" w:hanging="2"/>
        <w:jc w:val="both"/>
        <w:rPr>
          <w:rFonts w:ascii="Times New Roman" w:hAnsi="Times New Roman" w:cs="Times New Roman"/>
          <w:sz w:val="24"/>
          <w:szCs w:val="24"/>
          <w:lang w:val="nn-NO"/>
        </w:rPr>
      </w:pPr>
    </w:p>
    <w:p w14:paraId="52B7375E" w14:textId="77777777" w:rsidR="008B102E" w:rsidRDefault="008B102E">
      <w:pPr>
        <w:spacing w:after="0" w:line="240" w:lineRule="auto"/>
        <w:ind w:left="0" w:hanging="2"/>
        <w:jc w:val="both"/>
        <w:rPr>
          <w:rFonts w:ascii="Times New Roman" w:hAnsi="Times New Roman" w:cs="Times New Roman"/>
          <w:sz w:val="24"/>
          <w:szCs w:val="24"/>
          <w:lang w:val="nn-NO"/>
        </w:rPr>
      </w:pPr>
    </w:p>
    <w:p w14:paraId="317D827F" w14:textId="77777777" w:rsidR="008B102E" w:rsidRDefault="008B102E">
      <w:pPr>
        <w:spacing w:after="0" w:line="240" w:lineRule="auto"/>
        <w:ind w:left="0" w:hanging="2"/>
        <w:jc w:val="both"/>
        <w:rPr>
          <w:rFonts w:ascii="Times New Roman" w:hAnsi="Times New Roman" w:cs="Times New Roman"/>
          <w:sz w:val="24"/>
          <w:szCs w:val="24"/>
          <w:lang w:val="nn-NO"/>
        </w:rPr>
      </w:pPr>
    </w:p>
    <w:p w14:paraId="341992D6" w14:textId="77777777" w:rsidR="008B102E" w:rsidRPr="00754716" w:rsidRDefault="008B102E">
      <w:pPr>
        <w:spacing w:after="0" w:line="240" w:lineRule="auto"/>
        <w:ind w:left="0" w:hanging="2"/>
        <w:jc w:val="both"/>
        <w:rPr>
          <w:rFonts w:ascii="Times New Roman" w:hAnsi="Times New Roman" w:cs="Times New Roman"/>
          <w:sz w:val="24"/>
          <w:szCs w:val="24"/>
          <w:lang w:val="nn-NO"/>
        </w:rPr>
      </w:pPr>
    </w:p>
    <w:p w14:paraId="2BBE83A2" w14:textId="77777777" w:rsidR="00D01102" w:rsidRPr="00754716" w:rsidRDefault="00D01102">
      <w:pPr>
        <w:spacing w:after="0" w:line="240" w:lineRule="auto"/>
        <w:ind w:left="0" w:hanging="2"/>
        <w:jc w:val="both"/>
        <w:rPr>
          <w:rFonts w:ascii="Times New Roman" w:hAnsi="Times New Roman" w:cs="Times New Roman"/>
          <w:sz w:val="24"/>
          <w:szCs w:val="24"/>
          <w:lang w:val="nn-NO"/>
        </w:rPr>
      </w:pPr>
    </w:p>
    <w:p w14:paraId="44ED7F7C" w14:textId="77777777" w:rsidR="00D01102" w:rsidRPr="00E16A6C" w:rsidRDefault="005A0151" w:rsidP="00E16A6C">
      <w:pPr>
        <w:spacing w:after="0" w:line="240" w:lineRule="auto"/>
        <w:ind w:left="0" w:hanging="2"/>
        <w:jc w:val="center"/>
        <w:rPr>
          <w:rFonts w:ascii="Times New Roman" w:hAnsi="Times New Roman" w:cs="Times New Roman"/>
          <w:sz w:val="24"/>
          <w:szCs w:val="24"/>
          <w:lang w:val="ms"/>
        </w:rPr>
      </w:pPr>
      <w:bookmarkStart w:id="23" w:name="_Hlk174717808"/>
      <w:r w:rsidRPr="00E16A6C">
        <w:rPr>
          <w:rFonts w:ascii="Times New Roman" w:hAnsi="Times New Roman" w:cs="Times New Roman"/>
          <w:b/>
          <w:bCs/>
          <w:sz w:val="24"/>
          <w:szCs w:val="24"/>
          <w:lang w:val="ms"/>
        </w:rPr>
        <w:lastRenderedPageBreak/>
        <w:t xml:space="preserve">Jadual 5. </w:t>
      </w:r>
      <w:bookmarkStart w:id="24" w:name="_Hlk125065262"/>
      <w:r w:rsidRPr="00E16A6C">
        <w:rPr>
          <w:rFonts w:ascii="Times New Roman" w:hAnsi="Times New Roman" w:cs="Times New Roman"/>
          <w:sz w:val="24"/>
          <w:szCs w:val="24"/>
          <w:lang w:val="ms"/>
        </w:rPr>
        <w:t>Mekanisme Penambahbaikan yang boleh dilaksanakan oleh Parti Politik untuk Menarik Minat Pengundi Muda di Parlimen P125 Putrajaya</w:t>
      </w:r>
    </w:p>
    <w:p w14:paraId="66408452" w14:textId="77777777" w:rsidR="00D01102" w:rsidRDefault="00D01102">
      <w:pPr>
        <w:spacing w:after="0" w:line="240" w:lineRule="auto"/>
        <w:ind w:left="0" w:hanging="2"/>
        <w:jc w:val="both"/>
        <w:rPr>
          <w:rFonts w:ascii="Times New Roman" w:hAnsi="Times New Roman" w:cs="Times New Roman"/>
          <w:sz w:val="20"/>
          <w:szCs w:val="20"/>
          <w:lang w:val="ms"/>
        </w:rPr>
      </w:pPr>
    </w:p>
    <w:tbl>
      <w:tblPr>
        <w:tblStyle w:val="TableGrid00"/>
        <w:tblW w:w="9828"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3"/>
        <w:gridCol w:w="284"/>
        <w:gridCol w:w="623"/>
        <w:gridCol w:w="426"/>
        <w:gridCol w:w="510"/>
        <w:gridCol w:w="425"/>
        <w:gridCol w:w="567"/>
        <w:gridCol w:w="567"/>
        <w:gridCol w:w="567"/>
        <w:gridCol w:w="567"/>
        <w:gridCol w:w="567"/>
        <w:gridCol w:w="567"/>
        <w:gridCol w:w="709"/>
        <w:gridCol w:w="996"/>
      </w:tblGrid>
      <w:tr w:rsidR="00D65AD2" w14:paraId="72C09CE8" w14:textId="77777777" w:rsidTr="0098758A">
        <w:trPr>
          <w:trHeight w:val="324"/>
        </w:trPr>
        <w:tc>
          <w:tcPr>
            <w:tcW w:w="2453" w:type="dxa"/>
            <w:vMerge w:val="restart"/>
            <w:tcBorders>
              <w:top w:val="single" w:sz="4" w:space="0" w:color="auto"/>
              <w:bottom w:val="single" w:sz="4" w:space="0" w:color="auto"/>
            </w:tcBorders>
            <w:shd w:val="clear" w:color="auto" w:fill="DBE5F1" w:themeFill="accent1" w:themeFillTint="33"/>
          </w:tcPr>
          <w:p w14:paraId="289DD6AD"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Item</w:t>
            </w:r>
          </w:p>
        </w:tc>
        <w:tc>
          <w:tcPr>
            <w:tcW w:w="907" w:type="dxa"/>
            <w:gridSpan w:val="2"/>
            <w:tcBorders>
              <w:top w:val="single" w:sz="4" w:space="0" w:color="auto"/>
              <w:bottom w:val="single" w:sz="4" w:space="0" w:color="auto"/>
            </w:tcBorders>
            <w:shd w:val="clear" w:color="auto" w:fill="DBE5F1" w:themeFill="accent1" w:themeFillTint="33"/>
          </w:tcPr>
          <w:p w14:paraId="4A4184C3"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STS</w:t>
            </w:r>
          </w:p>
        </w:tc>
        <w:tc>
          <w:tcPr>
            <w:tcW w:w="936" w:type="dxa"/>
            <w:gridSpan w:val="2"/>
            <w:tcBorders>
              <w:top w:val="single" w:sz="4" w:space="0" w:color="auto"/>
              <w:bottom w:val="single" w:sz="4" w:space="0" w:color="auto"/>
            </w:tcBorders>
            <w:shd w:val="clear" w:color="auto" w:fill="DBE5F1" w:themeFill="accent1" w:themeFillTint="33"/>
          </w:tcPr>
          <w:p w14:paraId="4E8F057B"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TS</w:t>
            </w:r>
          </w:p>
        </w:tc>
        <w:tc>
          <w:tcPr>
            <w:tcW w:w="992" w:type="dxa"/>
            <w:gridSpan w:val="2"/>
            <w:tcBorders>
              <w:top w:val="single" w:sz="4" w:space="0" w:color="auto"/>
              <w:bottom w:val="single" w:sz="4" w:space="0" w:color="auto"/>
            </w:tcBorders>
            <w:shd w:val="clear" w:color="auto" w:fill="DBE5F1" w:themeFill="accent1" w:themeFillTint="33"/>
          </w:tcPr>
          <w:p w14:paraId="5FD214F3"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TP</w:t>
            </w:r>
          </w:p>
        </w:tc>
        <w:tc>
          <w:tcPr>
            <w:tcW w:w="1134" w:type="dxa"/>
            <w:gridSpan w:val="2"/>
            <w:tcBorders>
              <w:top w:val="single" w:sz="4" w:space="0" w:color="auto"/>
              <w:bottom w:val="single" w:sz="4" w:space="0" w:color="auto"/>
            </w:tcBorders>
            <w:shd w:val="clear" w:color="auto" w:fill="DBE5F1" w:themeFill="accent1" w:themeFillTint="33"/>
          </w:tcPr>
          <w:p w14:paraId="197AA33E"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S</w:t>
            </w:r>
          </w:p>
        </w:tc>
        <w:tc>
          <w:tcPr>
            <w:tcW w:w="1134" w:type="dxa"/>
            <w:gridSpan w:val="2"/>
            <w:tcBorders>
              <w:top w:val="single" w:sz="4" w:space="0" w:color="auto"/>
              <w:bottom w:val="single" w:sz="4" w:space="0" w:color="auto"/>
            </w:tcBorders>
            <w:shd w:val="clear" w:color="auto" w:fill="DBE5F1" w:themeFill="accent1" w:themeFillTint="33"/>
          </w:tcPr>
          <w:p w14:paraId="10D549C2"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SS</w:t>
            </w:r>
          </w:p>
        </w:tc>
        <w:tc>
          <w:tcPr>
            <w:tcW w:w="567" w:type="dxa"/>
            <w:vMerge w:val="restart"/>
            <w:tcBorders>
              <w:top w:val="single" w:sz="4" w:space="0" w:color="auto"/>
              <w:bottom w:val="single" w:sz="4" w:space="0" w:color="auto"/>
            </w:tcBorders>
            <w:shd w:val="clear" w:color="auto" w:fill="DBE5F1" w:themeFill="accent1" w:themeFillTint="33"/>
          </w:tcPr>
          <w:p w14:paraId="617B4ED9"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Min</w:t>
            </w:r>
          </w:p>
        </w:tc>
        <w:tc>
          <w:tcPr>
            <w:tcW w:w="709" w:type="dxa"/>
            <w:vMerge w:val="restart"/>
            <w:tcBorders>
              <w:top w:val="single" w:sz="4" w:space="0" w:color="auto"/>
              <w:bottom w:val="single" w:sz="4" w:space="0" w:color="auto"/>
            </w:tcBorders>
            <w:shd w:val="clear" w:color="auto" w:fill="DBE5F1" w:themeFill="accent1" w:themeFillTint="33"/>
          </w:tcPr>
          <w:p w14:paraId="528CBD96"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SP</w:t>
            </w:r>
          </w:p>
        </w:tc>
        <w:tc>
          <w:tcPr>
            <w:tcW w:w="996" w:type="dxa"/>
            <w:vMerge w:val="restart"/>
            <w:tcBorders>
              <w:top w:val="single" w:sz="4" w:space="0" w:color="auto"/>
              <w:bottom w:val="single" w:sz="4" w:space="0" w:color="auto"/>
            </w:tcBorders>
            <w:shd w:val="clear" w:color="auto" w:fill="DBE5F1" w:themeFill="accent1" w:themeFillTint="33"/>
          </w:tcPr>
          <w:p w14:paraId="7C520CC3"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 xml:space="preserve">Tahap </w:t>
            </w:r>
          </w:p>
        </w:tc>
      </w:tr>
      <w:tr w:rsidR="00D65AD2" w14:paraId="2F0D7B60" w14:textId="77777777" w:rsidTr="0098758A">
        <w:trPr>
          <w:trHeight w:val="324"/>
        </w:trPr>
        <w:tc>
          <w:tcPr>
            <w:tcW w:w="2453" w:type="dxa"/>
            <w:vMerge/>
            <w:tcBorders>
              <w:top w:val="single" w:sz="4" w:space="0" w:color="auto"/>
              <w:bottom w:val="single" w:sz="4" w:space="0" w:color="auto"/>
            </w:tcBorders>
          </w:tcPr>
          <w:p w14:paraId="62506B16"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p>
        </w:tc>
        <w:tc>
          <w:tcPr>
            <w:tcW w:w="284" w:type="dxa"/>
            <w:tcBorders>
              <w:top w:val="single" w:sz="4" w:space="0" w:color="auto"/>
              <w:bottom w:val="single" w:sz="4" w:space="0" w:color="auto"/>
            </w:tcBorders>
            <w:shd w:val="clear" w:color="auto" w:fill="DBE5F1" w:themeFill="accent1" w:themeFillTint="33"/>
          </w:tcPr>
          <w:p w14:paraId="4229201B"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623" w:type="dxa"/>
            <w:tcBorders>
              <w:top w:val="single" w:sz="4" w:space="0" w:color="auto"/>
              <w:bottom w:val="single" w:sz="4" w:space="0" w:color="auto"/>
            </w:tcBorders>
            <w:shd w:val="clear" w:color="auto" w:fill="DBE5F1" w:themeFill="accent1" w:themeFillTint="33"/>
          </w:tcPr>
          <w:p w14:paraId="3EC181FA"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426" w:type="dxa"/>
            <w:tcBorders>
              <w:top w:val="single" w:sz="4" w:space="0" w:color="auto"/>
              <w:bottom w:val="single" w:sz="4" w:space="0" w:color="auto"/>
            </w:tcBorders>
            <w:shd w:val="clear" w:color="auto" w:fill="DBE5F1" w:themeFill="accent1" w:themeFillTint="33"/>
          </w:tcPr>
          <w:p w14:paraId="20A42951"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510" w:type="dxa"/>
            <w:tcBorders>
              <w:top w:val="single" w:sz="4" w:space="0" w:color="auto"/>
              <w:bottom w:val="single" w:sz="4" w:space="0" w:color="auto"/>
            </w:tcBorders>
            <w:shd w:val="clear" w:color="auto" w:fill="DBE5F1" w:themeFill="accent1" w:themeFillTint="33"/>
          </w:tcPr>
          <w:p w14:paraId="54D1C591"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425" w:type="dxa"/>
            <w:tcBorders>
              <w:top w:val="single" w:sz="4" w:space="0" w:color="auto"/>
              <w:bottom w:val="single" w:sz="4" w:space="0" w:color="auto"/>
            </w:tcBorders>
            <w:shd w:val="clear" w:color="auto" w:fill="DBE5F1" w:themeFill="accent1" w:themeFillTint="33"/>
          </w:tcPr>
          <w:p w14:paraId="0E952DE9"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567" w:type="dxa"/>
            <w:tcBorders>
              <w:top w:val="single" w:sz="4" w:space="0" w:color="auto"/>
              <w:bottom w:val="single" w:sz="4" w:space="0" w:color="auto"/>
            </w:tcBorders>
            <w:shd w:val="clear" w:color="auto" w:fill="DBE5F1" w:themeFill="accent1" w:themeFillTint="33"/>
          </w:tcPr>
          <w:p w14:paraId="0C0EFC25"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567" w:type="dxa"/>
            <w:tcBorders>
              <w:top w:val="single" w:sz="4" w:space="0" w:color="auto"/>
              <w:bottom w:val="single" w:sz="4" w:space="0" w:color="auto"/>
            </w:tcBorders>
            <w:shd w:val="clear" w:color="auto" w:fill="DBE5F1" w:themeFill="accent1" w:themeFillTint="33"/>
          </w:tcPr>
          <w:p w14:paraId="35EBC945"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567" w:type="dxa"/>
            <w:tcBorders>
              <w:top w:val="single" w:sz="4" w:space="0" w:color="auto"/>
              <w:bottom w:val="single" w:sz="4" w:space="0" w:color="auto"/>
            </w:tcBorders>
            <w:shd w:val="clear" w:color="auto" w:fill="DBE5F1" w:themeFill="accent1" w:themeFillTint="33"/>
          </w:tcPr>
          <w:p w14:paraId="31952DE4"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567" w:type="dxa"/>
            <w:tcBorders>
              <w:top w:val="single" w:sz="4" w:space="0" w:color="auto"/>
              <w:bottom w:val="single" w:sz="4" w:space="0" w:color="auto"/>
            </w:tcBorders>
            <w:shd w:val="clear" w:color="auto" w:fill="DBE5F1" w:themeFill="accent1" w:themeFillTint="33"/>
          </w:tcPr>
          <w:p w14:paraId="430E44CB"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N</w:t>
            </w:r>
          </w:p>
        </w:tc>
        <w:tc>
          <w:tcPr>
            <w:tcW w:w="567" w:type="dxa"/>
            <w:tcBorders>
              <w:top w:val="single" w:sz="4" w:space="0" w:color="auto"/>
              <w:bottom w:val="single" w:sz="4" w:space="0" w:color="auto"/>
            </w:tcBorders>
            <w:shd w:val="clear" w:color="auto" w:fill="DBE5F1" w:themeFill="accent1" w:themeFillTint="33"/>
          </w:tcPr>
          <w:p w14:paraId="1571E5BB"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w:t>
            </w:r>
          </w:p>
        </w:tc>
        <w:tc>
          <w:tcPr>
            <w:tcW w:w="567" w:type="dxa"/>
            <w:vMerge/>
            <w:tcBorders>
              <w:top w:val="single" w:sz="4" w:space="0" w:color="auto"/>
              <w:bottom w:val="single" w:sz="4" w:space="0" w:color="auto"/>
            </w:tcBorders>
          </w:tcPr>
          <w:p w14:paraId="4D87036F"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p>
        </w:tc>
        <w:tc>
          <w:tcPr>
            <w:tcW w:w="709" w:type="dxa"/>
            <w:vMerge/>
            <w:tcBorders>
              <w:top w:val="single" w:sz="4" w:space="0" w:color="auto"/>
              <w:bottom w:val="single" w:sz="4" w:space="0" w:color="auto"/>
            </w:tcBorders>
          </w:tcPr>
          <w:p w14:paraId="4F9BA49F"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p>
        </w:tc>
        <w:tc>
          <w:tcPr>
            <w:tcW w:w="996" w:type="dxa"/>
            <w:vMerge/>
            <w:tcBorders>
              <w:top w:val="single" w:sz="4" w:space="0" w:color="auto"/>
              <w:bottom w:val="single" w:sz="4" w:space="0" w:color="auto"/>
            </w:tcBorders>
          </w:tcPr>
          <w:p w14:paraId="210745CD"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p>
        </w:tc>
      </w:tr>
      <w:tr w:rsidR="00D65AD2" w14:paraId="10E28411" w14:textId="77777777" w:rsidTr="00AB4027">
        <w:trPr>
          <w:trHeight w:val="914"/>
        </w:trPr>
        <w:tc>
          <w:tcPr>
            <w:tcW w:w="2453" w:type="dxa"/>
            <w:tcBorders>
              <w:top w:val="single" w:sz="4" w:space="0" w:color="auto"/>
            </w:tcBorders>
            <w:vAlign w:val="center"/>
          </w:tcPr>
          <w:p w14:paraId="3342EAAB" w14:textId="72E22377" w:rsidR="00D65AD2" w:rsidRDefault="00D12607"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Bantuan kewangan</w:t>
            </w:r>
          </w:p>
        </w:tc>
        <w:tc>
          <w:tcPr>
            <w:tcW w:w="284" w:type="dxa"/>
            <w:tcBorders>
              <w:top w:val="single" w:sz="4" w:space="0" w:color="auto"/>
            </w:tcBorders>
            <w:vAlign w:val="center"/>
          </w:tcPr>
          <w:p w14:paraId="29315EF7"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623" w:type="dxa"/>
            <w:tcBorders>
              <w:top w:val="single" w:sz="4" w:space="0" w:color="auto"/>
            </w:tcBorders>
            <w:vAlign w:val="center"/>
          </w:tcPr>
          <w:p w14:paraId="6614F01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26" w:type="dxa"/>
            <w:tcBorders>
              <w:top w:val="single" w:sz="4" w:space="0" w:color="auto"/>
            </w:tcBorders>
            <w:vAlign w:val="center"/>
          </w:tcPr>
          <w:p w14:paraId="4C4B6B5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w:t>
            </w:r>
          </w:p>
        </w:tc>
        <w:tc>
          <w:tcPr>
            <w:tcW w:w="510" w:type="dxa"/>
            <w:tcBorders>
              <w:top w:val="single" w:sz="4" w:space="0" w:color="auto"/>
            </w:tcBorders>
            <w:vAlign w:val="center"/>
          </w:tcPr>
          <w:p w14:paraId="046198F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2.1</w:t>
            </w:r>
          </w:p>
        </w:tc>
        <w:tc>
          <w:tcPr>
            <w:tcW w:w="425" w:type="dxa"/>
            <w:tcBorders>
              <w:top w:val="single" w:sz="4" w:space="0" w:color="auto"/>
            </w:tcBorders>
            <w:vAlign w:val="center"/>
          </w:tcPr>
          <w:p w14:paraId="2F34E8B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78</w:t>
            </w:r>
          </w:p>
        </w:tc>
        <w:tc>
          <w:tcPr>
            <w:tcW w:w="567" w:type="dxa"/>
            <w:tcBorders>
              <w:top w:val="single" w:sz="4" w:space="0" w:color="auto"/>
            </w:tcBorders>
            <w:vAlign w:val="center"/>
          </w:tcPr>
          <w:p w14:paraId="1BD13AF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20.7</w:t>
            </w:r>
          </w:p>
        </w:tc>
        <w:tc>
          <w:tcPr>
            <w:tcW w:w="567" w:type="dxa"/>
            <w:tcBorders>
              <w:top w:val="single" w:sz="4" w:space="0" w:color="auto"/>
            </w:tcBorders>
            <w:vAlign w:val="center"/>
          </w:tcPr>
          <w:p w14:paraId="44CF877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96</w:t>
            </w:r>
          </w:p>
        </w:tc>
        <w:tc>
          <w:tcPr>
            <w:tcW w:w="567" w:type="dxa"/>
            <w:tcBorders>
              <w:top w:val="single" w:sz="4" w:space="0" w:color="auto"/>
            </w:tcBorders>
            <w:vAlign w:val="center"/>
          </w:tcPr>
          <w:p w14:paraId="688DD95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25.5</w:t>
            </w:r>
          </w:p>
        </w:tc>
        <w:tc>
          <w:tcPr>
            <w:tcW w:w="567" w:type="dxa"/>
            <w:tcBorders>
              <w:top w:val="single" w:sz="4" w:space="0" w:color="auto"/>
            </w:tcBorders>
            <w:vAlign w:val="center"/>
          </w:tcPr>
          <w:p w14:paraId="24D7E66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191</w:t>
            </w:r>
          </w:p>
        </w:tc>
        <w:tc>
          <w:tcPr>
            <w:tcW w:w="567" w:type="dxa"/>
            <w:tcBorders>
              <w:top w:val="single" w:sz="4" w:space="0" w:color="auto"/>
            </w:tcBorders>
            <w:vAlign w:val="center"/>
          </w:tcPr>
          <w:p w14:paraId="09ADCFD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50.7</w:t>
            </w:r>
          </w:p>
        </w:tc>
        <w:tc>
          <w:tcPr>
            <w:tcW w:w="567" w:type="dxa"/>
            <w:tcBorders>
              <w:top w:val="single" w:sz="4" w:space="0" w:color="auto"/>
            </w:tcBorders>
            <w:vAlign w:val="center"/>
          </w:tcPr>
          <w:p w14:paraId="6C0A175B" w14:textId="77777777" w:rsidR="00D65AD2" w:rsidRDefault="00D65AD2" w:rsidP="0098758A">
            <w:pPr>
              <w:spacing w:after="0" w:line="240" w:lineRule="auto"/>
              <w:ind w:left="0" w:hanging="2"/>
              <w:jc w:val="center"/>
              <w:rPr>
                <w:rFonts w:ascii="Times New Roman" w:hAnsi="Times New Roman" w:cs="Times New Roman"/>
                <w:b/>
                <w:bCs/>
                <w:sz w:val="20"/>
                <w:szCs w:val="20"/>
                <w:lang w:val="ms"/>
              </w:rPr>
            </w:pPr>
            <w:r>
              <w:rPr>
                <w:rFonts w:ascii="Times New Roman" w:hAnsi="Times New Roman" w:cs="Times New Roman"/>
                <w:b/>
                <w:bCs/>
                <w:sz w:val="20"/>
                <w:szCs w:val="20"/>
                <w:lang w:val="ms"/>
              </w:rPr>
              <w:t>4.23</w:t>
            </w:r>
          </w:p>
        </w:tc>
        <w:tc>
          <w:tcPr>
            <w:tcW w:w="709" w:type="dxa"/>
            <w:tcBorders>
              <w:top w:val="single" w:sz="4" w:space="0" w:color="auto"/>
            </w:tcBorders>
            <w:vAlign w:val="center"/>
          </w:tcPr>
          <w:p w14:paraId="5A2EF21F"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0.919</w:t>
            </w:r>
          </w:p>
        </w:tc>
        <w:tc>
          <w:tcPr>
            <w:tcW w:w="996" w:type="dxa"/>
            <w:tcBorders>
              <w:top w:val="single" w:sz="4" w:space="0" w:color="auto"/>
            </w:tcBorders>
            <w:vAlign w:val="center"/>
          </w:tcPr>
          <w:p w14:paraId="560B770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758BABA7" w14:textId="77777777" w:rsidTr="0098758A">
        <w:trPr>
          <w:trHeight w:val="1495"/>
        </w:trPr>
        <w:tc>
          <w:tcPr>
            <w:tcW w:w="2453" w:type="dxa"/>
            <w:vAlign w:val="center"/>
          </w:tcPr>
          <w:p w14:paraId="5CF133F3" w14:textId="543C5D06" w:rsidR="00D65AD2" w:rsidRDefault="00D12607"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Menggunakan</w:t>
            </w:r>
            <w:r w:rsidR="00D65AD2">
              <w:rPr>
                <w:rFonts w:ascii="Times New Roman" w:hAnsi="Times New Roman" w:cs="Times New Roman"/>
                <w:sz w:val="20"/>
                <w:szCs w:val="20"/>
                <w:lang w:val="ms"/>
              </w:rPr>
              <w:t xml:space="preserve"> media sosial sebagai strategi utama untuk mendekati golongan belia.</w:t>
            </w:r>
          </w:p>
        </w:tc>
        <w:tc>
          <w:tcPr>
            <w:tcW w:w="284" w:type="dxa"/>
            <w:vAlign w:val="center"/>
          </w:tcPr>
          <w:p w14:paraId="2C62DED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w:t>
            </w:r>
          </w:p>
        </w:tc>
        <w:tc>
          <w:tcPr>
            <w:tcW w:w="623" w:type="dxa"/>
            <w:vAlign w:val="center"/>
          </w:tcPr>
          <w:p w14:paraId="680B0D8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1.3</w:t>
            </w:r>
          </w:p>
        </w:tc>
        <w:tc>
          <w:tcPr>
            <w:tcW w:w="426" w:type="dxa"/>
            <w:vAlign w:val="center"/>
          </w:tcPr>
          <w:p w14:paraId="0B13F6A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w:t>
            </w:r>
          </w:p>
        </w:tc>
        <w:tc>
          <w:tcPr>
            <w:tcW w:w="510" w:type="dxa"/>
            <w:vAlign w:val="center"/>
          </w:tcPr>
          <w:p w14:paraId="17EB088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2.7</w:t>
            </w:r>
          </w:p>
        </w:tc>
        <w:tc>
          <w:tcPr>
            <w:tcW w:w="425" w:type="dxa"/>
            <w:vAlign w:val="center"/>
          </w:tcPr>
          <w:p w14:paraId="2EB2763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70</w:t>
            </w:r>
          </w:p>
        </w:tc>
        <w:tc>
          <w:tcPr>
            <w:tcW w:w="567" w:type="dxa"/>
            <w:vAlign w:val="center"/>
          </w:tcPr>
          <w:p w14:paraId="0F6EC42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18.6</w:t>
            </w:r>
          </w:p>
        </w:tc>
        <w:tc>
          <w:tcPr>
            <w:tcW w:w="567" w:type="dxa"/>
            <w:vAlign w:val="center"/>
          </w:tcPr>
          <w:p w14:paraId="2768A6C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108</w:t>
            </w:r>
          </w:p>
        </w:tc>
        <w:tc>
          <w:tcPr>
            <w:tcW w:w="567" w:type="dxa"/>
            <w:vAlign w:val="center"/>
          </w:tcPr>
          <w:p w14:paraId="74D3BFA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28.6</w:t>
            </w:r>
          </w:p>
        </w:tc>
        <w:tc>
          <w:tcPr>
            <w:tcW w:w="567" w:type="dxa"/>
            <w:vAlign w:val="center"/>
          </w:tcPr>
          <w:p w14:paraId="7A6BE71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184</w:t>
            </w:r>
          </w:p>
        </w:tc>
        <w:tc>
          <w:tcPr>
            <w:tcW w:w="567" w:type="dxa"/>
            <w:vAlign w:val="center"/>
          </w:tcPr>
          <w:p w14:paraId="188E638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48.8</w:t>
            </w:r>
          </w:p>
        </w:tc>
        <w:tc>
          <w:tcPr>
            <w:tcW w:w="567" w:type="dxa"/>
            <w:vAlign w:val="center"/>
          </w:tcPr>
          <w:p w14:paraId="298C449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4.21</w:t>
            </w:r>
          </w:p>
        </w:tc>
        <w:tc>
          <w:tcPr>
            <w:tcW w:w="709" w:type="dxa"/>
            <w:vAlign w:val="center"/>
          </w:tcPr>
          <w:p w14:paraId="052F86C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0.926</w:t>
            </w:r>
          </w:p>
        </w:tc>
        <w:tc>
          <w:tcPr>
            <w:tcW w:w="996" w:type="dxa"/>
            <w:vAlign w:val="center"/>
          </w:tcPr>
          <w:p w14:paraId="0B52762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01A65546" w14:textId="77777777" w:rsidTr="0098758A">
        <w:trPr>
          <w:trHeight w:val="942"/>
        </w:trPr>
        <w:tc>
          <w:tcPr>
            <w:tcW w:w="2453" w:type="dxa"/>
            <w:vAlign w:val="center"/>
          </w:tcPr>
          <w:p w14:paraId="0A451EAE" w14:textId="77777777"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Membuka kepimpinan tertinggi kepada golongan belia </w:t>
            </w:r>
          </w:p>
        </w:tc>
        <w:tc>
          <w:tcPr>
            <w:tcW w:w="284" w:type="dxa"/>
            <w:vAlign w:val="center"/>
          </w:tcPr>
          <w:p w14:paraId="18B6BA2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w:t>
            </w:r>
          </w:p>
        </w:tc>
        <w:tc>
          <w:tcPr>
            <w:tcW w:w="623" w:type="dxa"/>
            <w:vAlign w:val="center"/>
          </w:tcPr>
          <w:p w14:paraId="3511165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w:t>
            </w:r>
          </w:p>
        </w:tc>
        <w:tc>
          <w:tcPr>
            <w:tcW w:w="426" w:type="dxa"/>
            <w:vAlign w:val="center"/>
          </w:tcPr>
          <w:p w14:paraId="6B92876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12</w:t>
            </w:r>
          </w:p>
        </w:tc>
        <w:tc>
          <w:tcPr>
            <w:tcW w:w="510" w:type="dxa"/>
            <w:vAlign w:val="center"/>
          </w:tcPr>
          <w:p w14:paraId="6F607F8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3.2</w:t>
            </w:r>
          </w:p>
        </w:tc>
        <w:tc>
          <w:tcPr>
            <w:tcW w:w="425" w:type="dxa"/>
            <w:vAlign w:val="center"/>
          </w:tcPr>
          <w:p w14:paraId="640988C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71</w:t>
            </w:r>
          </w:p>
        </w:tc>
        <w:tc>
          <w:tcPr>
            <w:tcW w:w="567" w:type="dxa"/>
            <w:vAlign w:val="center"/>
          </w:tcPr>
          <w:p w14:paraId="5CD21F2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18.8</w:t>
            </w:r>
          </w:p>
        </w:tc>
        <w:tc>
          <w:tcPr>
            <w:tcW w:w="567" w:type="dxa"/>
            <w:vAlign w:val="center"/>
          </w:tcPr>
          <w:p w14:paraId="0402E11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108</w:t>
            </w:r>
          </w:p>
        </w:tc>
        <w:tc>
          <w:tcPr>
            <w:tcW w:w="567" w:type="dxa"/>
            <w:vAlign w:val="center"/>
          </w:tcPr>
          <w:p w14:paraId="7D82A7E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28.6</w:t>
            </w:r>
          </w:p>
        </w:tc>
        <w:tc>
          <w:tcPr>
            <w:tcW w:w="567" w:type="dxa"/>
            <w:vAlign w:val="center"/>
          </w:tcPr>
          <w:p w14:paraId="186FC2E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180</w:t>
            </w:r>
          </w:p>
        </w:tc>
        <w:tc>
          <w:tcPr>
            <w:tcW w:w="567" w:type="dxa"/>
            <w:vAlign w:val="center"/>
          </w:tcPr>
          <w:p w14:paraId="1295C38F"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47.7</w:t>
            </w:r>
          </w:p>
        </w:tc>
        <w:tc>
          <w:tcPr>
            <w:tcW w:w="567" w:type="dxa"/>
            <w:vAlign w:val="center"/>
          </w:tcPr>
          <w:p w14:paraId="167C070A"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4.18</w:t>
            </w:r>
          </w:p>
        </w:tc>
        <w:tc>
          <w:tcPr>
            <w:tcW w:w="709" w:type="dxa"/>
            <w:vAlign w:val="center"/>
          </w:tcPr>
          <w:p w14:paraId="2F26C60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0.952</w:t>
            </w:r>
          </w:p>
        </w:tc>
        <w:tc>
          <w:tcPr>
            <w:tcW w:w="996" w:type="dxa"/>
            <w:vAlign w:val="center"/>
          </w:tcPr>
          <w:p w14:paraId="7D88BC22"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257558DB" w14:textId="77777777" w:rsidTr="0098758A">
        <w:trPr>
          <w:trHeight w:val="1495"/>
        </w:trPr>
        <w:tc>
          <w:tcPr>
            <w:tcW w:w="2453" w:type="dxa"/>
            <w:vAlign w:val="center"/>
          </w:tcPr>
          <w:p w14:paraId="652207B7" w14:textId="111C16D5"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Menyediakan program latihan dan peluang pekerjaan</w:t>
            </w:r>
          </w:p>
        </w:tc>
        <w:tc>
          <w:tcPr>
            <w:tcW w:w="284" w:type="dxa"/>
            <w:vAlign w:val="center"/>
          </w:tcPr>
          <w:p w14:paraId="658ED48A"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w:t>
            </w:r>
          </w:p>
        </w:tc>
        <w:tc>
          <w:tcPr>
            <w:tcW w:w="623" w:type="dxa"/>
            <w:vAlign w:val="center"/>
          </w:tcPr>
          <w:p w14:paraId="337CAE5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0.3</w:t>
            </w:r>
          </w:p>
        </w:tc>
        <w:tc>
          <w:tcPr>
            <w:tcW w:w="426" w:type="dxa"/>
            <w:vAlign w:val="center"/>
          </w:tcPr>
          <w:p w14:paraId="513A05C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w:t>
            </w:r>
          </w:p>
        </w:tc>
        <w:tc>
          <w:tcPr>
            <w:tcW w:w="510" w:type="dxa"/>
            <w:vAlign w:val="center"/>
          </w:tcPr>
          <w:p w14:paraId="39FC243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4.5</w:t>
            </w:r>
          </w:p>
        </w:tc>
        <w:tc>
          <w:tcPr>
            <w:tcW w:w="425" w:type="dxa"/>
            <w:vAlign w:val="center"/>
          </w:tcPr>
          <w:p w14:paraId="19054C8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72</w:t>
            </w:r>
          </w:p>
        </w:tc>
        <w:tc>
          <w:tcPr>
            <w:tcW w:w="567" w:type="dxa"/>
            <w:vAlign w:val="center"/>
          </w:tcPr>
          <w:p w14:paraId="7B55EA5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19.1</w:t>
            </w:r>
          </w:p>
        </w:tc>
        <w:tc>
          <w:tcPr>
            <w:tcW w:w="567" w:type="dxa"/>
            <w:vAlign w:val="center"/>
          </w:tcPr>
          <w:p w14:paraId="2A0C5C9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109</w:t>
            </w:r>
          </w:p>
        </w:tc>
        <w:tc>
          <w:tcPr>
            <w:tcW w:w="567" w:type="dxa"/>
            <w:vAlign w:val="center"/>
          </w:tcPr>
          <w:p w14:paraId="37488A8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28.9</w:t>
            </w:r>
          </w:p>
        </w:tc>
        <w:tc>
          <w:tcPr>
            <w:tcW w:w="567" w:type="dxa"/>
            <w:vAlign w:val="center"/>
          </w:tcPr>
          <w:p w14:paraId="74F76B67"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178</w:t>
            </w:r>
          </w:p>
        </w:tc>
        <w:tc>
          <w:tcPr>
            <w:tcW w:w="567" w:type="dxa"/>
            <w:vAlign w:val="center"/>
          </w:tcPr>
          <w:p w14:paraId="52E0531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47.2</w:t>
            </w:r>
          </w:p>
        </w:tc>
        <w:tc>
          <w:tcPr>
            <w:tcW w:w="567" w:type="dxa"/>
            <w:vAlign w:val="center"/>
          </w:tcPr>
          <w:p w14:paraId="02E173C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4.18</w:t>
            </w:r>
          </w:p>
        </w:tc>
        <w:tc>
          <w:tcPr>
            <w:tcW w:w="709" w:type="dxa"/>
            <w:vAlign w:val="center"/>
          </w:tcPr>
          <w:p w14:paraId="1E225C07"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0.914</w:t>
            </w:r>
          </w:p>
        </w:tc>
        <w:tc>
          <w:tcPr>
            <w:tcW w:w="996" w:type="dxa"/>
            <w:vAlign w:val="center"/>
          </w:tcPr>
          <w:p w14:paraId="273132C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063ECF77" w14:textId="77777777" w:rsidTr="008F7AC8">
        <w:trPr>
          <w:trHeight w:val="1962"/>
        </w:trPr>
        <w:tc>
          <w:tcPr>
            <w:tcW w:w="2453" w:type="dxa"/>
            <w:vAlign w:val="center"/>
          </w:tcPr>
          <w:p w14:paraId="21DE8042" w14:textId="4292CF09" w:rsidR="00D65AD2" w:rsidRDefault="00AB4027" w:rsidP="0098758A">
            <w:pPr>
              <w:spacing w:after="0" w:line="240" w:lineRule="auto"/>
              <w:ind w:left="0" w:hanging="2"/>
              <w:rPr>
                <w:rFonts w:ascii="Times New Roman" w:hAnsi="Times New Roman" w:cs="Times New Roman"/>
                <w:sz w:val="20"/>
                <w:szCs w:val="20"/>
                <w:lang w:val="ms"/>
              </w:rPr>
            </w:pPr>
            <w:r w:rsidRPr="00AB4027">
              <w:rPr>
                <w:rFonts w:ascii="Times New Roman" w:hAnsi="Times New Roman" w:cs="Times New Roman"/>
                <w:sz w:val="20"/>
                <w:szCs w:val="20"/>
                <w:lang w:val="nn-NO"/>
              </w:rPr>
              <w:t>M</w:t>
            </w:r>
            <w:r w:rsidR="00D65AD2">
              <w:rPr>
                <w:rFonts w:ascii="Times New Roman" w:hAnsi="Times New Roman" w:cs="Times New Roman"/>
                <w:sz w:val="20"/>
                <w:szCs w:val="20"/>
                <w:lang w:val="ms"/>
              </w:rPr>
              <w:t>embangun dan melatih belia dalam ekonomi digital khususnya dalam bidang sains dan teknologi.</w:t>
            </w:r>
          </w:p>
        </w:tc>
        <w:tc>
          <w:tcPr>
            <w:tcW w:w="284" w:type="dxa"/>
            <w:vAlign w:val="center"/>
          </w:tcPr>
          <w:p w14:paraId="6FEB2E6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w:t>
            </w:r>
          </w:p>
        </w:tc>
        <w:tc>
          <w:tcPr>
            <w:tcW w:w="623" w:type="dxa"/>
            <w:vAlign w:val="center"/>
          </w:tcPr>
          <w:p w14:paraId="2C5F273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w:t>
            </w:r>
          </w:p>
        </w:tc>
        <w:tc>
          <w:tcPr>
            <w:tcW w:w="426" w:type="dxa"/>
            <w:vAlign w:val="center"/>
          </w:tcPr>
          <w:p w14:paraId="59712D7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12</w:t>
            </w:r>
          </w:p>
        </w:tc>
        <w:tc>
          <w:tcPr>
            <w:tcW w:w="510" w:type="dxa"/>
            <w:vAlign w:val="center"/>
          </w:tcPr>
          <w:p w14:paraId="65EB2EE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3.2</w:t>
            </w:r>
          </w:p>
        </w:tc>
        <w:tc>
          <w:tcPr>
            <w:tcW w:w="425" w:type="dxa"/>
            <w:vAlign w:val="center"/>
          </w:tcPr>
          <w:p w14:paraId="0A738F5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77</w:t>
            </w:r>
          </w:p>
        </w:tc>
        <w:tc>
          <w:tcPr>
            <w:tcW w:w="567" w:type="dxa"/>
            <w:vAlign w:val="center"/>
          </w:tcPr>
          <w:p w14:paraId="0E4DD4C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20.4</w:t>
            </w:r>
          </w:p>
        </w:tc>
        <w:tc>
          <w:tcPr>
            <w:tcW w:w="567" w:type="dxa"/>
            <w:vAlign w:val="center"/>
          </w:tcPr>
          <w:p w14:paraId="5AE841D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99</w:t>
            </w:r>
          </w:p>
        </w:tc>
        <w:tc>
          <w:tcPr>
            <w:tcW w:w="567" w:type="dxa"/>
            <w:vAlign w:val="center"/>
          </w:tcPr>
          <w:p w14:paraId="1B32986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26.3</w:t>
            </w:r>
          </w:p>
        </w:tc>
        <w:tc>
          <w:tcPr>
            <w:tcW w:w="567" w:type="dxa"/>
            <w:vAlign w:val="center"/>
          </w:tcPr>
          <w:p w14:paraId="7F0D1282"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183</w:t>
            </w:r>
          </w:p>
        </w:tc>
        <w:tc>
          <w:tcPr>
            <w:tcW w:w="567" w:type="dxa"/>
            <w:vAlign w:val="center"/>
          </w:tcPr>
          <w:p w14:paraId="338C11C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48.5</w:t>
            </w:r>
          </w:p>
        </w:tc>
        <w:tc>
          <w:tcPr>
            <w:tcW w:w="567" w:type="dxa"/>
            <w:vAlign w:val="center"/>
          </w:tcPr>
          <w:p w14:paraId="1F93694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4.17</w:t>
            </w:r>
          </w:p>
        </w:tc>
        <w:tc>
          <w:tcPr>
            <w:tcW w:w="709" w:type="dxa"/>
            <w:vAlign w:val="center"/>
          </w:tcPr>
          <w:p w14:paraId="753B463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0.966</w:t>
            </w:r>
          </w:p>
        </w:tc>
        <w:tc>
          <w:tcPr>
            <w:tcW w:w="996" w:type="dxa"/>
            <w:vAlign w:val="center"/>
          </w:tcPr>
          <w:p w14:paraId="7E00F83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5C7C0FB7" w14:textId="77777777" w:rsidTr="0098758A">
        <w:trPr>
          <w:trHeight w:val="1333"/>
        </w:trPr>
        <w:tc>
          <w:tcPr>
            <w:tcW w:w="2453" w:type="dxa"/>
            <w:vAlign w:val="center"/>
          </w:tcPr>
          <w:p w14:paraId="32A9C35A" w14:textId="20713AA5"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Mendekati </w:t>
            </w:r>
            <w:r w:rsidR="00AB4027">
              <w:rPr>
                <w:rFonts w:ascii="Times New Roman" w:hAnsi="Times New Roman" w:cs="Times New Roman"/>
                <w:sz w:val="20"/>
                <w:szCs w:val="20"/>
                <w:lang w:val="ms"/>
              </w:rPr>
              <w:t xml:space="preserve">belia </w:t>
            </w:r>
            <w:r>
              <w:rPr>
                <w:rFonts w:ascii="Times New Roman" w:hAnsi="Times New Roman" w:cs="Times New Roman"/>
                <w:sz w:val="20"/>
                <w:szCs w:val="20"/>
                <w:lang w:val="ms"/>
              </w:rPr>
              <w:t>melalui program-program yang dianjurkan.</w:t>
            </w:r>
          </w:p>
        </w:tc>
        <w:tc>
          <w:tcPr>
            <w:tcW w:w="284" w:type="dxa"/>
            <w:vAlign w:val="center"/>
          </w:tcPr>
          <w:p w14:paraId="35B8133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623" w:type="dxa"/>
            <w:vAlign w:val="center"/>
          </w:tcPr>
          <w:p w14:paraId="71C6BFD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26" w:type="dxa"/>
            <w:vAlign w:val="center"/>
          </w:tcPr>
          <w:p w14:paraId="70BA42D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12</w:t>
            </w:r>
          </w:p>
        </w:tc>
        <w:tc>
          <w:tcPr>
            <w:tcW w:w="510" w:type="dxa"/>
            <w:vAlign w:val="center"/>
          </w:tcPr>
          <w:p w14:paraId="34A2304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3.2</w:t>
            </w:r>
          </w:p>
        </w:tc>
        <w:tc>
          <w:tcPr>
            <w:tcW w:w="425" w:type="dxa"/>
            <w:vAlign w:val="center"/>
          </w:tcPr>
          <w:p w14:paraId="4D220FD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83</w:t>
            </w:r>
          </w:p>
        </w:tc>
        <w:tc>
          <w:tcPr>
            <w:tcW w:w="567" w:type="dxa"/>
            <w:vAlign w:val="center"/>
          </w:tcPr>
          <w:p w14:paraId="2EC6B05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22</w:t>
            </w:r>
          </w:p>
        </w:tc>
        <w:tc>
          <w:tcPr>
            <w:tcW w:w="567" w:type="dxa"/>
            <w:vAlign w:val="center"/>
          </w:tcPr>
          <w:p w14:paraId="17675EB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103</w:t>
            </w:r>
          </w:p>
        </w:tc>
        <w:tc>
          <w:tcPr>
            <w:tcW w:w="567" w:type="dxa"/>
            <w:vAlign w:val="center"/>
          </w:tcPr>
          <w:p w14:paraId="73A9179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27.3</w:t>
            </w:r>
          </w:p>
        </w:tc>
        <w:tc>
          <w:tcPr>
            <w:tcW w:w="567" w:type="dxa"/>
            <w:vAlign w:val="center"/>
          </w:tcPr>
          <w:p w14:paraId="38FA49B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175</w:t>
            </w:r>
          </w:p>
        </w:tc>
        <w:tc>
          <w:tcPr>
            <w:tcW w:w="567" w:type="dxa"/>
            <w:vAlign w:val="center"/>
          </w:tcPr>
          <w:p w14:paraId="74EB50F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46</w:t>
            </w:r>
          </w:p>
        </w:tc>
        <w:tc>
          <w:tcPr>
            <w:tcW w:w="567" w:type="dxa"/>
            <w:vAlign w:val="center"/>
          </w:tcPr>
          <w:p w14:paraId="028EF3BF"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4.15</w:t>
            </w:r>
          </w:p>
        </w:tc>
        <w:tc>
          <w:tcPr>
            <w:tcW w:w="709" w:type="dxa"/>
            <w:vAlign w:val="center"/>
          </w:tcPr>
          <w:p w14:paraId="4129A75A"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0.942</w:t>
            </w:r>
          </w:p>
        </w:tc>
        <w:tc>
          <w:tcPr>
            <w:tcW w:w="996" w:type="dxa"/>
            <w:vAlign w:val="center"/>
          </w:tcPr>
          <w:p w14:paraId="7605EDA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0955AED3" w14:textId="77777777" w:rsidTr="0098758A">
        <w:trPr>
          <w:trHeight w:val="1495"/>
        </w:trPr>
        <w:tc>
          <w:tcPr>
            <w:tcW w:w="2453" w:type="dxa"/>
            <w:vAlign w:val="center"/>
          </w:tcPr>
          <w:p w14:paraId="1E73C1B7" w14:textId="78D590DE"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Mengkomersialkan usaha dan bakat golongan belia melalui kerjasama dengan industri swasta.</w:t>
            </w:r>
          </w:p>
        </w:tc>
        <w:tc>
          <w:tcPr>
            <w:tcW w:w="284" w:type="dxa"/>
            <w:vAlign w:val="center"/>
          </w:tcPr>
          <w:p w14:paraId="59DB41FA"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w:t>
            </w:r>
          </w:p>
        </w:tc>
        <w:tc>
          <w:tcPr>
            <w:tcW w:w="623" w:type="dxa"/>
            <w:vAlign w:val="center"/>
          </w:tcPr>
          <w:p w14:paraId="4B7EEC0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0.8</w:t>
            </w:r>
          </w:p>
        </w:tc>
        <w:tc>
          <w:tcPr>
            <w:tcW w:w="426" w:type="dxa"/>
            <w:vAlign w:val="center"/>
          </w:tcPr>
          <w:p w14:paraId="5F3100E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510" w:type="dxa"/>
            <w:vAlign w:val="center"/>
          </w:tcPr>
          <w:p w14:paraId="75FCD1F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2.9</w:t>
            </w:r>
          </w:p>
        </w:tc>
        <w:tc>
          <w:tcPr>
            <w:tcW w:w="425" w:type="dxa"/>
            <w:vAlign w:val="center"/>
          </w:tcPr>
          <w:p w14:paraId="7F10037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91</w:t>
            </w:r>
          </w:p>
        </w:tc>
        <w:tc>
          <w:tcPr>
            <w:tcW w:w="567" w:type="dxa"/>
            <w:vAlign w:val="center"/>
          </w:tcPr>
          <w:p w14:paraId="2460D2B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24.1</w:t>
            </w:r>
          </w:p>
        </w:tc>
        <w:tc>
          <w:tcPr>
            <w:tcW w:w="567" w:type="dxa"/>
            <w:vAlign w:val="center"/>
          </w:tcPr>
          <w:p w14:paraId="3180165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95</w:t>
            </w:r>
          </w:p>
        </w:tc>
        <w:tc>
          <w:tcPr>
            <w:tcW w:w="567" w:type="dxa"/>
            <w:vAlign w:val="center"/>
          </w:tcPr>
          <w:p w14:paraId="19E5BE02"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25.2</w:t>
            </w:r>
          </w:p>
        </w:tc>
        <w:tc>
          <w:tcPr>
            <w:tcW w:w="567" w:type="dxa"/>
            <w:vAlign w:val="center"/>
          </w:tcPr>
          <w:p w14:paraId="1DB70142"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177</w:t>
            </w:r>
          </w:p>
        </w:tc>
        <w:tc>
          <w:tcPr>
            <w:tcW w:w="567" w:type="dxa"/>
            <w:vAlign w:val="center"/>
          </w:tcPr>
          <w:p w14:paraId="10B8131A"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46.9</w:t>
            </w:r>
          </w:p>
        </w:tc>
        <w:tc>
          <w:tcPr>
            <w:tcW w:w="567" w:type="dxa"/>
            <w:vAlign w:val="center"/>
          </w:tcPr>
          <w:p w14:paraId="00C182E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4.15</w:t>
            </w:r>
          </w:p>
        </w:tc>
        <w:tc>
          <w:tcPr>
            <w:tcW w:w="709" w:type="dxa"/>
            <w:vAlign w:val="center"/>
          </w:tcPr>
          <w:p w14:paraId="1AC84D3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0.938</w:t>
            </w:r>
          </w:p>
        </w:tc>
        <w:tc>
          <w:tcPr>
            <w:tcW w:w="996" w:type="dxa"/>
            <w:vAlign w:val="center"/>
          </w:tcPr>
          <w:p w14:paraId="1147C4C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27EFB491" w14:textId="77777777" w:rsidTr="0098758A">
        <w:trPr>
          <w:trHeight w:val="1467"/>
        </w:trPr>
        <w:tc>
          <w:tcPr>
            <w:tcW w:w="2453" w:type="dxa"/>
            <w:vAlign w:val="center"/>
          </w:tcPr>
          <w:p w14:paraId="37209547" w14:textId="3423887D"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Melaksanakan program pendidikan politik </w:t>
            </w:r>
          </w:p>
        </w:tc>
        <w:tc>
          <w:tcPr>
            <w:tcW w:w="284" w:type="dxa"/>
            <w:vAlign w:val="center"/>
          </w:tcPr>
          <w:p w14:paraId="780BA4F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w:t>
            </w:r>
          </w:p>
        </w:tc>
        <w:tc>
          <w:tcPr>
            <w:tcW w:w="623" w:type="dxa"/>
            <w:vAlign w:val="center"/>
          </w:tcPr>
          <w:p w14:paraId="71C4638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w:t>
            </w:r>
          </w:p>
        </w:tc>
        <w:tc>
          <w:tcPr>
            <w:tcW w:w="426" w:type="dxa"/>
            <w:vAlign w:val="center"/>
          </w:tcPr>
          <w:p w14:paraId="162C37E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w:t>
            </w:r>
          </w:p>
        </w:tc>
        <w:tc>
          <w:tcPr>
            <w:tcW w:w="510" w:type="dxa"/>
            <w:vAlign w:val="center"/>
          </w:tcPr>
          <w:p w14:paraId="39692907"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2.7</w:t>
            </w:r>
          </w:p>
        </w:tc>
        <w:tc>
          <w:tcPr>
            <w:tcW w:w="425" w:type="dxa"/>
            <w:vAlign w:val="center"/>
          </w:tcPr>
          <w:p w14:paraId="1257CD6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77</w:t>
            </w:r>
          </w:p>
        </w:tc>
        <w:tc>
          <w:tcPr>
            <w:tcW w:w="567" w:type="dxa"/>
            <w:vAlign w:val="center"/>
          </w:tcPr>
          <w:p w14:paraId="4D6FDCC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20.4</w:t>
            </w:r>
          </w:p>
        </w:tc>
        <w:tc>
          <w:tcPr>
            <w:tcW w:w="567" w:type="dxa"/>
            <w:vAlign w:val="center"/>
          </w:tcPr>
          <w:p w14:paraId="5775C1D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109</w:t>
            </w:r>
          </w:p>
        </w:tc>
        <w:tc>
          <w:tcPr>
            <w:tcW w:w="567" w:type="dxa"/>
            <w:vAlign w:val="center"/>
          </w:tcPr>
          <w:p w14:paraId="5B9B39F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28.9</w:t>
            </w:r>
          </w:p>
        </w:tc>
        <w:tc>
          <w:tcPr>
            <w:tcW w:w="567" w:type="dxa"/>
            <w:vAlign w:val="center"/>
          </w:tcPr>
          <w:p w14:paraId="6D0C7EA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174</w:t>
            </w:r>
          </w:p>
        </w:tc>
        <w:tc>
          <w:tcPr>
            <w:tcW w:w="567" w:type="dxa"/>
            <w:vAlign w:val="center"/>
          </w:tcPr>
          <w:p w14:paraId="1364453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46.2</w:t>
            </w:r>
          </w:p>
        </w:tc>
        <w:tc>
          <w:tcPr>
            <w:tcW w:w="567" w:type="dxa"/>
            <w:vAlign w:val="center"/>
          </w:tcPr>
          <w:p w14:paraId="08BFC91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4.15</w:t>
            </w:r>
          </w:p>
        </w:tc>
        <w:tc>
          <w:tcPr>
            <w:tcW w:w="709" w:type="dxa"/>
            <w:vAlign w:val="center"/>
          </w:tcPr>
          <w:p w14:paraId="4091373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0.959</w:t>
            </w:r>
          </w:p>
        </w:tc>
        <w:tc>
          <w:tcPr>
            <w:tcW w:w="996" w:type="dxa"/>
            <w:vAlign w:val="center"/>
          </w:tcPr>
          <w:p w14:paraId="1E01037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741798E3" w14:textId="77777777" w:rsidTr="0098758A">
        <w:trPr>
          <w:trHeight w:val="1262"/>
        </w:trPr>
        <w:tc>
          <w:tcPr>
            <w:tcW w:w="2453" w:type="dxa"/>
            <w:vAlign w:val="center"/>
          </w:tcPr>
          <w:p w14:paraId="31EEF691" w14:textId="5237F65B"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lastRenderedPageBreak/>
              <w:t>Menganjurkan pelbagai seminar, bengkel dan kursus kepimpinan belia.</w:t>
            </w:r>
          </w:p>
        </w:tc>
        <w:tc>
          <w:tcPr>
            <w:tcW w:w="284" w:type="dxa"/>
            <w:vAlign w:val="center"/>
          </w:tcPr>
          <w:p w14:paraId="3775F4F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5</w:t>
            </w:r>
          </w:p>
        </w:tc>
        <w:tc>
          <w:tcPr>
            <w:tcW w:w="623" w:type="dxa"/>
            <w:vAlign w:val="center"/>
          </w:tcPr>
          <w:p w14:paraId="43445F5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1.3</w:t>
            </w:r>
          </w:p>
        </w:tc>
        <w:tc>
          <w:tcPr>
            <w:tcW w:w="426" w:type="dxa"/>
            <w:vAlign w:val="center"/>
          </w:tcPr>
          <w:p w14:paraId="310B10E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w:t>
            </w:r>
          </w:p>
        </w:tc>
        <w:tc>
          <w:tcPr>
            <w:tcW w:w="510" w:type="dxa"/>
            <w:vAlign w:val="center"/>
          </w:tcPr>
          <w:p w14:paraId="10946EDF"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2.7</w:t>
            </w:r>
          </w:p>
        </w:tc>
        <w:tc>
          <w:tcPr>
            <w:tcW w:w="425" w:type="dxa"/>
            <w:vAlign w:val="center"/>
          </w:tcPr>
          <w:p w14:paraId="296E2BA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81</w:t>
            </w:r>
          </w:p>
        </w:tc>
        <w:tc>
          <w:tcPr>
            <w:tcW w:w="567" w:type="dxa"/>
            <w:vAlign w:val="center"/>
          </w:tcPr>
          <w:p w14:paraId="028D092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21.5</w:t>
            </w:r>
          </w:p>
        </w:tc>
        <w:tc>
          <w:tcPr>
            <w:tcW w:w="567" w:type="dxa"/>
            <w:vAlign w:val="center"/>
          </w:tcPr>
          <w:p w14:paraId="77A3BC3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113</w:t>
            </w:r>
          </w:p>
        </w:tc>
        <w:tc>
          <w:tcPr>
            <w:tcW w:w="567" w:type="dxa"/>
            <w:vAlign w:val="center"/>
          </w:tcPr>
          <w:p w14:paraId="5F7918B2"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30</w:t>
            </w:r>
          </w:p>
        </w:tc>
        <w:tc>
          <w:tcPr>
            <w:tcW w:w="567" w:type="dxa"/>
            <w:vAlign w:val="center"/>
          </w:tcPr>
          <w:p w14:paraId="43B55FC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168</w:t>
            </w:r>
          </w:p>
        </w:tc>
        <w:tc>
          <w:tcPr>
            <w:tcW w:w="567" w:type="dxa"/>
            <w:vAlign w:val="center"/>
          </w:tcPr>
          <w:p w14:paraId="2027F31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44.6</w:t>
            </w:r>
          </w:p>
        </w:tc>
        <w:tc>
          <w:tcPr>
            <w:tcW w:w="567" w:type="dxa"/>
            <w:vAlign w:val="center"/>
          </w:tcPr>
          <w:p w14:paraId="37A6849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4.14</w:t>
            </w:r>
          </w:p>
        </w:tc>
        <w:tc>
          <w:tcPr>
            <w:tcW w:w="709" w:type="dxa"/>
            <w:vAlign w:val="center"/>
          </w:tcPr>
          <w:p w14:paraId="0A3A5627"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0.932</w:t>
            </w:r>
          </w:p>
        </w:tc>
        <w:tc>
          <w:tcPr>
            <w:tcW w:w="996" w:type="dxa"/>
            <w:vAlign w:val="center"/>
          </w:tcPr>
          <w:p w14:paraId="7B07C4D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602BF5E1" w14:textId="77777777" w:rsidTr="0098758A">
        <w:trPr>
          <w:trHeight w:val="1474"/>
        </w:trPr>
        <w:tc>
          <w:tcPr>
            <w:tcW w:w="2453" w:type="dxa"/>
            <w:vAlign w:val="center"/>
          </w:tcPr>
          <w:p w14:paraId="48513792" w14:textId="47F2DDD2"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Melaksanakan kerjasama strategik dengan pelbagai pertubuhan </w:t>
            </w:r>
          </w:p>
        </w:tc>
        <w:tc>
          <w:tcPr>
            <w:tcW w:w="284" w:type="dxa"/>
            <w:vAlign w:val="center"/>
          </w:tcPr>
          <w:p w14:paraId="6ECDC6A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623" w:type="dxa"/>
            <w:vAlign w:val="center"/>
          </w:tcPr>
          <w:p w14:paraId="674B2D7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26" w:type="dxa"/>
            <w:vAlign w:val="center"/>
          </w:tcPr>
          <w:p w14:paraId="4A1B1F3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14</w:t>
            </w:r>
          </w:p>
        </w:tc>
        <w:tc>
          <w:tcPr>
            <w:tcW w:w="510" w:type="dxa"/>
            <w:vAlign w:val="center"/>
          </w:tcPr>
          <w:p w14:paraId="0D887E2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3.7</w:t>
            </w:r>
          </w:p>
        </w:tc>
        <w:tc>
          <w:tcPr>
            <w:tcW w:w="425" w:type="dxa"/>
            <w:vAlign w:val="center"/>
          </w:tcPr>
          <w:p w14:paraId="485C98D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76</w:t>
            </w:r>
          </w:p>
        </w:tc>
        <w:tc>
          <w:tcPr>
            <w:tcW w:w="567" w:type="dxa"/>
            <w:vAlign w:val="center"/>
          </w:tcPr>
          <w:p w14:paraId="235FBDC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20.2</w:t>
            </w:r>
          </w:p>
        </w:tc>
        <w:tc>
          <w:tcPr>
            <w:tcW w:w="567" w:type="dxa"/>
            <w:vAlign w:val="center"/>
          </w:tcPr>
          <w:p w14:paraId="2AFF6C8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115</w:t>
            </w:r>
          </w:p>
        </w:tc>
        <w:tc>
          <w:tcPr>
            <w:tcW w:w="567" w:type="dxa"/>
            <w:vAlign w:val="center"/>
          </w:tcPr>
          <w:p w14:paraId="23F45C7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30.5</w:t>
            </w:r>
          </w:p>
        </w:tc>
        <w:tc>
          <w:tcPr>
            <w:tcW w:w="567" w:type="dxa"/>
            <w:vAlign w:val="center"/>
          </w:tcPr>
          <w:p w14:paraId="708B91F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168</w:t>
            </w:r>
          </w:p>
        </w:tc>
        <w:tc>
          <w:tcPr>
            <w:tcW w:w="567" w:type="dxa"/>
            <w:vAlign w:val="center"/>
          </w:tcPr>
          <w:p w14:paraId="356AFFE1"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44.6</w:t>
            </w:r>
          </w:p>
        </w:tc>
        <w:tc>
          <w:tcPr>
            <w:tcW w:w="567" w:type="dxa"/>
            <w:vAlign w:val="center"/>
          </w:tcPr>
          <w:p w14:paraId="64E72417"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4.14</w:t>
            </w:r>
          </w:p>
        </w:tc>
        <w:tc>
          <w:tcPr>
            <w:tcW w:w="709" w:type="dxa"/>
            <w:vAlign w:val="center"/>
          </w:tcPr>
          <w:p w14:paraId="12607FE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0.935</w:t>
            </w:r>
          </w:p>
        </w:tc>
        <w:tc>
          <w:tcPr>
            <w:tcW w:w="996" w:type="dxa"/>
            <w:vAlign w:val="center"/>
          </w:tcPr>
          <w:p w14:paraId="1B171922"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319076AD" w14:textId="77777777" w:rsidTr="0098758A">
        <w:trPr>
          <w:trHeight w:val="1043"/>
        </w:trPr>
        <w:tc>
          <w:tcPr>
            <w:tcW w:w="2453" w:type="dxa"/>
            <w:vAlign w:val="center"/>
          </w:tcPr>
          <w:p w14:paraId="1184B25A" w14:textId="3B725B32"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Memberi peluang lebih luas kepada belia untuk bertanding dalam pilihan raya. </w:t>
            </w:r>
          </w:p>
        </w:tc>
        <w:tc>
          <w:tcPr>
            <w:tcW w:w="284" w:type="dxa"/>
            <w:vAlign w:val="center"/>
          </w:tcPr>
          <w:p w14:paraId="2ABAD29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623" w:type="dxa"/>
            <w:vAlign w:val="center"/>
          </w:tcPr>
          <w:p w14:paraId="5C2E48B7"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26" w:type="dxa"/>
            <w:vAlign w:val="center"/>
          </w:tcPr>
          <w:p w14:paraId="76A88E7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510" w:type="dxa"/>
            <w:vAlign w:val="center"/>
          </w:tcPr>
          <w:p w14:paraId="3B6E39F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2.9</w:t>
            </w:r>
          </w:p>
        </w:tc>
        <w:tc>
          <w:tcPr>
            <w:tcW w:w="425" w:type="dxa"/>
            <w:vAlign w:val="center"/>
          </w:tcPr>
          <w:p w14:paraId="0EB3286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83</w:t>
            </w:r>
          </w:p>
        </w:tc>
        <w:tc>
          <w:tcPr>
            <w:tcW w:w="567" w:type="dxa"/>
            <w:vAlign w:val="center"/>
          </w:tcPr>
          <w:p w14:paraId="0A22BA1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22</w:t>
            </w:r>
          </w:p>
        </w:tc>
        <w:tc>
          <w:tcPr>
            <w:tcW w:w="567" w:type="dxa"/>
            <w:vAlign w:val="center"/>
          </w:tcPr>
          <w:p w14:paraId="7148B0D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109</w:t>
            </w:r>
          </w:p>
        </w:tc>
        <w:tc>
          <w:tcPr>
            <w:tcW w:w="567" w:type="dxa"/>
            <w:vAlign w:val="center"/>
          </w:tcPr>
          <w:p w14:paraId="0CB4BDF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28.9</w:t>
            </w:r>
          </w:p>
        </w:tc>
        <w:tc>
          <w:tcPr>
            <w:tcW w:w="567" w:type="dxa"/>
            <w:vAlign w:val="center"/>
          </w:tcPr>
          <w:p w14:paraId="0CE947E3"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170</w:t>
            </w:r>
          </w:p>
        </w:tc>
        <w:tc>
          <w:tcPr>
            <w:tcW w:w="567" w:type="dxa"/>
            <w:vAlign w:val="center"/>
          </w:tcPr>
          <w:p w14:paraId="6C77930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45.1</w:t>
            </w:r>
          </w:p>
        </w:tc>
        <w:tc>
          <w:tcPr>
            <w:tcW w:w="567" w:type="dxa"/>
            <w:vAlign w:val="center"/>
          </w:tcPr>
          <w:p w14:paraId="42512D6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4.14</w:t>
            </w:r>
          </w:p>
        </w:tc>
        <w:tc>
          <w:tcPr>
            <w:tcW w:w="709" w:type="dxa"/>
            <w:vAlign w:val="center"/>
          </w:tcPr>
          <w:p w14:paraId="3F4837AA"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0.930</w:t>
            </w:r>
          </w:p>
        </w:tc>
        <w:tc>
          <w:tcPr>
            <w:tcW w:w="996" w:type="dxa"/>
            <w:vAlign w:val="center"/>
          </w:tcPr>
          <w:p w14:paraId="508C4DC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68657A07" w14:textId="77777777" w:rsidTr="0098758A">
        <w:trPr>
          <w:trHeight w:val="1058"/>
        </w:trPr>
        <w:tc>
          <w:tcPr>
            <w:tcW w:w="2453" w:type="dxa"/>
            <w:vAlign w:val="center"/>
          </w:tcPr>
          <w:p w14:paraId="0E25AB35" w14:textId="2D216A00"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Menganjurkan program-program kesukarelawanan </w:t>
            </w:r>
          </w:p>
        </w:tc>
        <w:tc>
          <w:tcPr>
            <w:tcW w:w="284" w:type="dxa"/>
            <w:vAlign w:val="center"/>
          </w:tcPr>
          <w:p w14:paraId="5625DA5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w:t>
            </w:r>
          </w:p>
        </w:tc>
        <w:tc>
          <w:tcPr>
            <w:tcW w:w="623" w:type="dxa"/>
            <w:vAlign w:val="center"/>
          </w:tcPr>
          <w:p w14:paraId="0536C78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2.1</w:t>
            </w:r>
          </w:p>
        </w:tc>
        <w:tc>
          <w:tcPr>
            <w:tcW w:w="426" w:type="dxa"/>
            <w:vAlign w:val="center"/>
          </w:tcPr>
          <w:p w14:paraId="219234A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13</w:t>
            </w:r>
          </w:p>
        </w:tc>
        <w:tc>
          <w:tcPr>
            <w:tcW w:w="510" w:type="dxa"/>
            <w:vAlign w:val="center"/>
          </w:tcPr>
          <w:p w14:paraId="00FBC37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3.4</w:t>
            </w:r>
          </w:p>
        </w:tc>
        <w:tc>
          <w:tcPr>
            <w:tcW w:w="425" w:type="dxa"/>
            <w:vAlign w:val="center"/>
          </w:tcPr>
          <w:p w14:paraId="558768C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74</w:t>
            </w:r>
          </w:p>
        </w:tc>
        <w:tc>
          <w:tcPr>
            <w:tcW w:w="567" w:type="dxa"/>
            <w:vAlign w:val="center"/>
          </w:tcPr>
          <w:p w14:paraId="46CC6ADF"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19.6</w:t>
            </w:r>
          </w:p>
        </w:tc>
        <w:tc>
          <w:tcPr>
            <w:tcW w:w="567" w:type="dxa"/>
            <w:vAlign w:val="center"/>
          </w:tcPr>
          <w:p w14:paraId="2B2CCF9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115</w:t>
            </w:r>
          </w:p>
        </w:tc>
        <w:tc>
          <w:tcPr>
            <w:tcW w:w="567" w:type="dxa"/>
            <w:vAlign w:val="center"/>
          </w:tcPr>
          <w:p w14:paraId="7125BBB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30.5</w:t>
            </w:r>
          </w:p>
        </w:tc>
        <w:tc>
          <w:tcPr>
            <w:tcW w:w="567" w:type="dxa"/>
            <w:vAlign w:val="center"/>
          </w:tcPr>
          <w:p w14:paraId="4FA0053F"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167</w:t>
            </w:r>
          </w:p>
        </w:tc>
        <w:tc>
          <w:tcPr>
            <w:tcW w:w="567" w:type="dxa"/>
            <w:vAlign w:val="center"/>
          </w:tcPr>
          <w:p w14:paraId="48F615B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44.3</w:t>
            </w:r>
          </w:p>
        </w:tc>
        <w:tc>
          <w:tcPr>
            <w:tcW w:w="567" w:type="dxa"/>
            <w:vAlign w:val="center"/>
          </w:tcPr>
          <w:p w14:paraId="23AC8A97"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4.11</w:t>
            </w:r>
          </w:p>
        </w:tc>
        <w:tc>
          <w:tcPr>
            <w:tcW w:w="709" w:type="dxa"/>
            <w:vAlign w:val="center"/>
          </w:tcPr>
          <w:p w14:paraId="2D4D8CA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0.979</w:t>
            </w:r>
          </w:p>
        </w:tc>
        <w:tc>
          <w:tcPr>
            <w:tcW w:w="996" w:type="dxa"/>
            <w:vAlign w:val="center"/>
          </w:tcPr>
          <w:p w14:paraId="131A060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0CC7F7B1" w14:textId="77777777" w:rsidTr="0098758A">
        <w:trPr>
          <w:trHeight w:val="1467"/>
        </w:trPr>
        <w:tc>
          <w:tcPr>
            <w:tcW w:w="2453" w:type="dxa"/>
            <w:vAlign w:val="center"/>
          </w:tcPr>
          <w:p w14:paraId="18074FB0" w14:textId="75EC5DDC"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Memperkenalkan program siswa yang melibatkan pelajar </w:t>
            </w:r>
          </w:p>
        </w:tc>
        <w:tc>
          <w:tcPr>
            <w:tcW w:w="284" w:type="dxa"/>
            <w:vAlign w:val="center"/>
          </w:tcPr>
          <w:p w14:paraId="6B88D10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w:t>
            </w:r>
          </w:p>
        </w:tc>
        <w:tc>
          <w:tcPr>
            <w:tcW w:w="623" w:type="dxa"/>
            <w:vAlign w:val="center"/>
          </w:tcPr>
          <w:p w14:paraId="7AC8CFD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w:t>
            </w:r>
          </w:p>
        </w:tc>
        <w:tc>
          <w:tcPr>
            <w:tcW w:w="426" w:type="dxa"/>
            <w:vAlign w:val="center"/>
          </w:tcPr>
          <w:p w14:paraId="04D9549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w:t>
            </w:r>
          </w:p>
        </w:tc>
        <w:tc>
          <w:tcPr>
            <w:tcW w:w="510" w:type="dxa"/>
            <w:vAlign w:val="center"/>
          </w:tcPr>
          <w:p w14:paraId="208E688A"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2.7</w:t>
            </w:r>
          </w:p>
        </w:tc>
        <w:tc>
          <w:tcPr>
            <w:tcW w:w="425" w:type="dxa"/>
            <w:vAlign w:val="center"/>
          </w:tcPr>
          <w:p w14:paraId="124D4782"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88</w:t>
            </w:r>
          </w:p>
        </w:tc>
        <w:tc>
          <w:tcPr>
            <w:tcW w:w="567" w:type="dxa"/>
            <w:vAlign w:val="center"/>
          </w:tcPr>
          <w:p w14:paraId="39BD03B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23.3</w:t>
            </w:r>
          </w:p>
        </w:tc>
        <w:tc>
          <w:tcPr>
            <w:tcW w:w="567" w:type="dxa"/>
            <w:vAlign w:val="center"/>
          </w:tcPr>
          <w:p w14:paraId="23456EB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106</w:t>
            </w:r>
          </w:p>
        </w:tc>
        <w:tc>
          <w:tcPr>
            <w:tcW w:w="567" w:type="dxa"/>
            <w:vAlign w:val="center"/>
          </w:tcPr>
          <w:p w14:paraId="39B5EC8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28.1</w:t>
            </w:r>
          </w:p>
        </w:tc>
        <w:tc>
          <w:tcPr>
            <w:tcW w:w="567" w:type="dxa"/>
            <w:vAlign w:val="center"/>
          </w:tcPr>
          <w:p w14:paraId="1340B74A"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167</w:t>
            </w:r>
          </w:p>
        </w:tc>
        <w:tc>
          <w:tcPr>
            <w:tcW w:w="567" w:type="dxa"/>
            <w:vAlign w:val="center"/>
          </w:tcPr>
          <w:p w14:paraId="34C4521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44.3</w:t>
            </w:r>
          </w:p>
        </w:tc>
        <w:tc>
          <w:tcPr>
            <w:tcW w:w="567" w:type="dxa"/>
            <w:vAlign w:val="center"/>
          </w:tcPr>
          <w:p w14:paraId="6A8E561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4.11</w:t>
            </w:r>
          </w:p>
        </w:tc>
        <w:tc>
          <w:tcPr>
            <w:tcW w:w="709" w:type="dxa"/>
            <w:vAlign w:val="center"/>
          </w:tcPr>
          <w:p w14:paraId="718A3F8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0.957</w:t>
            </w:r>
          </w:p>
        </w:tc>
        <w:tc>
          <w:tcPr>
            <w:tcW w:w="996" w:type="dxa"/>
            <w:vAlign w:val="center"/>
          </w:tcPr>
          <w:p w14:paraId="5FB3B8DE"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46767531" w14:textId="77777777" w:rsidTr="0098758A">
        <w:trPr>
          <w:trHeight w:val="1467"/>
        </w:trPr>
        <w:tc>
          <w:tcPr>
            <w:tcW w:w="2453" w:type="dxa"/>
            <w:vAlign w:val="center"/>
          </w:tcPr>
          <w:p w14:paraId="6E75E903" w14:textId="4304BDD8" w:rsidR="00D65AD2" w:rsidRDefault="00D65AD2" w:rsidP="0098758A">
            <w:pPr>
              <w:spacing w:after="0" w:line="240" w:lineRule="auto"/>
              <w:ind w:left="0" w:hanging="2"/>
              <w:rPr>
                <w:rFonts w:ascii="Times New Roman" w:hAnsi="Times New Roman" w:cs="Times New Roman"/>
                <w:sz w:val="20"/>
                <w:szCs w:val="20"/>
                <w:lang w:val="ms"/>
              </w:rPr>
            </w:pPr>
            <w:r>
              <w:rPr>
                <w:rFonts w:ascii="Times New Roman" w:hAnsi="Times New Roman" w:cs="Times New Roman"/>
                <w:sz w:val="20"/>
                <w:szCs w:val="20"/>
                <w:lang w:val="ms"/>
              </w:rPr>
              <w:t xml:space="preserve">Melaksanakan program </w:t>
            </w:r>
            <w:r w:rsidR="00AB4027">
              <w:rPr>
                <w:rFonts w:ascii="Times New Roman" w:hAnsi="Times New Roman" w:cs="Times New Roman"/>
                <w:sz w:val="20"/>
                <w:szCs w:val="20"/>
                <w:lang w:val="ms"/>
              </w:rPr>
              <w:t xml:space="preserve">berbentuk </w:t>
            </w:r>
            <w:r>
              <w:rPr>
                <w:rFonts w:ascii="Times New Roman" w:hAnsi="Times New Roman" w:cs="Times New Roman"/>
                <w:sz w:val="20"/>
                <w:szCs w:val="20"/>
                <w:lang w:val="ms"/>
              </w:rPr>
              <w:t>politik kepartian.</w:t>
            </w:r>
          </w:p>
        </w:tc>
        <w:tc>
          <w:tcPr>
            <w:tcW w:w="284" w:type="dxa"/>
            <w:vAlign w:val="center"/>
          </w:tcPr>
          <w:p w14:paraId="3C78FC4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623" w:type="dxa"/>
            <w:vAlign w:val="center"/>
          </w:tcPr>
          <w:p w14:paraId="0872B75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426" w:type="dxa"/>
            <w:vAlign w:val="center"/>
          </w:tcPr>
          <w:p w14:paraId="33F12B8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w:t>
            </w:r>
          </w:p>
        </w:tc>
        <w:tc>
          <w:tcPr>
            <w:tcW w:w="510" w:type="dxa"/>
            <w:vAlign w:val="center"/>
          </w:tcPr>
          <w:p w14:paraId="461F8B1F"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2.9</w:t>
            </w:r>
          </w:p>
        </w:tc>
        <w:tc>
          <w:tcPr>
            <w:tcW w:w="425" w:type="dxa"/>
            <w:vAlign w:val="center"/>
          </w:tcPr>
          <w:p w14:paraId="4328FD2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95</w:t>
            </w:r>
          </w:p>
        </w:tc>
        <w:tc>
          <w:tcPr>
            <w:tcW w:w="567" w:type="dxa"/>
            <w:vAlign w:val="center"/>
          </w:tcPr>
          <w:p w14:paraId="16839EC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25.2</w:t>
            </w:r>
          </w:p>
        </w:tc>
        <w:tc>
          <w:tcPr>
            <w:tcW w:w="567" w:type="dxa"/>
            <w:vAlign w:val="center"/>
          </w:tcPr>
          <w:p w14:paraId="526FE0B5"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96</w:t>
            </w:r>
          </w:p>
        </w:tc>
        <w:tc>
          <w:tcPr>
            <w:tcW w:w="567" w:type="dxa"/>
            <w:vAlign w:val="center"/>
          </w:tcPr>
          <w:p w14:paraId="290C6F7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25.2</w:t>
            </w:r>
          </w:p>
        </w:tc>
        <w:tc>
          <w:tcPr>
            <w:tcW w:w="567" w:type="dxa"/>
            <w:vAlign w:val="center"/>
          </w:tcPr>
          <w:p w14:paraId="5D1D482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171</w:t>
            </w:r>
          </w:p>
        </w:tc>
        <w:tc>
          <w:tcPr>
            <w:tcW w:w="567" w:type="dxa"/>
            <w:vAlign w:val="center"/>
          </w:tcPr>
          <w:p w14:paraId="4764E54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45.4</w:t>
            </w:r>
          </w:p>
        </w:tc>
        <w:tc>
          <w:tcPr>
            <w:tcW w:w="567" w:type="dxa"/>
            <w:vAlign w:val="center"/>
          </w:tcPr>
          <w:p w14:paraId="04BD36C8"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4.11</w:t>
            </w:r>
          </w:p>
        </w:tc>
        <w:tc>
          <w:tcPr>
            <w:tcW w:w="709" w:type="dxa"/>
            <w:vAlign w:val="center"/>
          </w:tcPr>
          <w:p w14:paraId="69EB438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0.953</w:t>
            </w:r>
          </w:p>
        </w:tc>
        <w:tc>
          <w:tcPr>
            <w:tcW w:w="996" w:type="dxa"/>
            <w:vAlign w:val="center"/>
          </w:tcPr>
          <w:p w14:paraId="018AD769"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r w:rsidR="00D65AD2" w14:paraId="21E13B5F" w14:textId="77777777" w:rsidTr="0098758A">
        <w:trPr>
          <w:trHeight w:val="1262"/>
        </w:trPr>
        <w:tc>
          <w:tcPr>
            <w:tcW w:w="2453" w:type="dxa"/>
            <w:tcBorders>
              <w:bottom w:val="single" w:sz="4" w:space="0" w:color="auto"/>
            </w:tcBorders>
            <w:vAlign w:val="center"/>
          </w:tcPr>
          <w:p w14:paraId="497AAC6C" w14:textId="5C99DE27" w:rsidR="00D65AD2" w:rsidRDefault="00AB4027" w:rsidP="0098758A">
            <w:pPr>
              <w:spacing w:after="0" w:line="240" w:lineRule="auto"/>
              <w:ind w:left="0" w:hanging="2"/>
              <w:rPr>
                <w:rFonts w:ascii="Times New Roman" w:hAnsi="Times New Roman" w:cs="Times New Roman"/>
                <w:sz w:val="20"/>
                <w:szCs w:val="20"/>
                <w:lang w:val="ms"/>
              </w:rPr>
            </w:pPr>
            <w:bookmarkStart w:id="25" w:name="_Hlk125203205"/>
            <w:r>
              <w:rPr>
                <w:rFonts w:ascii="Times New Roman" w:hAnsi="Times New Roman" w:cs="Times New Roman"/>
                <w:sz w:val="20"/>
                <w:szCs w:val="20"/>
                <w:lang w:val="ms"/>
              </w:rPr>
              <w:t>P</w:t>
            </w:r>
            <w:r w:rsidR="00D65AD2">
              <w:rPr>
                <w:rFonts w:ascii="Times New Roman" w:hAnsi="Times New Roman" w:cs="Times New Roman"/>
                <w:sz w:val="20"/>
                <w:szCs w:val="20"/>
                <w:lang w:val="ms"/>
              </w:rPr>
              <w:t>rogram khas berkaitan politik untuk golongan belia.</w:t>
            </w:r>
            <w:bookmarkEnd w:id="25"/>
          </w:p>
        </w:tc>
        <w:tc>
          <w:tcPr>
            <w:tcW w:w="284" w:type="dxa"/>
            <w:tcBorders>
              <w:bottom w:val="single" w:sz="4" w:space="0" w:color="auto"/>
            </w:tcBorders>
            <w:vAlign w:val="center"/>
          </w:tcPr>
          <w:p w14:paraId="0235857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6</w:t>
            </w:r>
          </w:p>
        </w:tc>
        <w:tc>
          <w:tcPr>
            <w:tcW w:w="623" w:type="dxa"/>
            <w:tcBorders>
              <w:bottom w:val="single" w:sz="4" w:space="0" w:color="auto"/>
            </w:tcBorders>
            <w:vAlign w:val="center"/>
          </w:tcPr>
          <w:p w14:paraId="5A4D5AE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w:t>
            </w:r>
          </w:p>
        </w:tc>
        <w:tc>
          <w:tcPr>
            <w:tcW w:w="426" w:type="dxa"/>
            <w:tcBorders>
              <w:bottom w:val="single" w:sz="4" w:space="0" w:color="auto"/>
            </w:tcBorders>
            <w:vAlign w:val="center"/>
          </w:tcPr>
          <w:p w14:paraId="64A6213F"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15</w:t>
            </w:r>
          </w:p>
        </w:tc>
        <w:tc>
          <w:tcPr>
            <w:tcW w:w="510" w:type="dxa"/>
            <w:tcBorders>
              <w:bottom w:val="single" w:sz="4" w:space="0" w:color="auto"/>
            </w:tcBorders>
            <w:vAlign w:val="center"/>
          </w:tcPr>
          <w:p w14:paraId="545654F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w:t>
            </w:r>
          </w:p>
        </w:tc>
        <w:tc>
          <w:tcPr>
            <w:tcW w:w="425" w:type="dxa"/>
            <w:tcBorders>
              <w:bottom w:val="single" w:sz="4" w:space="0" w:color="auto"/>
            </w:tcBorders>
            <w:vAlign w:val="center"/>
          </w:tcPr>
          <w:p w14:paraId="0F07455B"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82</w:t>
            </w:r>
          </w:p>
        </w:tc>
        <w:tc>
          <w:tcPr>
            <w:tcW w:w="567" w:type="dxa"/>
            <w:tcBorders>
              <w:bottom w:val="single" w:sz="4" w:space="0" w:color="auto"/>
            </w:tcBorders>
            <w:vAlign w:val="center"/>
          </w:tcPr>
          <w:p w14:paraId="24FC669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21.8</w:t>
            </w:r>
          </w:p>
        </w:tc>
        <w:tc>
          <w:tcPr>
            <w:tcW w:w="567" w:type="dxa"/>
            <w:tcBorders>
              <w:bottom w:val="single" w:sz="4" w:space="0" w:color="auto"/>
            </w:tcBorders>
            <w:vAlign w:val="center"/>
          </w:tcPr>
          <w:p w14:paraId="01F76620"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112</w:t>
            </w:r>
          </w:p>
        </w:tc>
        <w:tc>
          <w:tcPr>
            <w:tcW w:w="567" w:type="dxa"/>
            <w:tcBorders>
              <w:bottom w:val="single" w:sz="4" w:space="0" w:color="auto"/>
            </w:tcBorders>
            <w:vAlign w:val="center"/>
          </w:tcPr>
          <w:p w14:paraId="0B159BD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29.7</w:t>
            </w:r>
          </w:p>
        </w:tc>
        <w:tc>
          <w:tcPr>
            <w:tcW w:w="567" w:type="dxa"/>
            <w:tcBorders>
              <w:bottom w:val="single" w:sz="4" w:space="0" w:color="auto"/>
            </w:tcBorders>
            <w:vAlign w:val="center"/>
          </w:tcPr>
          <w:p w14:paraId="570936A4"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162</w:t>
            </w:r>
          </w:p>
        </w:tc>
        <w:tc>
          <w:tcPr>
            <w:tcW w:w="567" w:type="dxa"/>
            <w:tcBorders>
              <w:bottom w:val="single" w:sz="4" w:space="0" w:color="auto"/>
            </w:tcBorders>
            <w:vAlign w:val="center"/>
          </w:tcPr>
          <w:p w14:paraId="17821BBF"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43</w:t>
            </w:r>
          </w:p>
        </w:tc>
        <w:tc>
          <w:tcPr>
            <w:tcW w:w="567" w:type="dxa"/>
            <w:tcBorders>
              <w:bottom w:val="single" w:sz="4" w:space="0" w:color="auto"/>
            </w:tcBorders>
            <w:vAlign w:val="center"/>
          </w:tcPr>
          <w:p w14:paraId="756F2156"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4.08</w:t>
            </w:r>
          </w:p>
        </w:tc>
        <w:tc>
          <w:tcPr>
            <w:tcW w:w="709" w:type="dxa"/>
            <w:tcBorders>
              <w:bottom w:val="single" w:sz="4" w:space="0" w:color="auto"/>
            </w:tcBorders>
            <w:vAlign w:val="center"/>
          </w:tcPr>
          <w:p w14:paraId="435ECDDD"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0.972</w:t>
            </w:r>
          </w:p>
        </w:tc>
        <w:tc>
          <w:tcPr>
            <w:tcW w:w="996" w:type="dxa"/>
            <w:tcBorders>
              <w:bottom w:val="single" w:sz="4" w:space="0" w:color="auto"/>
            </w:tcBorders>
            <w:vAlign w:val="center"/>
          </w:tcPr>
          <w:p w14:paraId="270C673C" w14:textId="77777777" w:rsidR="00D65AD2" w:rsidRDefault="00D65AD2" w:rsidP="0098758A">
            <w:pPr>
              <w:spacing w:after="0" w:line="240" w:lineRule="auto"/>
              <w:ind w:left="0" w:hanging="2"/>
              <w:jc w:val="center"/>
              <w:rPr>
                <w:rFonts w:ascii="Times New Roman" w:hAnsi="Times New Roman" w:cs="Times New Roman"/>
                <w:sz w:val="20"/>
                <w:szCs w:val="20"/>
                <w:lang w:val="ms"/>
              </w:rPr>
            </w:pPr>
            <w:r>
              <w:rPr>
                <w:rFonts w:ascii="Times New Roman" w:hAnsi="Times New Roman" w:cs="Times New Roman"/>
                <w:sz w:val="20"/>
                <w:szCs w:val="20"/>
                <w:lang w:val="ms"/>
              </w:rPr>
              <w:t>Tinggi</w:t>
            </w:r>
          </w:p>
        </w:tc>
      </w:tr>
    </w:tbl>
    <w:bookmarkEnd w:id="23"/>
    <w:bookmarkEnd w:id="24"/>
    <w:p w14:paraId="2E3CDF4C" w14:textId="77777777" w:rsidR="00D01102" w:rsidRDefault="005A0151" w:rsidP="00D65AD2">
      <w:pPr>
        <w:spacing w:after="0" w:line="240" w:lineRule="auto"/>
        <w:ind w:leftChars="0" w:left="0" w:firstLineChars="0" w:firstLine="0"/>
        <w:jc w:val="both"/>
        <w:rPr>
          <w:rFonts w:ascii="Times New Roman" w:hAnsi="Times New Roman" w:cs="Times New Roman"/>
          <w:sz w:val="18"/>
          <w:szCs w:val="18"/>
        </w:rPr>
      </w:pPr>
      <w:r>
        <w:rPr>
          <w:rFonts w:ascii="Times New Roman" w:hAnsi="Times New Roman" w:cs="Times New Roman"/>
          <w:sz w:val="18"/>
          <w:szCs w:val="18"/>
        </w:rPr>
        <w:t>Petunjuk: STS (Sangat Tidak Setuju), TS (Tidak Setuju), TP (Tidak Pasti), S (Setuju), SS (Sangat Setuju), SP (Sisihan Piawai)</w:t>
      </w:r>
    </w:p>
    <w:p w14:paraId="29A7E1A0" w14:textId="77777777" w:rsidR="00D01102" w:rsidRDefault="00D01102">
      <w:pPr>
        <w:spacing w:after="0" w:line="240" w:lineRule="auto"/>
        <w:ind w:left="0" w:hanging="2"/>
        <w:jc w:val="both"/>
        <w:rPr>
          <w:rFonts w:ascii="Times New Roman" w:eastAsia="Times New Roman" w:hAnsi="Times New Roman" w:cs="Times New Roman"/>
          <w:b/>
          <w:bCs/>
          <w:color w:val="000000"/>
          <w:sz w:val="24"/>
          <w:szCs w:val="24"/>
        </w:rPr>
      </w:pPr>
    </w:p>
    <w:p w14:paraId="28878760" w14:textId="77777777" w:rsidR="00D01102" w:rsidRPr="008F7AC8" w:rsidRDefault="005A0151">
      <w:pPr>
        <w:spacing w:after="0" w:line="240" w:lineRule="auto"/>
        <w:ind w:left="0" w:hanging="2"/>
        <w:jc w:val="both"/>
        <w:rPr>
          <w:rFonts w:ascii="Times New Roman" w:eastAsia="Times New Roman" w:hAnsi="Times New Roman" w:cs="Times New Roman"/>
          <w:b/>
          <w:color w:val="000000"/>
          <w:sz w:val="24"/>
          <w:szCs w:val="24"/>
        </w:rPr>
      </w:pPr>
      <w:r w:rsidRPr="008F7AC8">
        <w:rPr>
          <w:rFonts w:ascii="Times New Roman" w:eastAsia="Times New Roman" w:hAnsi="Times New Roman" w:cs="Times New Roman"/>
          <w:b/>
          <w:color w:val="000000"/>
          <w:sz w:val="24"/>
          <w:szCs w:val="24"/>
        </w:rPr>
        <w:t>Perbincangan</w:t>
      </w:r>
    </w:p>
    <w:p w14:paraId="165FC7CE" w14:textId="77777777" w:rsidR="00D01102" w:rsidRPr="008F7AC8" w:rsidRDefault="00D01102">
      <w:pPr>
        <w:spacing w:after="0" w:line="240" w:lineRule="auto"/>
        <w:ind w:left="0" w:hanging="2"/>
        <w:jc w:val="both"/>
        <w:rPr>
          <w:rFonts w:ascii="Times New Roman" w:eastAsia="Times New Roman" w:hAnsi="Times New Roman" w:cs="Times New Roman"/>
          <w:b/>
          <w:bCs/>
          <w:color w:val="000000"/>
          <w:sz w:val="24"/>
          <w:szCs w:val="24"/>
        </w:rPr>
      </w:pPr>
    </w:p>
    <w:p w14:paraId="7380EE8B" w14:textId="6906F608" w:rsidR="00D01102" w:rsidRPr="00754716" w:rsidRDefault="002B60BE">
      <w:pPr>
        <w:spacing w:after="0" w:line="240" w:lineRule="auto"/>
        <w:ind w:left="0" w:hanging="2"/>
        <w:jc w:val="both"/>
        <w:rPr>
          <w:rFonts w:ascii="Times New Roman" w:eastAsia="Times New Roman" w:hAnsi="Times New Roman" w:cs="Times New Roman"/>
          <w:color w:val="000000"/>
          <w:sz w:val="24"/>
          <w:szCs w:val="24"/>
          <w:lang w:val="nn-NO"/>
        </w:rPr>
      </w:pPr>
      <w:r>
        <w:rPr>
          <w:rFonts w:ascii="Times New Roman" w:eastAsia="Times New Roman" w:hAnsi="Times New Roman" w:cs="Times New Roman"/>
          <w:color w:val="000000"/>
          <w:sz w:val="24"/>
          <w:szCs w:val="24"/>
        </w:rPr>
        <w:t xml:space="preserve">Meskipun kajian ini terhad kepada pengundi muda di Putrajaya dan tidak boleh digeneralisasikan secara umum kepada pengundi lain, namun ianya boleh dijadikan sebagai penanda aras dalam menilai kecenderungan pengundi muda di Malaysia, khususnya di kawasan bandar. </w:t>
      </w:r>
      <w:r w:rsidR="008F7AC8" w:rsidRPr="002A69E9">
        <w:rPr>
          <w:rFonts w:ascii="Times New Roman" w:eastAsia="Times New Roman" w:hAnsi="Times New Roman" w:cs="Times New Roman"/>
          <w:color w:val="000000"/>
          <w:sz w:val="24"/>
          <w:szCs w:val="24"/>
          <w:lang w:val="nn-NO"/>
        </w:rPr>
        <w:t xml:space="preserve">Jika dilihat daripada kecenderungan pengundi muda di parlimen Putrajaya (P125) pada PRU15, </w:t>
      </w:r>
      <w:r w:rsidRPr="002A69E9">
        <w:rPr>
          <w:rFonts w:ascii="Times New Roman" w:eastAsia="Times New Roman" w:hAnsi="Times New Roman" w:cs="Times New Roman"/>
          <w:color w:val="000000"/>
          <w:sz w:val="24"/>
          <w:szCs w:val="24"/>
          <w:lang w:val="nn-NO"/>
        </w:rPr>
        <w:t xml:space="preserve">terdapat tiga dimensi utama yang </w:t>
      </w:r>
      <w:r w:rsidR="002A69E9" w:rsidRPr="002A69E9">
        <w:rPr>
          <w:rFonts w:ascii="Times New Roman" w:eastAsia="Times New Roman" w:hAnsi="Times New Roman" w:cs="Times New Roman"/>
          <w:color w:val="000000"/>
          <w:sz w:val="24"/>
          <w:szCs w:val="24"/>
          <w:lang w:val="nn-NO"/>
        </w:rPr>
        <w:t>diken</w:t>
      </w:r>
      <w:r w:rsidR="002A69E9">
        <w:rPr>
          <w:rFonts w:ascii="Times New Roman" w:eastAsia="Times New Roman" w:hAnsi="Times New Roman" w:cs="Times New Roman"/>
          <w:color w:val="000000"/>
          <w:sz w:val="24"/>
          <w:szCs w:val="24"/>
          <w:lang w:val="nn-NO"/>
        </w:rPr>
        <w:t>al pasti</w:t>
      </w:r>
      <w:r w:rsidRPr="002A69E9">
        <w:rPr>
          <w:rFonts w:ascii="Times New Roman" w:eastAsia="Times New Roman" w:hAnsi="Times New Roman" w:cs="Times New Roman"/>
          <w:color w:val="000000"/>
          <w:sz w:val="24"/>
          <w:szCs w:val="24"/>
          <w:lang w:val="nn-NO"/>
        </w:rPr>
        <w:t xml:space="preserve">. Dimensi pertama ialah dimensi </w:t>
      </w:r>
      <w:r w:rsidR="006E4D15" w:rsidRPr="002A69E9">
        <w:rPr>
          <w:rFonts w:ascii="Times New Roman" w:eastAsia="Times New Roman" w:hAnsi="Times New Roman" w:cs="Times New Roman"/>
          <w:color w:val="000000"/>
          <w:sz w:val="24"/>
          <w:szCs w:val="24"/>
          <w:lang w:val="nn-NO"/>
        </w:rPr>
        <w:t>kekuatan</w:t>
      </w:r>
      <w:r w:rsidR="00D37F19" w:rsidRPr="002A69E9">
        <w:rPr>
          <w:rFonts w:ascii="Times New Roman" w:eastAsia="Times New Roman" w:hAnsi="Times New Roman" w:cs="Times New Roman"/>
          <w:color w:val="000000"/>
          <w:sz w:val="24"/>
          <w:szCs w:val="24"/>
          <w:lang w:val="nn-NO"/>
        </w:rPr>
        <w:t xml:space="preserve"> dalaman</w:t>
      </w:r>
      <w:r w:rsidR="006E4D15" w:rsidRPr="002A69E9">
        <w:rPr>
          <w:rFonts w:ascii="Times New Roman" w:eastAsia="Times New Roman" w:hAnsi="Times New Roman" w:cs="Times New Roman"/>
          <w:color w:val="000000"/>
          <w:sz w:val="24"/>
          <w:szCs w:val="24"/>
          <w:lang w:val="nn-NO"/>
        </w:rPr>
        <w:t xml:space="preserve"> parti politik dan pemimpin</w:t>
      </w:r>
      <w:r w:rsidRPr="002A69E9">
        <w:rPr>
          <w:rFonts w:ascii="Times New Roman" w:eastAsia="Times New Roman" w:hAnsi="Times New Roman" w:cs="Times New Roman"/>
          <w:color w:val="000000"/>
          <w:sz w:val="24"/>
          <w:szCs w:val="24"/>
          <w:lang w:val="nn-NO"/>
        </w:rPr>
        <w:t xml:space="preserve"> di mana pengundi muda di parlimen ini cenderung memberikan sokongan kepada parti</w:t>
      </w:r>
      <w:r w:rsidR="006E4D15" w:rsidRPr="002A69E9">
        <w:rPr>
          <w:rFonts w:ascii="Times New Roman" w:eastAsia="Times New Roman" w:hAnsi="Times New Roman" w:cs="Times New Roman"/>
          <w:color w:val="000000"/>
          <w:sz w:val="24"/>
          <w:szCs w:val="24"/>
          <w:lang w:val="nn-NO"/>
        </w:rPr>
        <w:t xml:space="preserve"> atau pemimpin</w:t>
      </w:r>
      <w:r w:rsidRPr="002A69E9">
        <w:rPr>
          <w:rFonts w:ascii="Times New Roman" w:eastAsia="Times New Roman" w:hAnsi="Times New Roman" w:cs="Times New Roman"/>
          <w:color w:val="000000"/>
          <w:sz w:val="24"/>
          <w:szCs w:val="24"/>
          <w:lang w:val="nn-NO"/>
        </w:rPr>
        <w:t xml:space="preserve"> yang berupaya membentuk kerajaan</w:t>
      </w:r>
      <w:r w:rsidR="006E4D15" w:rsidRPr="002A69E9">
        <w:rPr>
          <w:rFonts w:ascii="Times New Roman" w:eastAsia="Times New Roman" w:hAnsi="Times New Roman" w:cs="Times New Roman"/>
          <w:color w:val="000000"/>
          <w:sz w:val="24"/>
          <w:szCs w:val="24"/>
          <w:lang w:val="nn-NO"/>
        </w:rPr>
        <w:t>, mempunyai prestasi cemerlang,</w:t>
      </w:r>
      <w:r w:rsidR="009C227E" w:rsidRPr="002A69E9">
        <w:rPr>
          <w:rFonts w:ascii="Times New Roman" w:eastAsia="Times New Roman" w:hAnsi="Times New Roman" w:cs="Times New Roman"/>
          <w:color w:val="000000"/>
          <w:sz w:val="24"/>
          <w:szCs w:val="24"/>
          <w:lang w:val="nn-NO"/>
        </w:rPr>
        <w:t xml:space="preserve"> berpendidikan tinggi,</w:t>
      </w:r>
      <w:r w:rsidR="006E4D15" w:rsidRPr="002A69E9">
        <w:rPr>
          <w:rFonts w:ascii="Times New Roman" w:eastAsia="Times New Roman" w:hAnsi="Times New Roman" w:cs="Times New Roman"/>
          <w:color w:val="000000"/>
          <w:sz w:val="24"/>
          <w:szCs w:val="24"/>
          <w:lang w:val="nn-NO"/>
        </w:rPr>
        <w:t xml:space="preserve"> memimpin dengan cekap dan mengamalkan tadbir urus baik, termasuklah </w:t>
      </w:r>
      <w:r w:rsidR="0033288E" w:rsidRPr="002A69E9">
        <w:rPr>
          <w:rFonts w:ascii="Times New Roman" w:eastAsia="Times New Roman" w:hAnsi="Times New Roman" w:cs="Times New Roman"/>
          <w:color w:val="000000"/>
          <w:sz w:val="24"/>
          <w:szCs w:val="24"/>
          <w:lang w:val="nn-NO"/>
        </w:rPr>
        <w:t xml:space="preserve">mereka </w:t>
      </w:r>
      <w:r w:rsidR="006E4D15" w:rsidRPr="002A69E9">
        <w:rPr>
          <w:rFonts w:ascii="Times New Roman" w:eastAsia="Times New Roman" w:hAnsi="Times New Roman" w:cs="Times New Roman"/>
          <w:color w:val="000000"/>
          <w:sz w:val="24"/>
          <w:szCs w:val="24"/>
          <w:lang w:val="nn-NO"/>
        </w:rPr>
        <w:t xml:space="preserve">yang bersih dari amalan rasuah. </w:t>
      </w:r>
      <w:r w:rsidR="0033288E" w:rsidRPr="00787B90">
        <w:rPr>
          <w:rFonts w:ascii="Times New Roman" w:eastAsia="Times New Roman" w:hAnsi="Times New Roman" w:cs="Times New Roman"/>
          <w:color w:val="000000"/>
          <w:sz w:val="24"/>
          <w:szCs w:val="24"/>
          <w:lang w:val="nn-NO"/>
        </w:rPr>
        <w:t xml:space="preserve">Dapatan ini selari dengan kajian Nik Hairi et al. (2024), </w:t>
      </w:r>
      <w:r w:rsidR="009C227E" w:rsidRPr="00787B90">
        <w:rPr>
          <w:rFonts w:ascii="Times New Roman" w:eastAsia="Times New Roman" w:hAnsi="Times New Roman" w:cs="Times New Roman"/>
          <w:color w:val="000000"/>
          <w:sz w:val="24"/>
          <w:szCs w:val="24"/>
          <w:lang w:val="nn-NO"/>
        </w:rPr>
        <w:t xml:space="preserve">Mohd Mahadee et al (2023) dan </w:t>
      </w:r>
      <w:r w:rsidR="0033288E" w:rsidRPr="00787B90">
        <w:rPr>
          <w:rFonts w:ascii="Times New Roman" w:eastAsia="Times New Roman" w:hAnsi="Times New Roman" w:cs="Times New Roman"/>
          <w:color w:val="000000"/>
          <w:sz w:val="24"/>
          <w:szCs w:val="24"/>
          <w:lang w:val="nn-NO"/>
        </w:rPr>
        <w:t xml:space="preserve">Junaidi et al (2012) </w:t>
      </w:r>
      <w:r w:rsidR="009C227E" w:rsidRPr="00787B90">
        <w:rPr>
          <w:rFonts w:ascii="Times New Roman" w:eastAsia="Times New Roman" w:hAnsi="Times New Roman" w:cs="Times New Roman"/>
          <w:color w:val="000000"/>
          <w:sz w:val="24"/>
          <w:szCs w:val="24"/>
          <w:lang w:val="nn-NO"/>
        </w:rPr>
        <w:t xml:space="preserve">yang menemukan bahawa wakil rakyat yang </w:t>
      </w:r>
      <w:r w:rsidR="009C227E" w:rsidRPr="00787B90">
        <w:rPr>
          <w:rFonts w:ascii="Times New Roman" w:eastAsia="Times New Roman" w:hAnsi="Times New Roman" w:cs="Times New Roman"/>
          <w:color w:val="000000"/>
          <w:sz w:val="24"/>
          <w:szCs w:val="24"/>
          <w:lang w:val="nn-NO"/>
        </w:rPr>
        <w:lastRenderedPageBreak/>
        <w:t xml:space="preserve">berintegriti, bebas rasuah dan berpendidikan tinggi </w:t>
      </w:r>
      <w:r w:rsidR="002A69E9" w:rsidRPr="00787B90">
        <w:rPr>
          <w:rFonts w:ascii="Times New Roman" w:eastAsia="Times New Roman" w:hAnsi="Times New Roman" w:cs="Times New Roman"/>
          <w:color w:val="000000"/>
          <w:sz w:val="24"/>
          <w:szCs w:val="24"/>
          <w:lang w:val="nn-NO"/>
        </w:rPr>
        <w:t>lebih disukai</w:t>
      </w:r>
      <w:r w:rsidR="009C227E" w:rsidRPr="00787B90">
        <w:rPr>
          <w:rFonts w:ascii="Times New Roman" w:eastAsia="Times New Roman" w:hAnsi="Times New Roman" w:cs="Times New Roman"/>
          <w:color w:val="000000"/>
          <w:sz w:val="24"/>
          <w:szCs w:val="24"/>
          <w:lang w:val="nn-NO"/>
        </w:rPr>
        <w:t xml:space="preserve"> pengundi muda.</w:t>
      </w:r>
      <w:r w:rsidR="00D37F19" w:rsidRPr="00787B90">
        <w:rPr>
          <w:rFonts w:ascii="Times New Roman" w:eastAsia="Times New Roman" w:hAnsi="Times New Roman" w:cs="Times New Roman"/>
          <w:color w:val="000000"/>
          <w:sz w:val="24"/>
          <w:szCs w:val="24"/>
          <w:lang w:val="nn-NO"/>
        </w:rPr>
        <w:t xml:space="preserve"> Dimensi kedua pula ialah pengukuhan institusi dan sistem politik. Dalam dimensi ini, pengundi muda lebih menginginkan parti atau pemimpin yang berusaha untuk mempertahankan nilai-nilai demokrasi seperti kebebasan bersuara</w:t>
      </w:r>
      <w:r w:rsidR="002A69E9" w:rsidRPr="00787B90">
        <w:rPr>
          <w:rFonts w:ascii="Times New Roman" w:eastAsia="Times New Roman" w:hAnsi="Times New Roman" w:cs="Times New Roman"/>
          <w:color w:val="000000"/>
          <w:sz w:val="24"/>
          <w:szCs w:val="24"/>
          <w:lang w:val="nn-NO"/>
        </w:rPr>
        <w:t xml:space="preserve">, </w:t>
      </w:r>
      <w:r w:rsidR="00D37F19" w:rsidRPr="00787B90">
        <w:rPr>
          <w:rFonts w:ascii="Times New Roman" w:eastAsia="Times New Roman" w:hAnsi="Times New Roman" w:cs="Times New Roman"/>
          <w:color w:val="000000"/>
          <w:sz w:val="24"/>
          <w:szCs w:val="24"/>
          <w:lang w:val="nn-NO"/>
        </w:rPr>
        <w:t xml:space="preserve">memperjuangkan hak </w:t>
      </w:r>
      <w:r w:rsidR="002A69E9" w:rsidRPr="00787B90">
        <w:rPr>
          <w:rFonts w:ascii="Times New Roman" w:eastAsia="Times New Roman" w:hAnsi="Times New Roman" w:cs="Times New Roman"/>
          <w:color w:val="000000"/>
          <w:sz w:val="24"/>
          <w:szCs w:val="24"/>
          <w:lang w:val="nn-NO"/>
        </w:rPr>
        <w:t>dan</w:t>
      </w:r>
      <w:r w:rsidR="00D37F19" w:rsidRPr="00787B90">
        <w:rPr>
          <w:rFonts w:ascii="Times New Roman" w:eastAsia="Times New Roman" w:hAnsi="Times New Roman" w:cs="Times New Roman"/>
          <w:color w:val="000000"/>
          <w:sz w:val="24"/>
          <w:szCs w:val="24"/>
          <w:lang w:val="nn-NO"/>
        </w:rPr>
        <w:t xml:space="preserve"> kepentingan semua tanpa mengira kaum. </w:t>
      </w:r>
      <w:r w:rsidR="00D37F19" w:rsidRPr="00754716">
        <w:rPr>
          <w:rFonts w:ascii="Times New Roman" w:eastAsia="Times New Roman" w:hAnsi="Times New Roman" w:cs="Times New Roman"/>
          <w:color w:val="000000"/>
          <w:sz w:val="24"/>
          <w:szCs w:val="24"/>
          <w:lang w:val="nn-NO"/>
        </w:rPr>
        <w:t xml:space="preserve">Ini bermaksud, kebanyakan pengundi muda tidak lagi melihat politik di Malaysia dalam kerangka perkauman, sebaliknya lebih mementingkan nilai-nilai universal. Hujah ini </w:t>
      </w:r>
      <w:r w:rsidR="003B5F03" w:rsidRPr="00754716">
        <w:rPr>
          <w:rFonts w:ascii="Times New Roman" w:eastAsia="Times New Roman" w:hAnsi="Times New Roman" w:cs="Times New Roman"/>
          <w:color w:val="000000"/>
          <w:sz w:val="24"/>
          <w:szCs w:val="24"/>
          <w:lang w:val="nn-NO"/>
        </w:rPr>
        <w:t>selari dengan hujah Yazid et al (2020) dan Wan Norwira (2023) yang menyatakan bahawa pengundi muda melihat parti yang berasaskan perkauman tidak lagi relevan dalam menentukan survival politik mereka. Dimensi lain iaitu dimensi ekonomi juga dilihat sebagai satu keutamaan</w:t>
      </w:r>
      <w:r w:rsidR="00F10FD0" w:rsidRPr="00754716">
        <w:rPr>
          <w:rFonts w:ascii="Times New Roman" w:eastAsia="Times New Roman" w:hAnsi="Times New Roman" w:cs="Times New Roman"/>
          <w:color w:val="000000"/>
          <w:sz w:val="24"/>
          <w:szCs w:val="24"/>
          <w:lang w:val="nn-NO"/>
        </w:rPr>
        <w:t xml:space="preserve"> penting</w:t>
      </w:r>
      <w:r w:rsidR="003B5F03" w:rsidRPr="00754716">
        <w:rPr>
          <w:rFonts w:ascii="Times New Roman" w:eastAsia="Times New Roman" w:hAnsi="Times New Roman" w:cs="Times New Roman"/>
          <w:color w:val="000000"/>
          <w:sz w:val="24"/>
          <w:szCs w:val="24"/>
          <w:lang w:val="nn-NO"/>
        </w:rPr>
        <w:t xml:space="preserve"> kepada pengundi muda</w:t>
      </w:r>
      <w:r w:rsidR="00B23DC4" w:rsidRPr="00754716">
        <w:rPr>
          <w:rFonts w:ascii="Times New Roman" w:eastAsia="Times New Roman" w:hAnsi="Times New Roman" w:cs="Times New Roman"/>
          <w:color w:val="000000"/>
          <w:sz w:val="24"/>
          <w:szCs w:val="24"/>
          <w:lang w:val="nn-NO"/>
        </w:rPr>
        <w:t xml:space="preserve"> di bandar seperti Putrajaya</w:t>
      </w:r>
      <w:r w:rsidR="003B5F03" w:rsidRPr="00754716">
        <w:rPr>
          <w:rFonts w:ascii="Times New Roman" w:eastAsia="Times New Roman" w:hAnsi="Times New Roman" w:cs="Times New Roman"/>
          <w:color w:val="000000"/>
          <w:sz w:val="24"/>
          <w:szCs w:val="24"/>
          <w:lang w:val="nn-NO"/>
        </w:rPr>
        <w:t>. Ini kerana pengundi muda cenderung untuk memilih pemimpin yang boleh memberikan kestabilan ekonomi</w:t>
      </w:r>
      <w:r w:rsidR="00F10FD0" w:rsidRPr="00754716">
        <w:rPr>
          <w:rFonts w:ascii="Times New Roman" w:eastAsia="Times New Roman" w:hAnsi="Times New Roman" w:cs="Times New Roman"/>
          <w:color w:val="000000"/>
          <w:sz w:val="24"/>
          <w:szCs w:val="24"/>
          <w:lang w:val="nn-NO"/>
        </w:rPr>
        <w:t xml:space="preserve"> iaitu kerajaan yang boleh menyelesaikan isu pengangguran, peningkatan kos sara hidup dan jurang ekonomi antara bandar dan luar bandar. Kajian Junaidi (20</w:t>
      </w:r>
      <w:r w:rsidR="008B102E">
        <w:rPr>
          <w:rFonts w:ascii="Times New Roman" w:eastAsia="Times New Roman" w:hAnsi="Times New Roman" w:cs="Times New Roman"/>
          <w:color w:val="000000"/>
          <w:sz w:val="24"/>
          <w:szCs w:val="24"/>
          <w:lang w:val="nn-NO"/>
        </w:rPr>
        <w:t>23</w:t>
      </w:r>
      <w:r w:rsidR="00F10FD0" w:rsidRPr="00754716">
        <w:rPr>
          <w:rFonts w:ascii="Times New Roman" w:eastAsia="Times New Roman" w:hAnsi="Times New Roman" w:cs="Times New Roman"/>
          <w:color w:val="000000"/>
          <w:sz w:val="24"/>
          <w:szCs w:val="24"/>
          <w:lang w:val="nn-NO"/>
        </w:rPr>
        <w:t>) dan Mohd Fuad dan Junaidi (2012) turut me</w:t>
      </w:r>
      <w:r w:rsidR="000546C6" w:rsidRPr="00754716">
        <w:rPr>
          <w:rFonts w:ascii="Times New Roman" w:eastAsia="Times New Roman" w:hAnsi="Times New Roman" w:cs="Times New Roman"/>
          <w:color w:val="000000"/>
          <w:sz w:val="24"/>
          <w:szCs w:val="24"/>
          <w:lang w:val="nn-NO"/>
        </w:rPr>
        <w:t>nemukan dapatan yang sama di mana belia menginginkan pekerjaan dan tingkat upah yang sesuai dengan kemahiran dan kelayakan akademik mereka.</w:t>
      </w:r>
      <w:r w:rsidR="008B102E">
        <w:rPr>
          <w:rFonts w:ascii="Times New Roman" w:eastAsia="Times New Roman" w:hAnsi="Times New Roman" w:cs="Times New Roman"/>
          <w:color w:val="000000"/>
          <w:sz w:val="24"/>
          <w:szCs w:val="24"/>
          <w:lang w:val="nn-NO"/>
        </w:rPr>
        <w:t xml:space="preserve"> </w:t>
      </w:r>
    </w:p>
    <w:p w14:paraId="0970D888" w14:textId="019916A9" w:rsidR="000546C6" w:rsidRPr="00754716" w:rsidRDefault="000546C6">
      <w:pPr>
        <w:spacing w:after="0" w:line="240" w:lineRule="auto"/>
        <w:ind w:left="0" w:hanging="2"/>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color w:val="000000"/>
          <w:sz w:val="24"/>
          <w:szCs w:val="24"/>
          <w:lang w:val="nn-NO"/>
        </w:rPr>
        <w:tab/>
      </w:r>
      <w:r w:rsidRPr="00754716">
        <w:rPr>
          <w:rFonts w:ascii="Times New Roman" w:eastAsia="Times New Roman" w:hAnsi="Times New Roman" w:cs="Times New Roman"/>
          <w:color w:val="000000"/>
          <w:sz w:val="24"/>
          <w:szCs w:val="24"/>
          <w:lang w:val="nn-NO"/>
        </w:rPr>
        <w:tab/>
        <w:t>Bagi faktor-faktor yang mempengaruhi kecenderungan</w:t>
      </w:r>
      <w:r w:rsidR="008B102E">
        <w:rPr>
          <w:rFonts w:ascii="Times New Roman" w:eastAsia="Times New Roman" w:hAnsi="Times New Roman" w:cs="Times New Roman"/>
          <w:color w:val="000000"/>
          <w:sz w:val="24"/>
          <w:szCs w:val="24"/>
          <w:lang w:val="nn-NO"/>
        </w:rPr>
        <w:t xml:space="preserve"> politik</w:t>
      </w:r>
      <w:r w:rsidRPr="00754716">
        <w:rPr>
          <w:rFonts w:ascii="Times New Roman" w:eastAsia="Times New Roman" w:hAnsi="Times New Roman" w:cs="Times New Roman"/>
          <w:color w:val="000000"/>
          <w:sz w:val="24"/>
          <w:szCs w:val="24"/>
          <w:lang w:val="nn-NO"/>
        </w:rPr>
        <w:t xml:space="preserve"> pengundi muda pada PRU15 di Putrajaya, dua faktor tarikan utama yang diperolehi. Pertama, faktor parti politik itu sendiri. Pengundi muda </w:t>
      </w:r>
      <w:r w:rsidR="00B23DC4" w:rsidRPr="00754716">
        <w:rPr>
          <w:rFonts w:ascii="Times New Roman" w:eastAsia="Times New Roman" w:hAnsi="Times New Roman" w:cs="Times New Roman"/>
          <w:color w:val="000000"/>
          <w:sz w:val="24"/>
          <w:szCs w:val="24"/>
          <w:lang w:val="nn-NO"/>
        </w:rPr>
        <w:t>tertarik untuk</w:t>
      </w:r>
      <w:r w:rsidRPr="00754716">
        <w:rPr>
          <w:rFonts w:ascii="Times New Roman" w:eastAsia="Times New Roman" w:hAnsi="Times New Roman" w:cs="Times New Roman"/>
          <w:color w:val="000000"/>
          <w:sz w:val="24"/>
          <w:szCs w:val="24"/>
          <w:lang w:val="nn-NO"/>
        </w:rPr>
        <w:t xml:space="preserve"> memilih parti politik yang</w:t>
      </w:r>
      <w:r w:rsidR="00B23DC4" w:rsidRPr="00754716">
        <w:rPr>
          <w:rFonts w:ascii="Times New Roman" w:eastAsia="Times New Roman" w:hAnsi="Times New Roman" w:cs="Times New Roman"/>
          <w:color w:val="000000"/>
          <w:sz w:val="24"/>
          <w:szCs w:val="24"/>
          <w:lang w:val="nn-NO"/>
        </w:rPr>
        <w:t xml:space="preserve"> mempunyai ramai tokoh pemimpin</w:t>
      </w:r>
      <w:r w:rsidR="002A69E9">
        <w:rPr>
          <w:rFonts w:ascii="Times New Roman" w:eastAsia="Times New Roman" w:hAnsi="Times New Roman" w:cs="Times New Roman"/>
          <w:color w:val="000000"/>
          <w:sz w:val="24"/>
          <w:szCs w:val="24"/>
          <w:lang w:val="nn-NO"/>
        </w:rPr>
        <w:t xml:space="preserve"> yang</w:t>
      </w:r>
      <w:r w:rsidR="00B23DC4" w:rsidRPr="00754716">
        <w:rPr>
          <w:rFonts w:ascii="Times New Roman" w:eastAsia="Times New Roman" w:hAnsi="Times New Roman" w:cs="Times New Roman"/>
          <w:color w:val="000000"/>
          <w:sz w:val="24"/>
          <w:szCs w:val="24"/>
          <w:lang w:val="nn-NO"/>
        </w:rPr>
        <w:t xml:space="preserve"> </w:t>
      </w:r>
      <w:r w:rsidR="002A69E9">
        <w:rPr>
          <w:rFonts w:ascii="Times New Roman" w:eastAsia="Times New Roman" w:hAnsi="Times New Roman" w:cs="Times New Roman"/>
          <w:color w:val="000000"/>
          <w:sz w:val="24"/>
          <w:szCs w:val="24"/>
          <w:lang w:val="nn-NO"/>
        </w:rPr>
        <w:t>berpengalaman</w:t>
      </w:r>
      <w:r w:rsidR="00B23DC4" w:rsidRPr="00754716">
        <w:rPr>
          <w:rFonts w:ascii="Times New Roman" w:eastAsia="Times New Roman" w:hAnsi="Times New Roman" w:cs="Times New Roman"/>
          <w:color w:val="000000"/>
          <w:sz w:val="24"/>
          <w:szCs w:val="24"/>
          <w:lang w:val="nn-NO"/>
        </w:rPr>
        <w:t xml:space="preserve"> </w:t>
      </w:r>
      <w:r w:rsidR="002A69E9">
        <w:rPr>
          <w:rFonts w:ascii="Times New Roman" w:eastAsia="Times New Roman" w:hAnsi="Times New Roman" w:cs="Times New Roman"/>
          <w:color w:val="000000"/>
          <w:sz w:val="24"/>
          <w:szCs w:val="24"/>
          <w:lang w:val="nn-NO"/>
        </w:rPr>
        <w:t>dalam politik</w:t>
      </w:r>
      <w:r w:rsidR="00B23DC4" w:rsidRPr="00754716">
        <w:rPr>
          <w:rFonts w:ascii="Times New Roman" w:eastAsia="Times New Roman" w:hAnsi="Times New Roman" w:cs="Times New Roman"/>
          <w:color w:val="000000"/>
          <w:sz w:val="24"/>
          <w:szCs w:val="24"/>
          <w:lang w:val="nn-NO"/>
        </w:rPr>
        <w:t xml:space="preserve">, mempunyai manifesto dan matmalat perjuangan parti yang lebih jelas. Menurut Che Hamdan (2022, 8 November), pengundi muda akan menilai manifesto dan prestasi setiap parti politik dan kegagalan parti-parti ini untuk menunaikan janji mereka akan memberi kesan buruk pada pilihan raya akan datang. Ini kerana pengundi muda adalah segmen pengundi yang sifatnya atas pagar, rasional dan </w:t>
      </w:r>
      <w:r w:rsidR="0073194B" w:rsidRPr="00754716">
        <w:rPr>
          <w:rFonts w:ascii="Times New Roman" w:eastAsia="Times New Roman" w:hAnsi="Times New Roman" w:cs="Times New Roman"/>
          <w:color w:val="000000"/>
          <w:sz w:val="24"/>
          <w:szCs w:val="24"/>
          <w:lang w:val="nn-NO"/>
        </w:rPr>
        <w:t xml:space="preserve">membuat keputusan mengikut pertimbangan semasa. </w:t>
      </w:r>
      <w:r w:rsidR="00AB4027" w:rsidRPr="00AB4027">
        <w:rPr>
          <w:rFonts w:ascii="Times New Roman" w:eastAsia="Times New Roman" w:hAnsi="Times New Roman" w:cs="Times New Roman"/>
          <w:color w:val="000000"/>
          <w:sz w:val="24"/>
          <w:szCs w:val="24"/>
          <w:lang w:val="nn-NO"/>
        </w:rPr>
        <w:t>Jika dianalisis kaitan dapatan ini dengan keputusan PRU15 di parlimen P125 Putrajaya, ketokohan Dr Radzi Jidin yang merupakan mantan Menteri Pendidikan antara faktor penarik sokongan pengundi muda.</w:t>
      </w:r>
      <w:r w:rsidR="00B27D5B">
        <w:rPr>
          <w:rFonts w:ascii="Times New Roman" w:eastAsia="Times New Roman" w:hAnsi="Times New Roman" w:cs="Times New Roman"/>
          <w:color w:val="000000"/>
          <w:sz w:val="24"/>
          <w:szCs w:val="24"/>
          <w:lang w:val="nn-NO"/>
        </w:rPr>
        <w:t xml:space="preserve"> </w:t>
      </w:r>
      <w:r w:rsidR="00AB4027" w:rsidRPr="00AB4027">
        <w:rPr>
          <w:rFonts w:ascii="Times New Roman" w:eastAsia="Times New Roman" w:hAnsi="Times New Roman" w:cs="Times New Roman"/>
          <w:i/>
          <w:iCs/>
          <w:color w:val="000000"/>
          <w:sz w:val="24"/>
          <w:szCs w:val="24"/>
          <w:lang w:val="nn-NO"/>
        </w:rPr>
        <w:t>Track record</w:t>
      </w:r>
      <w:r w:rsidR="00AB4027" w:rsidRPr="00AB4027">
        <w:rPr>
          <w:rFonts w:ascii="Times New Roman" w:eastAsia="Times New Roman" w:hAnsi="Times New Roman" w:cs="Times New Roman"/>
          <w:color w:val="000000"/>
          <w:sz w:val="24"/>
          <w:szCs w:val="24"/>
          <w:lang w:val="nn-NO"/>
        </w:rPr>
        <w:t xml:space="preserve"> beliau sebagai Menteri Pendidikan, terutamanya keputusan beraninya menghapuskan Ujian Penilaian Sekolah Rendah (UPSR) yang telah wujud sejak tahun 1988, dan Pentaksiran Tingkatan 3 (PT3) yang digunakan sejak tahun 2014 menjadi taruhan dalam PRU15 ini. Antara pendekatan yang digunakan</w:t>
      </w:r>
      <w:r w:rsidR="008C4516">
        <w:rPr>
          <w:rFonts w:ascii="Times New Roman" w:eastAsia="Times New Roman" w:hAnsi="Times New Roman" w:cs="Times New Roman"/>
          <w:color w:val="000000"/>
          <w:sz w:val="24"/>
          <w:szCs w:val="24"/>
          <w:lang w:val="nn-NO"/>
        </w:rPr>
        <w:t xml:space="preserve"> </w:t>
      </w:r>
      <w:r w:rsidR="00AB4027" w:rsidRPr="00AB4027">
        <w:rPr>
          <w:rFonts w:ascii="Times New Roman" w:eastAsia="Times New Roman" w:hAnsi="Times New Roman" w:cs="Times New Roman"/>
          <w:color w:val="000000"/>
          <w:sz w:val="24"/>
          <w:szCs w:val="24"/>
          <w:lang w:val="nn-NO"/>
        </w:rPr>
        <w:t xml:space="preserve">untuk menarik undi masyarakat di P125, termasuk memperkenalkan </w:t>
      </w:r>
      <w:r w:rsidR="00AB4027" w:rsidRPr="00AB4027">
        <w:rPr>
          <w:rFonts w:ascii="Times New Roman" w:eastAsia="Times New Roman" w:hAnsi="Times New Roman" w:cs="Times New Roman"/>
          <w:i/>
          <w:iCs/>
          <w:color w:val="000000"/>
          <w:sz w:val="24"/>
          <w:szCs w:val="24"/>
          <w:lang w:val="nn-NO"/>
        </w:rPr>
        <w:t xml:space="preserve">tagline </w:t>
      </w:r>
      <w:r w:rsidR="00AB4027" w:rsidRPr="00AB4027">
        <w:rPr>
          <w:rFonts w:ascii="Times New Roman" w:eastAsia="Times New Roman" w:hAnsi="Times New Roman" w:cs="Times New Roman"/>
          <w:color w:val="000000"/>
          <w:sz w:val="24"/>
          <w:szCs w:val="24"/>
          <w:lang w:val="nn-NO"/>
        </w:rPr>
        <w:t xml:space="preserve">#EraBaharuPutrajaya </w:t>
      </w:r>
      <w:r w:rsidR="008C4516">
        <w:rPr>
          <w:rFonts w:ascii="Times New Roman" w:eastAsia="Times New Roman" w:hAnsi="Times New Roman" w:cs="Times New Roman"/>
          <w:color w:val="000000"/>
          <w:sz w:val="24"/>
          <w:szCs w:val="24"/>
          <w:lang w:val="nn-NO"/>
        </w:rPr>
        <w:t>dan</w:t>
      </w:r>
      <w:r w:rsidR="00AB4027" w:rsidRPr="00AB4027">
        <w:rPr>
          <w:rFonts w:ascii="Times New Roman" w:eastAsia="Times New Roman" w:hAnsi="Times New Roman" w:cs="Times New Roman"/>
          <w:color w:val="000000"/>
          <w:sz w:val="24"/>
          <w:szCs w:val="24"/>
          <w:lang w:val="nn-NO"/>
        </w:rPr>
        <w:t xml:space="preserve"> melancarkan 50 Tawaran untuk Putrajaya yang turut merangkumi aspek masa depan anak muda (Utusan Malaysia, 2022, </w:t>
      </w:r>
      <w:r w:rsidR="00343426">
        <w:rPr>
          <w:rFonts w:ascii="Times New Roman" w:eastAsia="Times New Roman" w:hAnsi="Times New Roman" w:cs="Times New Roman"/>
          <w:color w:val="000000"/>
          <w:sz w:val="24"/>
          <w:szCs w:val="24"/>
          <w:lang w:val="nn-NO"/>
        </w:rPr>
        <w:t xml:space="preserve">12 </w:t>
      </w:r>
      <w:r w:rsidR="00AB4027" w:rsidRPr="00AB4027">
        <w:rPr>
          <w:rFonts w:ascii="Times New Roman" w:eastAsia="Times New Roman" w:hAnsi="Times New Roman" w:cs="Times New Roman"/>
          <w:color w:val="000000"/>
          <w:sz w:val="24"/>
          <w:szCs w:val="24"/>
          <w:lang w:val="nn-NO"/>
        </w:rPr>
        <w:t>November).</w:t>
      </w:r>
      <w:r w:rsidR="00AB4027">
        <w:rPr>
          <w:rFonts w:ascii="Times New Roman" w:eastAsia="Times New Roman" w:hAnsi="Times New Roman" w:cs="Times New Roman"/>
          <w:color w:val="000000"/>
          <w:sz w:val="24"/>
          <w:szCs w:val="24"/>
          <w:lang w:val="nn-NO"/>
        </w:rPr>
        <w:t xml:space="preserve"> </w:t>
      </w:r>
      <w:r w:rsidR="0073194B" w:rsidRPr="00754716">
        <w:rPr>
          <w:rFonts w:ascii="Times New Roman" w:eastAsia="Times New Roman" w:hAnsi="Times New Roman" w:cs="Times New Roman"/>
          <w:color w:val="000000"/>
          <w:sz w:val="24"/>
          <w:szCs w:val="24"/>
          <w:lang w:val="nn-NO"/>
        </w:rPr>
        <w:t xml:space="preserve">Kedua, faktor media, khususnya media sosial seperti </w:t>
      </w:r>
      <w:r w:rsidR="0073194B" w:rsidRPr="00754716">
        <w:rPr>
          <w:rFonts w:ascii="Times New Roman" w:eastAsia="Times New Roman" w:hAnsi="Times New Roman" w:cs="Times New Roman"/>
          <w:i/>
          <w:iCs/>
          <w:color w:val="000000"/>
          <w:sz w:val="24"/>
          <w:szCs w:val="24"/>
          <w:lang w:val="nn-NO"/>
        </w:rPr>
        <w:t>TikTok, Twitter</w:t>
      </w:r>
      <w:r w:rsidR="0073194B" w:rsidRPr="00754716">
        <w:rPr>
          <w:rFonts w:ascii="Times New Roman" w:eastAsia="Times New Roman" w:hAnsi="Times New Roman" w:cs="Times New Roman"/>
          <w:color w:val="000000"/>
          <w:sz w:val="24"/>
          <w:szCs w:val="24"/>
          <w:lang w:val="nn-NO"/>
        </w:rPr>
        <w:t xml:space="preserve"> dan </w:t>
      </w:r>
      <w:r w:rsidR="0073194B" w:rsidRPr="00754716">
        <w:rPr>
          <w:rFonts w:ascii="Times New Roman" w:eastAsia="Times New Roman" w:hAnsi="Times New Roman" w:cs="Times New Roman"/>
          <w:i/>
          <w:iCs/>
          <w:color w:val="000000"/>
          <w:sz w:val="24"/>
          <w:szCs w:val="24"/>
          <w:lang w:val="nn-NO"/>
        </w:rPr>
        <w:t>Facebook</w:t>
      </w:r>
      <w:r w:rsidR="0073194B" w:rsidRPr="00754716">
        <w:rPr>
          <w:rFonts w:ascii="Times New Roman" w:eastAsia="Times New Roman" w:hAnsi="Times New Roman" w:cs="Times New Roman"/>
          <w:color w:val="000000"/>
          <w:sz w:val="24"/>
          <w:szCs w:val="24"/>
          <w:lang w:val="nn-NO"/>
        </w:rPr>
        <w:t xml:space="preserve"> menjadi pengaruh besar kepada pengundi muda di Putrajaya dalam memilih parti politik pada PRU15. Oleh kerana pengundi muda di bandar mempunyai akses yang mudah dan pantas kepada jaringan internet, maka mereka lebih banyak terdedah kepada maklumat politik. Sekali gus, </w:t>
      </w:r>
      <w:r w:rsidR="00004B44" w:rsidRPr="00754716">
        <w:rPr>
          <w:rFonts w:ascii="Times New Roman" w:eastAsia="Times New Roman" w:hAnsi="Times New Roman" w:cs="Times New Roman"/>
          <w:color w:val="000000"/>
          <w:sz w:val="24"/>
          <w:szCs w:val="24"/>
          <w:lang w:val="nn-NO"/>
        </w:rPr>
        <w:t xml:space="preserve">media menjadi agen sosialisasi politik utama dalam membentuk pemikiran politik, </w:t>
      </w:r>
      <w:r w:rsidR="0073194B" w:rsidRPr="00754716">
        <w:rPr>
          <w:rFonts w:ascii="Times New Roman" w:eastAsia="Times New Roman" w:hAnsi="Times New Roman" w:cs="Times New Roman"/>
          <w:color w:val="000000"/>
          <w:sz w:val="24"/>
          <w:szCs w:val="24"/>
          <w:lang w:val="nn-NO"/>
        </w:rPr>
        <w:t>berbanding dengan keluarga dan rakan sebaya.</w:t>
      </w:r>
      <w:r w:rsidR="00004B44" w:rsidRPr="00754716">
        <w:rPr>
          <w:rFonts w:ascii="Times New Roman" w:eastAsia="Times New Roman" w:hAnsi="Times New Roman" w:cs="Times New Roman"/>
          <w:color w:val="000000"/>
          <w:sz w:val="24"/>
          <w:szCs w:val="24"/>
          <w:lang w:val="nn-NO"/>
        </w:rPr>
        <w:t xml:space="preserve"> Kajian Mohd Faizal (2024), Siti Nurshahidah et al (2024) dan Noriza &amp; Normah (2024) juga mendapati bahawa kandungan media sosial meningkatkan minat dan kesedaran politik pengundi muda untuk mengundi pada PRU15 ini. </w:t>
      </w:r>
    </w:p>
    <w:p w14:paraId="344C39FE" w14:textId="469CB782" w:rsidR="00D01102" w:rsidRDefault="00004B44">
      <w:pPr>
        <w:spacing w:after="0" w:line="240" w:lineRule="auto"/>
        <w:ind w:left="0" w:hanging="2"/>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color w:val="000000"/>
          <w:sz w:val="24"/>
          <w:szCs w:val="24"/>
          <w:lang w:val="nn-NO"/>
        </w:rPr>
        <w:tab/>
      </w:r>
      <w:r w:rsidRPr="00754716">
        <w:rPr>
          <w:rFonts w:ascii="Times New Roman" w:eastAsia="Times New Roman" w:hAnsi="Times New Roman" w:cs="Times New Roman"/>
          <w:color w:val="000000"/>
          <w:sz w:val="24"/>
          <w:szCs w:val="24"/>
          <w:lang w:val="nn-NO"/>
        </w:rPr>
        <w:tab/>
        <w:t>Dari segi mekanisme yang boleh dilaksanakan oleh parti politik untuk menarik minat pengundi muda di Putrajaya, terdapat tiga saluran yang dikenal pasti</w:t>
      </w:r>
      <w:r w:rsidR="00DB3803" w:rsidRPr="00754716">
        <w:rPr>
          <w:rFonts w:ascii="Times New Roman" w:eastAsia="Times New Roman" w:hAnsi="Times New Roman" w:cs="Times New Roman"/>
          <w:color w:val="000000"/>
          <w:sz w:val="24"/>
          <w:szCs w:val="24"/>
          <w:lang w:val="nn-NO"/>
        </w:rPr>
        <w:t xml:space="preserve">. Pertama, saluran ekonomi menerusi pengagihan bantuan kewangan kepada belia berupaya mengurangkan beban dan menarik undi mereka. </w:t>
      </w:r>
      <w:r w:rsidR="00A03F29" w:rsidRPr="00754716">
        <w:rPr>
          <w:rFonts w:ascii="Times New Roman" w:eastAsia="Times New Roman" w:hAnsi="Times New Roman" w:cs="Times New Roman"/>
          <w:color w:val="000000"/>
          <w:sz w:val="24"/>
          <w:szCs w:val="24"/>
          <w:lang w:val="nn-NO"/>
        </w:rPr>
        <w:t>Kajian Ramli et al (20</w:t>
      </w:r>
      <w:r w:rsidR="007D1EEF" w:rsidRPr="00754716">
        <w:rPr>
          <w:rFonts w:ascii="Times New Roman" w:eastAsia="Times New Roman" w:hAnsi="Times New Roman" w:cs="Times New Roman"/>
          <w:color w:val="000000"/>
          <w:sz w:val="24"/>
          <w:szCs w:val="24"/>
          <w:lang w:val="nn-NO"/>
        </w:rPr>
        <w:t>18</w:t>
      </w:r>
      <w:r w:rsidR="00A03F29" w:rsidRPr="00754716">
        <w:rPr>
          <w:rFonts w:ascii="Times New Roman" w:eastAsia="Times New Roman" w:hAnsi="Times New Roman" w:cs="Times New Roman"/>
          <w:color w:val="000000"/>
          <w:sz w:val="24"/>
          <w:szCs w:val="24"/>
          <w:lang w:val="nn-NO"/>
        </w:rPr>
        <w:t xml:space="preserve">) di Sabah mendapati bahawa </w:t>
      </w:r>
      <w:r w:rsidR="007D1EEF" w:rsidRPr="00754716">
        <w:rPr>
          <w:rFonts w:ascii="Times New Roman" w:eastAsia="Times New Roman" w:hAnsi="Times New Roman" w:cs="Times New Roman"/>
          <w:color w:val="000000"/>
          <w:sz w:val="24"/>
          <w:szCs w:val="24"/>
          <w:lang w:val="nn-NO"/>
        </w:rPr>
        <w:t xml:space="preserve">isu utama yang dihadapi oleh belia di negeri ini ialah isu ekonomi iaitu pengangguran dan kenaikan harga barangan. Oleh itu, parti-parti politik seperti PH, Parti Warisan Sabah (PWS) dan lain-lain mula merangka manifesto pilihan raya yang sesuai dengan kehendak belia di sana. Kedua, saluran media, terutamanya media </w:t>
      </w:r>
      <w:r w:rsidR="007D1EEF" w:rsidRPr="00754716">
        <w:rPr>
          <w:rFonts w:ascii="Times New Roman" w:eastAsia="Times New Roman" w:hAnsi="Times New Roman" w:cs="Times New Roman"/>
          <w:color w:val="000000"/>
          <w:sz w:val="24"/>
          <w:szCs w:val="24"/>
          <w:lang w:val="nn-NO"/>
        </w:rPr>
        <w:lastRenderedPageBreak/>
        <w:t xml:space="preserve">sosial antara platform terkini yang sering digunakan parti politik untuk mendekatkan diri dengan pengundi muda. </w:t>
      </w:r>
      <w:r w:rsidR="004A2E25" w:rsidRPr="00754716">
        <w:rPr>
          <w:rFonts w:ascii="Times New Roman" w:eastAsia="Times New Roman" w:hAnsi="Times New Roman" w:cs="Times New Roman"/>
          <w:color w:val="000000"/>
          <w:sz w:val="24"/>
          <w:szCs w:val="24"/>
          <w:lang w:val="nn-NO"/>
        </w:rPr>
        <w:t xml:space="preserve">Ini kerana golongan belia merupakan pengguna utama media sosial. Maka, kebanyakan parti politik beralih daripada media konvensional ke media sosial untuk berkempen. </w:t>
      </w:r>
      <w:r w:rsidR="008E77A2" w:rsidRPr="00754716">
        <w:rPr>
          <w:rFonts w:ascii="Times New Roman" w:eastAsia="Times New Roman" w:hAnsi="Times New Roman" w:cs="Times New Roman"/>
          <w:color w:val="000000"/>
          <w:sz w:val="24"/>
          <w:szCs w:val="24"/>
          <w:lang w:val="nn-NO"/>
        </w:rPr>
        <w:t>Saluran lain yang boleh digunakan oleh parti politik ialah saluran program iaitu mengadakan lebih banyak aktiviti dan program belia seperti program keusahawanan, sukan, kesukarelawanan dan lain-lain</w:t>
      </w:r>
      <w:r w:rsidR="00F66DC4">
        <w:rPr>
          <w:rFonts w:ascii="Times New Roman" w:eastAsia="Times New Roman" w:hAnsi="Times New Roman" w:cs="Times New Roman"/>
          <w:color w:val="000000"/>
          <w:sz w:val="24"/>
          <w:szCs w:val="24"/>
          <w:lang w:val="nn-NO"/>
        </w:rPr>
        <w:t xml:space="preserve">, seperti </w:t>
      </w:r>
      <w:r w:rsidR="00694800" w:rsidRPr="00754716">
        <w:rPr>
          <w:rFonts w:ascii="Times New Roman" w:eastAsia="Times New Roman" w:hAnsi="Times New Roman" w:cs="Times New Roman"/>
          <w:color w:val="000000"/>
          <w:sz w:val="24"/>
          <w:szCs w:val="24"/>
          <w:lang w:val="nn-NO"/>
        </w:rPr>
        <w:t>kajian Nur Ellyanis dan Junaidi (2020) yang menyatakan bahawa belia memerlukan wakil rakyat yang rajin turun padang menemui belia dan memperbanyakkan program belia di kawasannya.</w:t>
      </w:r>
    </w:p>
    <w:p w14:paraId="6B598389" w14:textId="77777777" w:rsidR="00D01102" w:rsidRPr="00754716" w:rsidRDefault="00D01102">
      <w:pPr>
        <w:spacing w:after="0" w:line="240" w:lineRule="auto"/>
        <w:ind w:left="0" w:hanging="2"/>
        <w:jc w:val="both"/>
        <w:rPr>
          <w:rFonts w:ascii="Times New Roman" w:eastAsia="Times New Roman" w:hAnsi="Times New Roman" w:cs="Times New Roman"/>
          <w:b/>
          <w:bCs/>
          <w:color w:val="000000"/>
          <w:sz w:val="24"/>
          <w:szCs w:val="24"/>
          <w:lang w:val="nn-NO"/>
        </w:rPr>
      </w:pPr>
    </w:p>
    <w:p w14:paraId="64181CCC" w14:textId="77777777" w:rsidR="00D01102" w:rsidRPr="00754716" w:rsidRDefault="005A0151">
      <w:pPr>
        <w:spacing w:after="0" w:line="240" w:lineRule="auto"/>
        <w:ind w:left="0" w:hanging="2"/>
        <w:jc w:val="both"/>
        <w:rPr>
          <w:rFonts w:ascii="Times New Roman" w:eastAsia="Times New Roman" w:hAnsi="Times New Roman" w:cs="Times New Roman"/>
          <w:b/>
          <w:bCs/>
          <w:color w:val="000000"/>
          <w:sz w:val="24"/>
          <w:szCs w:val="24"/>
          <w:lang w:val="nn-NO"/>
        </w:rPr>
      </w:pPr>
      <w:r w:rsidRPr="00754716">
        <w:rPr>
          <w:rFonts w:ascii="Times New Roman" w:eastAsia="Times New Roman" w:hAnsi="Times New Roman" w:cs="Times New Roman"/>
          <w:b/>
          <w:bCs/>
          <w:color w:val="000000"/>
          <w:sz w:val="24"/>
          <w:szCs w:val="24"/>
          <w:lang w:val="nn-NO"/>
        </w:rPr>
        <w:t xml:space="preserve">Kesimpulan </w:t>
      </w:r>
    </w:p>
    <w:p w14:paraId="0C15AC08" w14:textId="77777777" w:rsidR="00D01102" w:rsidRPr="00754716" w:rsidRDefault="00D01102">
      <w:pPr>
        <w:spacing w:after="0" w:line="240" w:lineRule="auto"/>
        <w:ind w:left="0" w:hanging="2"/>
        <w:jc w:val="both"/>
        <w:rPr>
          <w:rFonts w:ascii="Times New Roman" w:eastAsia="Times New Roman" w:hAnsi="Times New Roman" w:cs="Times New Roman"/>
          <w:color w:val="000000"/>
          <w:sz w:val="24"/>
          <w:szCs w:val="24"/>
          <w:lang w:val="nn-NO"/>
        </w:rPr>
      </w:pPr>
    </w:p>
    <w:p w14:paraId="067C01B1" w14:textId="05A9E8D4" w:rsidR="00D01102" w:rsidRPr="00754716" w:rsidRDefault="005A0151" w:rsidP="00B27D5B">
      <w:pPr>
        <w:spacing w:after="0" w:line="240" w:lineRule="auto"/>
        <w:ind w:left="0" w:hanging="2"/>
        <w:jc w:val="both"/>
        <w:rPr>
          <w:rFonts w:ascii="Times New Roman" w:eastAsia="Times New Roman" w:hAnsi="Times New Roman" w:cs="Times New Roman"/>
          <w:color w:val="000000"/>
          <w:sz w:val="24"/>
          <w:szCs w:val="24"/>
          <w:lang w:val="nn-NO"/>
        </w:rPr>
      </w:pPr>
      <w:r w:rsidRPr="00754716">
        <w:rPr>
          <w:rFonts w:ascii="Times New Roman" w:eastAsia="Times New Roman" w:hAnsi="Times New Roman" w:cs="Times New Roman"/>
          <w:color w:val="000000"/>
          <w:sz w:val="24"/>
          <w:szCs w:val="24"/>
          <w:lang w:val="nn-NO"/>
        </w:rPr>
        <w:t xml:space="preserve">Secara keseluruhannya, kajian ini menyelidiki kecenderungan </w:t>
      </w:r>
      <w:r w:rsidR="00B27D5B">
        <w:rPr>
          <w:rFonts w:ascii="Times New Roman" w:eastAsia="Times New Roman" w:hAnsi="Times New Roman" w:cs="Times New Roman"/>
          <w:color w:val="000000"/>
          <w:sz w:val="24"/>
          <w:szCs w:val="24"/>
          <w:lang w:val="nn-NO"/>
        </w:rPr>
        <w:t xml:space="preserve">politik </w:t>
      </w:r>
      <w:r w:rsidRPr="00754716">
        <w:rPr>
          <w:rFonts w:ascii="Times New Roman" w:eastAsia="Times New Roman" w:hAnsi="Times New Roman" w:cs="Times New Roman"/>
          <w:color w:val="000000"/>
          <w:sz w:val="24"/>
          <w:szCs w:val="24"/>
          <w:lang w:val="nn-NO"/>
        </w:rPr>
        <w:t xml:space="preserve">pengundi muda pada Pilihan Raya Umum ke-15 (PRU15) di P125 Parlimen Putrajaya. Kajian ini menggunakan pendekatan kuantitatif dengan mengedarkan soal selidik kepada 377 orang belia di Putrajaya dan menganalisis data secara deskriptif. Dapatan kajian menunjukkan bahawa belia cenderung memilih parti politik yang dipercayai dapat membentuk kerajaan selepas PRU15. Faktor utama yang mempengaruhi pemilihan parti politik termasuk ketokohan pemimpin, </w:t>
      </w:r>
      <w:r w:rsidR="00B27D5B">
        <w:rPr>
          <w:rFonts w:ascii="Times New Roman" w:eastAsia="Times New Roman" w:hAnsi="Times New Roman" w:cs="Times New Roman"/>
          <w:color w:val="000000"/>
          <w:sz w:val="24"/>
          <w:szCs w:val="24"/>
          <w:lang w:val="nn-NO"/>
        </w:rPr>
        <w:t>manifesto yang realistik</w:t>
      </w:r>
      <w:r w:rsidRPr="00754716">
        <w:rPr>
          <w:rFonts w:ascii="Times New Roman" w:eastAsia="Times New Roman" w:hAnsi="Times New Roman" w:cs="Times New Roman"/>
          <w:color w:val="000000"/>
          <w:sz w:val="24"/>
          <w:szCs w:val="24"/>
          <w:lang w:val="nn-NO"/>
        </w:rPr>
        <w:t xml:space="preserve"> dan </w:t>
      </w:r>
      <w:r w:rsidR="00B27D5B">
        <w:rPr>
          <w:rFonts w:ascii="Times New Roman" w:eastAsia="Times New Roman" w:hAnsi="Times New Roman" w:cs="Times New Roman"/>
          <w:color w:val="000000"/>
          <w:sz w:val="24"/>
          <w:szCs w:val="24"/>
          <w:lang w:val="nn-NO"/>
        </w:rPr>
        <w:t>pengaruh media</w:t>
      </w:r>
      <w:r w:rsidRPr="00754716">
        <w:rPr>
          <w:rFonts w:ascii="Times New Roman" w:eastAsia="Times New Roman" w:hAnsi="Times New Roman" w:cs="Times New Roman"/>
          <w:color w:val="000000"/>
          <w:sz w:val="24"/>
          <w:szCs w:val="24"/>
          <w:lang w:val="nn-NO"/>
        </w:rPr>
        <w:t>. Pengundi muda di Putrajaya juga menunjukkan kecenderungan untuk memilih parti politik berdasarkan pilihan rasional di mana mereka membuat pertimbangan manfaat dan kepentingan yang akan diperolehi jika mengundi sesebuah parti politik.</w:t>
      </w:r>
      <w:r w:rsidR="00B27D5B">
        <w:rPr>
          <w:rFonts w:ascii="Times New Roman" w:eastAsia="Times New Roman" w:hAnsi="Times New Roman" w:cs="Times New Roman"/>
          <w:color w:val="000000"/>
          <w:sz w:val="24"/>
          <w:szCs w:val="24"/>
          <w:lang w:val="nn-NO"/>
        </w:rPr>
        <w:t xml:space="preserve"> </w:t>
      </w:r>
      <w:r w:rsidRPr="00754716">
        <w:rPr>
          <w:rFonts w:ascii="Times New Roman" w:eastAsia="Times New Roman" w:hAnsi="Times New Roman" w:cs="Times New Roman"/>
          <w:color w:val="000000"/>
          <w:sz w:val="24"/>
          <w:szCs w:val="24"/>
          <w:lang w:val="nn-NO"/>
        </w:rPr>
        <w:t xml:space="preserve">Kajian ini memberikan implikasi penting kepada </w:t>
      </w:r>
      <w:r w:rsidR="00B27D5B">
        <w:rPr>
          <w:rFonts w:ascii="Times New Roman" w:eastAsia="Times New Roman" w:hAnsi="Times New Roman" w:cs="Times New Roman"/>
          <w:color w:val="000000"/>
          <w:sz w:val="24"/>
          <w:szCs w:val="24"/>
          <w:lang w:val="nn-NO"/>
        </w:rPr>
        <w:t>kajian pilihan raya</w:t>
      </w:r>
      <w:r w:rsidRPr="00754716">
        <w:rPr>
          <w:rFonts w:ascii="Times New Roman" w:eastAsia="Times New Roman" w:hAnsi="Times New Roman" w:cs="Times New Roman"/>
          <w:color w:val="000000"/>
          <w:sz w:val="24"/>
          <w:szCs w:val="24"/>
          <w:lang w:val="nn-NO"/>
        </w:rPr>
        <w:t xml:space="preserve"> dengan menjelaskan bagaimana dan mengapa belia cenderung memilih sesebuah parti politik</w:t>
      </w:r>
      <w:r w:rsidR="00B27D5B">
        <w:rPr>
          <w:rFonts w:ascii="Times New Roman" w:eastAsia="Times New Roman" w:hAnsi="Times New Roman" w:cs="Times New Roman"/>
          <w:color w:val="000000"/>
          <w:sz w:val="24"/>
          <w:szCs w:val="24"/>
          <w:lang w:val="nn-NO"/>
        </w:rPr>
        <w:t xml:space="preserve"> di kawasan bandar seperti Putrajaya</w:t>
      </w:r>
      <w:r w:rsidRPr="00754716">
        <w:rPr>
          <w:rFonts w:ascii="Times New Roman" w:eastAsia="Times New Roman" w:hAnsi="Times New Roman" w:cs="Times New Roman"/>
          <w:color w:val="000000"/>
          <w:sz w:val="24"/>
          <w:szCs w:val="24"/>
          <w:lang w:val="nn-NO"/>
        </w:rPr>
        <w:t xml:space="preserve">. Penemuan ini juga mencadangkan mekanisme yang boleh dilaksanakan oleh parti politik untuk menarik sokongan pengundi muda, seperti </w:t>
      </w:r>
      <w:r w:rsidR="00B27D5B">
        <w:rPr>
          <w:rFonts w:ascii="Times New Roman" w:eastAsia="Times New Roman" w:hAnsi="Times New Roman" w:cs="Times New Roman"/>
          <w:color w:val="000000"/>
          <w:sz w:val="24"/>
          <w:szCs w:val="24"/>
          <w:lang w:val="nn-NO"/>
        </w:rPr>
        <w:t>bantuan kewangan, penggunaan</w:t>
      </w:r>
      <w:r w:rsidRPr="00754716">
        <w:rPr>
          <w:rFonts w:ascii="Times New Roman" w:eastAsia="Times New Roman" w:hAnsi="Times New Roman" w:cs="Times New Roman"/>
          <w:color w:val="000000"/>
          <w:sz w:val="24"/>
          <w:szCs w:val="24"/>
          <w:lang w:val="nn-NO"/>
        </w:rPr>
        <w:t xml:space="preserve"> media sosial dan </w:t>
      </w:r>
      <w:r w:rsidR="00B27D5B">
        <w:rPr>
          <w:rFonts w:ascii="Times New Roman" w:eastAsia="Times New Roman" w:hAnsi="Times New Roman" w:cs="Times New Roman"/>
          <w:color w:val="000000"/>
          <w:sz w:val="24"/>
          <w:szCs w:val="24"/>
          <w:lang w:val="nn-NO"/>
        </w:rPr>
        <w:t>penganjuran</w:t>
      </w:r>
      <w:r w:rsidRPr="00754716">
        <w:rPr>
          <w:rFonts w:ascii="Times New Roman" w:eastAsia="Times New Roman" w:hAnsi="Times New Roman" w:cs="Times New Roman"/>
          <w:color w:val="000000"/>
          <w:sz w:val="24"/>
          <w:szCs w:val="24"/>
          <w:lang w:val="nn-NO"/>
        </w:rPr>
        <w:t xml:space="preserve"> program-program kepimpinan dan  politik belia.</w:t>
      </w:r>
      <w:r w:rsidR="0007194B" w:rsidRPr="00754716">
        <w:rPr>
          <w:rFonts w:ascii="Times New Roman" w:eastAsia="Times New Roman" w:hAnsi="Times New Roman" w:cs="Times New Roman"/>
          <w:color w:val="000000"/>
          <w:sz w:val="24"/>
          <w:szCs w:val="24"/>
          <w:lang w:val="nn-NO"/>
        </w:rPr>
        <w:t xml:space="preserve"> </w:t>
      </w:r>
      <w:r w:rsidR="00B27D5B">
        <w:rPr>
          <w:rFonts w:ascii="Times New Roman" w:eastAsia="Times New Roman" w:hAnsi="Times New Roman" w:cs="Times New Roman"/>
          <w:color w:val="000000"/>
          <w:sz w:val="24"/>
          <w:szCs w:val="24"/>
          <w:lang w:val="nn-NO"/>
        </w:rPr>
        <w:t xml:space="preserve">Sebagai rumusnya, </w:t>
      </w:r>
      <w:r w:rsidRPr="00754716">
        <w:rPr>
          <w:rFonts w:ascii="Times New Roman" w:eastAsia="Times New Roman" w:hAnsi="Times New Roman" w:cs="Times New Roman"/>
          <w:color w:val="000000"/>
          <w:sz w:val="24"/>
          <w:szCs w:val="24"/>
          <w:lang w:val="nn-NO"/>
        </w:rPr>
        <w:t>pengundi muda memainkan peranan kritikal dalam</w:t>
      </w:r>
      <w:r w:rsidR="00B27D5B">
        <w:rPr>
          <w:rFonts w:ascii="Times New Roman" w:eastAsia="Times New Roman" w:hAnsi="Times New Roman" w:cs="Times New Roman"/>
          <w:color w:val="000000"/>
          <w:sz w:val="24"/>
          <w:szCs w:val="24"/>
          <w:lang w:val="nn-NO"/>
        </w:rPr>
        <w:t xml:space="preserve"> menentukan</w:t>
      </w:r>
      <w:r w:rsidRPr="00754716">
        <w:rPr>
          <w:rFonts w:ascii="Times New Roman" w:eastAsia="Times New Roman" w:hAnsi="Times New Roman" w:cs="Times New Roman"/>
          <w:color w:val="000000"/>
          <w:sz w:val="24"/>
          <w:szCs w:val="24"/>
          <w:lang w:val="nn-NO"/>
        </w:rPr>
        <w:t xml:space="preserve"> masa depan politik Malaysia dan pilihan mereka dipengaruhi oleh </w:t>
      </w:r>
      <w:r w:rsidR="00B27D5B">
        <w:rPr>
          <w:rFonts w:ascii="Times New Roman" w:eastAsia="Times New Roman" w:hAnsi="Times New Roman" w:cs="Times New Roman"/>
          <w:color w:val="000000"/>
          <w:sz w:val="24"/>
          <w:szCs w:val="24"/>
          <w:lang w:val="nn-NO"/>
        </w:rPr>
        <w:t>faktor yang pelbagai</w:t>
      </w:r>
      <w:r w:rsidR="003B6C72">
        <w:rPr>
          <w:rFonts w:ascii="Times New Roman" w:eastAsia="Times New Roman" w:hAnsi="Times New Roman" w:cs="Times New Roman"/>
          <w:color w:val="000000"/>
          <w:sz w:val="24"/>
          <w:szCs w:val="24"/>
          <w:lang w:val="nn-NO"/>
        </w:rPr>
        <w:t xml:space="preserve"> dan</w:t>
      </w:r>
      <w:r w:rsidR="00B27D5B">
        <w:rPr>
          <w:rFonts w:ascii="Times New Roman" w:eastAsia="Times New Roman" w:hAnsi="Times New Roman" w:cs="Times New Roman"/>
          <w:color w:val="000000"/>
          <w:sz w:val="24"/>
          <w:szCs w:val="24"/>
          <w:lang w:val="nn-NO"/>
        </w:rPr>
        <w:t xml:space="preserve"> bergantung kepada keadaan politik semasa.</w:t>
      </w:r>
    </w:p>
    <w:p w14:paraId="5E5997F9" w14:textId="171A4999" w:rsidR="00D01102" w:rsidRPr="00754716" w:rsidRDefault="005A0151">
      <w:pPr>
        <w:spacing w:after="0" w:line="240" w:lineRule="auto"/>
        <w:ind w:left="0" w:hanging="2"/>
        <w:jc w:val="both"/>
        <w:rPr>
          <w:rFonts w:ascii="Times New Roman" w:eastAsia="Times New Roman" w:hAnsi="Times New Roman" w:cs="Times New Roman"/>
          <w:strike/>
          <w:color w:val="000000"/>
          <w:sz w:val="24"/>
          <w:szCs w:val="24"/>
          <w:highlight w:val="yellow"/>
          <w:lang w:val="nn-NO"/>
        </w:rPr>
      </w:pPr>
      <w:r w:rsidRPr="00754716">
        <w:rPr>
          <w:rFonts w:ascii="Times New Roman" w:eastAsia="Times New Roman" w:hAnsi="Times New Roman" w:cs="Times New Roman"/>
          <w:color w:val="000000"/>
          <w:sz w:val="24"/>
          <w:szCs w:val="24"/>
          <w:lang w:val="nn-NO"/>
        </w:rPr>
        <w:tab/>
      </w:r>
      <w:r w:rsidRPr="00754716">
        <w:rPr>
          <w:rFonts w:ascii="Times New Roman" w:eastAsia="Times New Roman" w:hAnsi="Times New Roman" w:cs="Times New Roman"/>
          <w:color w:val="000000"/>
          <w:sz w:val="24"/>
          <w:szCs w:val="24"/>
          <w:lang w:val="nn-NO"/>
        </w:rPr>
        <w:tab/>
      </w:r>
    </w:p>
    <w:p w14:paraId="2E281FE6" w14:textId="1EB39185" w:rsidR="00D01102" w:rsidRDefault="00787B90">
      <w:pPr>
        <w:spacing w:after="0" w:line="240" w:lineRule="auto"/>
        <w:ind w:left="0" w:hanging="2"/>
        <w:jc w:val="both"/>
        <w:rPr>
          <w:rFonts w:ascii="Times New Roman" w:eastAsia="Times New Roman" w:hAnsi="Times New Roman" w:cs="Times New Roman"/>
          <w:b/>
          <w:bCs/>
          <w:color w:val="000000"/>
          <w:sz w:val="24"/>
          <w:szCs w:val="24"/>
          <w:lang w:val="nn-NO"/>
        </w:rPr>
      </w:pPr>
      <w:r w:rsidRPr="00787B90">
        <w:rPr>
          <w:rFonts w:ascii="Times New Roman" w:eastAsia="Times New Roman" w:hAnsi="Times New Roman" w:cs="Times New Roman"/>
          <w:b/>
          <w:bCs/>
          <w:color w:val="000000"/>
          <w:sz w:val="24"/>
          <w:szCs w:val="24"/>
          <w:lang w:val="nn-NO"/>
        </w:rPr>
        <w:t>Penghargaan</w:t>
      </w:r>
    </w:p>
    <w:p w14:paraId="6F89D1D1" w14:textId="77777777" w:rsidR="00787B90" w:rsidRPr="00787B90" w:rsidRDefault="00787B90">
      <w:pPr>
        <w:spacing w:after="0" w:line="240" w:lineRule="auto"/>
        <w:ind w:left="0" w:hanging="2"/>
        <w:jc w:val="both"/>
        <w:rPr>
          <w:rFonts w:ascii="Times New Roman" w:eastAsia="Times New Roman" w:hAnsi="Times New Roman" w:cs="Times New Roman"/>
          <w:b/>
          <w:bCs/>
          <w:color w:val="000000"/>
          <w:sz w:val="24"/>
          <w:szCs w:val="24"/>
          <w:lang w:val="nn-NO"/>
        </w:rPr>
      </w:pPr>
    </w:p>
    <w:p w14:paraId="2657190A" w14:textId="378744A0" w:rsidR="00787B90" w:rsidRDefault="00787B90">
      <w:pPr>
        <w:spacing w:after="0" w:line="240" w:lineRule="auto"/>
        <w:ind w:left="0" w:hanging="2"/>
        <w:jc w:val="both"/>
        <w:rPr>
          <w:rFonts w:ascii="Times New Roman" w:eastAsia="Times New Roman" w:hAnsi="Times New Roman" w:cs="Times New Roman"/>
          <w:sz w:val="24"/>
          <w:szCs w:val="24"/>
          <w:lang w:val="nn-NO"/>
        </w:rPr>
      </w:pPr>
      <w:r w:rsidRPr="00787B90">
        <w:rPr>
          <w:rFonts w:ascii="Times New Roman" w:eastAsia="Times New Roman" w:hAnsi="Times New Roman" w:cs="Times New Roman"/>
          <w:sz w:val="24"/>
          <w:szCs w:val="24"/>
          <w:lang w:val="nn-NO"/>
        </w:rPr>
        <w:t>Penulis berterima kasih kepada Cornell University, Kementerian Pengajian Tinggi dan Universiti Pendidikan Sultan Idris yang membolehkan pengumpulan data</w:t>
      </w:r>
      <w:r>
        <w:rPr>
          <w:rFonts w:ascii="Times New Roman" w:eastAsia="Times New Roman" w:hAnsi="Times New Roman" w:cs="Times New Roman"/>
          <w:sz w:val="24"/>
          <w:szCs w:val="24"/>
          <w:lang w:val="nn-NO"/>
        </w:rPr>
        <w:t xml:space="preserve"> </w:t>
      </w:r>
      <w:r w:rsidRPr="00787B90">
        <w:rPr>
          <w:rFonts w:ascii="Times New Roman" w:eastAsia="Times New Roman" w:hAnsi="Times New Roman" w:cs="Times New Roman"/>
          <w:sz w:val="24"/>
          <w:szCs w:val="24"/>
          <w:lang w:val="nn-NO"/>
        </w:rPr>
        <w:t>dan penerbitan artikel ini dilaksanakan.</w:t>
      </w:r>
    </w:p>
    <w:p w14:paraId="305EC8DC" w14:textId="77777777" w:rsidR="00787B90" w:rsidRPr="00754716" w:rsidRDefault="00787B90">
      <w:pPr>
        <w:spacing w:after="0" w:line="240" w:lineRule="auto"/>
        <w:ind w:left="0" w:hanging="2"/>
        <w:jc w:val="both"/>
        <w:rPr>
          <w:rFonts w:ascii="Times New Roman" w:eastAsia="Times New Roman" w:hAnsi="Times New Roman" w:cs="Times New Roman"/>
          <w:sz w:val="24"/>
          <w:szCs w:val="24"/>
          <w:lang w:val="nn-NO"/>
        </w:rPr>
      </w:pPr>
    </w:p>
    <w:p w14:paraId="191D35B7" w14:textId="77777777" w:rsidR="00D01102" w:rsidRPr="00754716" w:rsidRDefault="005A0151">
      <w:pPr>
        <w:spacing w:after="0" w:line="240" w:lineRule="auto"/>
        <w:ind w:left="0" w:hanging="2"/>
        <w:rPr>
          <w:rFonts w:ascii="Times New Roman" w:eastAsia="Times New Roman" w:hAnsi="Times New Roman" w:cs="Times New Roman"/>
          <w:sz w:val="24"/>
          <w:szCs w:val="24"/>
          <w:lang w:val="nn-NO"/>
        </w:rPr>
      </w:pPr>
      <w:r w:rsidRPr="00754716">
        <w:rPr>
          <w:rFonts w:ascii="Times New Roman" w:eastAsia="Times New Roman" w:hAnsi="Times New Roman" w:cs="Times New Roman"/>
          <w:b/>
          <w:sz w:val="24"/>
          <w:szCs w:val="24"/>
          <w:lang w:val="nn-NO"/>
        </w:rPr>
        <w:t xml:space="preserve">Rujukan </w:t>
      </w:r>
    </w:p>
    <w:p w14:paraId="6EC79300" w14:textId="77777777" w:rsidR="00EF18B0" w:rsidRDefault="00EF18B0" w:rsidP="00FD3787">
      <w:pPr>
        <w:spacing w:after="0" w:line="240" w:lineRule="auto"/>
        <w:ind w:left="718" w:firstLineChars="0" w:hanging="720"/>
        <w:jc w:val="both"/>
        <w:rPr>
          <w:rFonts w:ascii="Times New Roman" w:eastAsia="Times New Roman" w:hAnsi="Times New Roman" w:cs="Times New Roman"/>
          <w:sz w:val="24"/>
          <w:szCs w:val="24"/>
          <w:lang w:val="nn-NO"/>
        </w:rPr>
      </w:pPr>
    </w:p>
    <w:p w14:paraId="0201FEE4"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lang w:val="nn-NO"/>
        </w:rPr>
        <w:t xml:space="preserve">Abdul Hadi, S., Amaludin, A. R., &amp; Ku Hasnita, K. S. (2013). Persepsi belia terhadap parti politik dan tahap penglibatan politik di Selangor. </w:t>
      </w:r>
      <w:r w:rsidRPr="009C532B">
        <w:rPr>
          <w:rFonts w:ascii="Times New Roman" w:eastAsia="Times New Roman" w:hAnsi="Times New Roman" w:cs="Times New Roman"/>
          <w:i/>
          <w:iCs/>
          <w:color w:val="000000" w:themeColor="text1"/>
          <w:sz w:val="24"/>
          <w:szCs w:val="24"/>
        </w:rPr>
        <w:t>Malaysian Journal of Youth Studies</w:t>
      </w:r>
      <w:r w:rsidRPr="009C532B">
        <w:rPr>
          <w:rFonts w:ascii="Times New Roman" w:eastAsia="Times New Roman" w:hAnsi="Times New Roman" w:cs="Times New Roman"/>
          <w:color w:val="000000" w:themeColor="text1"/>
          <w:sz w:val="24"/>
          <w:szCs w:val="24"/>
        </w:rPr>
        <w:t xml:space="preserve">, 9, 107-120. </w:t>
      </w:r>
    </w:p>
    <w:p w14:paraId="219C1518"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lang w:val="nn-NO"/>
        </w:rPr>
        <w:t xml:space="preserve">Abul Quasem, A., &amp; Doberstein, B. (2019). </w:t>
      </w:r>
      <w:r w:rsidRPr="009C532B">
        <w:rPr>
          <w:rFonts w:ascii="Times New Roman" w:eastAsia="Times New Roman" w:hAnsi="Times New Roman" w:cs="Times New Roman"/>
          <w:color w:val="000000" w:themeColor="text1"/>
          <w:sz w:val="24"/>
          <w:szCs w:val="24"/>
        </w:rPr>
        <w:t>Introduction of hydrogen fuel cell vehicles: Prospects and challenges for Malaysia’s transition to a low-carbon economy</w:t>
      </w:r>
      <w:r w:rsidRPr="009C532B">
        <w:rPr>
          <w:rFonts w:ascii="Times New Roman" w:eastAsia="Times New Roman" w:hAnsi="Times New Roman" w:cs="Times New Roman"/>
          <w:i/>
          <w:iCs/>
          <w:color w:val="000000" w:themeColor="text1"/>
          <w:sz w:val="24"/>
          <w:szCs w:val="24"/>
        </w:rPr>
        <w:t>. Environmental Science and Pollution Research,</w:t>
      </w:r>
      <w:r w:rsidRPr="009C532B">
        <w:rPr>
          <w:rFonts w:ascii="Times New Roman" w:eastAsia="Times New Roman" w:hAnsi="Times New Roman" w:cs="Times New Roman"/>
          <w:color w:val="000000" w:themeColor="text1"/>
          <w:sz w:val="24"/>
          <w:szCs w:val="24"/>
        </w:rPr>
        <w:t xml:space="preserve"> 26, 31062-31076. https://doi.org/10.1007/s11356-019-06128-4.</w:t>
      </w:r>
    </w:p>
    <w:p w14:paraId="7BE21043"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lang w:val="nn-NO"/>
        </w:rPr>
      </w:pPr>
      <w:r w:rsidRPr="009C532B">
        <w:rPr>
          <w:rFonts w:ascii="Times New Roman" w:eastAsia="Times New Roman" w:hAnsi="Times New Roman" w:cs="Times New Roman"/>
          <w:color w:val="000000" w:themeColor="text1"/>
          <w:sz w:val="24"/>
          <w:szCs w:val="24"/>
          <w:lang w:val="en-MY"/>
        </w:rPr>
        <w:t xml:space="preserve">Astro Awani. </w:t>
      </w:r>
      <w:r w:rsidRPr="009C532B">
        <w:rPr>
          <w:rFonts w:ascii="Times New Roman" w:eastAsia="Times New Roman" w:hAnsi="Times New Roman" w:cs="Times New Roman"/>
          <w:color w:val="000000" w:themeColor="text1"/>
          <w:sz w:val="24"/>
          <w:szCs w:val="24"/>
          <w:lang w:val="nn-NO"/>
        </w:rPr>
        <w:t xml:space="preserve">(2022, 20 November). PRU15 dalam angka. </w:t>
      </w:r>
      <w:hyperlink r:id="rId9" w:history="1">
        <w:r w:rsidRPr="009C532B">
          <w:rPr>
            <w:rStyle w:val="Hyperlink"/>
            <w:rFonts w:ascii="Times New Roman" w:eastAsia="Times New Roman" w:hAnsi="Times New Roman" w:cs="Times New Roman"/>
            <w:color w:val="000000" w:themeColor="text1"/>
            <w:sz w:val="24"/>
            <w:szCs w:val="24"/>
            <w:u w:val="none"/>
            <w:lang w:val="nn-NO"/>
          </w:rPr>
          <w:t>https://www.astroawani.com/berita-politik/pru15-dalam-angka-392794</w:t>
        </w:r>
      </w:hyperlink>
      <w:r w:rsidRPr="009C532B">
        <w:rPr>
          <w:rFonts w:ascii="Times New Roman" w:eastAsia="Times New Roman" w:hAnsi="Times New Roman" w:cs="Times New Roman"/>
          <w:color w:val="000000" w:themeColor="text1"/>
          <w:sz w:val="24"/>
          <w:szCs w:val="24"/>
          <w:lang w:val="nn-NO"/>
        </w:rPr>
        <w:t>.</w:t>
      </w:r>
    </w:p>
    <w:p w14:paraId="2A96C351"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lang w:val="nn-NO"/>
        </w:rPr>
        <w:t xml:space="preserve">Berita Harian. (2022, 20 November). </w:t>
      </w:r>
      <w:r w:rsidRPr="009C532B">
        <w:rPr>
          <w:rFonts w:ascii="Times New Roman" w:eastAsia="Times New Roman" w:hAnsi="Times New Roman" w:cs="Times New Roman"/>
          <w:i/>
          <w:iCs/>
          <w:color w:val="000000" w:themeColor="text1"/>
          <w:sz w:val="24"/>
          <w:szCs w:val="24"/>
          <w:lang w:val="nn-NO"/>
        </w:rPr>
        <w:t>PRU15: Saluran anak muda ‘tumbangkan’ Ku Nan di Putrajaya</w:t>
      </w:r>
      <w:r w:rsidRPr="009C532B">
        <w:rPr>
          <w:rFonts w:ascii="Times New Roman" w:eastAsia="Times New Roman" w:hAnsi="Times New Roman" w:cs="Times New Roman"/>
          <w:color w:val="000000" w:themeColor="text1"/>
          <w:sz w:val="24"/>
          <w:szCs w:val="24"/>
          <w:lang w:val="nn-NO"/>
        </w:rPr>
        <w:t xml:space="preserve">. </w:t>
      </w:r>
      <w:hyperlink r:id="rId10" w:history="1">
        <w:r w:rsidRPr="009C532B">
          <w:rPr>
            <w:rStyle w:val="Hyperlink"/>
            <w:rFonts w:ascii="Times New Roman" w:eastAsia="Times New Roman" w:hAnsi="Times New Roman" w:cs="Times New Roman"/>
            <w:color w:val="000000" w:themeColor="text1"/>
            <w:sz w:val="24"/>
            <w:szCs w:val="24"/>
            <w:u w:val="none"/>
          </w:rPr>
          <w:t>https://www.bharian.com.my/berita/nasional/2022/11/1028899/pru15-saluran-anak-muda-tumbangkan-ku-nan-di-putrajaya</w:t>
        </w:r>
      </w:hyperlink>
    </w:p>
    <w:p w14:paraId="74CFC055"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lastRenderedPageBreak/>
        <w:t xml:space="preserve">Campbell, A., Converse, P. E, Miller, W. E. &amp; Stokes, D. E. (1960). </w:t>
      </w:r>
      <w:r w:rsidRPr="009C532B">
        <w:rPr>
          <w:rFonts w:ascii="Times New Roman" w:eastAsia="Times New Roman" w:hAnsi="Times New Roman" w:cs="Times New Roman"/>
          <w:i/>
          <w:iCs/>
          <w:color w:val="000000" w:themeColor="text1"/>
          <w:sz w:val="24"/>
          <w:szCs w:val="24"/>
        </w:rPr>
        <w:t>The American voter</w:t>
      </w:r>
      <w:r w:rsidRPr="009C532B">
        <w:rPr>
          <w:rFonts w:ascii="Times New Roman" w:eastAsia="Times New Roman" w:hAnsi="Times New Roman" w:cs="Times New Roman"/>
          <w:color w:val="000000" w:themeColor="text1"/>
          <w:sz w:val="24"/>
          <w:szCs w:val="24"/>
        </w:rPr>
        <w:t>. New York: John Wiley Sons</w:t>
      </w:r>
    </w:p>
    <w:p w14:paraId="611268C6"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lang w:val="nn-NO"/>
        </w:rPr>
      </w:pPr>
      <w:r w:rsidRPr="009C532B">
        <w:rPr>
          <w:rFonts w:ascii="Times New Roman" w:eastAsia="Times New Roman" w:hAnsi="Times New Roman" w:cs="Times New Roman"/>
          <w:color w:val="000000" w:themeColor="text1"/>
          <w:sz w:val="24"/>
          <w:szCs w:val="24"/>
          <w:lang w:val="en-MY"/>
        </w:rPr>
        <w:t xml:space="preserve">Che Hamdan, C.M.R. (2022, 8 November). </w:t>
      </w:r>
      <w:r w:rsidRPr="009C532B">
        <w:rPr>
          <w:rFonts w:ascii="Times New Roman" w:eastAsia="Times New Roman" w:hAnsi="Times New Roman" w:cs="Times New Roman"/>
          <w:color w:val="000000" w:themeColor="text1"/>
          <w:sz w:val="24"/>
          <w:szCs w:val="24"/>
          <w:lang w:val="nn-NO"/>
        </w:rPr>
        <w:t xml:space="preserve">Pengundi muda sedia hukum parti gagal laksana manifesto. </w:t>
      </w:r>
      <w:r w:rsidRPr="009C532B">
        <w:rPr>
          <w:rFonts w:ascii="Times New Roman" w:eastAsia="Times New Roman" w:hAnsi="Times New Roman" w:cs="Times New Roman"/>
          <w:i/>
          <w:iCs/>
          <w:color w:val="000000" w:themeColor="text1"/>
          <w:sz w:val="24"/>
          <w:szCs w:val="24"/>
          <w:lang w:val="nn-NO"/>
        </w:rPr>
        <w:t>Berita Harian.</w:t>
      </w:r>
      <w:r w:rsidRPr="009C532B">
        <w:rPr>
          <w:rFonts w:ascii="Times New Roman" w:eastAsia="Times New Roman" w:hAnsi="Times New Roman" w:cs="Times New Roman"/>
          <w:color w:val="000000" w:themeColor="text1"/>
          <w:sz w:val="24"/>
          <w:szCs w:val="24"/>
          <w:lang w:val="nn-NO"/>
        </w:rPr>
        <w:t xml:space="preserve"> </w:t>
      </w:r>
      <w:hyperlink r:id="rId11" w:history="1">
        <w:r w:rsidRPr="009C532B">
          <w:rPr>
            <w:rStyle w:val="Hyperlink"/>
            <w:rFonts w:ascii="Times New Roman" w:eastAsia="Times New Roman" w:hAnsi="Times New Roman" w:cs="Times New Roman"/>
            <w:color w:val="000000" w:themeColor="text1"/>
            <w:sz w:val="24"/>
            <w:szCs w:val="24"/>
            <w:u w:val="none"/>
            <w:lang w:val="nn-NO"/>
          </w:rPr>
          <w:t>https://www.bharian.com.my/rencana/lain-lain/2022/11/1023105/pengundi-muda-sedia-hukum-parti-gagal-laksana-manifesto</w:t>
        </w:r>
      </w:hyperlink>
      <w:r w:rsidRPr="009C532B">
        <w:rPr>
          <w:rFonts w:ascii="Times New Roman" w:eastAsia="Times New Roman" w:hAnsi="Times New Roman" w:cs="Times New Roman"/>
          <w:color w:val="000000" w:themeColor="text1"/>
          <w:sz w:val="24"/>
          <w:szCs w:val="24"/>
          <w:lang w:val="nn-NO"/>
        </w:rPr>
        <w:t>.</w:t>
      </w:r>
    </w:p>
    <w:p w14:paraId="1A4A635A" w14:textId="77777777" w:rsidR="008C4516" w:rsidRPr="009C532B" w:rsidRDefault="008C4516" w:rsidP="00FD3787">
      <w:pPr>
        <w:spacing w:after="0" w:line="240" w:lineRule="auto"/>
        <w:ind w:left="718" w:firstLineChars="0" w:hanging="720"/>
        <w:jc w:val="both"/>
        <w:rPr>
          <w:rFonts w:ascii="Times New Roman" w:hAnsi="Times New Roman" w:cs="Times New Roman"/>
          <w:color w:val="000000" w:themeColor="text1"/>
          <w:sz w:val="24"/>
          <w:szCs w:val="24"/>
        </w:rPr>
      </w:pPr>
      <w:r w:rsidRPr="009C532B">
        <w:rPr>
          <w:rFonts w:ascii="Times New Roman" w:hAnsi="Times New Roman" w:cs="Times New Roman"/>
          <w:color w:val="000000" w:themeColor="text1"/>
          <w:sz w:val="24"/>
          <w:szCs w:val="24"/>
        </w:rPr>
        <w:t xml:space="preserve">Downs, A. (1957). </w:t>
      </w:r>
      <w:r w:rsidRPr="009C532B">
        <w:rPr>
          <w:rFonts w:ascii="Times New Roman" w:hAnsi="Times New Roman" w:cs="Times New Roman"/>
          <w:i/>
          <w:iCs/>
          <w:color w:val="000000" w:themeColor="text1"/>
          <w:sz w:val="24"/>
          <w:szCs w:val="24"/>
        </w:rPr>
        <w:t>An economy theory of democracy</w:t>
      </w:r>
      <w:r w:rsidRPr="009C532B">
        <w:rPr>
          <w:rFonts w:ascii="Times New Roman" w:hAnsi="Times New Roman" w:cs="Times New Roman"/>
          <w:color w:val="000000" w:themeColor="text1"/>
          <w:sz w:val="24"/>
          <w:szCs w:val="24"/>
        </w:rPr>
        <w:t>. New York: Harper Collins.</w:t>
      </w:r>
    </w:p>
    <w:p w14:paraId="32D22AFE"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lang w:val="nn-NO"/>
        </w:rPr>
        <w:t xml:space="preserve">Eckstein, K., Miklikowska, M., Serek, J., Noack, P., &amp; Koerner, A. (2024). </w:t>
      </w:r>
      <w:r w:rsidRPr="009C532B">
        <w:rPr>
          <w:rFonts w:ascii="Times New Roman" w:eastAsia="Times New Roman" w:hAnsi="Times New Roman" w:cs="Times New Roman"/>
          <w:color w:val="000000" w:themeColor="text1"/>
          <w:sz w:val="24"/>
          <w:szCs w:val="24"/>
        </w:rPr>
        <w:t xml:space="preserve">Activating effects of elections: Changes in young voters’ political engagement over the course of an election year. </w:t>
      </w:r>
      <w:r w:rsidRPr="009C532B">
        <w:rPr>
          <w:rFonts w:ascii="Times New Roman" w:eastAsia="Times New Roman" w:hAnsi="Times New Roman" w:cs="Times New Roman"/>
          <w:i/>
          <w:iCs/>
          <w:color w:val="000000" w:themeColor="text1"/>
          <w:sz w:val="24"/>
          <w:szCs w:val="24"/>
        </w:rPr>
        <w:t>Frontiers in Political Science</w:t>
      </w:r>
      <w:r w:rsidRPr="009C532B">
        <w:rPr>
          <w:rFonts w:ascii="Times New Roman" w:eastAsia="Times New Roman" w:hAnsi="Times New Roman" w:cs="Times New Roman"/>
          <w:color w:val="000000" w:themeColor="text1"/>
          <w:sz w:val="24"/>
          <w:szCs w:val="24"/>
        </w:rPr>
        <w:t xml:space="preserve">, 6, 1-14. </w:t>
      </w:r>
      <w:hyperlink r:id="rId12" w:history="1">
        <w:r w:rsidRPr="009C532B">
          <w:rPr>
            <w:rStyle w:val="Hyperlink"/>
            <w:rFonts w:ascii="Times New Roman" w:eastAsia="Times New Roman" w:hAnsi="Times New Roman" w:cs="Times New Roman"/>
            <w:color w:val="000000" w:themeColor="text1"/>
            <w:sz w:val="24"/>
            <w:szCs w:val="24"/>
            <w:u w:val="none"/>
          </w:rPr>
          <w:t>https://doi.org/10.3389/fpos.2024.1302686</w:t>
        </w:r>
      </w:hyperlink>
      <w:r w:rsidRPr="009C532B">
        <w:rPr>
          <w:rFonts w:ascii="Times New Roman" w:eastAsia="Times New Roman" w:hAnsi="Times New Roman" w:cs="Times New Roman"/>
          <w:color w:val="000000" w:themeColor="text1"/>
          <w:sz w:val="24"/>
          <w:szCs w:val="24"/>
        </w:rPr>
        <w:t>.</w:t>
      </w:r>
    </w:p>
    <w:p w14:paraId="43C82E10"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Grasso, M. T. (2018). Young people’s political participation in times of crisis. Dalam Pickard, S., &amp; Bessant, J. (pnyt.). </w:t>
      </w:r>
      <w:r w:rsidRPr="009C532B">
        <w:rPr>
          <w:rFonts w:ascii="Times New Roman" w:eastAsia="Times New Roman" w:hAnsi="Times New Roman" w:cs="Times New Roman"/>
          <w:i/>
          <w:iCs/>
          <w:color w:val="000000" w:themeColor="text1"/>
          <w:sz w:val="24"/>
          <w:szCs w:val="24"/>
        </w:rPr>
        <w:t>Young People Regenerating Politics in Times of Crisis</w:t>
      </w:r>
      <w:r w:rsidRPr="009C532B">
        <w:rPr>
          <w:rFonts w:ascii="Times New Roman" w:eastAsia="Times New Roman" w:hAnsi="Times New Roman" w:cs="Times New Roman"/>
          <w:color w:val="000000" w:themeColor="text1"/>
          <w:sz w:val="24"/>
          <w:szCs w:val="24"/>
        </w:rPr>
        <w:t>. London: Palgrave Macmillan, 179–196.</w:t>
      </w:r>
    </w:p>
    <w:p w14:paraId="719BE2D8"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Hamid, S. N., &amp; Ibrahim, Z. (2022). Youth disillusionment and political realignment in Malaysia's electoral landscape. </w:t>
      </w:r>
      <w:r w:rsidRPr="009C532B">
        <w:rPr>
          <w:rFonts w:ascii="Times New Roman" w:eastAsia="Times New Roman" w:hAnsi="Times New Roman" w:cs="Times New Roman"/>
          <w:i/>
          <w:iCs/>
          <w:color w:val="000000" w:themeColor="text1"/>
          <w:sz w:val="24"/>
          <w:szCs w:val="24"/>
        </w:rPr>
        <w:t>Journal of Asian Studies, 81</w:t>
      </w:r>
      <w:r w:rsidRPr="009C532B">
        <w:rPr>
          <w:rFonts w:ascii="Times New Roman" w:eastAsia="Times New Roman" w:hAnsi="Times New Roman" w:cs="Times New Roman"/>
          <w:color w:val="000000" w:themeColor="text1"/>
          <w:sz w:val="24"/>
          <w:szCs w:val="24"/>
        </w:rPr>
        <w:t>(3), 543-567.</w:t>
      </w:r>
    </w:p>
    <w:p w14:paraId="045A59CE" w14:textId="77777777" w:rsidR="008C4516" w:rsidRPr="009C532B" w:rsidRDefault="008C4516" w:rsidP="00FD3787">
      <w:pPr>
        <w:spacing w:after="0" w:line="240" w:lineRule="auto"/>
        <w:ind w:left="718" w:firstLineChars="0" w:hanging="720"/>
        <w:jc w:val="both"/>
        <w:rPr>
          <w:rFonts w:ascii="Times New Roman" w:hAnsi="Times New Roman" w:cs="Times New Roman"/>
          <w:color w:val="000000" w:themeColor="text1"/>
          <w:sz w:val="24"/>
          <w:szCs w:val="24"/>
          <w:shd w:val="clear" w:color="auto" w:fill="FFFFFF"/>
        </w:rPr>
      </w:pPr>
      <w:r w:rsidRPr="009C532B">
        <w:rPr>
          <w:rFonts w:ascii="Times New Roman" w:hAnsi="Times New Roman" w:cs="Times New Roman"/>
          <w:color w:val="000000" w:themeColor="text1"/>
          <w:sz w:val="24"/>
          <w:szCs w:val="24"/>
          <w:shd w:val="clear" w:color="auto" w:fill="FFFFFF"/>
        </w:rPr>
        <w:t xml:space="preserve">Jabatan Perangkaan Malaysia. (2020). </w:t>
      </w:r>
      <w:r w:rsidRPr="009C532B">
        <w:rPr>
          <w:rFonts w:ascii="Times New Roman" w:hAnsi="Times New Roman" w:cs="Times New Roman"/>
          <w:i/>
          <w:iCs/>
          <w:color w:val="000000" w:themeColor="text1"/>
          <w:sz w:val="24"/>
          <w:szCs w:val="24"/>
          <w:shd w:val="clear" w:color="auto" w:fill="FFFFFF"/>
        </w:rPr>
        <w:t>Wilayah Persekutuan Putrajaya</w:t>
      </w:r>
      <w:r w:rsidRPr="009C532B">
        <w:rPr>
          <w:rFonts w:ascii="Times New Roman" w:hAnsi="Times New Roman" w:cs="Times New Roman"/>
          <w:color w:val="000000" w:themeColor="text1"/>
          <w:sz w:val="24"/>
          <w:szCs w:val="24"/>
          <w:shd w:val="clear" w:color="auto" w:fill="FFFFFF"/>
        </w:rPr>
        <w:t xml:space="preserve">. </w:t>
      </w:r>
      <w:hyperlink r:id="rId13" w:anchor="gallery045336720b" w:history="1">
        <w:r w:rsidRPr="009C532B">
          <w:rPr>
            <w:rStyle w:val="Hyperlink"/>
            <w:rFonts w:ascii="Times New Roman" w:hAnsi="Times New Roman" w:cs="Times New Roman"/>
            <w:color w:val="000000" w:themeColor="text1"/>
            <w:sz w:val="24"/>
            <w:szCs w:val="24"/>
            <w:u w:val="none"/>
            <w:shd w:val="clear" w:color="auto" w:fill="FFFFFF"/>
          </w:rPr>
          <w:t>https://www.mycensus.gov.my/index.php/ms/125-newsletter-infographics/1648-scdp-putrajaya#gallery045336720b</w:t>
        </w:r>
      </w:hyperlink>
    </w:p>
    <w:p w14:paraId="1933E584"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Junaidi, A. B. (2023).  Pilihan Raya Umum Malaysia ke-15: Pola sokongan pengundi berdasarkan faktor kewilayahan. </w:t>
      </w:r>
      <w:r w:rsidRPr="009C532B">
        <w:rPr>
          <w:rFonts w:ascii="Times New Roman" w:eastAsia="Times New Roman" w:hAnsi="Times New Roman" w:cs="Times New Roman"/>
          <w:i/>
          <w:iCs/>
          <w:color w:val="000000" w:themeColor="text1"/>
          <w:sz w:val="24"/>
          <w:szCs w:val="24"/>
        </w:rPr>
        <w:t>e-Bangi:</w:t>
      </w:r>
      <w:r w:rsidRPr="009C532B">
        <w:rPr>
          <w:rFonts w:ascii="Times New Roman" w:eastAsia="Times New Roman" w:hAnsi="Times New Roman" w:cs="Times New Roman"/>
          <w:color w:val="000000" w:themeColor="text1"/>
          <w:sz w:val="24"/>
          <w:szCs w:val="24"/>
        </w:rPr>
        <w:t xml:space="preserve"> </w:t>
      </w:r>
      <w:r w:rsidRPr="009C532B">
        <w:rPr>
          <w:rFonts w:ascii="Times New Roman" w:hAnsi="Times New Roman" w:cs="Times New Roman"/>
          <w:i/>
          <w:iCs/>
          <w:color w:val="000000" w:themeColor="text1"/>
          <w:sz w:val="24"/>
          <w:szCs w:val="24"/>
        </w:rPr>
        <w:t>Journal of Social Sciences and Humanities</w:t>
      </w:r>
      <w:r w:rsidRPr="009C532B">
        <w:rPr>
          <w:rFonts w:ascii="Times New Roman" w:eastAsia="Times New Roman" w:hAnsi="Times New Roman" w:cs="Times New Roman"/>
          <w:color w:val="000000" w:themeColor="text1"/>
          <w:sz w:val="24"/>
          <w:szCs w:val="24"/>
        </w:rPr>
        <w:t xml:space="preserve">, 20(1), 164-176. </w:t>
      </w:r>
    </w:p>
    <w:p w14:paraId="76F8BCD6"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Junaidi, A. B., Mohd Fuad, M. J., Yahaya, I., Novel, L., Khaidzir, H. I., Noor Aziah, M. A., Jeniri, A., Ahi, S., Rosmadi, F., &amp; Amer Saifude, G. (2012). </w:t>
      </w:r>
      <w:r w:rsidRPr="009C532B">
        <w:rPr>
          <w:rFonts w:ascii="Times New Roman" w:eastAsia="Times New Roman" w:hAnsi="Times New Roman" w:cs="Times New Roman"/>
          <w:color w:val="000000" w:themeColor="text1"/>
          <w:sz w:val="24"/>
          <w:szCs w:val="24"/>
          <w:lang w:val="nn-NO"/>
        </w:rPr>
        <w:t xml:space="preserve">Kriteria pemilihan calon dan parti dalam Pilihan Raya Umum Dewan Undangan Negeri Sarawak. </w:t>
      </w:r>
      <w:r w:rsidRPr="009C532B">
        <w:rPr>
          <w:rFonts w:ascii="Times New Roman" w:eastAsia="Times New Roman" w:hAnsi="Times New Roman" w:cs="Times New Roman"/>
          <w:i/>
          <w:iCs/>
          <w:color w:val="000000" w:themeColor="text1"/>
          <w:sz w:val="24"/>
          <w:szCs w:val="24"/>
        </w:rPr>
        <w:t>Malaysia Journal of Society and Space</w:t>
      </w:r>
      <w:r w:rsidRPr="009C532B">
        <w:rPr>
          <w:rFonts w:ascii="Times New Roman" w:eastAsia="Times New Roman" w:hAnsi="Times New Roman" w:cs="Times New Roman"/>
          <w:color w:val="000000" w:themeColor="text1"/>
          <w:sz w:val="24"/>
          <w:szCs w:val="24"/>
        </w:rPr>
        <w:t>, 8(4), 44-55.</w:t>
      </w:r>
    </w:p>
    <w:p w14:paraId="3F714D50" w14:textId="77777777" w:rsidR="008C4516" w:rsidRPr="009C532B" w:rsidRDefault="008C4516" w:rsidP="00FD3787">
      <w:pPr>
        <w:spacing w:after="0" w:line="240" w:lineRule="auto"/>
        <w:ind w:left="718" w:firstLineChars="0" w:hanging="720"/>
        <w:jc w:val="both"/>
        <w:rPr>
          <w:rFonts w:ascii="Times New Roman" w:hAnsi="Times New Roman" w:cs="Times New Roman"/>
          <w:color w:val="000000" w:themeColor="text1"/>
          <w:sz w:val="24"/>
          <w:szCs w:val="24"/>
          <w:shd w:val="clear" w:color="auto" w:fill="FFFFFF"/>
        </w:rPr>
      </w:pPr>
      <w:r w:rsidRPr="009C532B">
        <w:rPr>
          <w:rFonts w:ascii="Times New Roman" w:hAnsi="Times New Roman" w:cs="Times New Roman"/>
          <w:color w:val="000000" w:themeColor="text1"/>
          <w:sz w:val="24"/>
          <w:szCs w:val="24"/>
          <w:shd w:val="clear" w:color="auto" w:fill="FFFFFF"/>
          <w:lang w:val="nn-NO"/>
        </w:rPr>
        <w:t xml:space="preserve">Krejcie, R. V., &amp; Morgan, D. W. (1970). </w:t>
      </w:r>
      <w:r w:rsidRPr="009C532B">
        <w:rPr>
          <w:rFonts w:ascii="Times New Roman" w:hAnsi="Times New Roman" w:cs="Times New Roman"/>
          <w:color w:val="000000" w:themeColor="text1"/>
          <w:sz w:val="24"/>
          <w:szCs w:val="24"/>
          <w:shd w:val="clear" w:color="auto" w:fill="FFFFFF"/>
        </w:rPr>
        <w:t>Determining sample size for research activities. </w:t>
      </w:r>
      <w:r w:rsidRPr="009C532B">
        <w:rPr>
          <w:rStyle w:val="Emphasis"/>
          <w:rFonts w:ascii="Times New Roman" w:hAnsi="Times New Roman" w:cs="Times New Roman"/>
          <w:b w:val="0"/>
          <w:bCs/>
          <w:i/>
          <w:iCs w:val="0"/>
          <w:color w:val="000000" w:themeColor="text1"/>
          <w:sz w:val="24"/>
          <w:szCs w:val="24"/>
          <w:shd w:val="clear" w:color="auto" w:fill="FFFFFF"/>
        </w:rPr>
        <w:t>Educational and Psychological Measurement, 30</w:t>
      </w:r>
      <w:r w:rsidRPr="009C532B">
        <w:rPr>
          <w:rFonts w:ascii="Times New Roman" w:hAnsi="Times New Roman" w:cs="Times New Roman"/>
          <w:i/>
          <w:iCs/>
          <w:color w:val="000000" w:themeColor="text1"/>
          <w:sz w:val="24"/>
          <w:szCs w:val="24"/>
          <w:shd w:val="clear" w:color="auto" w:fill="FFFFFF"/>
        </w:rPr>
        <w:t>(</w:t>
      </w:r>
      <w:r w:rsidRPr="009C532B">
        <w:rPr>
          <w:rFonts w:ascii="Times New Roman" w:hAnsi="Times New Roman" w:cs="Times New Roman"/>
          <w:color w:val="000000" w:themeColor="text1"/>
          <w:sz w:val="24"/>
          <w:szCs w:val="24"/>
          <w:shd w:val="clear" w:color="auto" w:fill="FFFFFF"/>
        </w:rPr>
        <w:t>3), 607–610.</w:t>
      </w:r>
    </w:p>
    <w:p w14:paraId="78AFBB5E"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bCs/>
          <w:color w:val="000000" w:themeColor="text1"/>
          <w:sz w:val="24"/>
          <w:szCs w:val="24"/>
        </w:rPr>
      </w:pPr>
      <w:r w:rsidRPr="009C532B">
        <w:rPr>
          <w:rFonts w:ascii="Times New Roman" w:eastAsia="Times New Roman" w:hAnsi="Times New Roman" w:cs="Times New Roman"/>
          <w:bCs/>
          <w:color w:val="000000" w:themeColor="text1"/>
          <w:sz w:val="24"/>
          <w:szCs w:val="24"/>
        </w:rPr>
        <w:t xml:space="preserve">Landell, K. (1977). </w:t>
      </w:r>
      <w:r w:rsidRPr="009C532B">
        <w:rPr>
          <w:rFonts w:ascii="Times New Roman" w:eastAsia="Times New Roman" w:hAnsi="Times New Roman" w:cs="Times New Roman"/>
          <w:bCs/>
          <w:i/>
          <w:iCs/>
          <w:color w:val="000000" w:themeColor="text1"/>
          <w:sz w:val="24"/>
          <w:szCs w:val="24"/>
        </w:rPr>
        <w:t>Management by menu</w:t>
      </w:r>
      <w:r w:rsidRPr="009C532B">
        <w:rPr>
          <w:rFonts w:ascii="Times New Roman" w:eastAsia="Times New Roman" w:hAnsi="Times New Roman" w:cs="Times New Roman"/>
          <w:bCs/>
          <w:color w:val="000000" w:themeColor="text1"/>
          <w:sz w:val="24"/>
          <w:szCs w:val="24"/>
        </w:rPr>
        <w:t>. London: Wiley and Sons.</w:t>
      </w:r>
    </w:p>
    <w:p w14:paraId="08B40607"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Lees, C., &amp; Praino, R. (2024). Young voters, older candidates and policy preferences: Evidence from two experiments. </w:t>
      </w:r>
      <w:r w:rsidRPr="009C532B">
        <w:rPr>
          <w:rFonts w:ascii="Times New Roman" w:eastAsia="Times New Roman" w:hAnsi="Times New Roman" w:cs="Times New Roman"/>
          <w:i/>
          <w:iCs/>
          <w:color w:val="000000" w:themeColor="text1"/>
          <w:sz w:val="24"/>
          <w:szCs w:val="24"/>
        </w:rPr>
        <w:t>International Political Science Review, 45</w:t>
      </w:r>
      <w:r w:rsidRPr="009C532B">
        <w:rPr>
          <w:rFonts w:ascii="Times New Roman" w:eastAsia="Times New Roman" w:hAnsi="Times New Roman" w:cs="Times New Roman"/>
          <w:color w:val="000000" w:themeColor="text1"/>
          <w:sz w:val="24"/>
          <w:szCs w:val="24"/>
        </w:rPr>
        <w:t>(2), 278-298. DOI: 10.1177/01925121221139544.</w:t>
      </w:r>
    </w:p>
    <w:p w14:paraId="7D57FE33"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McClean, C. T., &amp; Ono, Y. (2024). Too young to run? Voter evaluations of the age of candidates. </w:t>
      </w:r>
      <w:r w:rsidRPr="009C532B">
        <w:rPr>
          <w:rFonts w:ascii="Times New Roman" w:eastAsia="Times New Roman" w:hAnsi="Times New Roman" w:cs="Times New Roman"/>
          <w:i/>
          <w:iCs/>
          <w:color w:val="000000" w:themeColor="text1"/>
          <w:sz w:val="24"/>
          <w:szCs w:val="24"/>
        </w:rPr>
        <w:t>Political Behavior,</w:t>
      </w:r>
      <w:r w:rsidRPr="009C532B">
        <w:rPr>
          <w:rFonts w:ascii="Times New Roman" w:eastAsia="Times New Roman" w:hAnsi="Times New Roman" w:cs="Times New Roman"/>
          <w:color w:val="000000" w:themeColor="text1"/>
          <w:sz w:val="24"/>
          <w:szCs w:val="24"/>
        </w:rPr>
        <w:t xml:space="preserve"> 1 (46), 2333–2355. DOI 10.1007/s11109-024-09920-2.</w:t>
      </w:r>
    </w:p>
    <w:p w14:paraId="33BFEB8E"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lang w:val="nn-NO"/>
        </w:rPr>
      </w:pPr>
      <w:r w:rsidRPr="009C532B">
        <w:rPr>
          <w:rFonts w:ascii="Times New Roman" w:eastAsia="Times New Roman" w:hAnsi="Times New Roman" w:cs="Times New Roman"/>
          <w:color w:val="000000" w:themeColor="text1"/>
          <w:sz w:val="24"/>
          <w:szCs w:val="24"/>
        </w:rPr>
        <w:t xml:space="preserve">Mohd Azmir, M. N., &amp; Afi Roshezry, A. B. (2024). </w:t>
      </w:r>
      <w:r w:rsidRPr="009C532B">
        <w:rPr>
          <w:rFonts w:ascii="Times New Roman" w:eastAsia="Times New Roman" w:hAnsi="Times New Roman" w:cs="Times New Roman"/>
          <w:color w:val="000000" w:themeColor="text1"/>
          <w:sz w:val="24"/>
          <w:szCs w:val="24"/>
          <w:lang w:val="nn-NO"/>
        </w:rPr>
        <w:t xml:space="preserve">Persepsi pengundi muda terhadap memes politik, undi18 dan isu-isu 3R pasca Pilihan Raya Umum 15. </w:t>
      </w:r>
      <w:r w:rsidRPr="009C532B">
        <w:rPr>
          <w:rFonts w:ascii="Times New Roman" w:eastAsia="Times New Roman" w:hAnsi="Times New Roman" w:cs="Times New Roman"/>
          <w:i/>
          <w:iCs/>
          <w:color w:val="000000" w:themeColor="text1"/>
          <w:sz w:val="24"/>
          <w:szCs w:val="24"/>
          <w:lang w:val="nn-NO"/>
        </w:rPr>
        <w:t>Sains Insani, 9</w:t>
      </w:r>
      <w:r w:rsidRPr="009C532B">
        <w:rPr>
          <w:rFonts w:ascii="Times New Roman" w:eastAsia="Times New Roman" w:hAnsi="Times New Roman" w:cs="Times New Roman"/>
          <w:color w:val="000000" w:themeColor="text1"/>
          <w:sz w:val="24"/>
          <w:szCs w:val="24"/>
          <w:lang w:val="nn-NO"/>
        </w:rPr>
        <w:t xml:space="preserve">(1), 56-61. </w:t>
      </w:r>
    </w:p>
    <w:p w14:paraId="64BC7855"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lang w:val="en-MY"/>
        </w:rPr>
        <w:t xml:space="preserve">Mohd Azmir, M. N., &amp; Sabri, M. S. (2020). </w:t>
      </w:r>
      <w:r w:rsidRPr="009C532B">
        <w:rPr>
          <w:rFonts w:ascii="Times New Roman" w:eastAsia="Times New Roman" w:hAnsi="Times New Roman" w:cs="Times New Roman"/>
          <w:color w:val="000000" w:themeColor="text1"/>
          <w:sz w:val="24"/>
          <w:szCs w:val="24"/>
          <w:lang w:val="nn-NO"/>
        </w:rPr>
        <w:t xml:space="preserve">Undi 18: Belia dan politik konvensional. </w:t>
      </w:r>
      <w:r w:rsidRPr="009C532B">
        <w:rPr>
          <w:rFonts w:ascii="Times New Roman" w:eastAsia="Times New Roman" w:hAnsi="Times New Roman" w:cs="Times New Roman"/>
          <w:i/>
          <w:iCs/>
          <w:color w:val="000000" w:themeColor="text1"/>
          <w:sz w:val="24"/>
          <w:szCs w:val="24"/>
        </w:rPr>
        <w:t>Sains Insani,</w:t>
      </w:r>
      <w:r w:rsidRPr="009C532B">
        <w:rPr>
          <w:rFonts w:ascii="Times New Roman" w:eastAsia="Times New Roman" w:hAnsi="Times New Roman" w:cs="Times New Roman"/>
          <w:color w:val="000000" w:themeColor="text1"/>
          <w:sz w:val="24"/>
          <w:szCs w:val="24"/>
        </w:rPr>
        <w:t xml:space="preserve"> 5(1), 180-186.</w:t>
      </w:r>
    </w:p>
    <w:p w14:paraId="2D61353D"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Mohd Faizal, K (2024). Social media as an online public sphere: A study among the first-time Malay voters. </w:t>
      </w:r>
      <w:r w:rsidRPr="009C532B">
        <w:rPr>
          <w:rFonts w:ascii="Times New Roman" w:eastAsia="Times New Roman" w:hAnsi="Times New Roman" w:cs="Times New Roman"/>
          <w:i/>
          <w:iCs/>
          <w:color w:val="000000" w:themeColor="text1"/>
          <w:sz w:val="24"/>
          <w:szCs w:val="24"/>
        </w:rPr>
        <w:t>Kajian Malaysia: Journal of Malaysian Studies</w:t>
      </w:r>
      <w:r w:rsidRPr="009C532B">
        <w:rPr>
          <w:rFonts w:ascii="Times New Roman" w:eastAsia="Times New Roman" w:hAnsi="Times New Roman" w:cs="Times New Roman"/>
          <w:color w:val="000000" w:themeColor="text1"/>
          <w:sz w:val="24"/>
          <w:szCs w:val="24"/>
        </w:rPr>
        <w:t>, 42 (2), 29–50. DOI 10.21315/km2024.42.2.2.</w:t>
      </w:r>
    </w:p>
    <w:p w14:paraId="05442F45"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Mohd Fuad, M. J., &amp; Junaidi, A. B. (2012). </w:t>
      </w:r>
      <w:r w:rsidRPr="009C532B">
        <w:rPr>
          <w:rFonts w:ascii="Times New Roman" w:eastAsia="Times New Roman" w:hAnsi="Times New Roman" w:cs="Times New Roman"/>
          <w:color w:val="000000" w:themeColor="text1"/>
          <w:sz w:val="24"/>
          <w:szCs w:val="24"/>
          <w:lang w:val="nn-NO"/>
        </w:rPr>
        <w:t>Pendapat dan keperluan generasi</w:t>
      </w:r>
      <w:r w:rsidRPr="009C532B">
        <w:rPr>
          <w:rFonts w:ascii="Times New Roman" w:eastAsia="Times New Roman" w:hAnsi="Times New Roman"/>
          <w:color w:val="000000" w:themeColor="text1"/>
          <w:sz w:val="24"/>
          <w:szCs w:val="24"/>
          <w:lang w:val="nn-NO"/>
        </w:rPr>
        <w:t xml:space="preserve"> </w:t>
      </w:r>
      <w:r w:rsidRPr="009C532B">
        <w:rPr>
          <w:rFonts w:ascii="Times New Roman" w:eastAsia="Times New Roman" w:hAnsi="Times New Roman" w:cs="Times New Roman"/>
          <w:color w:val="000000" w:themeColor="text1"/>
          <w:sz w:val="24"/>
          <w:szCs w:val="24"/>
          <w:lang w:val="nn-NO"/>
        </w:rPr>
        <w:t xml:space="preserve">muda di kawasan parlimen Muar, Johor. </w:t>
      </w:r>
      <w:r w:rsidRPr="009C532B">
        <w:rPr>
          <w:rFonts w:ascii="Times New Roman" w:eastAsia="Times New Roman" w:hAnsi="Times New Roman" w:cs="Times New Roman"/>
          <w:i/>
          <w:iCs/>
          <w:color w:val="000000" w:themeColor="text1"/>
          <w:sz w:val="24"/>
          <w:szCs w:val="24"/>
        </w:rPr>
        <w:t>Jurnal E-Bangi: Journal of Social Sciences and Humanities,</w:t>
      </w:r>
      <w:r w:rsidRPr="009C532B">
        <w:rPr>
          <w:rFonts w:ascii="Times New Roman" w:eastAsia="Times New Roman" w:hAnsi="Times New Roman" w:cs="Times New Roman"/>
          <w:color w:val="000000" w:themeColor="text1"/>
          <w:sz w:val="24"/>
          <w:szCs w:val="24"/>
        </w:rPr>
        <w:t xml:space="preserve"> 7 (1), 50-63.</w:t>
      </w:r>
    </w:p>
    <w:p w14:paraId="23D60FD5" w14:textId="77777777" w:rsidR="008C4516" w:rsidRPr="009C532B" w:rsidRDefault="008C4516" w:rsidP="00FD3787">
      <w:pPr>
        <w:spacing w:after="0" w:line="240" w:lineRule="auto"/>
        <w:ind w:left="718" w:firstLineChars="0" w:hanging="720"/>
        <w:jc w:val="both"/>
        <w:rPr>
          <w:color w:val="000000" w:themeColor="text1"/>
        </w:rPr>
      </w:pPr>
      <w:r w:rsidRPr="009C532B">
        <w:rPr>
          <w:rFonts w:ascii="Times New Roman" w:eastAsia="Times New Roman" w:hAnsi="Times New Roman" w:cs="Times New Roman"/>
          <w:color w:val="000000" w:themeColor="text1"/>
          <w:sz w:val="24"/>
          <w:szCs w:val="24"/>
        </w:rPr>
        <w:t xml:space="preserve">Mohd Mahadee, I., Zatul Himmah, A., &amp; Mohd Sobhi, I. (2023). </w:t>
      </w:r>
      <w:r w:rsidRPr="009C532B">
        <w:rPr>
          <w:rFonts w:ascii="Times New Roman" w:eastAsia="Times New Roman" w:hAnsi="Times New Roman" w:cs="Times New Roman"/>
          <w:color w:val="000000" w:themeColor="text1"/>
          <w:sz w:val="24"/>
          <w:szCs w:val="24"/>
          <w:lang w:val="nn-NO"/>
        </w:rPr>
        <w:t xml:space="preserve">Kecenderungan pengundi baharu dalam Pilihan Raya Umum ke-15. </w:t>
      </w:r>
      <w:r w:rsidRPr="009C532B">
        <w:rPr>
          <w:rFonts w:ascii="Times New Roman" w:eastAsia="Times New Roman" w:hAnsi="Times New Roman" w:cs="Times New Roman"/>
          <w:i/>
          <w:iCs/>
          <w:color w:val="000000" w:themeColor="text1"/>
          <w:sz w:val="24"/>
          <w:szCs w:val="24"/>
        </w:rPr>
        <w:t xml:space="preserve">Jebat: Malaysian History, Politics and Strategic Studies, </w:t>
      </w:r>
      <w:r w:rsidRPr="009C532B">
        <w:rPr>
          <w:rFonts w:ascii="Times New Roman" w:eastAsia="Times New Roman" w:hAnsi="Times New Roman" w:cs="Times New Roman"/>
          <w:color w:val="000000" w:themeColor="text1"/>
          <w:sz w:val="24"/>
          <w:szCs w:val="24"/>
        </w:rPr>
        <w:t xml:space="preserve">50(2), 224-240. </w:t>
      </w:r>
    </w:p>
    <w:p w14:paraId="662A26D5"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lang w:val="nn-NO"/>
        </w:rPr>
        <w:t>Nik Hairi, O., Arena, C. K., &amp; Jamiah, M. (2024). </w:t>
      </w:r>
      <w:r w:rsidRPr="009C532B">
        <w:rPr>
          <w:rFonts w:ascii="Times New Roman" w:eastAsia="Times New Roman" w:hAnsi="Times New Roman" w:cs="Times New Roman"/>
          <w:color w:val="000000" w:themeColor="text1"/>
          <w:sz w:val="24"/>
          <w:szCs w:val="24"/>
        </w:rPr>
        <w:t>Pola sikap dan sokongan pengundi muda (Undi-18) terhadap integriti calon dan parti dalam Pilihanraya Umum 15 (PRU15). </w:t>
      </w:r>
      <w:r w:rsidRPr="009C532B">
        <w:rPr>
          <w:rFonts w:ascii="Times New Roman" w:eastAsia="Times New Roman" w:hAnsi="Times New Roman" w:cs="Times New Roman"/>
          <w:i/>
          <w:iCs/>
          <w:color w:val="000000" w:themeColor="text1"/>
          <w:sz w:val="24"/>
          <w:szCs w:val="24"/>
        </w:rPr>
        <w:t xml:space="preserve">e-Bangi </w:t>
      </w:r>
      <w:r w:rsidRPr="009C532B">
        <w:rPr>
          <w:rFonts w:ascii="Times New Roman" w:eastAsia="Times New Roman" w:hAnsi="Times New Roman" w:cs="Times New Roman"/>
          <w:i/>
          <w:iCs/>
          <w:color w:val="000000" w:themeColor="text1"/>
          <w:sz w:val="24"/>
          <w:szCs w:val="24"/>
        </w:rPr>
        <w:lastRenderedPageBreak/>
        <w:t>Journal of Social Sciences and Humanities</w:t>
      </w:r>
      <w:r w:rsidRPr="009C532B">
        <w:rPr>
          <w:rFonts w:ascii="Times New Roman" w:eastAsia="Times New Roman" w:hAnsi="Times New Roman" w:cs="Times New Roman"/>
          <w:color w:val="000000" w:themeColor="text1"/>
          <w:sz w:val="24"/>
          <w:szCs w:val="24"/>
        </w:rPr>
        <w:t xml:space="preserve">, 21 (3). pp. 518-532. </w:t>
      </w:r>
      <w:hyperlink r:id="rId14" w:history="1">
        <w:r w:rsidRPr="009C532B">
          <w:rPr>
            <w:rStyle w:val="Hyperlink"/>
            <w:rFonts w:ascii="Times New Roman" w:eastAsia="Times New Roman" w:hAnsi="Times New Roman" w:cs="Times New Roman"/>
            <w:color w:val="000000" w:themeColor="text1"/>
            <w:sz w:val="24"/>
            <w:szCs w:val="24"/>
            <w:u w:val="none"/>
          </w:rPr>
          <w:t>https://doi.org/10.17576/ebangi.2024.2103.40</w:t>
        </w:r>
      </w:hyperlink>
      <w:r w:rsidRPr="009C532B">
        <w:rPr>
          <w:rFonts w:ascii="Times New Roman" w:eastAsia="Times New Roman" w:hAnsi="Times New Roman" w:cs="Times New Roman"/>
          <w:color w:val="000000" w:themeColor="text1"/>
          <w:sz w:val="24"/>
          <w:szCs w:val="24"/>
        </w:rPr>
        <w:t>.</w:t>
      </w:r>
    </w:p>
    <w:p w14:paraId="7A20AC04"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lang w:val="nn-NO"/>
        </w:rPr>
      </w:pPr>
      <w:r w:rsidRPr="009C532B">
        <w:rPr>
          <w:rFonts w:ascii="Times New Roman" w:eastAsia="Times New Roman" w:hAnsi="Times New Roman" w:cs="Times New Roman"/>
          <w:color w:val="000000" w:themeColor="text1"/>
          <w:sz w:val="24"/>
          <w:szCs w:val="24"/>
        </w:rPr>
        <w:t xml:space="preserve">Norhafiza, M. H., &amp; Grasso, M. T. (2019). Age group differences in political activism in Malaysia. </w:t>
      </w:r>
      <w:r w:rsidRPr="009C532B">
        <w:rPr>
          <w:rFonts w:ascii="Times New Roman" w:eastAsia="Times New Roman" w:hAnsi="Times New Roman" w:cs="Times New Roman"/>
          <w:i/>
          <w:iCs/>
          <w:color w:val="000000" w:themeColor="text1"/>
          <w:sz w:val="24"/>
          <w:szCs w:val="24"/>
          <w:lang w:val="nn-NO"/>
        </w:rPr>
        <w:t>Journal of Youth Studies, 23</w:t>
      </w:r>
      <w:r w:rsidRPr="009C532B">
        <w:rPr>
          <w:rFonts w:ascii="Times New Roman" w:eastAsia="Times New Roman" w:hAnsi="Times New Roman" w:cs="Times New Roman"/>
          <w:color w:val="000000" w:themeColor="text1"/>
          <w:sz w:val="24"/>
          <w:szCs w:val="24"/>
          <w:lang w:val="nn-NO"/>
        </w:rPr>
        <w:t xml:space="preserve">(6), 765–779. </w:t>
      </w:r>
    </w:p>
    <w:p w14:paraId="52741235"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lang w:val="nn-NO"/>
        </w:rPr>
        <w:t xml:space="preserve">Noriza, N., &amp; Normah, M. (2023). Pengaruh literasi media dalam meningkatkan penyertaan politik pengundi muda semasa PRU 15. </w:t>
      </w:r>
      <w:r w:rsidRPr="009C532B">
        <w:rPr>
          <w:rFonts w:ascii="Times New Roman" w:eastAsia="Times New Roman" w:hAnsi="Times New Roman" w:cs="Times New Roman"/>
          <w:i/>
          <w:iCs/>
          <w:color w:val="000000" w:themeColor="text1"/>
          <w:sz w:val="24"/>
          <w:szCs w:val="24"/>
        </w:rPr>
        <w:t>Jurnal Pengajian Media Malaysia</w:t>
      </w:r>
      <w:r w:rsidRPr="009C532B">
        <w:rPr>
          <w:rFonts w:ascii="Times New Roman" w:eastAsia="Times New Roman" w:hAnsi="Times New Roman" w:cs="Times New Roman"/>
          <w:color w:val="000000" w:themeColor="text1"/>
          <w:sz w:val="24"/>
          <w:szCs w:val="24"/>
        </w:rPr>
        <w:t>, 26 (1), 35-58. DOI: 10.22452/jpmm.vol26no1.3.</w:t>
      </w:r>
    </w:p>
    <w:p w14:paraId="49EB65BA" w14:textId="77777777" w:rsidR="008C4516" w:rsidRPr="009C532B" w:rsidRDefault="008C4516" w:rsidP="00FD3787">
      <w:pPr>
        <w:spacing w:after="0" w:line="240" w:lineRule="auto"/>
        <w:ind w:left="718" w:firstLineChars="0" w:hanging="720"/>
        <w:jc w:val="both"/>
        <w:rPr>
          <w:rFonts w:ascii="Times New Roman" w:hAnsi="Times New Roman" w:cs="Times New Roman"/>
          <w:color w:val="000000" w:themeColor="text1"/>
          <w:sz w:val="24"/>
          <w:szCs w:val="24"/>
        </w:rPr>
      </w:pPr>
      <w:r w:rsidRPr="009C532B">
        <w:rPr>
          <w:rFonts w:ascii="Times New Roman" w:hAnsi="Times New Roman" w:cs="Times New Roman"/>
          <w:color w:val="000000" w:themeColor="text1"/>
          <w:sz w:val="24"/>
          <w:szCs w:val="24"/>
        </w:rPr>
        <w:t xml:space="preserve">Nur Ellyanis, M. B., &amp; Junaidi, A. B. (2020). Politik belia dan Pilihan Raya Umum Ke-14 di Malaysia. </w:t>
      </w:r>
      <w:r w:rsidRPr="009C532B">
        <w:rPr>
          <w:rFonts w:ascii="Times New Roman" w:hAnsi="Times New Roman" w:cs="Times New Roman"/>
          <w:i/>
          <w:iCs/>
          <w:color w:val="000000" w:themeColor="text1"/>
          <w:sz w:val="24"/>
          <w:szCs w:val="24"/>
        </w:rPr>
        <w:t>e-Bangi:</w:t>
      </w:r>
      <w:r w:rsidRPr="009C532B">
        <w:rPr>
          <w:rFonts w:ascii="Times New Roman" w:hAnsi="Times New Roman" w:cs="Times New Roman"/>
          <w:color w:val="000000" w:themeColor="text1"/>
          <w:sz w:val="24"/>
          <w:szCs w:val="24"/>
        </w:rPr>
        <w:t xml:space="preserve"> </w:t>
      </w:r>
      <w:r w:rsidRPr="009C532B">
        <w:rPr>
          <w:rFonts w:ascii="Times New Roman" w:hAnsi="Times New Roman" w:cs="Times New Roman"/>
          <w:i/>
          <w:iCs/>
          <w:color w:val="000000" w:themeColor="text1"/>
          <w:sz w:val="24"/>
          <w:szCs w:val="24"/>
        </w:rPr>
        <w:t>Journal of Social Sciences and Humanities, 17</w:t>
      </w:r>
      <w:r w:rsidRPr="009C532B">
        <w:rPr>
          <w:rFonts w:ascii="Times New Roman" w:hAnsi="Times New Roman" w:cs="Times New Roman"/>
          <w:color w:val="000000" w:themeColor="text1"/>
          <w:sz w:val="24"/>
          <w:szCs w:val="24"/>
        </w:rPr>
        <w:t xml:space="preserve">(7), 49-65. </w:t>
      </w:r>
    </w:p>
    <w:p w14:paraId="66AA6EAE"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Pan, A. K. K. (2023). Tik Tok &amp; 18 votes: Post GE 15 analysis among young Chinese voters in P49, Tanjong, Penang. </w:t>
      </w:r>
      <w:r w:rsidRPr="009C532B">
        <w:rPr>
          <w:rFonts w:ascii="Times New Roman" w:eastAsia="Times New Roman" w:hAnsi="Times New Roman" w:cs="Times New Roman"/>
          <w:i/>
          <w:iCs/>
          <w:color w:val="000000" w:themeColor="text1"/>
          <w:sz w:val="24"/>
          <w:szCs w:val="24"/>
        </w:rPr>
        <w:t>Final Year Project</w:t>
      </w:r>
      <w:r w:rsidRPr="009C532B">
        <w:rPr>
          <w:rFonts w:ascii="Times New Roman" w:eastAsia="Times New Roman" w:hAnsi="Times New Roman" w:cs="Times New Roman"/>
          <w:color w:val="000000" w:themeColor="text1"/>
          <w:sz w:val="24"/>
          <w:szCs w:val="24"/>
        </w:rPr>
        <w:t>, UTAR.</w:t>
      </w:r>
    </w:p>
    <w:p w14:paraId="3364E872" w14:textId="77777777" w:rsidR="008C4516" w:rsidRPr="009C532B" w:rsidRDefault="008C4516" w:rsidP="00FD3787">
      <w:pPr>
        <w:spacing w:after="0" w:line="240" w:lineRule="auto"/>
        <w:ind w:left="718" w:firstLineChars="0" w:hanging="720"/>
        <w:jc w:val="both"/>
        <w:rPr>
          <w:rFonts w:ascii="Times New Roman" w:hAnsi="Times New Roman" w:cs="Times New Roman"/>
          <w:color w:val="000000" w:themeColor="text1"/>
          <w:sz w:val="24"/>
          <w:szCs w:val="24"/>
          <w:lang w:val="en-MY"/>
        </w:rPr>
      </w:pPr>
      <w:r w:rsidRPr="009C532B">
        <w:rPr>
          <w:rFonts w:ascii="Times New Roman" w:hAnsi="Times New Roman" w:cs="Times New Roman"/>
          <w:color w:val="000000" w:themeColor="text1"/>
          <w:sz w:val="24"/>
          <w:szCs w:val="24"/>
          <w:lang w:val="nn-NO"/>
        </w:rPr>
        <w:t>Ramli, D., Nordin, S., Wan Shawaluddin, W. H., Marja Azlima, O., &amp; Adi, J</w:t>
      </w:r>
      <w:r w:rsidRPr="009C532B">
        <w:rPr>
          <w:rFonts w:ascii="Times New Roman" w:hAnsi="Times New Roman" w:cs="Times New Roman"/>
          <w:i/>
          <w:iCs/>
          <w:color w:val="000000" w:themeColor="text1"/>
          <w:sz w:val="24"/>
          <w:szCs w:val="24"/>
          <w:lang w:val="nn-NO"/>
        </w:rPr>
        <w:t xml:space="preserve">. </w:t>
      </w:r>
      <w:r w:rsidRPr="009C532B">
        <w:rPr>
          <w:rFonts w:ascii="Times New Roman" w:hAnsi="Times New Roman" w:cs="Times New Roman"/>
          <w:color w:val="000000" w:themeColor="text1"/>
          <w:sz w:val="24"/>
          <w:szCs w:val="24"/>
          <w:lang w:val="nn-NO"/>
        </w:rPr>
        <w:t xml:space="preserve">(2018). Peranan belia dan PRU-14 di Sabah:  Kajian kes di P.188 Silam. </w:t>
      </w:r>
      <w:r w:rsidRPr="009C532B">
        <w:rPr>
          <w:rFonts w:ascii="Times New Roman" w:hAnsi="Times New Roman" w:cs="Times New Roman"/>
          <w:i/>
          <w:iCs/>
          <w:color w:val="000000" w:themeColor="text1"/>
          <w:sz w:val="24"/>
          <w:szCs w:val="24"/>
          <w:lang w:val="en-MY"/>
        </w:rPr>
        <w:t>Jurnal Kinabalu, Edisi Khas</w:t>
      </w:r>
      <w:r w:rsidRPr="009C532B">
        <w:rPr>
          <w:rFonts w:ascii="Times New Roman" w:hAnsi="Times New Roman" w:cs="Times New Roman"/>
          <w:color w:val="000000" w:themeColor="text1"/>
          <w:sz w:val="24"/>
          <w:szCs w:val="24"/>
          <w:lang w:val="en-MY"/>
        </w:rPr>
        <w:t xml:space="preserve">, 319-349.  </w:t>
      </w:r>
    </w:p>
    <w:p w14:paraId="41363215"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Roca Trenchs, N., Estanyol Casals, E., Montaña Blasco, M. (2023). Do politicians connect with young people? Analysis of Twitter use by candidates in the 2019 European Parliament election campaign. </w:t>
      </w:r>
      <w:r w:rsidRPr="009C532B">
        <w:rPr>
          <w:rFonts w:ascii="Times New Roman" w:eastAsia="Times New Roman" w:hAnsi="Times New Roman" w:cs="Times New Roman"/>
          <w:i/>
          <w:iCs/>
          <w:color w:val="000000" w:themeColor="text1"/>
          <w:sz w:val="24"/>
          <w:szCs w:val="24"/>
        </w:rPr>
        <w:t>Catalan Journal of Communication &amp; Cultural Studies, l</w:t>
      </w:r>
      <w:r w:rsidRPr="009C532B">
        <w:rPr>
          <w:rFonts w:ascii="Times New Roman" w:eastAsia="Times New Roman" w:hAnsi="Times New Roman" w:cs="Times New Roman"/>
          <w:color w:val="000000" w:themeColor="text1"/>
          <w:sz w:val="24"/>
          <w:szCs w:val="24"/>
        </w:rPr>
        <w:t xml:space="preserve"> (15), 27–53. DOI 10.1386/cjcs_00077_1.</w:t>
      </w:r>
    </w:p>
    <w:p w14:paraId="572C3335"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Shephard, A. (2022). The young and the restive. </w:t>
      </w:r>
      <w:r w:rsidRPr="009C532B">
        <w:rPr>
          <w:rFonts w:ascii="Times New Roman" w:eastAsia="Times New Roman" w:hAnsi="Times New Roman" w:cs="Times New Roman"/>
          <w:i/>
          <w:iCs/>
          <w:color w:val="000000" w:themeColor="text1"/>
          <w:sz w:val="24"/>
          <w:szCs w:val="24"/>
        </w:rPr>
        <w:t>New Republic</w:t>
      </w:r>
      <w:r w:rsidRPr="009C532B">
        <w:rPr>
          <w:rFonts w:ascii="Times New Roman" w:eastAsia="Times New Roman" w:hAnsi="Times New Roman" w:cs="Times New Roman"/>
          <w:color w:val="000000" w:themeColor="text1"/>
          <w:sz w:val="24"/>
          <w:szCs w:val="24"/>
        </w:rPr>
        <w:t xml:space="preserve">, 253 (9), 22–24. </w:t>
      </w:r>
      <w:hyperlink r:id="rId15" w:history="1">
        <w:r w:rsidRPr="009C532B">
          <w:rPr>
            <w:rStyle w:val="Hyperlink"/>
            <w:rFonts w:ascii="Times New Roman" w:eastAsia="Times New Roman" w:hAnsi="Times New Roman" w:cs="Times New Roman"/>
            <w:color w:val="000000" w:themeColor="text1"/>
            <w:sz w:val="24"/>
            <w:szCs w:val="24"/>
            <w:u w:val="none"/>
          </w:rPr>
          <w:t>https://research.ebsco.com/linkprocessor/plink?id=1c48c264-9f4d-3f24-b02b-285e7ff6171b</w:t>
        </w:r>
      </w:hyperlink>
      <w:r w:rsidRPr="009C532B">
        <w:rPr>
          <w:rFonts w:ascii="Times New Roman" w:eastAsia="Times New Roman" w:hAnsi="Times New Roman" w:cs="Times New Roman"/>
          <w:color w:val="000000" w:themeColor="text1"/>
          <w:sz w:val="24"/>
          <w:szCs w:val="24"/>
        </w:rPr>
        <w:t>.</w:t>
      </w:r>
    </w:p>
    <w:p w14:paraId="55B56174"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Shin Yi, C., Muhammad Haiqal, M., &amp; Nur Syifaa’ Fasihah, A. L. (2023). Youth readiness to vote: A survey in Kuching, Sarawak. </w:t>
      </w:r>
      <w:r w:rsidRPr="009C532B">
        <w:rPr>
          <w:rFonts w:ascii="Times New Roman" w:eastAsia="Times New Roman" w:hAnsi="Times New Roman" w:cs="Times New Roman"/>
          <w:i/>
          <w:iCs/>
          <w:color w:val="000000" w:themeColor="text1"/>
          <w:sz w:val="24"/>
          <w:szCs w:val="24"/>
        </w:rPr>
        <w:t>Journal of Administrative Science,</w:t>
      </w:r>
      <w:r w:rsidRPr="009C532B">
        <w:rPr>
          <w:rFonts w:ascii="Times New Roman" w:eastAsia="Times New Roman" w:hAnsi="Times New Roman" w:cs="Times New Roman"/>
          <w:color w:val="000000" w:themeColor="text1"/>
          <w:sz w:val="24"/>
          <w:szCs w:val="24"/>
        </w:rPr>
        <w:t xml:space="preserve"> 20 (2), 90-104.  http:jas.uitm.edu.my.</w:t>
      </w:r>
    </w:p>
    <w:p w14:paraId="2A6879E1"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Siti Nor Amalina, A. T., Joekryno, J., &amp; Khairul Azam, B. (2023). Political communication: Uncovering knowledge, attitudes and young voters’ readiness for PRU-15 in Batang Padang District, Perak. </w:t>
      </w:r>
      <w:r w:rsidRPr="009C532B">
        <w:rPr>
          <w:rFonts w:ascii="Times New Roman" w:eastAsia="Times New Roman" w:hAnsi="Times New Roman" w:cs="Times New Roman"/>
          <w:i/>
          <w:iCs/>
          <w:color w:val="000000" w:themeColor="text1"/>
          <w:sz w:val="24"/>
          <w:szCs w:val="24"/>
        </w:rPr>
        <w:t>Jurnal Komunikasi: Malaysian Journal of Communication,</w:t>
      </w:r>
      <w:r w:rsidRPr="009C532B">
        <w:rPr>
          <w:rFonts w:ascii="Times New Roman" w:eastAsia="Times New Roman" w:hAnsi="Times New Roman" w:cs="Times New Roman"/>
          <w:color w:val="000000" w:themeColor="text1"/>
          <w:sz w:val="24"/>
          <w:szCs w:val="24"/>
        </w:rPr>
        <w:t xml:space="preserve"> 39 (1), 459–472. DOI 10.17576/JKMJC-2023-3901-26.</w:t>
      </w:r>
    </w:p>
    <w:p w14:paraId="0518854F"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Siti Nurshahidah, S. A., Normah, M., &amp; Mohd Nor Shahizan, A. (2024). Peranan media dalam membentuk struktur pengetahuan politik: Pengundi muda baharu di Malaysia. </w:t>
      </w:r>
      <w:r w:rsidRPr="009C532B">
        <w:rPr>
          <w:rFonts w:ascii="Times New Roman" w:eastAsia="Times New Roman" w:hAnsi="Times New Roman" w:cs="Times New Roman"/>
          <w:i/>
          <w:iCs/>
          <w:color w:val="000000" w:themeColor="text1"/>
          <w:sz w:val="24"/>
          <w:szCs w:val="24"/>
        </w:rPr>
        <w:t xml:space="preserve">e-Bangi Journal of Social Sciences and Humanities, 21 </w:t>
      </w:r>
      <w:r w:rsidRPr="009C532B">
        <w:rPr>
          <w:rFonts w:ascii="Times New Roman" w:eastAsia="Times New Roman" w:hAnsi="Times New Roman" w:cs="Times New Roman"/>
          <w:color w:val="000000" w:themeColor="text1"/>
          <w:sz w:val="24"/>
          <w:szCs w:val="24"/>
        </w:rPr>
        <w:t xml:space="preserve">(2), 139-152. </w:t>
      </w:r>
      <w:hyperlink r:id="rId16" w:history="1">
        <w:r w:rsidRPr="009C532B">
          <w:rPr>
            <w:rStyle w:val="Hyperlink"/>
            <w:rFonts w:ascii="Times New Roman" w:eastAsia="Times New Roman" w:hAnsi="Times New Roman" w:cs="Times New Roman"/>
            <w:color w:val="000000" w:themeColor="text1"/>
            <w:sz w:val="24"/>
            <w:szCs w:val="24"/>
            <w:u w:val="none"/>
          </w:rPr>
          <w:t>https://doi.org/10.17576/ebangi.2024.2102.13</w:t>
        </w:r>
      </w:hyperlink>
      <w:r w:rsidRPr="009C532B">
        <w:rPr>
          <w:rFonts w:ascii="Times New Roman" w:eastAsia="Times New Roman" w:hAnsi="Times New Roman" w:cs="Times New Roman"/>
          <w:color w:val="000000" w:themeColor="text1"/>
          <w:sz w:val="24"/>
          <w:szCs w:val="24"/>
        </w:rPr>
        <w:t>.</w:t>
      </w:r>
    </w:p>
    <w:p w14:paraId="18BECFA4"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Sloam, J., &amp; Henn, M. (2019). </w:t>
      </w:r>
      <w:r w:rsidRPr="009C532B">
        <w:rPr>
          <w:rFonts w:ascii="Times New Roman" w:eastAsia="Times New Roman" w:hAnsi="Times New Roman" w:cs="Times New Roman"/>
          <w:i/>
          <w:iCs/>
          <w:color w:val="000000" w:themeColor="text1"/>
          <w:sz w:val="24"/>
          <w:szCs w:val="24"/>
        </w:rPr>
        <w:t>Youthquake: Young People and the 2017 General Election</w:t>
      </w:r>
      <w:r w:rsidRPr="009C532B">
        <w:rPr>
          <w:rFonts w:ascii="Times New Roman" w:eastAsia="Times New Roman" w:hAnsi="Times New Roman" w:cs="Times New Roman"/>
          <w:color w:val="000000" w:themeColor="text1"/>
          <w:sz w:val="24"/>
          <w:szCs w:val="24"/>
        </w:rPr>
        <w:t>. Cham: Springer International Publishing. DOI 10.1007/978-3-319-97469-9_5.</w:t>
      </w:r>
    </w:p>
    <w:p w14:paraId="6B3072EF"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Utusan Malaysia. (2022, 12 November). </w:t>
      </w:r>
      <w:r w:rsidRPr="009C532B">
        <w:rPr>
          <w:rFonts w:ascii="Times New Roman" w:eastAsia="Times New Roman" w:hAnsi="Times New Roman" w:cs="Times New Roman"/>
          <w:i/>
          <w:iCs/>
          <w:color w:val="000000" w:themeColor="text1"/>
          <w:sz w:val="24"/>
          <w:szCs w:val="24"/>
        </w:rPr>
        <w:t>Radzi kemuka 50 tawaran buat warga Putrajaya.</w:t>
      </w:r>
      <w:r w:rsidRPr="009C532B">
        <w:rPr>
          <w:rFonts w:ascii="Times New Roman" w:eastAsia="Times New Roman" w:hAnsi="Times New Roman" w:cs="Times New Roman"/>
          <w:color w:val="000000" w:themeColor="text1"/>
          <w:sz w:val="24"/>
          <w:szCs w:val="24"/>
        </w:rPr>
        <w:t xml:space="preserve"> </w:t>
      </w:r>
      <w:hyperlink r:id="rId17" w:history="1">
        <w:r w:rsidRPr="009C532B">
          <w:rPr>
            <w:rStyle w:val="Hyperlink"/>
            <w:rFonts w:ascii="Times New Roman" w:eastAsia="Times New Roman" w:hAnsi="Times New Roman" w:cs="Times New Roman"/>
            <w:color w:val="000000" w:themeColor="text1"/>
            <w:sz w:val="24"/>
            <w:szCs w:val="24"/>
            <w:u w:val="none"/>
          </w:rPr>
          <w:t>https://www.utusan.com.my/nasional/2022/11/radzi-kemuka-50-tawaran-buat-warga-putrajaya/</w:t>
        </w:r>
      </w:hyperlink>
    </w:p>
    <w:p w14:paraId="3CB6290B"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Utusan Malaysia. (2022, 19 November). </w:t>
      </w:r>
      <w:r w:rsidRPr="009C532B">
        <w:rPr>
          <w:rFonts w:ascii="Times New Roman" w:eastAsia="Times New Roman" w:hAnsi="Times New Roman" w:cs="Times New Roman"/>
          <w:i/>
          <w:iCs/>
          <w:color w:val="000000" w:themeColor="text1"/>
          <w:sz w:val="24"/>
          <w:szCs w:val="24"/>
        </w:rPr>
        <w:t>21 juta pengundi pilih kerajaan baharu.</w:t>
      </w:r>
      <w:r w:rsidRPr="009C532B">
        <w:rPr>
          <w:rFonts w:ascii="Times New Roman" w:eastAsia="Times New Roman" w:hAnsi="Times New Roman" w:cs="Times New Roman"/>
          <w:color w:val="000000" w:themeColor="text1"/>
          <w:sz w:val="24"/>
          <w:szCs w:val="24"/>
        </w:rPr>
        <w:t xml:space="preserve"> </w:t>
      </w:r>
      <w:hyperlink r:id="rId18" w:history="1">
        <w:r w:rsidRPr="009C532B">
          <w:rPr>
            <w:rStyle w:val="Hyperlink"/>
            <w:rFonts w:ascii="Times New Roman" w:eastAsia="Times New Roman" w:hAnsi="Times New Roman" w:cs="Times New Roman"/>
            <w:color w:val="000000" w:themeColor="text1"/>
            <w:sz w:val="24"/>
            <w:szCs w:val="24"/>
            <w:u w:val="none"/>
          </w:rPr>
          <w:t>https://www.utusan.com.my/berita/2022/11/21-juta-pengundi-pilih-kerajaan-baharu/</w:t>
        </w:r>
      </w:hyperlink>
    </w:p>
    <w:p w14:paraId="33516C54"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Utusan Malaysia. (2023, 28 Julai). Putrajaya catat pendapatan isi rumah, perbelanjaan tertinggi. </w:t>
      </w:r>
      <w:hyperlink r:id="rId19" w:history="1">
        <w:r w:rsidRPr="009C532B">
          <w:rPr>
            <w:rStyle w:val="Hyperlink"/>
            <w:rFonts w:ascii="Times New Roman" w:eastAsia="Times New Roman" w:hAnsi="Times New Roman" w:cs="Times New Roman"/>
            <w:color w:val="000000" w:themeColor="text1"/>
            <w:sz w:val="24"/>
            <w:szCs w:val="24"/>
            <w:u w:val="none"/>
          </w:rPr>
          <w:t>https://www.utusan.com.my/terkini/2023/07/putrajaya-catat-pendapatan-isi-rumah-perbelanjaan-tertinggi/</w:t>
        </w:r>
      </w:hyperlink>
      <w:r w:rsidRPr="009C532B">
        <w:rPr>
          <w:rFonts w:ascii="Times New Roman" w:eastAsia="Times New Roman" w:hAnsi="Times New Roman" w:cs="Times New Roman"/>
          <w:color w:val="000000" w:themeColor="text1"/>
          <w:sz w:val="24"/>
          <w:szCs w:val="24"/>
        </w:rPr>
        <w:t>.</w:t>
      </w:r>
    </w:p>
    <w:p w14:paraId="55B5AA7B"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lang w:val="nn-NO"/>
        </w:rPr>
        <w:t xml:space="preserve">Wan Norwira, W. H. (2023). Kerelevanan parti berasaskan kaum kepada pengundi muda: Kajian kes di Dun N.16 Kubang Rotan dalam PRU 14. </w:t>
      </w:r>
      <w:r w:rsidRPr="009C532B">
        <w:rPr>
          <w:rFonts w:ascii="Times New Roman" w:eastAsia="Times New Roman" w:hAnsi="Times New Roman" w:cs="Times New Roman"/>
          <w:i/>
          <w:iCs/>
          <w:color w:val="000000" w:themeColor="text1"/>
          <w:sz w:val="24"/>
          <w:szCs w:val="24"/>
        </w:rPr>
        <w:t>Tesis Sarjana,</w:t>
      </w:r>
      <w:r w:rsidRPr="009C532B">
        <w:rPr>
          <w:rFonts w:ascii="Times New Roman" w:eastAsia="Times New Roman" w:hAnsi="Times New Roman" w:cs="Times New Roman"/>
          <w:color w:val="000000" w:themeColor="text1"/>
          <w:sz w:val="24"/>
          <w:szCs w:val="24"/>
        </w:rPr>
        <w:t xml:space="preserve"> Universiti Utara Malaysia</w:t>
      </w:r>
    </w:p>
    <w:p w14:paraId="355A13F7"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 xml:space="preserve">Weiss, M. L. (2021). Youth and political engagement in Malaysia: Emerging trends and future prospects. </w:t>
      </w:r>
      <w:r w:rsidRPr="009C532B">
        <w:rPr>
          <w:rFonts w:ascii="Times New Roman" w:eastAsia="Times New Roman" w:hAnsi="Times New Roman" w:cs="Times New Roman"/>
          <w:i/>
          <w:iCs/>
          <w:color w:val="000000" w:themeColor="text1"/>
          <w:sz w:val="24"/>
          <w:szCs w:val="24"/>
        </w:rPr>
        <w:t>Southeast Asian Affairs</w:t>
      </w:r>
      <w:r w:rsidRPr="009C532B">
        <w:rPr>
          <w:rFonts w:ascii="Times New Roman" w:eastAsia="Times New Roman" w:hAnsi="Times New Roman" w:cs="Times New Roman"/>
          <w:color w:val="000000" w:themeColor="text1"/>
          <w:sz w:val="24"/>
          <w:szCs w:val="24"/>
        </w:rPr>
        <w:t>, 1(1), 213-234.</w:t>
      </w:r>
    </w:p>
    <w:p w14:paraId="5BBCB80E"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lastRenderedPageBreak/>
        <w:t xml:space="preserve">Whiteley, P. (2023). Has age replaced class in British Elections? A hierarchical age-period-cohort analysis. </w:t>
      </w:r>
      <w:r w:rsidRPr="009C532B">
        <w:rPr>
          <w:rFonts w:ascii="Times New Roman" w:eastAsia="Times New Roman" w:hAnsi="Times New Roman" w:cs="Times New Roman"/>
          <w:i/>
          <w:iCs/>
          <w:color w:val="000000" w:themeColor="text1"/>
          <w:sz w:val="24"/>
          <w:szCs w:val="24"/>
        </w:rPr>
        <w:t xml:space="preserve">Electoral Studies, 86. </w:t>
      </w:r>
      <w:hyperlink r:id="rId20" w:history="1">
        <w:r w:rsidRPr="009C532B">
          <w:rPr>
            <w:rStyle w:val="Hyperlink"/>
            <w:rFonts w:ascii="Times New Roman" w:eastAsia="Times New Roman" w:hAnsi="Times New Roman" w:cs="Times New Roman"/>
            <w:color w:val="000000" w:themeColor="text1"/>
            <w:sz w:val="24"/>
            <w:szCs w:val="24"/>
            <w:u w:val="none"/>
          </w:rPr>
          <w:t>https://doi.org/10.1016/j.electstud.2023.102695</w:t>
        </w:r>
      </w:hyperlink>
      <w:r w:rsidRPr="009C532B">
        <w:rPr>
          <w:rFonts w:ascii="Times New Roman" w:eastAsia="Times New Roman" w:hAnsi="Times New Roman" w:cs="Times New Roman"/>
          <w:color w:val="000000" w:themeColor="text1"/>
          <w:sz w:val="24"/>
          <w:szCs w:val="24"/>
        </w:rPr>
        <w:t>.</w:t>
      </w:r>
    </w:p>
    <w:p w14:paraId="71EDDC4E" w14:textId="77777777" w:rsidR="008C4516" w:rsidRPr="009C532B" w:rsidRDefault="008C4516" w:rsidP="00FD3787">
      <w:pPr>
        <w:spacing w:after="0" w:line="240" w:lineRule="auto"/>
        <w:ind w:left="718" w:firstLineChars="0" w:hanging="720"/>
        <w:jc w:val="both"/>
        <w:rPr>
          <w:rFonts w:ascii="Times New Roman" w:eastAsia="Times New Roman" w:hAnsi="Times New Roman" w:cs="Times New Roman"/>
          <w:color w:val="000000" w:themeColor="text1"/>
          <w:sz w:val="24"/>
          <w:szCs w:val="24"/>
        </w:rPr>
      </w:pPr>
      <w:r w:rsidRPr="009C532B">
        <w:rPr>
          <w:rFonts w:ascii="Times New Roman" w:eastAsia="Times New Roman" w:hAnsi="Times New Roman" w:cs="Times New Roman"/>
          <w:color w:val="000000" w:themeColor="text1"/>
          <w:sz w:val="24"/>
          <w:szCs w:val="24"/>
        </w:rPr>
        <w:t>Yazid, S., Siti Noranizahhafizah, B., Hanifah, M., Mohmadisa, H., Nasir, N., Saiyidatina Balkhis, N., &amp; Samsudin, S. (2020). </w:t>
      </w:r>
      <w:r w:rsidRPr="009C532B">
        <w:rPr>
          <w:rFonts w:ascii="Times New Roman" w:eastAsia="Times New Roman" w:hAnsi="Times New Roman" w:cs="Times New Roman"/>
          <w:color w:val="000000" w:themeColor="text1"/>
          <w:sz w:val="24"/>
          <w:szCs w:val="24"/>
          <w:lang w:val="nn-NO"/>
        </w:rPr>
        <w:t>Pola sokongan pengundi muda sebelum Pilihan Raya Umum ke 14 di Malaysia. </w:t>
      </w:r>
      <w:r w:rsidRPr="009C532B">
        <w:rPr>
          <w:rFonts w:ascii="Times New Roman" w:eastAsia="Times New Roman" w:hAnsi="Times New Roman" w:cs="Times New Roman"/>
          <w:i/>
          <w:iCs/>
          <w:color w:val="000000" w:themeColor="text1"/>
          <w:sz w:val="24"/>
          <w:szCs w:val="24"/>
        </w:rPr>
        <w:t>Geografia: Malaysian Journal of Society and Space, 16</w:t>
      </w:r>
      <w:r w:rsidRPr="009C532B">
        <w:rPr>
          <w:rFonts w:ascii="Times New Roman" w:eastAsia="Times New Roman" w:hAnsi="Times New Roman" w:cs="Times New Roman"/>
          <w:color w:val="000000" w:themeColor="text1"/>
          <w:sz w:val="24"/>
          <w:szCs w:val="24"/>
        </w:rPr>
        <w:t xml:space="preserve"> (1), 80-94. </w:t>
      </w:r>
    </w:p>
    <w:sectPr w:rsidR="008C4516" w:rsidRPr="009C532B" w:rsidSect="00F86C9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8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92E11" w14:textId="77777777" w:rsidR="008F6378" w:rsidRDefault="008F6378">
      <w:pPr>
        <w:spacing w:after="0" w:line="240" w:lineRule="auto"/>
        <w:ind w:left="0" w:hanging="2"/>
      </w:pPr>
      <w:r>
        <w:separator/>
      </w:r>
    </w:p>
  </w:endnote>
  <w:endnote w:type="continuationSeparator" w:id="0">
    <w:p w14:paraId="34A9B0E1" w14:textId="77777777" w:rsidR="008F6378" w:rsidRDefault="008F637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AF04" w14:textId="77777777" w:rsidR="00F86C9B" w:rsidRDefault="00F86C9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5077" w14:textId="77777777" w:rsidR="00F86C9B" w:rsidRDefault="00F86C9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506F4" w14:textId="77777777" w:rsidR="00F86C9B" w:rsidRDefault="00F86C9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3B2C7" w14:textId="77777777" w:rsidR="008F6378" w:rsidRDefault="008F6378">
      <w:pPr>
        <w:spacing w:after="0" w:line="240" w:lineRule="auto"/>
        <w:ind w:left="0" w:hanging="2"/>
      </w:pPr>
      <w:r>
        <w:separator/>
      </w:r>
    </w:p>
  </w:footnote>
  <w:footnote w:type="continuationSeparator" w:id="0">
    <w:p w14:paraId="1F588438" w14:textId="77777777" w:rsidR="008F6378" w:rsidRDefault="008F637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013E" w14:textId="77777777" w:rsidR="00F86C9B" w:rsidRDefault="00F86C9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288C" w14:textId="650B47D0" w:rsidR="00F86C9B" w:rsidRPr="00F86C9B" w:rsidRDefault="00F86C9B" w:rsidP="00F86C9B">
    <w:pPr>
      <w:tabs>
        <w:tab w:val="center" w:pos="4680"/>
        <w:tab w:val="right" w:pos="9360"/>
      </w:tabs>
      <w:spacing w:after="0" w:line="240" w:lineRule="auto"/>
      <w:ind w:leftChars="0" w:left="2" w:hanging="2"/>
      <w:rPr>
        <w:rFonts w:ascii="Times New Roman" w:hAnsi="Times New Roman" w:cs="Times New Roman"/>
        <w:sz w:val="18"/>
        <w:szCs w:val="18"/>
      </w:rPr>
    </w:pPr>
    <w:r w:rsidRPr="00F86C9B">
      <w:rPr>
        <w:rFonts w:ascii="Times New Roman" w:hAnsi="Times New Roman" w:cs="Times New Roman"/>
        <w:sz w:val="18"/>
        <w:szCs w:val="18"/>
      </w:rPr>
      <w:t>Geografia-Malaysian Journal of Society and Space 21 issue 1 (83-</w:t>
    </w:r>
    <w:r w:rsidR="009C532B">
      <w:rPr>
        <w:rFonts w:ascii="Times New Roman" w:hAnsi="Times New Roman" w:cs="Times New Roman"/>
        <w:sz w:val="18"/>
        <w:szCs w:val="18"/>
      </w:rPr>
      <w:t>99</w:t>
    </w:r>
    <w:r w:rsidRPr="00F86C9B">
      <w:rPr>
        <w:rFonts w:ascii="Times New Roman" w:hAnsi="Times New Roman" w:cs="Times New Roman"/>
        <w:sz w:val="18"/>
        <w:szCs w:val="18"/>
      </w:rPr>
      <w:t>)</w:t>
    </w:r>
    <w:r w:rsidRPr="00F86C9B">
      <w:rPr>
        <w:rFonts w:ascii="Times New Roman" w:hAnsi="Times New Roman" w:cs="Times New Roman"/>
        <w:sz w:val="18"/>
        <w:szCs w:val="18"/>
      </w:rPr>
      <w:tab/>
    </w:r>
  </w:p>
  <w:p w14:paraId="37883493" w14:textId="49C4BCA4" w:rsidR="00F86C9B" w:rsidRPr="00F86C9B" w:rsidRDefault="00F86C9B" w:rsidP="00F86C9B">
    <w:pPr>
      <w:pStyle w:val="Header"/>
      <w:ind w:left="0" w:hanging="2"/>
      <w:rPr>
        <w:rFonts w:ascii="Times New Roman" w:hAnsi="Times New Roman" w:cs="Times New Roman"/>
        <w:sz w:val="18"/>
        <w:szCs w:val="18"/>
      </w:rPr>
    </w:pPr>
    <w:r w:rsidRPr="00F86C9B">
      <w:rPr>
        <w:rFonts w:ascii="Times New Roman" w:hAnsi="Times New Roman" w:cs="Times New Roman"/>
        <w:sz w:val="18"/>
        <w:szCs w:val="18"/>
      </w:rPr>
      <w:t xml:space="preserve">© 2025, e-ISSN 2682-7727  </w:t>
    </w:r>
    <w:hyperlink r:id="rId1" w:history="1">
      <w:r w:rsidRPr="00F86C9B">
        <w:rPr>
          <w:rStyle w:val="Hyperlink"/>
          <w:rFonts w:ascii="Times New Roman" w:hAnsi="Times New Roman" w:cs="Times New Roman"/>
          <w:color w:val="auto"/>
          <w:sz w:val="18"/>
          <w:szCs w:val="18"/>
          <w:u w:val="none"/>
        </w:rPr>
        <w:t>https://doi.org/10.17576/geo-2025-2101-06</w:t>
      </w:r>
    </w:hyperlink>
    <w:sdt>
      <w:sdtPr>
        <w:rPr>
          <w:rFonts w:ascii="Times New Roman" w:hAnsi="Times New Roman" w:cs="Times New Roman"/>
          <w:sz w:val="18"/>
          <w:szCs w:val="18"/>
        </w:rPr>
        <w:id w:val="-75305064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F86C9B">
          <w:rPr>
            <w:rFonts w:ascii="Times New Roman" w:hAnsi="Times New Roman" w:cs="Times New Roman"/>
            <w:sz w:val="18"/>
            <w:szCs w:val="18"/>
          </w:rPr>
          <w:fldChar w:fldCharType="begin"/>
        </w:r>
        <w:r w:rsidRPr="00F86C9B">
          <w:rPr>
            <w:rFonts w:ascii="Times New Roman" w:hAnsi="Times New Roman" w:cs="Times New Roman"/>
            <w:sz w:val="18"/>
            <w:szCs w:val="18"/>
          </w:rPr>
          <w:instrText xml:space="preserve"> PAGE   \* MERGEFORMAT </w:instrText>
        </w:r>
        <w:r w:rsidRPr="00F86C9B">
          <w:rPr>
            <w:rFonts w:ascii="Times New Roman" w:hAnsi="Times New Roman" w:cs="Times New Roman"/>
            <w:sz w:val="18"/>
            <w:szCs w:val="18"/>
          </w:rPr>
          <w:fldChar w:fldCharType="separate"/>
        </w:r>
        <w:r w:rsidR="00FE35D7">
          <w:rPr>
            <w:rFonts w:ascii="Times New Roman" w:hAnsi="Times New Roman" w:cs="Times New Roman"/>
            <w:noProof/>
            <w:sz w:val="18"/>
            <w:szCs w:val="18"/>
          </w:rPr>
          <w:t>86</w:t>
        </w:r>
        <w:r w:rsidRPr="00F86C9B">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9013" w14:textId="77777777" w:rsidR="00F86C9B" w:rsidRDefault="00F86C9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F1"/>
    <w:rsid w:val="00004B44"/>
    <w:rsid w:val="00027E95"/>
    <w:rsid w:val="00042247"/>
    <w:rsid w:val="00044AC4"/>
    <w:rsid w:val="000546C6"/>
    <w:rsid w:val="00064720"/>
    <w:rsid w:val="0007194B"/>
    <w:rsid w:val="00076DE7"/>
    <w:rsid w:val="00081B86"/>
    <w:rsid w:val="00087BB1"/>
    <w:rsid w:val="000A36CC"/>
    <w:rsid w:val="000A779E"/>
    <w:rsid w:val="000B24CD"/>
    <w:rsid w:val="000E46D0"/>
    <w:rsid w:val="00107BA1"/>
    <w:rsid w:val="001124E8"/>
    <w:rsid w:val="0012327F"/>
    <w:rsid w:val="00136C6C"/>
    <w:rsid w:val="00155E77"/>
    <w:rsid w:val="00163C60"/>
    <w:rsid w:val="001643EB"/>
    <w:rsid w:val="00176F48"/>
    <w:rsid w:val="00186D04"/>
    <w:rsid w:val="00195F85"/>
    <w:rsid w:val="001A38B9"/>
    <w:rsid w:val="001D3FF8"/>
    <w:rsid w:val="001E169A"/>
    <w:rsid w:val="001F4B81"/>
    <w:rsid w:val="00217B9E"/>
    <w:rsid w:val="00291275"/>
    <w:rsid w:val="00291B58"/>
    <w:rsid w:val="002923F5"/>
    <w:rsid w:val="002A69E9"/>
    <w:rsid w:val="002B2FA1"/>
    <w:rsid w:val="002B60BE"/>
    <w:rsid w:val="002D3F29"/>
    <w:rsid w:val="002D58F4"/>
    <w:rsid w:val="002F5E66"/>
    <w:rsid w:val="0030602A"/>
    <w:rsid w:val="00314DB6"/>
    <w:rsid w:val="0033288E"/>
    <w:rsid w:val="00343426"/>
    <w:rsid w:val="0038431F"/>
    <w:rsid w:val="003B5F03"/>
    <w:rsid w:val="003B6C72"/>
    <w:rsid w:val="003D2FCB"/>
    <w:rsid w:val="003F6A3C"/>
    <w:rsid w:val="004546ED"/>
    <w:rsid w:val="004700AB"/>
    <w:rsid w:val="00471C65"/>
    <w:rsid w:val="004803ED"/>
    <w:rsid w:val="00494EE4"/>
    <w:rsid w:val="004A2E25"/>
    <w:rsid w:val="004D4325"/>
    <w:rsid w:val="004D7284"/>
    <w:rsid w:val="004F24C0"/>
    <w:rsid w:val="004F2DF1"/>
    <w:rsid w:val="0054308F"/>
    <w:rsid w:val="005653A1"/>
    <w:rsid w:val="00580DC9"/>
    <w:rsid w:val="00582E36"/>
    <w:rsid w:val="00587093"/>
    <w:rsid w:val="00596AD1"/>
    <w:rsid w:val="005A0151"/>
    <w:rsid w:val="005A2901"/>
    <w:rsid w:val="005C091E"/>
    <w:rsid w:val="0060185D"/>
    <w:rsid w:val="006352F9"/>
    <w:rsid w:val="00636FB2"/>
    <w:rsid w:val="00645CD3"/>
    <w:rsid w:val="00647B5F"/>
    <w:rsid w:val="00661315"/>
    <w:rsid w:val="00665F9F"/>
    <w:rsid w:val="0068013C"/>
    <w:rsid w:val="00694800"/>
    <w:rsid w:val="006C2688"/>
    <w:rsid w:val="006D4CA2"/>
    <w:rsid w:val="006E4D15"/>
    <w:rsid w:val="006E69CE"/>
    <w:rsid w:val="0070154F"/>
    <w:rsid w:val="00722815"/>
    <w:rsid w:val="0073194B"/>
    <w:rsid w:val="00754716"/>
    <w:rsid w:val="007704C9"/>
    <w:rsid w:val="00774F4B"/>
    <w:rsid w:val="00786FFD"/>
    <w:rsid w:val="00787620"/>
    <w:rsid w:val="00787B90"/>
    <w:rsid w:val="007A1A4F"/>
    <w:rsid w:val="007D1EEF"/>
    <w:rsid w:val="007E23DE"/>
    <w:rsid w:val="00803CA5"/>
    <w:rsid w:val="00815B5C"/>
    <w:rsid w:val="00831B91"/>
    <w:rsid w:val="008526CB"/>
    <w:rsid w:val="00875562"/>
    <w:rsid w:val="00876C91"/>
    <w:rsid w:val="008848EA"/>
    <w:rsid w:val="008A0AB4"/>
    <w:rsid w:val="008B102E"/>
    <w:rsid w:val="008C4516"/>
    <w:rsid w:val="008C795C"/>
    <w:rsid w:val="008E77A2"/>
    <w:rsid w:val="008F1FFC"/>
    <w:rsid w:val="008F6378"/>
    <w:rsid w:val="008F7AC8"/>
    <w:rsid w:val="009127D3"/>
    <w:rsid w:val="00934AED"/>
    <w:rsid w:val="00960077"/>
    <w:rsid w:val="00980504"/>
    <w:rsid w:val="009921C8"/>
    <w:rsid w:val="009C227E"/>
    <w:rsid w:val="009C532B"/>
    <w:rsid w:val="00A03F29"/>
    <w:rsid w:val="00A11134"/>
    <w:rsid w:val="00A1754E"/>
    <w:rsid w:val="00A20B66"/>
    <w:rsid w:val="00A2380F"/>
    <w:rsid w:val="00A33F78"/>
    <w:rsid w:val="00A66AAF"/>
    <w:rsid w:val="00AB14EA"/>
    <w:rsid w:val="00AB4027"/>
    <w:rsid w:val="00AB4EF4"/>
    <w:rsid w:val="00AB58FF"/>
    <w:rsid w:val="00AC3D18"/>
    <w:rsid w:val="00AC7CA9"/>
    <w:rsid w:val="00AD2138"/>
    <w:rsid w:val="00AE17DE"/>
    <w:rsid w:val="00AE2788"/>
    <w:rsid w:val="00B01065"/>
    <w:rsid w:val="00B11B33"/>
    <w:rsid w:val="00B21172"/>
    <w:rsid w:val="00B23DC4"/>
    <w:rsid w:val="00B27D5B"/>
    <w:rsid w:val="00B70229"/>
    <w:rsid w:val="00BB5844"/>
    <w:rsid w:val="00BC17CE"/>
    <w:rsid w:val="00BF08E6"/>
    <w:rsid w:val="00BF21EE"/>
    <w:rsid w:val="00BF64B1"/>
    <w:rsid w:val="00C302C6"/>
    <w:rsid w:val="00C9112E"/>
    <w:rsid w:val="00D01102"/>
    <w:rsid w:val="00D12607"/>
    <w:rsid w:val="00D31FF1"/>
    <w:rsid w:val="00D375B9"/>
    <w:rsid w:val="00D37F19"/>
    <w:rsid w:val="00D404CA"/>
    <w:rsid w:val="00D50120"/>
    <w:rsid w:val="00D520FE"/>
    <w:rsid w:val="00D53EB6"/>
    <w:rsid w:val="00D54256"/>
    <w:rsid w:val="00D5621F"/>
    <w:rsid w:val="00D65502"/>
    <w:rsid w:val="00D65AD2"/>
    <w:rsid w:val="00D7034C"/>
    <w:rsid w:val="00DA347D"/>
    <w:rsid w:val="00DA5283"/>
    <w:rsid w:val="00DB1061"/>
    <w:rsid w:val="00DB3803"/>
    <w:rsid w:val="00E16A6C"/>
    <w:rsid w:val="00E2210D"/>
    <w:rsid w:val="00E22E1D"/>
    <w:rsid w:val="00E27322"/>
    <w:rsid w:val="00E40060"/>
    <w:rsid w:val="00E51BAA"/>
    <w:rsid w:val="00E6599C"/>
    <w:rsid w:val="00E663D5"/>
    <w:rsid w:val="00E71C6B"/>
    <w:rsid w:val="00EA473D"/>
    <w:rsid w:val="00EF18B0"/>
    <w:rsid w:val="00EF1B62"/>
    <w:rsid w:val="00F10FD0"/>
    <w:rsid w:val="00F17552"/>
    <w:rsid w:val="00F366AE"/>
    <w:rsid w:val="00F66DC4"/>
    <w:rsid w:val="00F82748"/>
    <w:rsid w:val="00F86C9B"/>
    <w:rsid w:val="00FC0E79"/>
    <w:rsid w:val="00FD3787"/>
    <w:rsid w:val="00FE35D7"/>
    <w:rsid w:val="00FE3814"/>
    <w:rsid w:val="0CC7289D"/>
    <w:rsid w:val="162D434C"/>
    <w:rsid w:val="22912335"/>
    <w:rsid w:val="2CBC525C"/>
    <w:rsid w:val="3FDD4A83"/>
    <w:rsid w:val="47806845"/>
    <w:rsid w:val="4B3970BB"/>
    <w:rsid w:val="51DD4693"/>
    <w:rsid w:val="569809E7"/>
    <w:rsid w:val="6A6220EE"/>
    <w:rsid w:val="74C2323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DC81F"/>
  <w15:docId w15:val="{4D9B488B-56E9-456D-9052-D46A0D21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uiPriority="0"/>
    <w:lsdException w:name="No Spacing" w:uiPriority="0"/>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qFormat/>
    <w:rPr>
      <w:w w:val="100"/>
      <w:position w:val="-1"/>
      <w:sz w:val="16"/>
      <w:szCs w:val="16"/>
      <w:vertAlign w:val="baseline"/>
      <w:cs w:val="0"/>
    </w:rPr>
  </w:style>
  <w:style w:type="character" w:styleId="Emphasis">
    <w:name w:val="Emphasis"/>
    <w:uiPriority w:val="20"/>
    <w:qFormat/>
    <w:rPr>
      <w:b/>
      <w:iCs/>
      <w:w w:val="100"/>
      <w:position w:val="-1"/>
      <w:vertAlign w:val="baseline"/>
      <w:cs w:val="0"/>
    </w:rPr>
  </w:style>
  <w:style w:type="character" w:styleId="EndnoteReference">
    <w:name w:val="endnote reference"/>
    <w:qFormat/>
    <w:rPr>
      <w:w w:val="100"/>
      <w:position w:val="-1"/>
      <w:vertAlign w:val="superscript"/>
      <w:cs w:val="0"/>
    </w:rPr>
  </w:style>
  <w:style w:type="character" w:styleId="FootnoteReference">
    <w:name w:val="footnote reference"/>
    <w:qFormat/>
    <w:rPr>
      <w:w w:val="100"/>
      <w:position w:val="-1"/>
      <w:vertAlign w:val="superscript"/>
      <w:cs w:val="0"/>
    </w:rPr>
  </w:style>
  <w:style w:type="character" w:styleId="Hyperlink">
    <w:name w:val="Hyperlink"/>
    <w:qFormat/>
    <w:rPr>
      <w:color w:val="0000FF"/>
      <w:w w:val="100"/>
      <w:position w:val="-1"/>
      <w:u w:val="single"/>
      <w:vertAlign w:val="baseline"/>
      <w:cs w:val="0"/>
    </w:rPr>
  </w:style>
  <w:style w:type="table" w:styleId="TableGrid">
    <w:name w:val="Table Grid"/>
    <w:basedOn w:val="TableNormal"/>
    <w:uiPriority w:val="59"/>
    <w:pPr>
      <w:suppressAutoHyphens/>
      <w:spacing w:after="0" w:line="240" w:lineRule="auto"/>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spacing w:after="0" w:line="240" w:lineRule="auto"/>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rPr>
      <w:rFonts w:ascii="Calibri" w:eastAsia="Calibri" w:hAnsi="Calibri" w:cs="Times New Roman"/>
      <w:w w:val="100"/>
      <w:position w:val="-1"/>
      <w:vertAlign w:val="baseline"/>
      <w:cs w:val="0"/>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rPr>
  </w:style>
  <w:style w:type="character" w:customStyle="1" w:styleId="apple-converted-space">
    <w:name w:val="apple-converted-space"/>
    <w:rPr>
      <w:w w:val="100"/>
      <w:position w:val="-1"/>
      <w:vertAlign w:val="baseline"/>
      <w:cs w:val="0"/>
    </w:rPr>
  </w:style>
  <w:style w:type="character" w:customStyle="1" w:styleId="HeaderChar">
    <w:name w:val="Header Char"/>
    <w:uiPriority w:val="99"/>
    <w:rPr>
      <w:rFonts w:ascii="Calibri" w:eastAsia="Calibri" w:hAnsi="Calibri" w:cs="Times New Roman"/>
      <w:w w:val="100"/>
      <w:position w:val="-1"/>
      <w:vertAlign w:val="baseline"/>
      <w:cs w:val="0"/>
    </w:rPr>
  </w:style>
  <w:style w:type="character" w:customStyle="1" w:styleId="CommentTextChar">
    <w:name w:val="Comment Text Char"/>
    <w:rPr>
      <w:rFonts w:ascii="Calibri" w:eastAsia="Calibri" w:hAnsi="Calibri" w:cs="Times New Roman"/>
      <w:w w:val="100"/>
      <w:position w:val="-1"/>
      <w:sz w:val="20"/>
      <w:szCs w:val="20"/>
      <w:vertAlign w:val="baseline"/>
      <w:cs w:val="0"/>
    </w:rPr>
  </w:style>
  <w:style w:type="character" w:customStyle="1" w:styleId="BalloonTextChar">
    <w:name w:val="Balloon Text Char"/>
    <w:rPr>
      <w:rFonts w:ascii="Tahoma" w:eastAsia="Calibri" w:hAnsi="Tahoma" w:cs="Tahoma"/>
      <w:w w:val="100"/>
      <w:position w:val="-1"/>
      <w:sz w:val="16"/>
      <w:szCs w:val="16"/>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vertAlign w:val="baseline"/>
      <w:cs w:val="0"/>
    </w:rPr>
  </w:style>
  <w:style w:type="table" w:customStyle="1" w:styleId="TableGrid1">
    <w:name w:val="Table Grid1"/>
    <w:basedOn w:val="TableNormal"/>
    <w:pPr>
      <w:suppressAutoHyphens/>
      <w:spacing w:after="0" w:line="240" w:lineRule="auto"/>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spacing w:after="0" w:line="240" w:lineRule="auto"/>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spacing w:after="0" w:line="240" w:lineRule="auto"/>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1">
    <w:name w:val="1"/>
    <w:basedOn w:val="TableNormal"/>
    <w:tblPr/>
  </w:style>
  <w:style w:type="table" w:customStyle="1" w:styleId="TableGrid00">
    <w:name w:val="Table Grid_0_0"/>
    <w:basedOn w:val="TableNormal"/>
    <w:uiPriority w:val="3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C3D18"/>
    <w:rPr>
      <w:color w:val="605E5C"/>
      <w:shd w:val="clear" w:color="auto" w:fill="E1DFDD"/>
    </w:rPr>
  </w:style>
  <w:style w:type="paragraph" w:styleId="NormalWeb">
    <w:name w:val="Normal (Web)"/>
    <w:basedOn w:val="Normal"/>
    <w:uiPriority w:val="99"/>
    <w:semiHidden/>
    <w:unhideWhenUsed/>
    <w:rsid w:val="00A20B66"/>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3506">
      <w:bodyDiv w:val="1"/>
      <w:marLeft w:val="0"/>
      <w:marRight w:val="0"/>
      <w:marTop w:val="0"/>
      <w:marBottom w:val="0"/>
      <w:divBdr>
        <w:top w:val="none" w:sz="0" w:space="0" w:color="auto"/>
        <w:left w:val="none" w:sz="0" w:space="0" w:color="auto"/>
        <w:bottom w:val="none" w:sz="0" w:space="0" w:color="auto"/>
        <w:right w:val="none" w:sz="0" w:space="0" w:color="auto"/>
      </w:divBdr>
    </w:div>
    <w:div w:id="403918508">
      <w:bodyDiv w:val="1"/>
      <w:marLeft w:val="0"/>
      <w:marRight w:val="0"/>
      <w:marTop w:val="0"/>
      <w:marBottom w:val="0"/>
      <w:divBdr>
        <w:top w:val="none" w:sz="0" w:space="0" w:color="auto"/>
        <w:left w:val="none" w:sz="0" w:space="0" w:color="auto"/>
        <w:bottom w:val="none" w:sz="0" w:space="0" w:color="auto"/>
        <w:right w:val="none" w:sz="0" w:space="0" w:color="auto"/>
      </w:divBdr>
    </w:div>
    <w:div w:id="673455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ycensus.gov.my/index.php/ms/125-newsletter-infographics/1648-scdp-putrajaya" TargetMode="External"/><Relationship Id="rId18" Type="http://schemas.openxmlformats.org/officeDocument/2006/relationships/hyperlink" Target="https://www.utusan.com.my/berita/2022/11/21-juta-pengundi-pilih-kerajaan-baha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389/fpos.2024.1302686" TargetMode="External"/><Relationship Id="rId17" Type="http://schemas.openxmlformats.org/officeDocument/2006/relationships/hyperlink" Target="https://www.utusan.com.my/nasional/2022/11/radzi-kemuka-50-tawaran-buat-warga-putrajay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17576/ebangi.2024.2102.13" TargetMode="External"/><Relationship Id="rId20" Type="http://schemas.openxmlformats.org/officeDocument/2006/relationships/hyperlink" Target="https://doi.org/10.1016/j.electstud.2023.1026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harian.com.my/rencana/lain-lain/2022/11/1023105/pengundi-muda-sedia-hukum-parti-gagal-laksana-manifest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earch.ebsco.com/linkprocessor/plink?id=1c48c264-9f4d-3f24-b02b-285e7ff6171b"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bharian.com.my/berita/nasional/2022/11/1028899/pru15-saluran-anak-muda-tumbangkan-ku-nan-di-putrajaya" TargetMode="External"/><Relationship Id="rId19" Type="http://schemas.openxmlformats.org/officeDocument/2006/relationships/hyperlink" Target="https://www.utusan.com.my/terkini/2023/07/putrajaya-catat-pendapatan-isi-rumah-perbelanjaan-tertinggi/" TargetMode="External"/><Relationship Id="rId4" Type="http://schemas.openxmlformats.org/officeDocument/2006/relationships/settings" Target="settings.xml"/><Relationship Id="rId9" Type="http://schemas.openxmlformats.org/officeDocument/2006/relationships/hyperlink" Target="https://www.astroawani.com/berita-politik/pru15-dalam-angka-392794" TargetMode="External"/><Relationship Id="rId14" Type="http://schemas.openxmlformats.org/officeDocument/2006/relationships/hyperlink" Target="https://doi.org/10.17576/ebangi.2024.2103.4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6557</Words>
  <Characters>37380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2025-02-14T08:35:00Z</dcterms:created>
  <dcterms:modified xsi:type="dcterms:W3CDTF">2025-02-14T08:35:00Z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GrammarlyDocumentId">
    <vt:lpwstr>3b64eb57cf7a324a11d5f638d5b58b747c54c4f21b5057d09dea529ead5bf1fc</vt:lpwstr>
  </property>
</Properties>
</file>