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79C7D" w14:textId="77777777" w:rsidR="003A2E63" w:rsidRDefault="00093CAF">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The relationship between work environment and labour productivity</w:t>
      </w:r>
    </w:p>
    <w:p w14:paraId="68BB3F73" w14:textId="77777777" w:rsidR="003A2E63" w:rsidRDefault="003A2E63">
      <w:pPr>
        <w:spacing w:after="0" w:line="240" w:lineRule="auto"/>
        <w:jc w:val="center"/>
        <w:rPr>
          <w:rFonts w:ascii="Times New Roman" w:eastAsia="Times New Roman" w:hAnsi="Times New Roman" w:cs="Times New Roman"/>
          <w:color w:val="000000"/>
        </w:rPr>
      </w:pPr>
    </w:p>
    <w:p w14:paraId="727E0906" w14:textId="77777777" w:rsidR="003A2E63" w:rsidRDefault="00093CAF">
      <w:pPr>
        <w:spacing w:after="0" w:line="240" w:lineRule="auto"/>
        <w:jc w:val="center"/>
        <w:rPr>
          <w:rFonts w:ascii="Times New Roman" w:eastAsia="Times New Roman" w:hAnsi="Times New Roman" w:cs="Times New Roman"/>
          <w:color w:val="000000"/>
          <w:vertAlign w:val="superscript"/>
        </w:rPr>
      </w:pPr>
      <w:proofErr w:type="spellStart"/>
      <w:r>
        <w:rPr>
          <w:rFonts w:ascii="Times New Roman" w:eastAsia="Times New Roman" w:hAnsi="Times New Roman" w:cs="Times New Roman"/>
          <w:color w:val="000000"/>
        </w:rPr>
        <w:t>Suhana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Saad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Zaimah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Ramli</w:t>
      </w:r>
      <w:proofErr w:type="spellEnd"/>
      <w:r>
        <w:rPr>
          <w:rFonts w:ascii="Times New Roman" w:eastAsia="Times New Roman" w:hAnsi="Times New Roman" w:cs="Times New Roman"/>
          <w:color w:val="000000"/>
        </w:rPr>
        <w:t>, Novel Lyndon</w:t>
      </w:r>
    </w:p>
    <w:p w14:paraId="682D1ABF" w14:textId="77777777" w:rsidR="003A2E63" w:rsidRDefault="003A2E63">
      <w:pPr>
        <w:spacing w:after="0" w:line="240" w:lineRule="auto"/>
        <w:jc w:val="center"/>
        <w:rPr>
          <w:rFonts w:ascii="Times New Roman" w:eastAsia="Times New Roman" w:hAnsi="Times New Roman" w:cs="Times New Roman"/>
          <w:color w:val="000000"/>
        </w:rPr>
      </w:pPr>
    </w:p>
    <w:p w14:paraId="2567FD10" w14:textId="77777777" w:rsidR="003A2E63" w:rsidRDefault="00093CAF">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Pusat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Kajian</w:t>
      </w:r>
      <w:proofErr w:type="spellEnd"/>
      <w:r>
        <w:rPr>
          <w:rFonts w:ascii="Times New Roman" w:eastAsia="Times New Roman" w:hAnsi="Times New Roman" w:cs="Times New Roman"/>
          <w:color w:val="000000"/>
        </w:rPr>
        <w:t xml:space="preserve"> Pembangunan, </w:t>
      </w:r>
      <w:proofErr w:type="spellStart"/>
      <w:r>
        <w:rPr>
          <w:rFonts w:ascii="Times New Roman" w:eastAsia="Times New Roman" w:hAnsi="Times New Roman" w:cs="Times New Roman"/>
          <w:color w:val="000000"/>
        </w:rPr>
        <w:t>Sosial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Persekitaran</w:t>
      </w:r>
      <w:proofErr w:type="spellEnd"/>
    </w:p>
    <w:p w14:paraId="216402F7" w14:textId="77777777" w:rsidR="003A2E63" w:rsidRDefault="00093CAF">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Fakulti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Sains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Kemanusiaan</w:t>
      </w:r>
      <w:proofErr w:type="spellEnd"/>
    </w:p>
    <w:p w14:paraId="14D28165" w14:textId="77777777" w:rsidR="003A2E63" w:rsidRDefault="00093CAF">
      <w:pP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14:paraId="6ABAB3FD" w14:textId="77777777" w:rsidR="003A2E63" w:rsidRDefault="003A2E63">
      <w:pPr>
        <w:spacing w:after="0" w:line="240" w:lineRule="auto"/>
        <w:jc w:val="center"/>
        <w:rPr>
          <w:rFonts w:ascii="Times New Roman" w:eastAsia="Times New Roman" w:hAnsi="Times New Roman" w:cs="Times New Roman"/>
          <w:color w:val="000000"/>
        </w:rPr>
      </w:pPr>
    </w:p>
    <w:p w14:paraId="1797E8E0" w14:textId="77777777" w:rsidR="003A2E63" w:rsidRDefault="00093CAF">
      <w:pPr>
        <w:spacing w:after="0" w:line="240" w:lineRule="auto"/>
        <w:jc w:val="center"/>
        <w:rPr>
          <w:rFonts w:ascii="Times New Roman" w:eastAsia="Times New Roman" w:hAnsi="Times New Roman" w:cs="Times New Roman"/>
          <w:color w:val="000000"/>
        </w:rPr>
      </w:pPr>
      <w:bookmarkStart w:id="0" w:name="_heading=h.7brzfg8jbzr5" w:colFirst="0" w:colLast="0"/>
      <w:bookmarkEnd w:id="0"/>
      <w:r>
        <w:rPr>
          <w:rFonts w:ascii="Times New Roman" w:eastAsia="Times New Roman" w:hAnsi="Times New Roman" w:cs="Times New Roman"/>
          <w:color w:val="000000"/>
        </w:rPr>
        <w:t xml:space="preserve">Correspondence: </w:t>
      </w:r>
      <w:proofErr w:type="spellStart"/>
      <w:r>
        <w:rPr>
          <w:rFonts w:ascii="Times New Roman" w:eastAsia="Times New Roman" w:hAnsi="Times New Roman" w:cs="Times New Roman"/>
          <w:color w:val="000000"/>
        </w:rPr>
        <w:t>Suhana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Saad</w:t>
      </w:r>
      <w:proofErr w:type="spellEnd"/>
      <w:r>
        <w:rPr>
          <w:rFonts w:ascii="Times New Roman" w:eastAsia="Times New Roman" w:hAnsi="Times New Roman" w:cs="Times New Roman"/>
          <w:color w:val="000000"/>
        </w:rPr>
        <w:t xml:space="preserve"> (email: </w:t>
      </w:r>
      <w:r>
        <w:rPr>
          <w:rFonts w:ascii="Times New Roman" w:eastAsia="Times New Roman" w:hAnsi="Times New Roman" w:cs="Times New Roman"/>
        </w:rPr>
        <w:t>suhanasaad@ukm.edu.my</w:t>
      </w:r>
      <w:r>
        <w:rPr>
          <w:rFonts w:ascii="Times New Roman" w:eastAsia="Times New Roman" w:hAnsi="Times New Roman" w:cs="Times New Roman"/>
          <w:color w:val="000000"/>
        </w:rPr>
        <w:t>)</w:t>
      </w:r>
    </w:p>
    <w:p w14:paraId="39CD856F" w14:textId="77777777" w:rsidR="003A2E63" w:rsidRDefault="003A2E63">
      <w:pPr>
        <w:spacing w:after="0"/>
        <w:rPr>
          <w:rFonts w:ascii="Times New Roman" w:eastAsia="Times New Roman" w:hAnsi="Times New Roman" w:cs="Times New Roman"/>
          <w:b/>
          <w:color w:val="000000"/>
        </w:rPr>
      </w:pPr>
    </w:p>
    <w:p w14:paraId="1C84C5AC" w14:textId="77777777" w:rsidR="003A2E63" w:rsidRDefault="00093CAF">
      <w:pPr>
        <w:spacing w:after="0"/>
        <w:rPr>
          <w:rFonts w:ascii="Times New Roman" w:eastAsia="Times New Roman" w:hAnsi="Times New Roman" w:cs="Times New Roman"/>
          <w:color w:val="000000"/>
        </w:rPr>
      </w:pPr>
      <w:r>
        <w:rPr>
          <w:rFonts w:ascii="Times New Roman" w:eastAsia="Times New Roman" w:hAnsi="Times New Roman" w:cs="Times New Roman"/>
        </w:rPr>
        <w:t>Received: 12 September 2024; Acce</w:t>
      </w:r>
      <w:r w:rsidR="00B4548B">
        <w:rPr>
          <w:rFonts w:ascii="Times New Roman" w:eastAsia="Times New Roman" w:hAnsi="Times New Roman" w:cs="Times New Roman"/>
        </w:rPr>
        <w:t>pted: 2 July 2025; Published: 20</w:t>
      </w:r>
      <w:r>
        <w:rPr>
          <w:rFonts w:ascii="Times New Roman" w:eastAsia="Times New Roman" w:hAnsi="Times New Roman" w:cs="Times New Roman"/>
        </w:rPr>
        <w:t xml:space="preserve"> August 2025</w:t>
      </w:r>
    </w:p>
    <w:p w14:paraId="2CA022DD" w14:textId="77777777" w:rsidR="003A2E63" w:rsidRDefault="003A2E63">
      <w:pPr>
        <w:spacing w:after="0" w:line="240" w:lineRule="auto"/>
        <w:rPr>
          <w:rFonts w:ascii="Times New Roman" w:eastAsia="Times New Roman" w:hAnsi="Times New Roman" w:cs="Times New Roman"/>
          <w:b/>
          <w:color w:val="000000"/>
        </w:rPr>
      </w:pPr>
    </w:p>
    <w:p w14:paraId="166647C9" w14:textId="77777777" w:rsidR="003A2E63" w:rsidRDefault="003A2E63">
      <w:pPr>
        <w:spacing w:after="0" w:line="240" w:lineRule="auto"/>
        <w:rPr>
          <w:rFonts w:ascii="Times New Roman" w:eastAsia="Times New Roman" w:hAnsi="Times New Roman" w:cs="Times New Roman"/>
          <w:b/>
          <w:color w:val="000000"/>
        </w:rPr>
      </w:pPr>
    </w:p>
    <w:p w14:paraId="6CDCB924" w14:textId="77777777" w:rsidR="003A2E63" w:rsidRDefault="00093CAF">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Abstract</w:t>
      </w:r>
    </w:p>
    <w:p w14:paraId="6AB79316" w14:textId="77777777" w:rsidR="003A2E63" w:rsidRDefault="003A2E63">
      <w:pPr>
        <w:spacing w:after="0" w:line="240" w:lineRule="auto"/>
        <w:rPr>
          <w:rFonts w:ascii="Times New Roman" w:eastAsia="Times New Roman" w:hAnsi="Times New Roman" w:cs="Times New Roman"/>
          <w:b/>
          <w:color w:val="000000"/>
        </w:rPr>
      </w:pPr>
    </w:p>
    <w:p w14:paraId="1F929A52"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oil palm industry is vital to Malaysia's national output, socio-economic development, and employment. Its significant contribution to national income and export earnings highlights the importance of labour productivity in this sector. Recently, however, a decline in Malaysian oil palm production has been attributed to a shortage of labour, especially foreign workers, due to COVID-19 movement restrictions. With Malaysian oil palm, smallholders are now relying solely on local labour, assessing local labour productivity has become crucial. Understanding how local labour productivity is influenced by leadership productivity and work environment is essential. However, there is a lack of research directly exploring the impact of these factors on local labour productivity. This study seeks to address this gap by investigating the relationship between leadership productivity, work environment, and local labour productivity. Data was collected from oil palm smallholders in Sarawak, Malaysia, and analysed using Partial Least Squares Structural Equation </w:t>
      </w:r>
      <w:proofErr w:type="spellStart"/>
      <w:r>
        <w:rPr>
          <w:rFonts w:ascii="Times New Roman" w:eastAsia="Times New Roman" w:hAnsi="Times New Roman" w:cs="Times New Roman"/>
          <w:color w:val="000000"/>
        </w:rPr>
        <w:t>Modeling</w:t>
      </w:r>
      <w:proofErr w:type="spellEnd"/>
      <w:r>
        <w:rPr>
          <w:rFonts w:ascii="Times New Roman" w:eastAsia="Times New Roman" w:hAnsi="Times New Roman" w:cs="Times New Roman"/>
          <w:color w:val="000000"/>
        </w:rPr>
        <w:t xml:space="preserve"> (PLS-SEM). The findings indicate a strong, positive, and significant relationship between the work environment and local labour productivity. These insights provide practical guidance for oil palm smallholders on strategies to improve local labour productivity.</w:t>
      </w:r>
    </w:p>
    <w:p w14:paraId="563701C5" w14:textId="77777777" w:rsidR="003A2E63" w:rsidRDefault="003A2E63">
      <w:pPr>
        <w:spacing w:after="0" w:line="240" w:lineRule="auto"/>
        <w:rPr>
          <w:rFonts w:ascii="Times New Roman" w:eastAsia="Times New Roman" w:hAnsi="Times New Roman" w:cs="Times New Roman"/>
          <w:b/>
          <w:color w:val="000000"/>
        </w:rPr>
      </w:pPr>
    </w:p>
    <w:p w14:paraId="174BD56F" w14:textId="77777777" w:rsidR="003A2E63" w:rsidRDefault="00093C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Keywords:</w:t>
      </w:r>
      <w:r>
        <w:rPr>
          <w:b/>
          <w:color w:val="000000"/>
        </w:rPr>
        <w:t xml:space="preserve"> </w:t>
      </w:r>
      <w:r>
        <w:rPr>
          <w:rFonts w:ascii="Times New Roman" w:eastAsia="Times New Roman" w:hAnsi="Times New Roman" w:cs="Times New Roman"/>
          <w:color w:val="000000"/>
        </w:rPr>
        <w:t>Agriculture, local labour, oil palm, PLS-SEM, productivity, work environment</w:t>
      </w:r>
    </w:p>
    <w:p w14:paraId="5347C842" w14:textId="77777777" w:rsidR="003A2E63" w:rsidRDefault="003A2E63">
      <w:pPr>
        <w:spacing w:after="0" w:line="240" w:lineRule="auto"/>
        <w:rPr>
          <w:rFonts w:ascii="Times New Roman" w:eastAsia="Times New Roman" w:hAnsi="Times New Roman" w:cs="Times New Roman"/>
          <w:b/>
          <w:color w:val="000000"/>
        </w:rPr>
      </w:pPr>
    </w:p>
    <w:p w14:paraId="03DA6A04" w14:textId="77777777" w:rsidR="003A2E63" w:rsidRDefault="003A2E63">
      <w:pPr>
        <w:spacing w:after="0" w:line="240" w:lineRule="auto"/>
        <w:rPr>
          <w:rFonts w:ascii="Times New Roman" w:eastAsia="Times New Roman" w:hAnsi="Times New Roman" w:cs="Times New Roman"/>
          <w:b/>
          <w:color w:val="000000"/>
        </w:rPr>
      </w:pPr>
    </w:p>
    <w:p w14:paraId="6D21CD5A" w14:textId="77777777" w:rsidR="003A2E63" w:rsidRDefault="00093CAF">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Introduction</w:t>
      </w:r>
    </w:p>
    <w:p w14:paraId="44CFF4D9" w14:textId="77777777" w:rsidR="003A2E63" w:rsidRDefault="003A2E63">
      <w:pPr>
        <w:spacing w:after="0" w:line="240" w:lineRule="auto"/>
        <w:rPr>
          <w:rFonts w:ascii="Times New Roman" w:eastAsia="Times New Roman" w:hAnsi="Times New Roman" w:cs="Times New Roman"/>
          <w:b/>
          <w:color w:val="000000"/>
        </w:rPr>
      </w:pPr>
    </w:p>
    <w:p w14:paraId="78F10C1C" w14:textId="77777777" w:rsidR="003A2E63" w:rsidRDefault="00093C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oil palm industry is a major contributor to Malaysia’s Gross Domestic Product (GDP), representing 37.1% of the agricultural sector’s GDP in 2020 (DOSM, 2021b). This sector plays a crucial role in the Malaysian economy by providing raw materials, food, income, and revenue for both individuals and industries. Additionally, the industry supports approximately one million jobs (MPOC, 2021b). As the world’s second-largest palm oil exporter (Naidu &amp; </w:t>
      </w:r>
      <w:proofErr w:type="spellStart"/>
      <w:r>
        <w:rPr>
          <w:rFonts w:ascii="Times New Roman" w:eastAsia="Times New Roman" w:hAnsi="Times New Roman" w:cs="Times New Roman"/>
          <w:color w:val="000000"/>
        </w:rPr>
        <w:t>Moorthy</w:t>
      </w:r>
      <w:proofErr w:type="spellEnd"/>
      <w:r>
        <w:rPr>
          <w:rFonts w:ascii="Times New Roman" w:eastAsia="Times New Roman" w:hAnsi="Times New Roman" w:cs="Times New Roman"/>
          <w:color w:val="000000"/>
        </w:rPr>
        <w:t>, 2021), Malaysia accounts for 34.3% of global palm oil exports and 25.8% of global production (MPOC, 2021a). The country’s significant production and export activities are essential in meeting the growing global demand for palm oil.</w:t>
      </w:r>
    </w:p>
    <w:p w14:paraId="526A81DC" w14:textId="77777777" w:rsidR="003A2E63" w:rsidRDefault="00093CA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However, the oil palm industry remains highly labour-intensive due to limited mechanization and technology (Abdullah et al., 2016), heavily relying on foreign workers due to persistent labour shortages. Data from the Malaysian Palm Oil Board (MPOB) indicate that in 2010, 69% of plantation workers were foreign (Abdullah et al., 2010), a figure that rose to 76.5% in 2012 (Ismail, 2013) and 78% by 2015 (Ismail et al., 2015). This reliance on foreign labour highlights the lack of local interest in plantation work.</w:t>
      </w:r>
    </w:p>
    <w:p w14:paraId="5B04C025" w14:textId="77777777" w:rsidR="003A2E63" w:rsidRDefault="00093C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Recent declines in Malaysian oil palm production, such as a 2.1% drop in fresh fruit bunches from 99,065,400 tonnes in 2019 to 96,969,300 tonnes in 2020 (DOSM, 2021b), and a significant slowdown in growth from -3.6% in 2019 to 11.1% in the third quarter of 2021 (DOSM, 2021a), can be partly attributed to labour shortages exacerbated by the COVID-19 pandemic (Neo, 2021). The industry’s dependency on foreign labour, particularly from Indonesia (Ismail et al., 2015), was further disrupted by the movement control order implemented on March 18, 2020, which prevented returning foreign workers from re-entering Malaysia. Consequently, many smallholders have faced losses despite stable crude palm oil prices, as they are unable to harvest at previous levels.</w:t>
      </w:r>
    </w:p>
    <w:p w14:paraId="604C2282" w14:textId="77777777" w:rsidR="003A2E63" w:rsidRDefault="00093CA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During this crisis, smallholders have had to rely solely on local labour, but local workers are often unwilling to take up plantation jobs (Abdullah et al., 2016) or perform tasks typically handled by foreign workers (Crowley, 2020). Research has identified several reasons for this reluctance, including heavy workloads and unattractive working conditions, described as dangerous, dark, and dirty (Abdullah et al., 2016; </w:t>
      </w:r>
      <w:proofErr w:type="spellStart"/>
      <w:r>
        <w:rPr>
          <w:rFonts w:ascii="Times New Roman" w:eastAsia="Times New Roman" w:hAnsi="Times New Roman" w:cs="Times New Roman"/>
          <w:color w:val="000000"/>
        </w:rPr>
        <w:t>Kamaruddin</w:t>
      </w:r>
      <w:proofErr w:type="spellEnd"/>
      <w:r>
        <w:rPr>
          <w:rFonts w:ascii="Times New Roman" w:eastAsia="Times New Roman" w:hAnsi="Times New Roman" w:cs="Times New Roman"/>
          <w:color w:val="000000"/>
        </w:rPr>
        <w:t xml:space="preserve"> et al., 2016; Mohammad </w:t>
      </w:r>
      <w:proofErr w:type="spellStart"/>
      <w:r>
        <w:rPr>
          <w:rFonts w:ascii="Times New Roman" w:eastAsia="Times New Roman" w:hAnsi="Times New Roman" w:cs="Times New Roman"/>
          <w:color w:val="000000"/>
        </w:rPr>
        <w:t>Amizi</w:t>
      </w:r>
      <w:proofErr w:type="spellEnd"/>
      <w:r>
        <w:rPr>
          <w:rFonts w:ascii="Times New Roman" w:eastAsia="Times New Roman" w:hAnsi="Times New Roman" w:cs="Times New Roman"/>
          <w:color w:val="000000"/>
        </w:rPr>
        <w:t xml:space="preserve"> et al., 2014). Improving employee welfare packages and economic profitability could enhance job satisfaction and retention in the sector (</w:t>
      </w:r>
      <w:proofErr w:type="spellStart"/>
      <w:r>
        <w:rPr>
          <w:rFonts w:ascii="Times New Roman" w:eastAsia="Times New Roman" w:hAnsi="Times New Roman" w:cs="Times New Roman"/>
          <w:color w:val="000000"/>
        </w:rPr>
        <w:t>Kamaruddin</w:t>
      </w:r>
      <w:proofErr w:type="spellEnd"/>
      <w:r>
        <w:rPr>
          <w:rFonts w:ascii="Times New Roman" w:eastAsia="Times New Roman" w:hAnsi="Times New Roman" w:cs="Times New Roman"/>
          <w:color w:val="000000"/>
        </w:rPr>
        <w:t xml:space="preserve"> et al., 2016). Recommendations for smallholders include providing better facilities, such as transportation and comfortable housing, and adhering to occupational safety standards to improve the working environment and leadership in oil palm plantations.</w:t>
      </w:r>
    </w:p>
    <w:p w14:paraId="63D4B19C" w14:textId="77777777" w:rsidR="003A2E63" w:rsidRDefault="00093CA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date, there has been no research examining the impact of working environment on local labour productivity. This study aims to fill this gap by exploring the relationships between work environment, and local labour productivity. Specifically, the study seeks to answer research question “Is there a relationship between leadership productivity and local labour productivity”?  This paper contributes in two main ways. First, it offers a detailed examination of how the work environment affect local labour productivity. Understanding these relationships is crucial, particularly in the agricultural sector. To our knowledge, this is the first study to directly explore these connections. Using Partial Least Squares Structural Equation </w:t>
      </w:r>
      <w:proofErr w:type="spellStart"/>
      <w:r>
        <w:rPr>
          <w:rFonts w:ascii="Times New Roman" w:eastAsia="Times New Roman" w:hAnsi="Times New Roman" w:cs="Times New Roman"/>
          <w:color w:val="000000"/>
        </w:rPr>
        <w:t>Modeling</w:t>
      </w:r>
      <w:proofErr w:type="spellEnd"/>
      <w:r>
        <w:rPr>
          <w:rFonts w:ascii="Times New Roman" w:eastAsia="Times New Roman" w:hAnsi="Times New Roman" w:cs="Times New Roman"/>
          <w:color w:val="000000"/>
        </w:rPr>
        <w:t xml:space="preserve"> (PLS-SEM), this study identifies significant positive relationships between leadership productivity, work environment, and local labour productivity. This exploration is valuable both theoretically and practically. Second, the study focuses on oil palm smallholders, who manage about half of the world’s oil palm land. Improving local labour productivity among these smallholders is vital for enhancing global oil palm yields and benefiting Malaysian and global oil palm smallholders.</w:t>
      </w:r>
    </w:p>
    <w:p w14:paraId="71AEAC73" w14:textId="77777777" w:rsidR="003A2E63" w:rsidRDefault="003A2E63">
      <w:pPr>
        <w:spacing w:after="0" w:line="240" w:lineRule="auto"/>
        <w:ind w:firstLine="720"/>
        <w:rPr>
          <w:rFonts w:ascii="Times New Roman" w:eastAsia="Times New Roman" w:hAnsi="Times New Roman" w:cs="Times New Roman"/>
          <w:color w:val="000000"/>
        </w:rPr>
      </w:pPr>
    </w:p>
    <w:p w14:paraId="551A9E81" w14:textId="77777777" w:rsidR="003A2E63" w:rsidRDefault="003A2E63">
      <w:pPr>
        <w:spacing w:after="0" w:line="240" w:lineRule="auto"/>
        <w:ind w:firstLine="720"/>
        <w:rPr>
          <w:rFonts w:ascii="Times New Roman" w:eastAsia="Times New Roman" w:hAnsi="Times New Roman" w:cs="Times New Roman"/>
          <w:color w:val="000000"/>
        </w:rPr>
      </w:pPr>
    </w:p>
    <w:p w14:paraId="793F95E6" w14:textId="77777777" w:rsidR="003A2E63" w:rsidRDefault="00093CAF">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Literature review</w:t>
      </w:r>
    </w:p>
    <w:p w14:paraId="17668CFF" w14:textId="77777777" w:rsidR="003A2E63" w:rsidRDefault="003A2E63">
      <w:pPr>
        <w:spacing w:after="0" w:line="240" w:lineRule="auto"/>
        <w:rPr>
          <w:rFonts w:ascii="Times New Roman" w:eastAsia="Times New Roman" w:hAnsi="Times New Roman" w:cs="Times New Roman"/>
          <w:b/>
          <w:color w:val="000000"/>
        </w:rPr>
      </w:pPr>
    </w:p>
    <w:p w14:paraId="543BD09A" w14:textId="77777777" w:rsidR="003A2E63" w:rsidRDefault="00093CAF">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Labour productivity</w:t>
      </w:r>
    </w:p>
    <w:p w14:paraId="15BE861B" w14:textId="77777777" w:rsidR="003A2E63" w:rsidRDefault="003A2E63">
      <w:pPr>
        <w:spacing w:after="0" w:line="240" w:lineRule="auto"/>
        <w:rPr>
          <w:rFonts w:ascii="Times New Roman" w:eastAsia="Times New Roman" w:hAnsi="Times New Roman" w:cs="Times New Roman"/>
          <w:i/>
          <w:color w:val="000000"/>
        </w:rPr>
      </w:pPr>
    </w:p>
    <w:p w14:paraId="492B6B56"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Labour productivity is a critical focus for economies as it serves as a key indicator of economic performance, directly influencing competitiveness, economic growth, and living standards. Generally, labour productivity is defined as the total output produced per unit of labour. Various researchers have defined and measured labour productivity in different ways. Day et al. (2018) describe labour productivity as the degree to which workers' effectiveness is compromised during their work. He and Ji (2021) measured it based on the amount of time labourer works such as annual working hours and average working months and their unit wage, represented by the average hourly wage. Other studies have utilized value added per worker as a measure of labour productivity (</w:t>
      </w:r>
      <w:proofErr w:type="spellStart"/>
      <w:r>
        <w:rPr>
          <w:rFonts w:ascii="Times New Roman" w:eastAsia="Times New Roman" w:hAnsi="Times New Roman" w:cs="Times New Roman"/>
          <w:color w:val="000000"/>
        </w:rPr>
        <w:t>Lebedinski</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Vandenberghe</w:t>
      </w:r>
      <w:proofErr w:type="spellEnd"/>
      <w:r>
        <w:rPr>
          <w:rFonts w:ascii="Times New Roman" w:eastAsia="Times New Roman" w:hAnsi="Times New Roman" w:cs="Times New Roman"/>
          <w:color w:val="000000"/>
        </w:rPr>
        <w:t>, 2014; Tang, 2014). Some researchers have assessed labour productivity through the logarithm of real sales per number of employees (</w:t>
      </w:r>
      <w:proofErr w:type="spellStart"/>
      <w:r>
        <w:rPr>
          <w:rFonts w:ascii="Times New Roman" w:eastAsia="Times New Roman" w:hAnsi="Times New Roman" w:cs="Times New Roman"/>
          <w:color w:val="000000"/>
        </w:rPr>
        <w:t>Avarmaa</w:t>
      </w:r>
      <w:proofErr w:type="spellEnd"/>
      <w:r>
        <w:rPr>
          <w:rFonts w:ascii="Times New Roman" w:eastAsia="Times New Roman" w:hAnsi="Times New Roman" w:cs="Times New Roman"/>
          <w:color w:val="000000"/>
        </w:rPr>
        <w:t xml:space="preserve"> et al., 2013; </w:t>
      </w:r>
      <w:proofErr w:type="spellStart"/>
      <w:r>
        <w:rPr>
          <w:rFonts w:ascii="Times New Roman" w:eastAsia="Times New Roman" w:hAnsi="Times New Roman" w:cs="Times New Roman"/>
          <w:color w:val="000000"/>
        </w:rPr>
        <w:t>Dimelis</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Louri</w:t>
      </w:r>
      <w:proofErr w:type="spellEnd"/>
      <w:r>
        <w:rPr>
          <w:rFonts w:ascii="Times New Roman" w:eastAsia="Times New Roman" w:hAnsi="Times New Roman" w:cs="Times New Roman"/>
          <w:color w:val="000000"/>
        </w:rPr>
        <w:t xml:space="preserve">, 2002), while others have measured it by </w:t>
      </w:r>
      <w:r>
        <w:rPr>
          <w:rFonts w:ascii="Times New Roman" w:eastAsia="Times New Roman" w:hAnsi="Times New Roman" w:cs="Times New Roman"/>
          <w:color w:val="000000"/>
        </w:rPr>
        <w:lastRenderedPageBreak/>
        <w:t>output per person employed (</w:t>
      </w:r>
      <w:proofErr w:type="spellStart"/>
      <w:r>
        <w:rPr>
          <w:rFonts w:ascii="Times New Roman" w:eastAsia="Times New Roman" w:hAnsi="Times New Roman" w:cs="Times New Roman"/>
          <w:color w:val="000000"/>
        </w:rPr>
        <w:t>Cristea</w:t>
      </w:r>
      <w:proofErr w:type="spellEnd"/>
      <w:r>
        <w:rPr>
          <w:rFonts w:ascii="Times New Roman" w:eastAsia="Times New Roman" w:hAnsi="Times New Roman" w:cs="Times New Roman"/>
          <w:color w:val="000000"/>
        </w:rPr>
        <w:t xml:space="preserve"> et al., 2020). An increase in labour productivity can enhance the efficiency of agricultural production (</w:t>
      </w:r>
      <w:proofErr w:type="spellStart"/>
      <w:r>
        <w:rPr>
          <w:rFonts w:ascii="Times New Roman" w:eastAsia="Times New Roman" w:hAnsi="Times New Roman" w:cs="Times New Roman"/>
          <w:color w:val="000000"/>
        </w:rPr>
        <w:t>Vorontsov</w:t>
      </w:r>
      <w:proofErr w:type="spellEnd"/>
      <w:r>
        <w:rPr>
          <w:rFonts w:ascii="Times New Roman" w:eastAsia="Times New Roman" w:hAnsi="Times New Roman" w:cs="Times New Roman"/>
          <w:color w:val="000000"/>
        </w:rPr>
        <w:t>, 1978).</w:t>
      </w:r>
    </w:p>
    <w:p w14:paraId="21C19E8E"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In agriculture, labour productivity measures are particularly crucial as they help analyse sector performance where farmers also function as entrepreneurs and suppliers of agro-food products. For instance, </w:t>
      </w:r>
      <w:proofErr w:type="spellStart"/>
      <w:r>
        <w:rPr>
          <w:rFonts w:ascii="Times New Roman" w:eastAsia="Times New Roman" w:hAnsi="Times New Roman" w:cs="Times New Roman"/>
          <w:color w:val="000000"/>
        </w:rPr>
        <w:t>Selim</w:t>
      </w:r>
      <w:proofErr w:type="spellEnd"/>
      <w:r>
        <w:rPr>
          <w:rFonts w:ascii="Times New Roman" w:eastAsia="Times New Roman" w:hAnsi="Times New Roman" w:cs="Times New Roman"/>
          <w:color w:val="000000"/>
        </w:rPr>
        <w:t xml:space="preserve"> (2012) calculated labour productivity by averaging wage rates for cropping seasons of </w:t>
      </w:r>
      <w:proofErr w:type="spellStart"/>
      <w:r>
        <w:rPr>
          <w:rFonts w:ascii="Times New Roman" w:eastAsia="Times New Roman" w:hAnsi="Times New Roman" w:cs="Times New Roman"/>
          <w:color w:val="000000"/>
        </w:rPr>
        <w:t>Aus</w:t>
      </w:r>
      <w:proofErr w:type="spellEnd"/>
      <w:r>
        <w:rPr>
          <w:rFonts w:ascii="Times New Roman" w:eastAsia="Times New Roman" w:hAnsi="Times New Roman" w:cs="Times New Roman"/>
          <w:color w:val="000000"/>
        </w:rPr>
        <w:t xml:space="preserve"> rice, considering daily wages for both female and male workers without meals. </w:t>
      </w:r>
      <w:proofErr w:type="spellStart"/>
      <w:r>
        <w:rPr>
          <w:rFonts w:ascii="Times New Roman" w:eastAsia="Times New Roman" w:hAnsi="Times New Roman" w:cs="Times New Roman"/>
          <w:color w:val="000000"/>
        </w:rPr>
        <w:t>Arouna</w:t>
      </w:r>
      <w:proofErr w:type="spellEnd"/>
      <w:r>
        <w:rPr>
          <w:rFonts w:ascii="Times New Roman" w:eastAsia="Times New Roman" w:hAnsi="Times New Roman" w:cs="Times New Roman"/>
          <w:color w:val="000000"/>
        </w:rPr>
        <w:t xml:space="preserve"> et al. (2021) determined labour productivity as the ratio of grain yield to the total labour days required for cultivating one hectare of rice. Beyond being a measure of efficiency, labour productivity is closely linked to net economic value or return on capital, which significantly affects a firm's investment decisions.</w:t>
      </w:r>
    </w:p>
    <w:p w14:paraId="1BEC7F09" w14:textId="77777777" w:rsidR="003A2E63" w:rsidRDefault="003A2E63">
      <w:pPr>
        <w:spacing w:after="0" w:line="240" w:lineRule="auto"/>
        <w:rPr>
          <w:rFonts w:ascii="Times New Roman" w:eastAsia="Times New Roman" w:hAnsi="Times New Roman" w:cs="Times New Roman"/>
          <w:i/>
          <w:color w:val="000000"/>
        </w:rPr>
      </w:pPr>
    </w:p>
    <w:p w14:paraId="5AD240C1" w14:textId="77777777" w:rsidR="003A2E63" w:rsidRDefault="00093CAF">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Work environment</w:t>
      </w:r>
    </w:p>
    <w:p w14:paraId="4F0B06B3" w14:textId="77777777" w:rsidR="003A2E63" w:rsidRDefault="003A2E63">
      <w:pPr>
        <w:spacing w:after="0" w:line="240" w:lineRule="auto"/>
        <w:rPr>
          <w:rFonts w:ascii="Times New Roman" w:eastAsia="Times New Roman" w:hAnsi="Times New Roman" w:cs="Times New Roman"/>
          <w:i/>
          <w:color w:val="000000"/>
        </w:rPr>
      </w:pPr>
    </w:p>
    <w:p w14:paraId="750CF204"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work environment is crucial in any organization, regardless of its location, industry, or size. Key concerns for workers include having a safe environment free from accidents and violence. </w:t>
      </w:r>
      <w:proofErr w:type="spellStart"/>
      <w:r>
        <w:rPr>
          <w:rFonts w:ascii="Times New Roman" w:eastAsia="Times New Roman" w:hAnsi="Times New Roman" w:cs="Times New Roman"/>
          <w:color w:val="000000"/>
        </w:rPr>
        <w:t>Ramlall</w:t>
      </w:r>
      <w:proofErr w:type="spellEnd"/>
      <w:r>
        <w:rPr>
          <w:rFonts w:ascii="Times New Roman" w:eastAsia="Times New Roman" w:hAnsi="Times New Roman" w:cs="Times New Roman"/>
          <w:color w:val="000000"/>
        </w:rPr>
        <w:t xml:space="preserve"> (2003) emphasises that individuals prefer to work and remain in organizations that offer a positive and supportive work environment. Briner (2000) defines the work environment as the overall setting where people perform their tasks. This encompasses job-related aspects (such as task complexity and workload), the physical setting (including tools and equipment), extra-organizational factors (like work-home balance), and broader organismal features (such as company culture) (Briner, 2000). According to </w:t>
      </w:r>
      <w:proofErr w:type="spellStart"/>
      <w:r>
        <w:rPr>
          <w:rFonts w:ascii="Times New Roman" w:eastAsia="Times New Roman" w:hAnsi="Times New Roman" w:cs="Times New Roman"/>
          <w:color w:val="000000"/>
        </w:rPr>
        <w:t>Sharavasti</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Bhola</w:t>
      </w:r>
      <w:proofErr w:type="spellEnd"/>
      <w:r>
        <w:rPr>
          <w:rFonts w:ascii="Times New Roman" w:eastAsia="Times New Roman" w:hAnsi="Times New Roman" w:cs="Times New Roman"/>
          <w:color w:val="000000"/>
        </w:rPr>
        <w:t xml:space="preserve"> (2015), the work environment consists of the conditions that either facilitate or hinder workers' performance. </w:t>
      </w:r>
      <w:proofErr w:type="spellStart"/>
      <w:r>
        <w:rPr>
          <w:rFonts w:ascii="Times New Roman" w:eastAsia="Times New Roman" w:hAnsi="Times New Roman" w:cs="Times New Roman"/>
          <w:color w:val="000000"/>
        </w:rPr>
        <w:t>Greig</w:t>
      </w:r>
      <w:proofErr w:type="spellEnd"/>
      <w:r>
        <w:rPr>
          <w:rFonts w:ascii="Times New Roman" w:eastAsia="Times New Roman" w:hAnsi="Times New Roman" w:cs="Times New Roman"/>
          <w:color w:val="000000"/>
        </w:rPr>
        <w:t xml:space="preserve"> et al. (2021) describe the work environment as all elements of work system design and management that affect how workers interact with their workplace.</w:t>
      </w:r>
    </w:p>
    <w:p w14:paraId="0CAD805D"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Research indicates that the environment where workers operate significantly influences their productivity. A positive work environment is linked to higher job satisfaction, which in turn can enhance productivity (</w:t>
      </w:r>
      <w:proofErr w:type="spellStart"/>
      <w:r>
        <w:rPr>
          <w:rFonts w:ascii="Times New Roman" w:eastAsia="Times New Roman" w:hAnsi="Times New Roman" w:cs="Times New Roman"/>
          <w:color w:val="000000"/>
        </w:rPr>
        <w:t>Kagan</w:t>
      </w:r>
      <w:proofErr w:type="spellEnd"/>
      <w:r>
        <w:rPr>
          <w:rFonts w:ascii="Times New Roman" w:eastAsia="Times New Roman" w:hAnsi="Times New Roman" w:cs="Times New Roman"/>
          <w:color w:val="000000"/>
        </w:rPr>
        <w:t xml:space="preserve"> et al., 2021). Similarly, Islam and </w:t>
      </w:r>
      <w:proofErr w:type="spellStart"/>
      <w:r>
        <w:rPr>
          <w:rFonts w:ascii="Times New Roman" w:eastAsia="Times New Roman" w:hAnsi="Times New Roman" w:cs="Times New Roman"/>
          <w:color w:val="000000"/>
        </w:rPr>
        <w:t>Shazali</w:t>
      </w:r>
      <w:proofErr w:type="spellEnd"/>
      <w:r>
        <w:rPr>
          <w:rFonts w:ascii="Times New Roman" w:eastAsia="Times New Roman" w:hAnsi="Times New Roman" w:cs="Times New Roman"/>
          <w:color w:val="000000"/>
        </w:rPr>
        <w:t xml:space="preserve"> (2011) found a connection between a favourable work environment and increased productivity. Essential components of a good work environment, such as access to drinking water, lunch breaks, paid sick and casual leave, and timely wage payments, contribute positively to productivity, particularly in labour-intensive processes.</w:t>
      </w:r>
    </w:p>
    <w:p w14:paraId="77221B77"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Karthik</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Kameswara</w:t>
      </w:r>
      <w:proofErr w:type="spellEnd"/>
      <w:r>
        <w:rPr>
          <w:rFonts w:ascii="Times New Roman" w:eastAsia="Times New Roman" w:hAnsi="Times New Roman" w:cs="Times New Roman"/>
          <w:color w:val="000000"/>
        </w:rPr>
        <w:t xml:space="preserve"> Rao (2019) identified working conditions as a crucial factor affecting masonry labour productivity in construction projects in India. </w:t>
      </w:r>
      <w:proofErr w:type="spellStart"/>
      <w:r>
        <w:rPr>
          <w:rFonts w:ascii="Times New Roman" w:eastAsia="Times New Roman" w:hAnsi="Times New Roman" w:cs="Times New Roman"/>
          <w:color w:val="000000"/>
        </w:rPr>
        <w:t>Doloi</w:t>
      </w:r>
      <w:proofErr w:type="spellEnd"/>
      <w:r>
        <w:rPr>
          <w:rFonts w:ascii="Times New Roman" w:eastAsia="Times New Roman" w:hAnsi="Times New Roman" w:cs="Times New Roman"/>
          <w:color w:val="000000"/>
        </w:rPr>
        <w:t xml:space="preserve"> (2007) explored motivational factors influencing worker productivity in the Australian construction industry. Regression analysis revealed that the basic working environment is a major motivator for productivity. Conversely, poor working conditions are associated with lower labour productivity. Li et al. (2016) conducted a regression analysis showing that a negative work environment decreases construction labour productivity, with high temperatures leading to heat stress that impairs productivity. Similarly, </w:t>
      </w:r>
      <w:proofErr w:type="spellStart"/>
      <w:r>
        <w:rPr>
          <w:rFonts w:ascii="Times New Roman" w:eastAsia="Times New Roman" w:hAnsi="Times New Roman" w:cs="Times New Roman"/>
          <w:color w:val="000000"/>
        </w:rPr>
        <w:t>Kamaruddin</w:t>
      </w:r>
      <w:proofErr w:type="spellEnd"/>
      <w:r>
        <w:rPr>
          <w:rFonts w:ascii="Times New Roman" w:eastAsia="Times New Roman" w:hAnsi="Times New Roman" w:cs="Times New Roman"/>
          <w:color w:val="000000"/>
        </w:rPr>
        <w:t xml:space="preserve"> et al. (2018) found that adverse working conditions (such as hazardous, dirty, and strenuous environments) significantly reduce job satisfaction among oil palm plantation workers. </w:t>
      </w:r>
      <w:proofErr w:type="spellStart"/>
      <w:r>
        <w:rPr>
          <w:rFonts w:ascii="Times New Roman" w:eastAsia="Times New Roman" w:hAnsi="Times New Roman" w:cs="Times New Roman"/>
          <w:color w:val="000000"/>
        </w:rPr>
        <w:t>Purwanta</w:t>
      </w:r>
      <w:proofErr w:type="spellEnd"/>
      <w:r>
        <w:rPr>
          <w:rFonts w:ascii="Times New Roman" w:eastAsia="Times New Roman" w:hAnsi="Times New Roman" w:cs="Times New Roman"/>
          <w:color w:val="000000"/>
        </w:rPr>
        <w:t xml:space="preserve"> (2021) also noted that uncomfortable work environments, characterized by high temperatures and limited green space, can diminish productivity in the batik industry.</w:t>
      </w:r>
    </w:p>
    <w:p w14:paraId="7284A075"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650CAF00"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32A26EA3"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1C7B42AD"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3FB9AA0F"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50BDD8AA"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1E2DDC15"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6060E1CD" w14:textId="77777777" w:rsidR="003A2E63" w:rsidRDefault="00093CAF">
      <w:pPr>
        <w:pStyle w:val="Heading3"/>
        <w:spacing w:before="0" w:line="240" w:lineRule="auto"/>
        <w:rPr>
          <w:b/>
          <w:i w:val="0"/>
          <w:color w:val="000000"/>
        </w:rPr>
      </w:pPr>
      <w:r>
        <w:rPr>
          <w:color w:val="000000"/>
        </w:rPr>
        <w:lastRenderedPageBreak/>
        <w:t xml:space="preserve"> </w:t>
      </w:r>
      <w:r>
        <w:rPr>
          <w:b/>
          <w:i w:val="0"/>
          <w:color w:val="000000"/>
        </w:rPr>
        <w:t>Method and study area</w:t>
      </w:r>
    </w:p>
    <w:p w14:paraId="7FC35CF2" w14:textId="77777777" w:rsidR="003A2E63" w:rsidRDefault="003A2E63">
      <w:pPr>
        <w:spacing w:after="0" w:line="240" w:lineRule="auto"/>
      </w:pPr>
    </w:p>
    <w:p w14:paraId="04D1AA33" w14:textId="77777777" w:rsidR="003A2E63" w:rsidRDefault="00093CAF">
      <w:pPr>
        <w:pStyle w:val="Heading4"/>
        <w:spacing w:before="0" w:line="240" w:lineRule="auto"/>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Participants and data collection procedure</w:t>
      </w:r>
    </w:p>
    <w:p w14:paraId="7A7B2AC9" w14:textId="77777777" w:rsidR="003A2E63" w:rsidRDefault="003A2E63">
      <w:pPr>
        <w:spacing w:after="0" w:line="240" w:lineRule="auto"/>
      </w:pPr>
    </w:p>
    <w:p w14:paraId="62254D10" w14:textId="77777777" w:rsidR="003A2E63" w:rsidRDefault="00093CAF">
      <w:pPr>
        <w:pBdr>
          <w:top w:val="nil"/>
          <w:left w:val="nil"/>
          <w:bottom w:val="nil"/>
          <w:right w:val="nil"/>
          <w:between w:val="nil"/>
        </w:pBdr>
        <w:spacing w:before="48" w:after="48"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focuses on oil palm smallholders in Sarawak, which has the largest oil palm cultivation area in Malaysia (MPIC, 2021). We employed a purposive sampling method to select smallholders in Sarawak who utilise local labour. The total population of these smallholders is 275. Due to factors such as movement control restrictions and the COVID-19 pandemic, and because not all smallholders agreed to participate, the survey was distributed in September 2021 to 80 smallholders. Data collection was conducted through face-to-face surveys at the smallholders' plantations, where they were assisted in completing the questionnaires. Participants were asked to circle their level of agreement for each question. Out of the 80 questionnaires distributed, 56 were usable for analysis. This sample size aligns with the recommendation of Hair Jr et al. (2017), which suggests that the PLS-SEM method is effective with sample sizes under 100. Participants volunteered and were informed about the study's objectives, with assurances that their responses would remain confidential throughout the process. </w:t>
      </w:r>
    </w:p>
    <w:p w14:paraId="4C0A5C51" w14:textId="77777777" w:rsidR="003A2E63" w:rsidRDefault="00093CAF">
      <w:pPr>
        <w:pBdr>
          <w:top w:val="nil"/>
          <w:left w:val="nil"/>
          <w:bottom w:val="nil"/>
          <w:right w:val="nil"/>
          <w:between w:val="nil"/>
        </w:pBdr>
        <w:spacing w:before="48" w:after="48"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Although the study focuses on local labour productivity, the primary data was collected from smallholders rather than the workers themselves. This decision is based on several practical and methodological considerations. First, smallholders are the direct supervisors and employers of local labour and are thus well-positioned to evaluate worker productivity based on daily interactions and outcomes. Their perspectives provide valuable operational insights that would be difficult to capture through direct engagement with labourers, who may lack the broader context of performance measurement. Second, due to language barriers, education levels, and logistical challenges in accessing and surveying plantation labourers, collecting reliable data directly from the workers was not feasible within the constraints of the research grant and fieldwork timeframe. As such, the study adopted an indirect assessment approach, which is consistent with prior empirical research where supervisors or managers provide performance evaluations on behalf of their teams. Finally, the focus of this study is not on the psychological or motivational states of labourers but rather on how environmental and managerial factors influence observable productivity outcomes. Therefore, relying on smallholders as key informants remains a valid and effective methodological choice in this research context. This approach is also consistent with previous studies (e.g., </w:t>
      </w:r>
      <w:proofErr w:type="spellStart"/>
      <w:r>
        <w:rPr>
          <w:rFonts w:ascii="Times New Roman" w:eastAsia="Times New Roman" w:hAnsi="Times New Roman" w:cs="Times New Roman"/>
          <w:color w:val="000000"/>
        </w:rPr>
        <w:t>Osibanjo</w:t>
      </w:r>
      <w:proofErr w:type="spellEnd"/>
      <w:r>
        <w:rPr>
          <w:rFonts w:ascii="Times New Roman" w:eastAsia="Times New Roman" w:hAnsi="Times New Roman" w:cs="Times New Roman"/>
          <w:color w:val="000000"/>
        </w:rPr>
        <w:t xml:space="preserve"> et al., 2015; Rahman et al., 2019) that evaluated worker productivity based on the perceptions of supervisors or employers, particularly in informal sectors such as smallholder agriculture.</w:t>
      </w:r>
    </w:p>
    <w:p w14:paraId="448472C8"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FF0000"/>
        </w:rPr>
      </w:pPr>
    </w:p>
    <w:p w14:paraId="283436F4" w14:textId="77777777" w:rsidR="003A2E63" w:rsidRDefault="00093CAF">
      <w:pPr>
        <w:pStyle w:val="Heading4"/>
        <w:spacing w:before="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Measurement instrument</w:t>
      </w:r>
    </w:p>
    <w:p w14:paraId="762CEF60" w14:textId="77777777" w:rsidR="003A2E63" w:rsidRDefault="003A2E63">
      <w:pPr>
        <w:spacing w:after="0" w:line="240" w:lineRule="auto"/>
        <w:rPr>
          <w:color w:val="000000"/>
        </w:rPr>
      </w:pPr>
    </w:p>
    <w:p w14:paraId="34E833AE"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questionnaire was designed to measure various variables relevant to the study. It assessed the work environment through four constructs: topography, soil types, cleanliness, and distance. Local labour productivity </w:t>
      </w:r>
      <w:r>
        <w:rPr>
          <w:rFonts w:ascii="Times New Roman" w:eastAsia="Times New Roman" w:hAnsi="Times New Roman" w:cs="Times New Roman"/>
        </w:rPr>
        <w:t>was</w:t>
      </w:r>
      <w:r>
        <w:rPr>
          <w:rFonts w:ascii="Times New Roman" w:eastAsia="Times New Roman" w:hAnsi="Times New Roman" w:cs="Times New Roman"/>
          <w:color w:val="000000"/>
        </w:rPr>
        <w:t xml:space="preserve"> measured with seven items. The questionnaire was reviewed by an expert to ensure the accuracy of the constructs, and a pilot study with several smallholders ensured clarity and comprehensibility. </w:t>
      </w:r>
    </w:p>
    <w:p w14:paraId="4B137327"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Some items (e.g., Da3 for topography and Dc2 for cleanliness) showed standardised factor loadings below the recommended threshold of 0.708, they were retained in the model to preserve conceptual and content validity. According to Hair et al. (2019), items with slightly lower loadings may be acceptable when composite reliability (CR) and average variance extracted (AVE) values are above the required thresholds, which was the case in this study. </w:t>
      </w:r>
      <w:r>
        <w:rPr>
          <w:rFonts w:ascii="Times New Roman" w:eastAsia="Times New Roman" w:hAnsi="Times New Roman" w:cs="Times New Roman"/>
          <w:color w:val="000000"/>
        </w:rPr>
        <w:lastRenderedPageBreak/>
        <w:t>Removing additional items risked weakening the theoretical foundation and interpretability of the constructs.</w:t>
      </w:r>
    </w:p>
    <w:p w14:paraId="443569F2" w14:textId="77777777" w:rsidR="003A2E63" w:rsidRDefault="00093CAF">
      <w:pPr>
        <w:pBdr>
          <w:top w:val="nil"/>
          <w:left w:val="nil"/>
          <w:bottom w:val="nil"/>
          <w:right w:val="nil"/>
          <w:between w:val="nil"/>
        </w:pBdr>
        <w:spacing w:before="48" w:after="48"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Additionally, the measurement of local labour productivity relied on smallholders’ self-assessments of their workers’ performance. While these indicators are subjective, they reflect behavioural and psychological productivity components, which are commonly used in management and social science research (Briner, 2000; </w:t>
      </w:r>
      <w:proofErr w:type="spellStart"/>
      <w:r>
        <w:rPr>
          <w:rFonts w:ascii="Times New Roman" w:eastAsia="Times New Roman" w:hAnsi="Times New Roman" w:cs="Times New Roman"/>
          <w:color w:val="000000"/>
        </w:rPr>
        <w:t>Osibanjo</w:t>
      </w:r>
      <w:proofErr w:type="spellEnd"/>
      <w:r>
        <w:rPr>
          <w:rFonts w:ascii="Times New Roman" w:eastAsia="Times New Roman" w:hAnsi="Times New Roman" w:cs="Times New Roman"/>
          <w:color w:val="000000"/>
        </w:rPr>
        <w:t xml:space="preserve"> et al., 2015). Given the constraints on collecting direct output metrics, this approach was considered suitable for capturing perceived productivity levels within the smallholder context.</w:t>
      </w:r>
    </w:p>
    <w:p w14:paraId="502E4D64" w14:textId="77777777" w:rsidR="003A2E63" w:rsidRDefault="003A2E63">
      <w:pPr>
        <w:pStyle w:val="Heading3"/>
        <w:spacing w:before="0" w:line="240" w:lineRule="auto"/>
        <w:rPr>
          <w:color w:val="000000"/>
        </w:rPr>
      </w:pPr>
    </w:p>
    <w:p w14:paraId="1B5BE56C" w14:textId="77777777" w:rsidR="003A2E63" w:rsidRDefault="00093CAF">
      <w:pPr>
        <w:pStyle w:val="Heading3"/>
        <w:spacing w:before="0" w:line="240" w:lineRule="auto"/>
        <w:rPr>
          <w:color w:val="000000"/>
        </w:rPr>
      </w:pPr>
      <w:r>
        <w:rPr>
          <w:color w:val="000000"/>
        </w:rPr>
        <w:t>Data analysis</w:t>
      </w:r>
    </w:p>
    <w:p w14:paraId="2F7D2FE2" w14:textId="77777777" w:rsidR="003A2E63" w:rsidRDefault="003A2E63">
      <w:pPr>
        <w:spacing w:after="0"/>
      </w:pPr>
    </w:p>
    <w:p w14:paraId="70A2CE29"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Data were analysed using the PLS-SEM technique with Smart PLS version 3.2.9 software. This technique is preferred when data distributions are non-normal. The presence of multivariate non-normal distribution was tested using </w:t>
      </w:r>
      <w:proofErr w:type="spellStart"/>
      <w:r>
        <w:rPr>
          <w:rFonts w:ascii="Times New Roman" w:eastAsia="Times New Roman" w:hAnsi="Times New Roman" w:cs="Times New Roman"/>
          <w:color w:val="000000"/>
        </w:rPr>
        <w:t>Mardia’s</w:t>
      </w:r>
      <w:proofErr w:type="spellEnd"/>
      <w:r>
        <w:rPr>
          <w:rFonts w:ascii="Times New Roman" w:eastAsia="Times New Roman" w:hAnsi="Times New Roman" w:cs="Times New Roman"/>
          <w:color w:val="000000"/>
        </w:rPr>
        <w:t xml:space="preserve"> multivariate skewness (p&lt;0.05) (</w:t>
      </w:r>
      <w:proofErr w:type="spellStart"/>
      <w:r>
        <w:rPr>
          <w:rFonts w:ascii="Times New Roman" w:eastAsia="Times New Roman" w:hAnsi="Times New Roman" w:cs="Times New Roman"/>
          <w:color w:val="000000"/>
        </w:rPr>
        <w:t>Loperfido</w:t>
      </w:r>
      <w:proofErr w:type="spellEnd"/>
      <w:r>
        <w:rPr>
          <w:rFonts w:ascii="Times New Roman" w:eastAsia="Times New Roman" w:hAnsi="Times New Roman" w:cs="Times New Roman"/>
          <w:color w:val="000000"/>
        </w:rPr>
        <w:t xml:space="preserve">, 2020). The study’s research framework employs a hierarchical latent variable model with reflective-formative, Type II model, as illustrated in Figure 2. The analysis proceeded in three stages: first, evaluating the reflective measurement model for lower-order constructs; second, assessing the formative measurement model for higher-order constructs; and third, examining the structural model. The disjoint two-stage approach with Mode B and path weighting scheme, as proposed by </w:t>
      </w: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et al. (2019), was used for specifying and estimating hierarchical latent variable models. This approach involves two stages: the first stage for reflective measurement model evaluation (internal consistency reliability, convergent validity, and discriminant validity) and the second stage for formative measurement model evaluation (collinearity, outer weight, and statistical significance). The structural model was evaluated for path coefficient significance, relevance, predictive relevance (Q2), and </w:t>
      </w:r>
      <w:proofErr w:type="spellStart"/>
      <w:r>
        <w:rPr>
          <w:rFonts w:ascii="Times New Roman" w:eastAsia="Times New Roman" w:hAnsi="Times New Roman" w:cs="Times New Roman"/>
          <w:color w:val="000000"/>
        </w:rPr>
        <w:t>PLSpredict</w:t>
      </w:r>
      <w:proofErr w:type="spellEnd"/>
      <w:r>
        <w:rPr>
          <w:rFonts w:ascii="Times New Roman" w:eastAsia="Times New Roman" w:hAnsi="Times New Roman" w:cs="Times New Roman"/>
          <w:color w:val="000000"/>
        </w:rPr>
        <w:t>.</w:t>
      </w:r>
    </w:p>
    <w:p w14:paraId="30CBEBAA"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color w:val="000000"/>
        </w:rPr>
      </w:pPr>
    </w:p>
    <w:p w14:paraId="1A1C9A79" w14:textId="77777777" w:rsidR="003A2E63" w:rsidRDefault="00093CAF">
      <w:pPr>
        <w:pStyle w:val="Heading4"/>
        <w:spacing w:before="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Sample size justification</w:t>
      </w:r>
    </w:p>
    <w:p w14:paraId="565ED2E5" w14:textId="77777777" w:rsidR="003A2E63" w:rsidRDefault="003A2E63">
      <w:pPr>
        <w:spacing w:after="0"/>
      </w:pPr>
    </w:p>
    <w:p w14:paraId="0ECD8B36"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Although the final sample size of 56 smallholders falls short of the 85 recommended by G*Power for detecting medium-sized effects (f² = 0.15) with four predictors at 80% power (α = 0.05), the use of Partial Least Squares Structural Equation Modelling (PLS-SEM) is appropriate for small to medium samples, especially in exploratory research settings. PLS-SEM does not require multivariate normality and has been widely validated for use in contexts with sample sizes below 100 (Hair et al., 2017). Moreover, the observed effect sizes in this study such as for the distance variable (f² = 0.160) fall within the moderate range, supporting the statistical adequacy of the sample. Given the pandemic-related fieldwork constraints and targeted focus on smallholders in Sarawak, the sample size remains justifiable for the exploratory and theory-building nature of this study.</w:t>
      </w:r>
    </w:p>
    <w:p w14:paraId="7E625F4B"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color w:val="000000"/>
        </w:rPr>
      </w:pPr>
    </w:p>
    <w:p w14:paraId="1EEEC7CB"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color w:val="000000"/>
        </w:rPr>
      </w:pPr>
    </w:p>
    <w:p w14:paraId="497380DA" w14:textId="77777777" w:rsidR="003A2E63" w:rsidRDefault="00093CAF">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Results </w:t>
      </w:r>
    </w:p>
    <w:p w14:paraId="6F22F752" w14:textId="77777777" w:rsidR="003A2E63" w:rsidRDefault="003A2E63">
      <w:pPr>
        <w:spacing w:after="0" w:line="240" w:lineRule="auto"/>
        <w:rPr>
          <w:rFonts w:ascii="Times New Roman" w:eastAsia="Times New Roman" w:hAnsi="Times New Roman" w:cs="Times New Roman"/>
          <w:b/>
          <w:color w:val="000000"/>
        </w:rPr>
      </w:pPr>
    </w:p>
    <w:p w14:paraId="2B76F39C" w14:textId="77777777" w:rsidR="003A2E63" w:rsidRDefault="00093CAF">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Local labour involvement in oil palm agriculture</w:t>
      </w:r>
    </w:p>
    <w:p w14:paraId="0D6C7407" w14:textId="77777777" w:rsidR="003A2E63" w:rsidRDefault="003A2E63">
      <w:pPr>
        <w:spacing w:after="0" w:line="240" w:lineRule="auto"/>
        <w:rPr>
          <w:rFonts w:ascii="Times New Roman" w:eastAsia="Times New Roman" w:hAnsi="Times New Roman" w:cs="Times New Roman"/>
          <w:i/>
          <w:color w:val="000000"/>
        </w:rPr>
      </w:pPr>
    </w:p>
    <w:p w14:paraId="14ABE78B"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Table 1 illustrates the involvement of local labour in the oil palm industry. It shows that approximately 42.9% of </w:t>
      </w:r>
      <w:proofErr w:type="gramStart"/>
      <w:r>
        <w:rPr>
          <w:rFonts w:ascii="Times New Roman" w:eastAsia="Times New Roman" w:hAnsi="Times New Roman" w:cs="Times New Roman"/>
          <w:color w:val="000000"/>
        </w:rPr>
        <w:t>smallholders</w:t>
      </w:r>
      <w:proofErr w:type="gramEnd"/>
      <w:r>
        <w:rPr>
          <w:rFonts w:ascii="Times New Roman" w:eastAsia="Times New Roman" w:hAnsi="Times New Roman" w:cs="Times New Roman"/>
          <w:color w:val="000000"/>
        </w:rPr>
        <w:t xml:space="preserve"> employ between 4 and 6 local workers, 41.1% employ between 1 and 3 local workers, and the remainder employ more than 6 local workers. The table also indicates that 91.7% of oil palm smallholders prefer hiring labour on a contract basis. Unlike full-time positions, contract labour is employed on an as needed basis.</w:t>
      </w:r>
    </w:p>
    <w:p w14:paraId="21DE7F69"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study's findings reveal that the primary motivation for oil palm smallholders to hire local labour is to provide employment opportunities for local residents (98.21%). Other reasons include the ease of giving instructions to local workers (75%) and their manageable nature (71.43%). Additional factors include the government’s halt on importing foreign workers (64.29%), the relative ease of hiring local workers (64.29%), and lower wages compared to foreign workers (21.43%). This suggests that while the government's restriction on foreign labour is a factor, it is not the main reason smallholders opt for local labour.</w:t>
      </w:r>
    </w:p>
    <w:p w14:paraId="6FCAB6A8"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4ECE513A"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1.</w:t>
      </w:r>
      <w:r>
        <w:rPr>
          <w:rFonts w:ascii="Times New Roman" w:eastAsia="Times New Roman" w:hAnsi="Times New Roman" w:cs="Times New Roman"/>
          <w:color w:val="000000"/>
        </w:rPr>
        <w:t xml:space="preserve"> The involvement of local labour in the oil palm industry</w:t>
      </w:r>
    </w:p>
    <w:p w14:paraId="5C0F0432" w14:textId="77777777" w:rsidR="003A2E63" w:rsidRDefault="003A2E63">
      <w:pPr>
        <w:spacing w:after="0" w:line="240" w:lineRule="auto"/>
        <w:rPr>
          <w:rFonts w:ascii="Times New Roman" w:eastAsia="Times New Roman" w:hAnsi="Times New Roman" w:cs="Times New Roman"/>
          <w:color w:val="000000"/>
        </w:rPr>
      </w:pPr>
    </w:p>
    <w:tbl>
      <w:tblPr>
        <w:tblStyle w:val="a"/>
        <w:tblW w:w="637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708"/>
        <w:gridCol w:w="1310"/>
        <w:gridCol w:w="1360"/>
      </w:tblGrid>
      <w:tr w:rsidR="003A2E63" w14:paraId="56F56B6F" w14:textId="77777777" w:rsidTr="00B4548B">
        <w:trPr>
          <w:jc w:val="center"/>
        </w:trPr>
        <w:tc>
          <w:tcPr>
            <w:tcW w:w="3708" w:type="dxa"/>
            <w:tcBorders>
              <w:top w:val="single" w:sz="4" w:space="0" w:color="000000"/>
              <w:bottom w:val="single" w:sz="4" w:space="0" w:color="000000"/>
            </w:tcBorders>
            <w:shd w:val="clear" w:color="auto" w:fill="B4C6E7" w:themeFill="accent1" w:themeFillTint="66"/>
          </w:tcPr>
          <w:p w14:paraId="4720E21B"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Respondent background</w:t>
            </w:r>
          </w:p>
        </w:tc>
        <w:tc>
          <w:tcPr>
            <w:tcW w:w="1310" w:type="dxa"/>
            <w:tcBorders>
              <w:top w:val="single" w:sz="4" w:space="0" w:color="000000"/>
              <w:bottom w:val="single" w:sz="4" w:space="0" w:color="000000"/>
            </w:tcBorders>
            <w:shd w:val="clear" w:color="auto" w:fill="B4C6E7" w:themeFill="accent1" w:themeFillTint="66"/>
          </w:tcPr>
          <w:p w14:paraId="538F0DE2"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Frequency</w:t>
            </w:r>
          </w:p>
        </w:tc>
        <w:tc>
          <w:tcPr>
            <w:tcW w:w="1360" w:type="dxa"/>
            <w:tcBorders>
              <w:top w:val="single" w:sz="4" w:space="0" w:color="000000"/>
              <w:bottom w:val="single" w:sz="4" w:space="0" w:color="000000"/>
            </w:tcBorders>
            <w:shd w:val="clear" w:color="auto" w:fill="B4C6E7" w:themeFill="accent1" w:themeFillTint="66"/>
          </w:tcPr>
          <w:p w14:paraId="32147C68"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Percentage</w:t>
            </w:r>
          </w:p>
        </w:tc>
      </w:tr>
      <w:tr w:rsidR="003A2E63" w14:paraId="77257CCD" w14:textId="77777777">
        <w:trPr>
          <w:jc w:val="center"/>
        </w:trPr>
        <w:tc>
          <w:tcPr>
            <w:tcW w:w="3708" w:type="dxa"/>
            <w:tcBorders>
              <w:top w:val="single" w:sz="4" w:space="0" w:color="000000"/>
            </w:tcBorders>
          </w:tcPr>
          <w:p w14:paraId="2027705F" w14:textId="77777777" w:rsidR="003A2E63" w:rsidRDefault="00093CAF">
            <w:pPr>
              <w:rPr>
                <w:rFonts w:ascii="Times New Roman" w:eastAsia="Times New Roman" w:hAnsi="Times New Roman" w:cs="Times New Roman"/>
                <w:b/>
                <w:color w:val="000000"/>
              </w:rPr>
            </w:pPr>
            <w:r>
              <w:rPr>
                <w:rFonts w:ascii="Times New Roman" w:eastAsia="Times New Roman" w:hAnsi="Times New Roman" w:cs="Times New Roman"/>
                <w:b/>
                <w:color w:val="000000"/>
              </w:rPr>
              <w:t>Number of local labour</w:t>
            </w:r>
          </w:p>
        </w:tc>
        <w:tc>
          <w:tcPr>
            <w:tcW w:w="1310" w:type="dxa"/>
            <w:tcBorders>
              <w:top w:val="single" w:sz="4" w:space="0" w:color="000000"/>
            </w:tcBorders>
          </w:tcPr>
          <w:p w14:paraId="240EA755" w14:textId="77777777" w:rsidR="003A2E63" w:rsidRDefault="003A2E63">
            <w:pPr>
              <w:jc w:val="center"/>
              <w:rPr>
                <w:rFonts w:ascii="Times New Roman" w:eastAsia="Times New Roman" w:hAnsi="Times New Roman" w:cs="Times New Roman"/>
                <w:color w:val="000000"/>
              </w:rPr>
            </w:pPr>
          </w:p>
        </w:tc>
        <w:tc>
          <w:tcPr>
            <w:tcW w:w="1360" w:type="dxa"/>
            <w:tcBorders>
              <w:top w:val="single" w:sz="4" w:space="0" w:color="000000"/>
            </w:tcBorders>
          </w:tcPr>
          <w:p w14:paraId="613631E8" w14:textId="77777777" w:rsidR="003A2E63" w:rsidRDefault="003A2E63">
            <w:pPr>
              <w:jc w:val="center"/>
              <w:rPr>
                <w:rFonts w:ascii="Times New Roman" w:eastAsia="Times New Roman" w:hAnsi="Times New Roman" w:cs="Times New Roman"/>
                <w:color w:val="000000"/>
              </w:rPr>
            </w:pPr>
          </w:p>
        </w:tc>
      </w:tr>
      <w:tr w:rsidR="003A2E63" w14:paraId="48307ABE" w14:textId="77777777">
        <w:trPr>
          <w:jc w:val="center"/>
        </w:trPr>
        <w:tc>
          <w:tcPr>
            <w:tcW w:w="3708" w:type="dxa"/>
          </w:tcPr>
          <w:p w14:paraId="7431B769"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1-3 people</w:t>
            </w:r>
          </w:p>
        </w:tc>
        <w:tc>
          <w:tcPr>
            <w:tcW w:w="1310" w:type="dxa"/>
          </w:tcPr>
          <w:p w14:paraId="3256299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360" w:type="dxa"/>
          </w:tcPr>
          <w:p w14:paraId="2E853AE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41.1%</w:t>
            </w:r>
          </w:p>
        </w:tc>
      </w:tr>
      <w:tr w:rsidR="003A2E63" w14:paraId="21EFE66D" w14:textId="77777777">
        <w:trPr>
          <w:jc w:val="center"/>
        </w:trPr>
        <w:tc>
          <w:tcPr>
            <w:tcW w:w="3708" w:type="dxa"/>
          </w:tcPr>
          <w:p w14:paraId="06E19CED"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4-6 people</w:t>
            </w:r>
          </w:p>
        </w:tc>
        <w:tc>
          <w:tcPr>
            <w:tcW w:w="1310" w:type="dxa"/>
          </w:tcPr>
          <w:p w14:paraId="184DD1A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360" w:type="dxa"/>
          </w:tcPr>
          <w:p w14:paraId="7C714EF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42.9%</w:t>
            </w:r>
          </w:p>
        </w:tc>
      </w:tr>
      <w:tr w:rsidR="003A2E63" w14:paraId="51EDED17" w14:textId="77777777">
        <w:trPr>
          <w:jc w:val="center"/>
        </w:trPr>
        <w:tc>
          <w:tcPr>
            <w:tcW w:w="3708" w:type="dxa"/>
          </w:tcPr>
          <w:p w14:paraId="0B67A52A"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7-10 people</w:t>
            </w:r>
          </w:p>
        </w:tc>
        <w:tc>
          <w:tcPr>
            <w:tcW w:w="1310" w:type="dxa"/>
          </w:tcPr>
          <w:p w14:paraId="2237ED4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360" w:type="dxa"/>
          </w:tcPr>
          <w:p w14:paraId="5695F53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14.3%</w:t>
            </w:r>
          </w:p>
        </w:tc>
      </w:tr>
      <w:tr w:rsidR="003A2E63" w14:paraId="75116C81" w14:textId="77777777">
        <w:trPr>
          <w:jc w:val="center"/>
        </w:trPr>
        <w:tc>
          <w:tcPr>
            <w:tcW w:w="3708" w:type="dxa"/>
          </w:tcPr>
          <w:p w14:paraId="2FAD7395"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11 people and more</w:t>
            </w:r>
          </w:p>
        </w:tc>
        <w:tc>
          <w:tcPr>
            <w:tcW w:w="1310" w:type="dxa"/>
          </w:tcPr>
          <w:p w14:paraId="2C37E80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60" w:type="dxa"/>
          </w:tcPr>
          <w:p w14:paraId="77CC562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r>
      <w:tr w:rsidR="003A2E63" w14:paraId="1A6C03A3" w14:textId="77777777">
        <w:trPr>
          <w:jc w:val="center"/>
        </w:trPr>
        <w:tc>
          <w:tcPr>
            <w:tcW w:w="3708" w:type="dxa"/>
          </w:tcPr>
          <w:p w14:paraId="387C915E" w14:textId="77777777" w:rsidR="003A2E63" w:rsidRDefault="00093CAF">
            <w:pPr>
              <w:rPr>
                <w:rFonts w:ascii="Times New Roman" w:eastAsia="Times New Roman" w:hAnsi="Times New Roman" w:cs="Times New Roman"/>
                <w:b/>
                <w:color w:val="000000"/>
              </w:rPr>
            </w:pPr>
            <w:r>
              <w:rPr>
                <w:rFonts w:ascii="Times New Roman" w:eastAsia="Times New Roman" w:hAnsi="Times New Roman" w:cs="Times New Roman"/>
                <w:b/>
                <w:color w:val="000000"/>
              </w:rPr>
              <w:t>Hiring labour option</w:t>
            </w:r>
          </w:p>
        </w:tc>
        <w:tc>
          <w:tcPr>
            <w:tcW w:w="1310" w:type="dxa"/>
          </w:tcPr>
          <w:p w14:paraId="1DE18A68" w14:textId="77777777" w:rsidR="003A2E63" w:rsidRDefault="003A2E63">
            <w:pPr>
              <w:jc w:val="center"/>
              <w:rPr>
                <w:rFonts w:ascii="Times New Roman" w:eastAsia="Times New Roman" w:hAnsi="Times New Roman" w:cs="Times New Roman"/>
                <w:color w:val="000000"/>
              </w:rPr>
            </w:pPr>
          </w:p>
        </w:tc>
        <w:tc>
          <w:tcPr>
            <w:tcW w:w="1360" w:type="dxa"/>
          </w:tcPr>
          <w:p w14:paraId="708787A7" w14:textId="77777777" w:rsidR="003A2E63" w:rsidRDefault="003A2E63">
            <w:pPr>
              <w:jc w:val="center"/>
              <w:rPr>
                <w:rFonts w:ascii="Times New Roman" w:eastAsia="Times New Roman" w:hAnsi="Times New Roman" w:cs="Times New Roman"/>
                <w:color w:val="000000"/>
              </w:rPr>
            </w:pPr>
          </w:p>
        </w:tc>
      </w:tr>
      <w:tr w:rsidR="003A2E63" w14:paraId="590C16D9" w14:textId="77777777">
        <w:trPr>
          <w:jc w:val="center"/>
        </w:trPr>
        <w:tc>
          <w:tcPr>
            <w:tcW w:w="3708" w:type="dxa"/>
          </w:tcPr>
          <w:p w14:paraId="3CD44255"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Contract</w:t>
            </w:r>
          </w:p>
        </w:tc>
        <w:tc>
          <w:tcPr>
            <w:tcW w:w="1310" w:type="dxa"/>
          </w:tcPr>
          <w:p w14:paraId="360180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1360" w:type="dxa"/>
          </w:tcPr>
          <w:p w14:paraId="72AFB05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78.60%</w:t>
            </w:r>
          </w:p>
        </w:tc>
      </w:tr>
      <w:tr w:rsidR="003A2E63" w14:paraId="2F52E97D" w14:textId="77777777">
        <w:trPr>
          <w:jc w:val="center"/>
        </w:trPr>
        <w:tc>
          <w:tcPr>
            <w:tcW w:w="3708" w:type="dxa"/>
          </w:tcPr>
          <w:p w14:paraId="3FD573C0"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Full-time</w:t>
            </w:r>
          </w:p>
        </w:tc>
        <w:tc>
          <w:tcPr>
            <w:tcW w:w="1310" w:type="dxa"/>
          </w:tcPr>
          <w:p w14:paraId="7AC65C5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360" w:type="dxa"/>
          </w:tcPr>
          <w:p w14:paraId="26D0B23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7.10%</w:t>
            </w:r>
          </w:p>
        </w:tc>
      </w:tr>
      <w:tr w:rsidR="003A2E63" w14:paraId="2586BF34" w14:textId="77777777">
        <w:trPr>
          <w:jc w:val="center"/>
        </w:trPr>
        <w:tc>
          <w:tcPr>
            <w:tcW w:w="3708" w:type="dxa"/>
          </w:tcPr>
          <w:p w14:paraId="1AD428A5"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Both (contract and full-time)</w:t>
            </w:r>
          </w:p>
        </w:tc>
        <w:tc>
          <w:tcPr>
            <w:tcW w:w="1310" w:type="dxa"/>
          </w:tcPr>
          <w:p w14:paraId="5827F95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360" w:type="dxa"/>
          </w:tcPr>
          <w:p w14:paraId="109454D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14.3%</w:t>
            </w:r>
          </w:p>
        </w:tc>
      </w:tr>
      <w:tr w:rsidR="003A2E63" w14:paraId="03EEF7E1" w14:textId="77777777">
        <w:trPr>
          <w:jc w:val="center"/>
        </w:trPr>
        <w:tc>
          <w:tcPr>
            <w:tcW w:w="3708" w:type="dxa"/>
          </w:tcPr>
          <w:p w14:paraId="3D61E93C" w14:textId="77777777" w:rsidR="003A2E63" w:rsidRDefault="00093CAF">
            <w:pPr>
              <w:rPr>
                <w:rFonts w:ascii="Times New Roman" w:eastAsia="Times New Roman" w:hAnsi="Times New Roman" w:cs="Times New Roman"/>
                <w:b/>
                <w:color w:val="000000"/>
              </w:rPr>
            </w:pPr>
            <w:r>
              <w:rPr>
                <w:rFonts w:ascii="Times New Roman" w:eastAsia="Times New Roman" w:hAnsi="Times New Roman" w:cs="Times New Roman"/>
                <w:b/>
                <w:color w:val="000000"/>
              </w:rPr>
              <w:t>Reason</w:t>
            </w:r>
          </w:p>
        </w:tc>
        <w:tc>
          <w:tcPr>
            <w:tcW w:w="1310" w:type="dxa"/>
          </w:tcPr>
          <w:p w14:paraId="703D773D" w14:textId="77777777" w:rsidR="003A2E63" w:rsidRDefault="003A2E63">
            <w:pPr>
              <w:jc w:val="center"/>
              <w:rPr>
                <w:rFonts w:ascii="Times New Roman" w:eastAsia="Times New Roman" w:hAnsi="Times New Roman" w:cs="Times New Roman"/>
                <w:color w:val="000000"/>
              </w:rPr>
            </w:pPr>
          </w:p>
        </w:tc>
        <w:tc>
          <w:tcPr>
            <w:tcW w:w="1360" w:type="dxa"/>
          </w:tcPr>
          <w:p w14:paraId="01145434" w14:textId="77777777" w:rsidR="003A2E63" w:rsidRDefault="003A2E63">
            <w:pPr>
              <w:jc w:val="center"/>
              <w:rPr>
                <w:rFonts w:ascii="Times New Roman" w:eastAsia="Times New Roman" w:hAnsi="Times New Roman" w:cs="Times New Roman"/>
                <w:color w:val="000000"/>
              </w:rPr>
            </w:pPr>
          </w:p>
        </w:tc>
      </w:tr>
      <w:tr w:rsidR="003A2E63" w14:paraId="43876AE3" w14:textId="77777777">
        <w:trPr>
          <w:jc w:val="center"/>
        </w:trPr>
        <w:tc>
          <w:tcPr>
            <w:tcW w:w="3708" w:type="dxa"/>
          </w:tcPr>
          <w:p w14:paraId="01A833EE"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Cheap wages</w:t>
            </w:r>
          </w:p>
        </w:tc>
        <w:tc>
          <w:tcPr>
            <w:tcW w:w="1310" w:type="dxa"/>
          </w:tcPr>
          <w:p w14:paraId="2CDCF17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360" w:type="dxa"/>
          </w:tcPr>
          <w:p w14:paraId="3328E93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21.40%</w:t>
            </w:r>
          </w:p>
        </w:tc>
      </w:tr>
      <w:tr w:rsidR="003A2E63" w14:paraId="79793717" w14:textId="77777777">
        <w:trPr>
          <w:jc w:val="center"/>
        </w:trPr>
        <w:tc>
          <w:tcPr>
            <w:tcW w:w="3708" w:type="dxa"/>
          </w:tcPr>
          <w:p w14:paraId="3D1C5361"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Easy to obtain</w:t>
            </w:r>
          </w:p>
        </w:tc>
        <w:tc>
          <w:tcPr>
            <w:tcW w:w="1310" w:type="dxa"/>
          </w:tcPr>
          <w:p w14:paraId="02B7885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360" w:type="dxa"/>
          </w:tcPr>
          <w:p w14:paraId="55F6D5E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64.30%</w:t>
            </w:r>
          </w:p>
        </w:tc>
      </w:tr>
      <w:tr w:rsidR="003A2E63" w14:paraId="21FAAEE6" w14:textId="77777777">
        <w:trPr>
          <w:jc w:val="center"/>
        </w:trPr>
        <w:tc>
          <w:tcPr>
            <w:tcW w:w="3708" w:type="dxa"/>
          </w:tcPr>
          <w:p w14:paraId="3A437055"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Provide employment</w:t>
            </w:r>
          </w:p>
        </w:tc>
        <w:tc>
          <w:tcPr>
            <w:tcW w:w="1310" w:type="dxa"/>
          </w:tcPr>
          <w:p w14:paraId="483933D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1360" w:type="dxa"/>
          </w:tcPr>
          <w:p w14:paraId="5586731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98.20%</w:t>
            </w:r>
          </w:p>
        </w:tc>
      </w:tr>
      <w:tr w:rsidR="003A2E63" w14:paraId="780B494A" w14:textId="77777777">
        <w:trPr>
          <w:jc w:val="center"/>
        </w:trPr>
        <w:tc>
          <w:tcPr>
            <w:tcW w:w="3708" w:type="dxa"/>
          </w:tcPr>
          <w:p w14:paraId="29146A19"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Easy to manage</w:t>
            </w:r>
          </w:p>
        </w:tc>
        <w:tc>
          <w:tcPr>
            <w:tcW w:w="1310" w:type="dxa"/>
          </w:tcPr>
          <w:p w14:paraId="0F3711E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360" w:type="dxa"/>
          </w:tcPr>
          <w:p w14:paraId="4EB7B0E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71.40%</w:t>
            </w:r>
          </w:p>
        </w:tc>
      </w:tr>
      <w:tr w:rsidR="003A2E63" w14:paraId="48F656C2" w14:textId="77777777">
        <w:trPr>
          <w:jc w:val="center"/>
        </w:trPr>
        <w:tc>
          <w:tcPr>
            <w:tcW w:w="3708" w:type="dxa"/>
          </w:tcPr>
          <w:p w14:paraId="640789E0"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Easy to accept instructions</w:t>
            </w:r>
          </w:p>
        </w:tc>
        <w:tc>
          <w:tcPr>
            <w:tcW w:w="1310" w:type="dxa"/>
          </w:tcPr>
          <w:p w14:paraId="1041491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1360" w:type="dxa"/>
          </w:tcPr>
          <w:p w14:paraId="339DD4B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75.00%</w:t>
            </w:r>
          </w:p>
        </w:tc>
      </w:tr>
      <w:tr w:rsidR="003A2E63" w14:paraId="38D9A0E6" w14:textId="77777777">
        <w:trPr>
          <w:jc w:val="center"/>
        </w:trPr>
        <w:tc>
          <w:tcPr>
            <w:tcW w:w="3708" w:type="dxa"/>
          </w:tcPr>
          <w:p w14:paraId="2D6B27FF"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Government factor</w:t>
            </w:r>
          </w:p>
        </w:tc>
        <w:tc>
          <w:tcPr>
            <w:tcW w:w="1310" w:type="dxa"/>
          </w:tcPr>
          <w:p w14:paraId="02EA1B1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1360" w:type="dxa"/>
          </w:tcPr>
          <w:p w14:paraId="6A1EC0D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64.30%</w:t>
            </w:r>
          </w:p>
        </w:tc>
      </w:tr>
      <w:tr w:rsidR="003A2E63" w14:paraId="24E7E2AF" w14:textId="77777777">
        <w:trPr>
          <w:jc w:val="center"/>
        </w:trPr>
        <w:tc>
          <w:tcPr>
            <w:tcW w:w="3708" w:type="dxa"/>
          </w:tcPr>
          <w:p w14:paraId="0FFE7465" w14:textId="77777777" w:rsidR="003A2E63" w:rsidRDefault="00093CAF">
            <w:pPr>
              <w:rPr>
                <w:rFonts w:ascii="Times New Roman" w:eastAsia="Times New Roman" w:hAnsi="Times New Roman" w:cs="Times New Roman"/>
                <w:b/>
                <w:color w:val="000000"/>
              </w:rPr>
            </w:pPr>
            <w:r>
              <w:rPr>
                <w:rFonts w:ascii="Times New Roman" w:eastAsia="Times New Roman" w:hAnsi="Times New Roman" w:cs="Times New Roman"/>
                <w:b/>
                <w:color w:val="000000"/>
              </w:rPr>
              <w:t>Method of paying worker’s wages</w:t>
            </w:r>
          </w:p>
        </w:tc>
        <w:tc>
          <w:tcPr>
            <w:tcW w:w="1310" w:type="dxa"/>
          </w:tcPr>
          <w:p w14:paraId="2FC3FC31" w14:textId="77777777" w:rsidR="003A2E63" w:rsidRDefault="003A2E63">
            <w:pPr>
              <w:jc w:val="center"/>
              <w:rPr>
                <w:rFonts w:ascii="Times New Roman" w:eastAsia="Times New Roman" w:hAnsi="Times New Roman" w:cs="Times New Roman"/>
                <w:color w:val="000000"/>
              </w:rPr>
            </w:pPr>
          </w:p>
        </w:tc>
        <w:tc>
          <w:tcPr>
            <w:tcW w:w="1360" w:type="dxa"/>
          </w:tcPr>
          <w:p w14:paraId="0CAEB1CE" w14:textId="77777777" w:rsidR="003A2E63" w:rsidRDefault="003A2E63">
            <w:pPr>
              <w:jc w:val="center"/>
              <w:rPr>
                <w:rFonts w:ascii="Times New Roman" w:eastAsia="Times New Roman" w:hAnsi="Times New Roman" w:cs="Times New Roman"/>
                <w:color w:val="000000"/>
              </w:rPr>
            </w:pPr>
          </w:p>
        </w:tc>
      </w:tr>
      <w:tr w:rsidR="003A2E63" w14:paraId="48C66A5B" w14:textId="77777777">
        <w:trPr>
          <w:jc w:val="center"/>
        </w:trPr>
        <w:tc>
          <w:tcPr>
            <w:tcW w:w="3708" w:type="dxa"/>
          </w:tcPr>
          <w:p w14:paraId="6EF02BEA"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Number of trees</w:t>
            </w:r>
          </w:p>
        </w:tc>
        <w:tc>
          <w:tcPr>
            <w:tcW w:w="1310" w:type="dxa"/>
          </w:tcPr>
          <w:p w14:paraId="0ED18FC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360" w:type="dxa"/>
          </w:tcPr>
          <w:p w14:paraId="1885317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10.70%</w:t>
            </w:r>
          </w:p>
        </w:tc>
      </w:tr>
      <w:tr w:rsidR="003A2E63" w14:paraId="743AA073" w14:textId="77777777">
        <w:trPr>
          <w:jc w:val="center"/>
        </w:trPr>
        <w:tc>
          <w:tcPr>
            <w:tcW w:w="3708" w:type="dxa"/>
          </w:tcPr>
          <w:p w14:paraId="7EEB08A3"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Contract-based</w:t>
            </w:r>
          </w:p>
        </w:tc>
        <w:tc>
          <w:tcPr>
            <w:tcW w:w="1310" w:type="dxa"/>
          </w:tcPr>
          <w:p w14:paraId="19B73E6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1360" w:type="dxa"/>
          </w:tcPr>
          <w:p w14:paraId="25E2433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92.90%</w:t>
            </w:r>
          </w:p>
        </w:tc>
      </w:tr>
      <w:tr w:rsidR="003A2E63" w14:paraId="1D1C4A2B" w14:textId="77777777">
        <w:trPr>
          <w:jc w:val="center"/>
        </w:trPr>
        <w:tc>
          <w:tcPr>
            <w:tcW w:w="3708" w:type="dxa"/>
          </w:tcPr>
          <w:p w14:paraId="082A5072" w14:textId="77777777" w:rsidR="003A2E63" w:rsidRDefault="00093CAF">
            <w:pPr>
              <w:rPr>
                <w:rFonts w:ascii="Times New Roman" w:eastAsia="Times New Roman" w:hAnsi="Times New Roman" w:cs="Times New Roman"/>
                <w:b/>
                <w:color w:val="000000"/>
              </w:rPr>
            </w:pPr>
            <w:r>
              <w:rPr>
                <w:rFonts w:ascii="Times New Roman" w:eastAsia="Times New Roman" w:hAnsi="Times New Roman" w:cs="Times New Roman"/>
                <w:b/>
                <w:color w:val="000000"/>
              </w:rPr>
              <w:t>Local labour classification</w:t>
            </w:r>
          </w:p>
        </w:tc>
        <w:tc>
          <w:tcPr>
            <w:tcW w:w="1310" w:type="dxa"/>
          </w:tcPr>
          <w:p w14:paraId="5A5CD1D8" w14:textId="77777777" w:rsidR="003A2E63" w:rsidRDefault="003A2E63">
            <w:pPr>
              <w:jc w:val="center"/>
              <w:rPr>
                <w:rFonts w:ascii="Times New Roman" w:eastAsia="Times New Roman" w:hAnsi="Times New Roman" w:cs="Times New Roman"/>
                <w:color w:val="000000"/>
              </w:rPr>
            </w:pPr>
          </w:p>
        </w:tc>
        <w:tc>
          <w:tcPr>
            <w:tcW w:w="1360" w:type="dxa"/>
          </w:tcPr>
          <w:p w14:paraId="35EB40A8" w14:textId="77777777" w:rsidR="003A2E63" w:rsidRDefault="003A2E63">
            <w:pPr>
              <w:jc w:val="center"/>
              <w:rPr>
                <w:rFonts w:ascii="Times New Roman" w:eastAsia="Times New Roman" w:hAnsi="Times New Roman" w:cs="Times New Roman"/>
                <w:color w:val="000000"/>
              </w:rPr>
            </w:pPr>
          </w:p>
        </w:tc>
      </w:tr>
      <w:tr w:rsidR="003A2E63" w14:paraId="1BF2E7FF" w14:textId="77777777">
        <w:trPr>
          <w:jc w:val="center"/>
        </w:trPr>
        <w:tc>
          <w:tcPr>
            <w:tcW w:w="3708" w:type="dxa"/>
          </w:tcPr>
          <w:p w14:paraId="615624FE"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Family</w:t>
            </w:r>
          </w:p>
        </w:tc>
        <w:tc>
          <w:tcPr>
            <w:tcW w:w="1310" w:type="dxa"/>
          </w:tcPr>
          <w:p w14:paraId="40D6082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360" w:type="dxa"/>
          </w:tcPr>
          <w:p w14:paraId="6E039EE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33.90%</w:t>
            </w:r>
          </w:p>
        </w:tc>
      </w:tr>
      <w:tr w:rsidR="003A2E63" w14:paraId="706A4DFA" w14:textId="77777777">
        <w:trPr>
          <w:jc w:val="center"/>
        </w:trPr>
        <w:tc>
          <w:tcPr>
            <w:tcW w:w="3708" w:type="dxa"/>
          </w:tcPr>
          <w:p w14:paraId="50BAD569"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Relatives</w:t>
            </w:r>
          </w:p>
        </w:tc>
        <w:tc>
          <w:tcPr>
            <w:tcW w:w="1310" w:type="dxa"/>
          </w:tcPr>
          <w:p w14:paraId="2A9A0AB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360" w:type="dxa"/>
          </w:tcPr>
          <w:p w14:paraId="7298F13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32.10%</w:t>
            </w:r>
          </w:p>
        </w:tc>
      </w:tr>
      <w:tr w:rsidR="003A2E63" w14:paraId="6F0CB95E" w14:textId="77777777">
        <w:trPr>
          <w:jc w:val="center"/>
        </w:trPr>
        <w:tc>
          <w:tcPr>
            <w:tcW w:w="3708" w:type="dxa"/>
          </w:tcPr>
          <w:p w14:paraId="393E53DA"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Village workers</w:t>
            </w:r>
          </w:p>
        </w:tc>
        <w:tc>
          <w:tcPr>
            <w:tcW w:w="1310" w:type="dxa"/>
          </w:tcPr>
          <w:p w14:paraId="2723988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1360" w:type="dxa"/>
          </w:tcPr>
          <w:p w14:paraId="1BA0489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33.9%</w:t>
            </w:r>
          </w:p>
        </w:tc>
      </w:tr>
    </w:tbl>
    <w:p w14:paraId="56302B0E" w14:textId="77777777" w:rsidR="003A2E63" w:rsidRDefault="003A2E63">
      <w:pPr>
        <w:spacing w:after="0" w:line="240" w:lineRule="auto"/>
        <w:rPr>
          <w:rFonts w:ascii="Times New Roman" w:eastAsia="Times New Roman" w:hAnsi="Times New Roman" w:cs="Times New Roman"/>
          <w:b/>
          <w:color w:val="000000"/>
          <w:u w:val="single"/>
        </w:rPr>
      </w:pPr>
    </w:p>
    <w:p w14:paraId="10F0A51C"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Factors affecting the work environment for local labour</w:t>
      </w:r>
    </w:p>
    <w:p w14:paraId="7AFAE1A9"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i/>
          <w:color w:val="000000"/>
        </w:rPr>
      </w:pPr>
    </w:p>
    <w:p w14:paraId="05AFFCF8"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Table 2 presents the median, interquartile range, and level of agreement regarding various aspects of the work environment. The results show that most smallholders agree on several cleanliness and soil management practices. Specifically, they report that rotten loose fruits are properly disposed of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=4, IQR=0.75), frond and leaflet residues are placed in designated garbage areas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=4, IQR=1), tree bases are cleaned at least twice annually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=4, IQR=1), impurities from tree base cleaning are not disposed of near water sources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=4, IQR=2), and peat soils contribute to increased crop productivity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=4, IQR=1).</w:t>
      </w:r>
    </w:p>
    <w:p w14:paraId="4B887136"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However, opinions are more divided regarding the impact of terrain on their work. While a significant number of smallholders (N=21, 37.50%) either strongly disagreed or disagreed with the statement that flat terrain facilitates their work, a similar proportion (N=25, 44.60%) agreed or strongly agreed with it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=3, IQR=3.75). Similarly, ratings for the productivity benefits of wetlands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=3, IQR=2) and hilly soils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=3, IQR=1) were mixed, suggesting that for some smallholders, these terrains do enhance productivity.</w:t>
      </w:r>
    </w:p>
    <w:p w14:paraId="4C6C0A85"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Conversely, the findings indicate that hilly farm conditions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=2, IQR=2) and undulating terrain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=1.5, IQR=2) are generally seen as problematic. Over 70% of smallholders “strongly disagreed” or “disagreed” that hilly conditions (71.40%) and undulating terrain (73.2%) do not bother them. Additionally, most smallholders agreed that their farms are located far from their homes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=2, IQR=3), the mill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=2, IQR=2), and workers' homes (</w:t>
      </w:r>
      <w:proofErr w:type="spellStart"/>
      <w:r>
        <w:rPr>
          <w:rFonts w:ascii="Times New Roman" w:eastAsia="Times New Roman" w:hAnsi="Times New Roman" w:cs="Times New Roman"/>
          <w:color w:val="000000"/>
        </w:rPr>
        <w:t>Mdn</w:t>
      </w:r>
      <w:proofErr w:type="spellEnd"/>
      <w:r>
        <w:rPr>
          <w:rFonts w:ascii="Times New Roman" w:eastAsia="Times New Roman" w:hAnsi="Times New Roman" w:cs="Times New Roman"/>
          <w:color w:val="000000"/>
        </w:rPr>
        <w:t>=2, IQR=2). Approximately 64.30%, 73.20%, and 67.80% of smallholders “strongly disagreed” or “disagreed” that the farm is close to their home, the mill, and workers' homes, respectively. This suggests a consensus among smallholders that topography and distance are significant factors affecting their work environment.</w:t>
      </w:r>
    </w:p>
    <w:p w14:paraId="67DC6B5A"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0E0F5023"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2.</w:t>
      </w:r>
      <w:r>
        <w:rPr>
          <w:rFonts w:ascii="Times New Roman" w:eastAsia="Times New Roman" w:hAnsi="Times New Roman" w:cs="Times New Roman"/>
          <w:color w:val="000000"/>
        </w:rPr>
        <w:t xml:space="preserve"> Median (</w:t>
      </w:r>
      <w:proofErr w:type="spellStart"/>
      <w:r>
        <w:rPr>
          <w:rFonts w:ascii="Times New Roman" w:eastAsia="Times New Roman" w:hAnsi="Times New Roman" w:cs="Times New Roman"/>
          <w:i/>
          <w:color w:val="000000"/>
        </w:rPr>
        <w:t>Mdn</w:t>
      </w:r>
      <w:proofErr w:type="spellEnd"/>
      <w:r>
        <w:rPr>
          <w:rFonts w:ascii="Times New Roman" w:eastAsia="Times New Roman" w:hAnsi="Times New Roman" w:cs="Times New Roman"/>
          <w:color w:val="000000"/>
        </w:rPr>
        <w:t>), interquartile range (IQR) and level of agreement on work environment</w:t>
      </w:r>
    </w:p>
    <w:p w14:paraId="7C820C87" w14:textId="77777777" w:rsidR="003A2E63" w:rsidRDefault="003A2E63">
      <w:pPr>
        <w:spacing w:after="0" w:line="240" w:lineRule="auto"/>
        <w:jc w:val="center"/>
        <w:rPr>
          <w:rFonts w:ascii="Times New Roman" w:eastAsia="Times New Roman" w:hAnsi="Times New Roman" w:cs="Times New Roman"/>
          <w:color w:val="000000"/>
        </w:rPr>
      </w:pPr>
    </w:p>
    <w:tbl>
      <w:tblPr>
        <w:tblStyle w:val="a0"/>
        <w:tblW w:w="902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592"/>
        <w:gridCol w:w="683"/>
        <w:gridCol w:w="670"/>
        <w:gridCol w:w="1097"/>
        <w:gridCol w:w="1109"/>
        <w:gridCol w:w="915"/>
        <w:gridCol w:w="863"/>
        <w:gridCol w:w="1097"/>
      </w:tblGrid>
      <w:tr w:rsidR="003A2E63" w14:paraId="10C20976" w14:textId="77777777">
        <w:tc>
          <w:tcPr>
            <w:tcW w:w="2592" w:type="dxa"/>
            <w:vMerge w:val="restart"/>
            <w:tcBorders>
              <w:top w:val="single" w:sz="4" w:space="0" w:color="000000"/>
              <w:bottom w:val="nil"/>
            </w:tcBorders>
            <w:shd w:val="clear" w:color="auto" w:fill="B4C6E7"/>
          </w:tcPr>
          <w:p w14:paraId="242791A1"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Work environment</w:t>
            </w:r>
          </w:p>
        </w:tc>
        <w:tc>
          <w:tcPr>
            <w:tcW w:w="683" w:type="dxa"/>
            <w:vMerge w:val="restart"/>
            <w:tcBorders>
              <w:top w:val="single" w:sz="4" w:space="0" w:color="000000"/>
              <w:bottom w:val="nil"/>
            </w:tcBorders>
            <w:shd w:val="clear" w:color="auto" w:fill="B4C6E7"/>
          </w:tcPr>
          <w:p w14:paraId="1D0A8743" w14:textId="77777777" w:rsidR="003A2E63" w:rsidRDefault="00093CAF">
            <w:pPr>
              <w:jc w:val="center"/>
              <w:rPr>
                <w:rFonts w:ascii="Times New Roman" w:eastAsia="Times New Roman" w:hAnsi="Times New Roman" w:cs="Times New Roman"/>
                <w:b/>
                <w:i/>
                <w:color w:val="000000"/>
              </w:rPr>
            </w:pPr>
            <w:proofErr w:type="spellStart"/>
            <w:r>
              <w:rPr>
                <w:rFonts w:ascii="Times New Roman" w:eastAsia="Times New Roman" w:hAnsi="Times New Roman" w:cs="Times New Roman"/>
                <w:b/>
                <w:i/>
                <w:color w:val="000000"/>
              </w:rPr>
              <w:t>Mdn</w:t>
            </w:r>
            <w:proofErr w:type="spellEnd"/>
          </w:p>
        </w:tc>
        <w:tc>
          <w:tcPr>
            <w:tcW w:w="670" w:type="dxa"/>
            <w:vMerge w:val="restart"/>
            <w:tcBorders>
              <w:top w:val="single" w:sz="4" w:space="0" w:color="000000"/>
              <w:bottom w:val="nil"/>
            </w:tcBorders>
            <w:shd w:val="clear" w:color="auto" w:fill="B4C6E7"/>
          </w:tcPr>
          <w:p w14:paraId="37F3CA8A"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IQR</w:t>
            </w:r>
          </w:p>
        </w:tc>
        <w:tc>
          <w:tcPr>
            <w:tcW w:w="5081" w:type="dxa"/>
            <w:gridSpan w:val="5"/>
            <w:tcBorders>
              <w:top w:val="single" w:sz="4" w:space="0" w:color="000000"/>
              <w:bottom w:val="single" w:sz="4" w:space="0" w:color="000000"/>
            </w:tcBorders>
            <w:shd w:val="clear" w:color="auto" w:fill="B4C6E7"/>
          </w:tcPr>
          <w:p w14:paraId="1EADE8A0"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Level of agreement (percentage)</w:t>
            </w:r>
          </w:p>
        </w:tc>
      </w:tr>
      <w:tr w:rsidR="003A2E63" w14:paraId="2674DB2A" w14:textId="77777777">
        <w:tc>
          <w:tcPr>
            <w:tcW w:w="2592" w:type="dxa"/>
            <w:vMerge/>
            <w:tcBorders>
              <w:top w:val="single" w:sz="4" w:space="0" w:color="000000"/>
              <w:bottom w:val="nil"/>
            </w:tcBorders>
            <w:shd w:val="clear" w:color="auto" w:fill="B4C6E7"/>
          </w:tcPr>
          <w:p w14:paraId="7EF1A458"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rPr>
            </w:pPr>
          </w:p>
        </w:tc>
        <w:tc>
          <w:tcPr>
            <w:tcW w:w="683" w:type="dxa"/>
            <w:vMerge/>
            <w:tcBorders>
              <w:top w:val="single" w:sz="4" w:space="0" w:color="000000"/>
              <w:bottom w:val="nil"/>
            </w:tcBorders>
            <w:shd w:val="clear" w:color="auto" w:fill="B4C6E7"/>
          </w:tcPr>
          <w:p w14:paraId="173AB1D1"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rPr>
            </w:pPr>
          </w:p>
        </w:tc>
        <w:tc>
          <w:tcPr>
            <w:tcW w:w="670" w:type="dxa"/>
            <w:vMerge/>
            <w:tcBorders>
              <w:top w:val="single" w:sz="4" w:space="0" w:color="000000"/>
              <w:bottom w:val="nil"/>
            </w:tcBorders>
            <w:shd w:val="clear" w:color="auto" w:fill="B4C6E7"/>
          </w:tcPr>
          <w:p w14:paraId="41C45D7E"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rPr>
            </w:pPr>
          </w:p>
        </w:tc>
        <w:tc>
          <w:tcPr>
            <w:tcW w:w="1097" w:type="dxa"/>
            <w:tcBorders>
              <w:top w:val="single" w:sz="4" w:space="0" w:color="000000"/>
              <w:bottom w:val="single" w:sz="4" w:space="0" w:color="000000"/>
            </w:tcBorders>
            <w:shd w:val="clear" w:color="auto" w:fill="B4C6E7"/>
          </w:tcPr>
          <w:p w14:paraId="254377F4"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disagree</w:t>
            </w:r>
          </w:p>
        </w:tc>
        <w:tc>
          <w:tcPr>
            <w:tcW w:w="1109" w:type="dxa"/>
            <w:tcBorders>
              <w:top w:val="single" w:sz="4" w:space="0" w:color="000000"/>
              <w:bottom w:val="single" w:sz="4" w:space="0" w:color="000000"/>
            </w:tcBorders>
            <w:shd w:val="clear" w:color="auto" w:fill="B4C6E7"/>
          </w:tcPr>
          <w:p w14:paraId="285D8291"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Disagree</w:t>
            </w:r>
          </w:p>
        </w:tc>
        <w:tc>
          <w:tcPr>
            <w:tcW w:w="915" w:type="dxa"/>
            <w:tcBorders>
              <w:top w:val="single" w:sz="4" w:space="0" w:color="000000"/>
              <w:bottom w:val="single" w:sz="4" w:space="0" w:color="000000"/>
            </w:tcBorders>
            <w:shd w:val="clear" w:color="auto" w:fill="B4C6E7"/>
          </w:tcPr>
          <w:p w14:paraId="2666ADA0"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Not sure</w:t>
            </w:r>
          </w:p>
        </w:tc>
        <w:tc>
          <w:tcPr>
            <w:tcW w:w="863" w:type="dxa"/>
            <w:tcBorders>
              <w:top w:val="single" w:sz="4" w:space="0" w:color="000000"/>
              <w:bottom w:val="single" w:sz="4" w:space="0" w:color="000000"/>
            </w:tcBorders>
            <w:shd w:val="clear" w:color="auto" w:fill="B4C6E7"/>
          </w:tcPr>
          <w:p w14:paraId="4C1F8866"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Agree</w:t>
            </w:r>
          </w:p>
        </w:tc>
        <w:tc>
          <w:tcPr>
            <w:tcW w:w="1097" w:type="dxa"/>
            <w:tcBorders>
              <w:top w:val="single" w:sz="4" w:space="0" w:color="000000"/>
              <w:bottom w:val="single" w:sz="4" w:space="0" w:color="000000"/>
            </w:tcBorders>
            <w:shd w:val="clear" w:color="auto" w:fill="B4C6E7"/>
          </w:tcPr>
          <w:p w14:paraId="70C0908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Strongly agree</w:t>
            </w:r>
          </w:p>
        </w:tc>
      </w:tr>
      <w:tr w:rsidR="003A2E63" w14:paraId="24903927" w14:textId="77777777">
        <w:tc>
          <w:tcPr>
            <w:tcW w:w="9026" w:type="dxa"/>
            <w:gridSpan w:val="8"/>
            <w:tcBorders>
              <w:top w:val="single" w:sz="4" w:space="0" w:color="000000"/>
              <w:bottom w:val="nil"/>
            </w:tcBorders>
          </w:tcPr>
          <w:p w14:paraId="6C08B18C"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Topography</w:t>
            </w:r>
          </w:p>
        </w:tc>
      </w:tr>
      <w:tr w:rsidR="003A2E63" w14:paraId="3EDBBEAE" w14:textId="77777777">
        <w:tc>
          <w:tcPr>
            <w:tcW w:w="2592" w:type="dxa"/>
            <w:tcBorders>
              <w:top w:val="nil"/>
              <w:bottom w:val="nil"/>
            </w:tcBorders>
          </w:tcPr>
          <w:p w14:paraId="4BED5938"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The hilly farm conditions did not bother me</w:t>
            </w:r>
          </w:p>
        </w:tc>
        <w:tc>
          <w:tcPr>
            <w:tcW w:w="683" w:type="dxa"/>
            <w:tcBorders>
              <w:top w:val="nil"/>
              <w:bottom w:val="nil"/>
            </w:tcBorders>
          </w:tcPr>
          <w:p w14:paraId="6B84A13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70" w:type="dxa"/>
            <w:tcBorders>
              <w:top w:val="nil"/>
              <w:bottom w:val="nil"/>
            </w:tcBorders>
          </w:tcPr>
          <w:p w14:paraId="5A28CB9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7" w:type="dxa"/>
            <w:tcBorders>
              <w:top w:val="nil"/>
              <w:bottom w:val="nil"/>
            </w:tcBorders>
          </w:tcPr>
          <w:p w14:paraId="6A16296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48.2%</w:t>
            </w:r>
          </w:p>
        </w:tc>
        <w:tc>
          <w:tcPr>
            <w:tcW w:w="1109" w:type="dxa"/>
            <w:tcBorders>
              <w:top w:val="nil"/>
              <w:bottom w:val="nil"/>
            </w:tcBorders>
          </w:tcPr>
          <w:p w14:paraId="6F3F494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23.2%</w:t>
            </w:r>
          </w:p>
        </w:tc>
        <w:tc>
          <w:tcPr>
            <w:tcW w:w="915" w:type="dxa"/>
            <w:tcBorders>
              <w:top w:val="nil"/>
              <w:bottom w:val="nil"/>
            </w:tcBorders>
          </w:tcPr>
          <w:p w14:paraId="69EC1CF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16.1%</w:t>
            </w:r>
          </w:p>
        </w:tc>
        <w:tc>
          <w:tcPr>
            <w:tcW w:w="863" w:type="dxa"/>
            <w:tcBorders>
              <w:top w:val="nil"/>
              <w:bottom w:val="nil"/>
            </w:tcBorders>
          </w:tcPr>
          <w:p w14:paraId="221FEB4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8.9%</w:t>
            </w:r>
          </w:p>
        </w:tc>
        <w:tc>
          <w:tcPr>
            <w:tcW w:w="1097" w:type="dxa"/>
            <w:tcBorders>
              <w:top w:val="nil"/>
              <w:bottom w:val="nil"/>
            </w:tcBorders>
          </w:tcPr>
          <w:p w14:paraId="3D92ABF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3A2E63" w14:paraId="14195705" w14:textId="77777777">
        <w:tc>
          <w:tcPr>
            <w:tcW w:w="2592" w:type="dxa"/>
            <w:tcBorders>
              <w:top w:val="nil"/>
              <w:bottom w:val="nil"/>
            </w:tcBorders>
          </w:tcPr>
          <w:p w14:paraId="0F2EE98A"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The undulating terrain does not bother me</w:t>
            </w:r>
          </w:p>
        </w:tc>
        <w:tc>
          <w:tcPr>
            <w:tcW w:w="683" w:type="dxa"/>
            <w:tcBorders>
              <w:top w:val="nil"/>
              <w:bottom w:val="nil"/>
            </w:tcBorders>
          </w:tcPr>
          <w:p w14:paraId="15C1FBD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670" w:type="dxa"/>
            <w:tcBorders>
              <w:top w:val="nil"/>
              <w:bottom w:val="nil"/>
            </w:tcBorders>
          </w:tcPr>
          <w:p w14:paraId="4DE672F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7" w:type="dxa"/>
            <w:tcBorders>
              <w:top w:val="nil"/>
              <w:bottom w:val="nil"/>
            </w:tcBorders>
          </w:tcPr>
          <w:p w14:paraId="1CD5591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1109" w:type="dxa"/>
            <w:tcBorders>
              <w:top w:val="nil"/>
              <w:bottom w:val="nil"/>
            </w:tcBorders>
          </w:tcPr>
          <w:p w14:paraId="3FC81F7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23.2%</w:t>
            </w:r>
          </w:p>
        </w:tc>
        <w:tc>
          <w:tcPr>
            <w:tcW w:w="915" w:type="dxa"/>
            <w:tcBorders>
              <w:top w:val="nil"/>
              <w:bottom w:val="nil"/>
            </w:tcBorders>
          </w:tcPr>
          <w:p w14:paraId="7B6B52E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863" w:type="dxa"/>
            <w:tcBorders>
              <w:top w:val="nil"/>
              <w:bottom w:val="nil"/>
            </w:tcBorders>
          </w:tcPr>
          <w:p w14:paraId="5F5900E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1097" w:type="dxa"/>
            <w:tcBorders>
              <w:top w:val="nil"/>
              <w:bottom w:val="nil"/>
            </w:tcBorders>
          </w:tcPr>
          <w:p w14:paraId="7484576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r>
      <w:tr w:rsidR="003A2E63" w14:paraId="37E9285A" w14:textId="77777777">
        <w:tc>
          <w:tcPr>
            <w:tcW w:w="2592" w:type="dxa"/>
            <w:tcBorders>
              <w:top w:val="nil"/>
              <w:bottom w:val="single" w:sz="4" w:space="0" w:color="000000"/>
            </w:tcBorders>
          </w:tcPr>
          <w:p w14:paraId="2B2C1D94"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The flat terrain facilitates my work</w:t>
            </w:r>
          </w:p>
        </w:tc>
        <w:tc>
          <w:tcPr>
            <w:tcW w:w="683" w:type="dxa"/>
            <w:tcBorders>
              <w:top w:val="nil"/>
              <w:bottom w:val="single" w:sz="4" w:space="0" w:color="000000"/>
            </w:tcBorders>
          </w:tcPr>
          <w:p w14:paraId="56778A8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70" w:type="dxa"/>
            <w:tcBorders>
              <w:top w:val="nil"/>
              <w:bottom w:val="single" w:sz="4" w:space="0" w:color="000000"/>
            </w:tcBorders>
          </w:tcPr>
          <w:p w14:paraId="430A867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3.75</w:t>
            </w:r>
          </w:p>
        </w:tc>
        <w:tc>
          <w:tcPr>
            <w:tcW w:w="1097" w:type="dxa"/>
            <w:tcBorders>
              <w:top w:val="nil"/>
              <w:bottom w:val="single" w:sz="4" w:space="0" w:color="000000"/>
            </w:tcBorders>
          </w:tcPr>
          <w:p w14:paraId="05D5046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32.1%</w:t>
            </w:r>
          </w:p>
        </w:tc>
        <w:tc>
          <w:tcPr>
            <w:tcW w:w="1109" w:type="dxa"/>
            <w:tcBorders>
              <w:top w:val="nil"/>
              <w:bottom w:val="single" w:sz="4" w:space="0" w:color="000000"/>
            </w:tcBorders>
          </w:tcPr>
          <w:p w14:paraId="5817C63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915" w:type="dxa"/>
            <w:tcBorders>
              <w:top w:val="nil"/>
              <w:bottom w:val="single" w:sz="4" w:space="0" w:color="000000"/>
            </w:tcBorders>
          </w:tcPr>
          <w:p w14:paraId="231B955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17.9%</w:t>
            </w:r>
          </w:p>
        </w:tc>
        <w:tc>
          <w:tcPr>
            <w:tcW w:w="863" w:type="dxa"/>
            <w:tcBorders>
              <w:top w:val="nil"/>
              <w:bottom w:val="single" w:sz="4" w:space="0" w:color="000000"/>
            </w:tcBorders>
          </w:tcPr>
          <w:p w14:paraId="743D7D1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19.6%</w:t>
            </w:r>
          </w:p>
        </w:tc>
        <w:tc>
          <w:tcPr>
            <w:tcW w:w="1097" w:type="dxa"/>
            <w:tcBorders>
              <w:top w:val="nil"/>
              <w:bottom w:val="single" w:sz="4" w:space="0" w:color="000000"/>
            </w:tcBorders>
          </w:tcPr>
          <w:p w14:paraId="75F44AD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25.0%</w:t>
            </w:r>
          </w:p>
        </w:tc>
      </w:tr>
      <w:tr w:rsidR="003A2E63" w14:paraId="39BC25B9" w14:textId="77777777">
        <w:tc>
          <w:tcPr>
            <w:tcW w:w="9026" w:type="dxa"/>
            <w:gridSpan w:val="8"/>
            <w:tcBorders>
              <w:top w:val="single" w:sz="4" w:space="0" w:color="000000"/>
              <w:bottom w:val="nil"/>
            </w:tcBorders>
          </w:tcPr>
          <w:p w14:paraId="06BDC85C"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Type of soils</w:t>
            </w:r>
          </w:p>
        </w:tc>
      </w:tr>
      <w:tr w:rsidR="003A2E63" w14:paraId="6A5AEE7C" w14:textId="77777777">
        <w:tc>
          <w:tcPr>
            <w:tcW w:w="2592" w:type="dxa"/>
            <w:tcBorders>
              <w:top w:val="nil"/>
              <w:bottom w:val="nil"/>
            </w:tcBorders>
          </w:tcPr>
          <w:p w14:paraId="01FFFBCF"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Peat soils boost crop productivity</w:t>
            </w:r>
          </w:p>
        </w:tc>
        <w:tc>
          <w:tcPr>
            <w:tcW w:w="683" w:type="dxa"/>
            <w:tcBorders>
              <w:top w:val="nil"/>
              <w:bottom w:val="nil"/>
            </w:tcBorders>
          </w:tcPr>
          <w:p w14:paraId="546BE04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0" w:type="dxa"/>
            <w:tcBorders>
              <w:top w:val="nil"/>
              <w:bottom w:val="nil"/>
            </w:tcBorders>
          </w:tcPr>
          <w:p w14:paraId="4987165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7" w:type="dxa"/>
            <w:tcBorders>
              <w:top w:val="nil"/>
              <w:bottom w:val="nil"/>
            </w:tcBorders>
          </w:tcPr>
          <w:p w14:paraId="5E70508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109" w:type="dxa"/>
            <w:tcBorders>
              <w:top w:val="nil"/>
              <w:bottom w:val="nil"/>
            </w:tcBorders>
          </w:tcPr>
          <w:p w14:paraId="15CE5E3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915" w:type="dxa"/>
            <w:tcBorders>
              <w:top w:val="nil"/>
              <w:bottom w:val="nil"/>
            </w:tcBorders>
          </w:tcPr>
          <w:p w14:paraId="2900C0D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19.6%</w:t>
            </w:r>
          </w:p>
        </w:tc>
        <w:tc>
          <w:tcPr>
            <w:tcW w:w="863" w:type="dxa"/>
            <w:tcBorders>
              <w:top w:val="nil"/>
              <w:bottom w:val="nil"/>
            </w:tcBorders>
          </w:tcPr>
          <w:p w14:paraId="1CF2CAA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1097" w:type="dxa"/>
            <w:tcBorders>
              <w:top w:val="nil"/>
              <w:bottom w:val="nil"/>
            </w:tcBorders>
          </w:tcPr>
          <w:p w14:paraId="29562F2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26.8%</w:t>
            </w:r>
          </w:p>
        </w:tc>
      </w:tr>
      <w:tr w:rsidR="003A2E63" w14:paraId="19E5C556" w14:textId="77777777">
        <w:tc>
          <w:tcPr>
            <w:tcW w:w="2592" w:type="dxa"/>
            <w:tcBorders>
              <w:top w:val="nil"/>
              <w:bottom w:val="nil"/>
            </w:tcBorders>
          </w:tcPr>
          <w:p w14:paraId="3D7C01A9"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Wetlands boost crop productivity</w:t>
            </w:r>
          </w:p>
        </w:tc>
        <w:tc>
          <w:tcPr>
            <w:tcW w:w="683" w:type="dxa"/>
            <w:tcBorders>
              <w:top w:val="nil"/>
              <w:bottom w:val="nil"/>
            </w:tcBorders>
          </w:tcPr>
          <w:p w14:paraId="5958787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70" w:type="dxa"/>
            <w:tcBorders>
              <w:top w:val="nil"/>
              <w:bottom w:val="nil"/>
            </w:tcBorders>
          </w:tcPr>
          <w:p w14:paraId="3212B01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7" w:type="dxa"/>
            <w:tcBorders>
              <w:top w:val="nil"/>
              <w:bottom w:val="nil"/>
            </w:tcBorders>
          </w:tcPr>
          <w:p w14:paraId="11FB59E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1109" w:type="dxa"/>
            <w:tcBorders>
              <w:top w:val="nil"/>
              <w:bottom w:val="nil"/>
            </w:tcBorders>
          </w:tcPr>
          <w:p w14:paraId="72B48EB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19.6%</w:t>
            </w:r>
          </w:p>
        </w:tc>
        <w:tc>
          <w:tcPr>
            <w:tcW w:w="915" w:type="dxa"/>
            <w:tcBorders>
              <w:top w:val="nil"/>
              <w:bottom w:val="nil"/>
            </w:tcBorders>
          </w:tcPr>
          <w:p w14:paraId="13D3EB3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28.6%</w:t>
            </w:r>
          </w:p>
        </w:tc>
        <w:tc>
          <w:tcPr>
            <w:tcW w:w="863" w:type="dxa"/>
            <w:tcBorders>
              <w:top w:val="nil"/>
              <w:bottom w:val="nil"/>
            </w:tcBorders>
          </w:tcPr>
          <w:p w14:paraId="43F40DE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35.7%</w:t>
            </w:r>
          </w:p>
        </w:tc>
        <w:tc>
          <w:tcPr>
            <w:tcW w:w="1097" w:type="dxa"/>
            <w:tcBorders>
              <w:top w:val="nil"/>
              <w:bottom w:val="nil"/>
            </w:tcBorders>
          </w:tcPr>
          <w:p w14:paraId="04C5233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8.9%</w:t>
            </w:r>
          </w:p>
        </w:tc>
      </w:tr>
      <w:tr w:rsidR="003A2E63" w14:paraId="46EBD551" w14:textId="77777777">
        <w:tc>
          <w:tcPr>
            <w:tcW w:w="2592" w:type="dxa"/>
            <w:tcBorders>
              <w:top w:val="nil"/>
              <w:bottom w:val="single" w:sz="4" w:space="0" w:color="000000"/>
            </w:tcBorders>
          </w:tcPr>
          <w:p w14:paraId="1ED0367B"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Hilly soils boost crop productivity</w:t>
            </w:r>
          </w:p>
        </w:tc>
        <w:tc>
          <w:tcPr>
            <w:tcW w:w="683" w:type="dxa"/>
            <w:tcBorders>
              <w:top w:val="nil"/>
              <w:bottom w:val="single" w:sz="4" w:space="0" w:color="000000"/>
            </w:tcBorders>
          </w:tcPr>
          <w:p w14:paraId="34C6D60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670" w:type="dxa"/>
            <w:tcBorders>
              <w:top w:val="nil"/>
              <w:bottom w:val="single" w:sz="4" w:space="0" w:color="000000"/>
            </w:tcBorders>
          </w:tcPr>
          <w:p w14:paraId="4B0E10C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7" w:type="dxa"/>
            <w:tcBorders>
              <w:top w:val="nil"/>
              <w:bottom w:val="single" w:sz="4" w:space="0" w:color="000000"/>
            </w:tcBorders>
          </w:tcPr>
          <w:p w14:paraId="75A77A2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109" w:type="dxa"/>
            <w:tcBorders>
              <w:top w:val="nil"/>
              <w:bottom w:val="single" w:sz="4" w:space="0" w:color="000000"/>
            </w:tcBorders>
          </w:tcPr>
          <w:p w14:paraId="35057F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915" w:type="dxa"/>
            <w:tcBorders>
              <w:top w:val="nil"/>
              <w:bottom w:val="single" w:sz="4" w:space="0" w:color="000000"/>
            </w:tcBorders>
          </w:tcPr>
          <w:p w14:paraId="2EFD56E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44.6%</w:t>
            </w:r>
          </w:p>
        </w:tc>
        <w:tc>
          <w:tcPr>
            <w:tcW w:w="863" w:type="dxa"/>
            <w:tcBorders>
              <w:top w:val="nil"/>
              <w:bottom w:val="single" w:sz="4" w:space="0" w:color="000000"/>
            </w:tcBorders>
          </w:tcPr>
          <w:p w14:paraId="47FC47A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35.7%</w:t>
            </w:r>
          </w:p>
        </w:tc>
        <w:tc>
          <w:tcPr>
            <w:tcW w:w="1097" w:type="dxa"/>
            <w:tcBorders>
              <w:top w:val="nil"/>
              <w:bottom w:val="single" w:sz="4" w:space="0" w:color="000000"/>
            </w:tcBorders>
          </w:tcPr>
          <w:p w14:paraId="3455495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w:t>
            </w:r>
          </w:p>
        </w:tc>
      </w:tr>
      <w:tr w:rsidR="003A2E63" w14:paraId="5D7ABB84" w14:textId="77777777">
        <w:tc>
          <w:tcPr>
            <w:tcW w:w="9026" w:type="dxa"/>
            <w:gridSpan w:val="8"/>
            <w:tcBorders>
              <w:top w:val="single" w:sz="4" w:space="0" w:color="000000"/>
              <w:bottom w:val="nil"/>
            </w:tcBorders>
          </w:tcPr>
          <w:p w14:paraId="6063532C"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Cleanliness</w:t>
            </w:r>
          </w:p>
        </w:tc>
      </w:tr>
      <w:tr w:rsidR="003A2E63" w14:paraId="22900BD2" w14:textId="77777777">
        <w:tc>
          <w:tcPr>
            <w:tcW w:w="2592" w:type="dxa"/>
            <w:tcBorders>
              <w:top w:val="nil"/>
              <w:bottom w:val="nil"/>
            </w:tcBorders>
          </w:tcPr>
          <w:p w14:paraId="48788C72"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The rotten loose fruit is disposed of in appropriate location</w:t>
            </w:r>
          </w:p>
        </w:tc>
        <w:tc>
          <w:tcPr>
            <w:tcW w:w="683" w:type="dxa"/>
            <w:tcBorders>
              <w:top w:val="nil"/>
              <w:bottom w:val="nil"/>
            </w:tcBorders>
          </w:tcPr>
          <w:p w14:paraId="53B0D4E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0" w:type="dxa"/>
            <w:tcBorders>
              <w:top w:val="nil"/>
              <w:bottom w:val="nil"/>
            </w:tcBorders>
          </w:tcPr>
          <w:p w14:paraId="41E51D9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0.75</w:t>
            </w:r>
          </w:p>
        </w:tc>
        <w:tc>
          <w:tcPr>
            <w:tcW w:w="1097" w:type="dxa"/>
            <w:tcBorders>
              <w:top w:val="nil"/>
              <w:bottom w:val="nil"/>
            </w:tcBorders>
          </w:tcPr>
          <w:p w14:paraId="0DAD7BCF" w14:textId="77777777" w:rsidR="003A2E63" w:rsidRDefault="003A2E63">
            <w:pPr>
              <w:jc w:val="center"/>
              <w:rPr>
                <w:rFonts w:ascii="Times New Roman" w:eastAsia="Times New Roman" w:hAnsi="Times New Roman" w:cs="Times New Roman"/>
                <w:color w:val="000000"/>
              </w:rPr>
            </w:pPr>
          </w:p>
        </w:tc>
        <w:tc>
          <w:tcPr>
            <w:tcW w:w="1109" w:type="dxa"/>
            <w:tcBorders>
              <w:top w:val="nil"/>
              <w:bottom w:val="nil"/>
            </w:tcBorders>
          </w:tcPr>
          <w:p w14:paraId="5373660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14.3%</w:t>
            </w:r>
          </w:p>
        </w:tc>
        <w:tc>
          <w:tcPr>
            <w:tcW w:w="915" w:type="dxa"/>
            <w:tcBorders>
              <w:top w:val="nil"/>
              <w:bottom w:val="nil"/>
            </w:tcBorders>
          </w:tcPr>
          <w:p w14:paraId="0D1DEC5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w:t>
            </w:r>
          </w:p>
        </w:tc>
        <w:tc>
          <w:tcPr>
            <w:tcW w:w="863" w:type="dxa"/>
            <w:tcBorders>
              <w:top w:val="nil"/>
              <w:bottom w:val="nil"/>
            </w:tcBorders>
          </w:tcPr>
          <w:p w14:paraId="5001931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57.1%</w:t>
            </w:r>
          </w:p>
        </w:tc>
        <w:tc>
          <w:tcPr>
            <w:tcW w:w="1097" w:type="dxa"/>
            <w:tcBorders>
              <w:top w:val="nil"/>
              <w:bottom w:val="nil"/>
            </w:tcBorders>
          </w:tcPr>
          <w:p w14:paraId="6775858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17.9%</w:t>
            </w:r>
          </w:p>
        </w:tc>
      </w:tr>
      <w:tr w:rsidR="003A2E63" w14:paraId="0953F067" w14:textId="77777777">
        <w:tc>
          <w:tcPr>
            <w:tcW w:w="2592" w:type="dxa"/>
            <w:tcBorders>
              <w:top w:val="nil"/>
              <w:bottom w:val="nil"/>
            </w:tcBorders>
          </w:tcPr>
          <w:p w14:paraId="0B223C3A"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Frond and leaflet residues are disposed of in the garbage aisle</w:t>
            </w:r>
          </w:p>
        </w:tc>
        <w:tc>
          <w:tcPr>
            <w:tcW w:w="683" w:type="dxa"/>
            <w:tcBorders>
              <w:top w:val="nil"/>
              <w:bottom w:val="nil"/>
            </w:tcBorders>
          </w:tcPr>
          <w:p w14:paraId="3B6D34B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0" w:type="dxa"/>
            <w:tcBorders>
              <w:top w:val="nil"/>
              <w:bottom w:val="nil"/>
            </w:tcBorders>
          </w:tcPr>
          <w:p w14:paraId="678D354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7" w:type="dxa"/>
            <w:tcBorders>
              <w:top w:val="nil"/>
              <w:bottom w:val="nil"/>
            </w:tcBorders>
          </w:tcPr>
          <w:p w14:paraId="2F4230AD" w14:textId="77777777" w:rsidR="003A2E63" w:rsidRDefault="003A2E63">
            <w:pPr>
              <w:jc w:val="center"/>
              <w:rPr>
                <w:rFonts w:ascii="Times New Roman" w:eastAsia="Times New Roman" w:hAnsi="Times New Roman" w:cs="Times New Roman"/>
                <w:color w:val="000000"/>
              </w:rPr>
            </w:pPr>
          </w:p>
        </w:tc>
        <w:tc>
          <w:tcPr>
            <w:tcW w:w="1109" w:type="dxa"/>
            <w:tcBorders>
              <w:top w:val="nil"/>
              <w:bottom w:val="nil"/>
            </w:tcBorders>
          </w:tcPr>
          <w:p w14:paraId="195219B1" w14:textId="77777777" w:rsidR="003A2E63" w:rsidRDefault="003A2E63">
            <w:pPr>
              <w:jc w:val="center"/>
              <w:rPr>
                <w:rFonts w:ascii="Times New Roman" w:eastAsia="Times New Roman" w:hAnsi="Times New Roman" w:cs="Times New Roman"/>
                <w:color w:val="000000"/>
              </w:rPr>
            </w:pPr>
          </w:p>
        </w:tc>
        <w:tc>
          <w:tcPr>
            <w:tcW w:w="915" w:type="dxa"/>
            <w:tcBorders>
              <w:top w:val="nil"/>
              <w:bottom w:val="nil"/>
            </w:tcBorders>
          </w:tcPr>
          <w:p w14:paraId="7DB061A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17.9%</w:t>
            </w:r>
          </w:p>
        </w:tc>
        <w:tc>
          <w:tcPr>
            <w:tcW w:w="863" w:type="dxa"/>
            <w:tcBorders>
              <w:top w:val="nil"/>
              <w:bottom w:val="nil"/>
            </w:tcBorders>
          </w:tcPr>
          <w:p w14:paraId="729F595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55.4%</w:t>
            </w:r>
          </w:p>
        </w:tc>
        <w:tc>
          <w:tcPr>
            <w:tcW w:w="1097" w:type="dxa"/>
            <w:tcBorders>
              <w:top w:val="nil"/>
              <w:bottom w:val="nil"/>
            </w:tcBorders>
          </w:tcPr>
          <w:p w14:paraId="66348EB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26.8%</w:t>
            </w:r>
          </w:p>
        </w:tc>
      </w:tr>
      <w:tr w:rsidR="003A2E63" w14:paraId="521D828E" w14:textId="77777777">
        <w:tc>
          <w:tcPr>
            <w:tcW w:w="2592" w:type="dxa"/>
            <w:tcBorders>
              <w:top w:val="nil"/>
              <w:bottom w:val="nil"/>
            </w:tcBorders>
          </w:tcPr>
          <w:p w14:paraId="743A64CC"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Tree bases should be cleaned at least twice a year</w:t>
            </w:r>
          </w:p>
        </w:tc>
        <w:tc>
          <w:tcPr>
            <w:tcW w:w="683" w:type="dxa"/>
            <w:tcBorders>
              <w:top w:val="nil"/>
              <w:bottom w:val="nil"/>
            </w:tcBorders>
          </w:tcPr>
          <w:p w14:paraId="7F39EDF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0" w:type="dxa"/>
            <w:tcBorders>
              <w:top w:val="nil"/>
              <w:bottom w:val="nil"/>
            </w:tcBorders>
          </w:tcPr>
          <w:p w14:paraId="6C6A8F9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97" w:type="dxa"/>
            <w:tcBorders>
              <w:top w:val="nil"/>
              <w:bottom w:val="nil"/>
            </w:tcBorders>
          </w:tcPr>
          <w:p w14:paraId="4F14827B" w14:textId="77777777" w:rsidR="003A2E63" w:rsidRDefault="003A2E63">
            <w:pPr>
              <w:jc w:val="center"/>
              <w:rPr>
                <w:rFonts w:ascii="Times New Roman" w:eastAsia="Times New Roman" w:hAnsi="Times New Roman" w:cs="Times New Roman"/>
                <w:color w:val="000000"/>
              </w:rPr>
            </w:pPr>
          </w:p>
        </w:tc>
        <w:tc>
          <w:tcPr>
            <w:tcW w:w="1109" w:type="dxa"/>
            <w:tcBorders>
              <w:top w:val="nil"/>
              <w:bottom w:val="nil"/>
            </w:tcBorders>
          </w:tcPr>
          <w:p w14:paraId="60DE79A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915" w:type="dxa"/>
            <w:tcBorders>
              <w:top w:val="nil"/>
              <w:bottom w:val="nil"/>
            </w:tcBorders>
          </w:tcPr>
          <w:p w14:paraId="51EEEF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19.6%</w:t>
            </w:r>
          </w:p>
        </w:tc>
        <w:tc>
          <w:tcPr>
            <w:tcW w:w="863" w:type="dxa"/>
            <w:tcBorders>
              <w:top w:val="nil"/>
              <w:bottom w:val="nil"/>
            </w:tcBorders>
          </w:tcPr>
          <w:p w14:paraId="566B26F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1097" w:type="dxa"/>
            <w:tcBorders>
              <w:top w:val="nil"/>
              <w:bottom w:val="nil"/>
            </w:tcBorders>
          </w:tcPr>
          <w:p w14:paraId="67C3804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23.2%</w:t>
            </w:r>
          </w:p>
        </w:tc>
      </w:tr>
      <w:tr w:rsidR="003A2E63" w14:paraId="2B77503B" w14:textId="77777777">
        <w:tc>
          <w:tcPr>
            <w:tcW w:w="2592" w:type="dxa"/>
            <w:tcBorders>
              <w:top w:val="nil"/>
              <w:bottom w:val="single" w:sz="4" w:space="0" w:color="000000"/>
            </w:tcBorders>
          </w:tcPr>
          <w:p w14:paraId="51265C19"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Impurities from tree base cleaning will not be disposed of near water sources</w:t>
            </w:r>
          </w:p>
        </w:tc>
        <w:tc>
          <w:tcPr>
            <w:tcW w:w="683" w:type="dxa"/>
            <w:tcBorders>
              <w:top w:val="nil"/>
              <w:bottom w:val="single" w:sz="4" w:space="0" w:color="000000"/>
            </w:tcBorders>
          </w:tcPr>
          <w:p w14:paraId="47A8151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670" w:type="dxa"/>
            <w:tcBorders>
              <w:top w:val="nil"/>
              <w:bottom w:val="single" w:sz="4" w:space="0" w:color="000000"/>
            </w:tcBorders>
          </w:tcPr>
          <w:p w14:paraId="163E877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7" w:type="dxa"/>
            <w:tcBorders>
              <w:top w:val="nil"/>
              <w:bottom w:val="single" w:sz="4" w:space="0" w:color="000000"/>
            </w:tcBorders>
          </w:tcPr>
          <w:p w14:paraId="77DFFE8D" w14:textId="77777777" w:rsidR="003A2E63" w:rsidRDefault="003A2E63">
            <w:pPr>
              <w:jc w:val="center"/>
              <w:rPr>
                <w:rFonts w:ascii="Times New Roman" w:eastAsia="Times New Roman" w:hAnsi="Times New Roman" w:cs="Times New Roman"/>
                <w:color w:val="000000"/>
              </w:rPr>
            </w:pPr>
          </w:p>
        </w:tc>
        <w:tc>
          <w:tcPr>
            <w:tcW w:w="1109" w:type="dxa"/>
            <w:tcBorders>
              <w:top w:val="nil"/>
              <w:bottom w:val="single" w:sz="4" w:space="0" w:color="000000"/>
            </w:tcBorders>
          </w:tcPr>
          <w:p w14:paraId="6735600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915" w:type="dxa"/>
            <w:tcBorders>
              <w:top w:val="nil"/>
              <w:bottom w:val="single" w:sz="4" w:space="0" w:color="000000"/>
            </w:tcBorders>
          </w:tcPr>
          <w:p w14:paraId="05B0FF1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26.8%</w:t>
            </w:r>
          </w:p>
        </w:tc>
        <w:tc>
          <w:tcPr>
            <w:tcW w:w="863" w:type="dxa"/>
            <w:tcBorders>
              <w:top w:val="nil"/>
              <w:bottom w:val="single" w:sz="4" w:space="0" w:color="000000"/>
            </w:tcBorders>
          </w:tcPr>
          <w:p w14:paraId="7236474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32.1%</w:t>
            </w:r>
          </w:p>
        </w:tc>
        <w:tc>
          <w:tcPr>
            <w:tcW w:w="1097" w:type="dxa"/>
            <w:tcBorders>
              <w:top w:val="nil"/>
              <w:bottom w:val="single" w:sz="4" w:space="0" w:color="000000"/>
            </w:tcBorders>
          </w:tcPr>
          <w:p w14:paraId="275964A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37.5%</w:t>
            </w:r>
          </w:p>
        </w:tc>
      </w:tr>
      <w:tr w:rsidR="003A2E63" w14:paraId="10F3CC7E" w14:textId="77777777">
        <w:tc>
          <w:tcPr>
            <w:tcW w:w="9026" w:type="dxa"/>
            <w:gridSpan w:val="8"/>
            <w:tcBorders>
              <w:top w:val="single" w:sz="4" w:space="0" w:color="000000"/>
            </w:tcBorders>
          </w:tcPr>
          <w:p w14:paraId="1B4DC10D"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Distance</w:t>
            </w:r>
          </w:p>
        </w:tc>
      </w:tr>
      <w:tr w:rsidR="003A2E63" w14:paraId="2F07B7AF" w14:textId="77777777">
        <w:tc>
          <w:tcPr>
            <w:tcW w:w="2592" w:type="dxa"/>
          </w:tcPr>
          <w:p w14:paraId="73F8BD29"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My house and the farm are not far apart</w:t>
            </w:r>
          </w:p>
        </w:tc>
        <w:tc>
          <w:tcPr>
            <w:tcW w:w="683" w:type="dxa"/>
          </w:tcPr>
          <w:p w14:paraId="287DC15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70" w:type="dxa"/>
          </w:tcPr>
          <w:p w14:paraId="7B6FBCD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097" w:type="dxa"/>
          </w:tcPr>
          <w:p w14:paraId="08AB61F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30.4%</w:t>
            </w:r>
          </w:p>
        </w:tc>
        <w:tc>
          <w:tcPr>
            <w:tcW w:w="1109" w:type="dxa"/>
          </w:tcPr>
          <w:p w14:paraId="31D9F18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33.9%</w:t>
            </w:r>
          </w:p>
        </w:tc>
        <w:tc>
          <w:tcPr>
            <w:tcW w:w="915" w:type="dxa"/>
          </w:tcPr>
          <w:p w14:paraId="1112EB9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c>
          <w:tcPr>
            <w:tcW w:w="863" w:type="dxa"/>
          </w:tcPr>
          <w:p w14:paraId="1DE4876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19.6%</w:t>
            </w:r>
          </w:p>
        </w:tc>
        <w:tc>
          <w:tcPr>
            <w:tcW w:w="1097" w:type="dxa"/>
          </w:tcPr>
          <w:p w14:paraId="632C215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r>
      <w:tr w:rsidR="003A2E63" w14:paraId="7B8E19B7" w14:textId="77777777">
        <w:tc>
          <w:tcPr>
            <w:tcW w:w="2592" w:type="dxa"/>
          </w:tcPr>
          <w:p w14:paraId="561E8D70"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t>The farm and the mill are not far apart</w:t>
            </w:r>
          </w:p>
        </w:tc>
        <w:tc>
          <w:tcPr>
            <w:tcW w:w="683" w:type="dxa"/>
          </w:tcPr>
          <w:p w14:paraId="6D24EBD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70" w:type="dxa"/>
          </w:tcPr>
          <w:p w14:paraId="3C793F8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7" w:type="dxa"/>
          </w:tcPr>
          <w:p w14:paraId="1286C10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32.1%</w:t>
            </w:r>
          </w:p>
        </w:tc>
        <w:tc>
          <w:tcPr>
            <w:tcW w:w="1109" w:type="dxa"/>
          </w:tcPr>
          <w:p w14:paraId="56A8497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41.1%</w:t>
            </w:r>
          </w:p>
        </w:tc>
        <w:tc>
          <w:tcPr>
            <w:tcW w:w="915" w:type="dxa"/>
          </w:tcPr>
          <w:p w14:paraId="11163F5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w:t>
            </w:r>
          </w:p>
        </w:tc>
        <w:tc>
          <w:tcPr>
            <w:tcW w:w="863" w:type="dxa"/>
          </w:tcPr>
          <w:p w14:paraId="1D894E9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1097" w:type="dxa"/>
          </w:tcPr>
          <w:p w14:paraId="3798CA1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r w:rsidR="003A2E63" w14:paraId="3182EE3A" w14:textId="77777777">
        <w:tc>
          <w:tcPr>
            <w:tcW w:w="2592" w:type="dxa"/>
          </w:tcPr>
          <w:p w14:paraId="157D6C42" w14:textId="77777777" w:rsidR="003A2E63" w:rsidRDefault="00093CAF">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workers' home and the farm are not far apart</w:t>
            </w:r>
          </w:p>
        </w:tc>
        <w:tc>
          <w:tcPr>
            <w:tcW w:w="683" w:type="dxa"/>
          </w:tcPr>
          <w:p w14:paraId="07AECD5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670" w:type="dxa"/>
          </w:tcPr>
          <w:p w14:paraId="5807256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97" w:type="dxa"/>
          </w:tcPr>
          <w:p w14:paraId="25334BE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32.1%</w:t>
            </w:r>
          </w:p>
        </w:tc>
        <w:tc>
          <w:tcPr>
            <w:tcW w:w="1109" w:type="dxa"/>
          </w:tcPr>
          <w:p w14:paraId="3BF44C3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35.7%</w:t>
            </w:r>
          </w:p>
        </w:tc>
        <w:tc>
          <w:tcPr>
            <w:tcW w:w="915" w:type="dxa"/>
          </w:tcPr>
          <w:p w14:paraId="261DA02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16.1%</w:t>
            </w:r>
          </w:p>
        </w:tc>
        <w:tc>
          <w:tcPr>
            <w:tcW w:w="863" w:type="dxa"/>
          </w:tcPr>
          <w:p w14:paraId="5995791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12.5%</w:t>
            </w:r>
          </w:p>
        </w:tc>
        <w:tc>
          <w:tcPr>
            <w:tcW w:w="1097" w:type="dxa"/>
          </w:tcPr>
          <w:p w14:paraId="565261E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w:t>
            </w:r>
          </w:p>
        </w:tc>
      </w:tr>
    </w:tbl>
    <w:p w14:paraId="06FA04F6"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color w:val="000000"/>
        </w:rPr>
      </w:pPr>
    </w:p>
    <w:p w14:paraId="409CF555"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hypothesises: H1: Topography has a significant relationship with local labour productivity. H2: Soil types have a significant relationship with local labour productivity. H3: Farm cleanliness has a significant relationship with local labour productivity. H4: Distance has a significant relationship with local labour productivity. The </w:t>
      </w:r>
      <w:proofErr w:type="spellStart"/>
      <w:r>
        <w:rPr>
          <w:rFonts w:ascii="Times New Roman" w:eastAsia="Times New Roman" w:hAnsi="Times New Roman" w:cs="Times New Roman"/>
          <w:color w:val="000000"/>
        </w:rPr>
        <w:t>Mardia’s</w:t>
      </w:r>
      <w:proofErr w:type="spellEnd"/>
      <w:r>
        <w:rPr>
          <w:rFonts w:ascii="Times New Roman" w:eastAsia="Times New Roman" w:hAnsi="Times New Roman" w:cs="Times New Roman"/>
          <w:color w:val="000000"/>
        </w:rPr>
        <w:t xml:space="preserve"> multivariate skewness and </w:t>
      </w:r>
      <w:proofErr w:type="spellStart"/>
      <w:r>
        <w:rPr>
          <w:rFonts w:ascii="Times New Roman" w:eastAsia="Times New Roman" w:hAnsi="Times New Roman" w:cs="Times New Roman"/>
          <w:color w:val="000000"/>
        </w:rPr>
        <w:t>Mardia’s</w:t>
      </w:r>
      <w:proofErr w:type="spellEnd"/>
      <w:r>
        <w:rPr>
          <w:rFonts w:ascii="Times New Roman" w:eastAsia="Times New Roman" w:hAnsi="Times New Roman" w:cs="Times New Roman"/>
          <w:color w:val="000000"/>
        </w:rPr>
        <w:t xml:space="preserve"> multivariate kurtosis were used in order to validate the multivariate non-normal distributions (p &lt; .05) (</w:t>
      </w:r>
      <w:proofErr w:type="spellStart"/>
      <w:r>
        <w:rPr>
          <w:rFonts w:ascii="Times New Roman" w:eastAsia="Times New Roman" w:hAnsi="Times New Roman" w:cs="Times New Roman"/>
          <w:color w:val="000000"/>
        </w:rPr>
        <w:t>Loperfido</w:t>
      </w:r>
      <w:proofErr w:type="spellEnd"/>
      <w:r>
        <w:rPr>
          <w:rFonts w:ascii="Times New Roman" w:eastAsia="Times New Roman" w:hAnsi="Times New Roman" w:cs="Times New Roman"/>
          <w:color w:val="000000"/>
        </w:rPr>
        <w:t>, 2020) (</w:t>
      </w:r>
      <w:proofErr w:type="spellStart"/>
      <w:r>
        <w:rPr>
          <w:rFonts w:ascii="Times New Roman" w:eastAsia="Times New Roman" w:hAnsi="Times New Roman" w:cs="Times New Roman"/>
          <w:color w:val="000000"/>
        </w:rPr>
        <w:t>Mardia</w:t>
      </w:r>
      <w:proofErr w:type="spellEnd"/>
      <w:r>
        <w:rPr>
          <w:rFonts w:ascii="Times New Roman" w:eastAsia="Times New Roman" w:hAnsi="Times New Roman" w:cs="Times New Roman"/>
          <w:color w:val="000000"/>
        </w:rPr>
        <w:t xml:space="preserve">, 1974) as presented in Table 3. </w:t>
      </w:r>
    </w:p>
    <w:p w14:paraId="607C9EE9"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27E9331A" w14:textId="77777777" w:rsidR="003A2E63" w:rsidRDefault="00093CAF">
      <w:pPr>
        <w:spacing w:after="0" w:line="240" w:lineRule="auto"/>
        <w:jc w:val="center"/>
        <w:rPr>
          <w:rFonts w:ascii="Times New Roman" w:eastAsia="Times New Roman" w:hAnsi="Times New Roman" w:cs="Times New Roman"/>
          <w:color w:val="000000"/>
          <w:shd w:val="clear" w:color="auto" w:fill="FBFAF9"/>
        </w:rPr>
      </w:pPr>
      <w:r>
        <w:rPr>
          <w:rFonts w:ascii="Times New Roman" w:eastAsia="Times New Roman" w:hAnsi="Times New Roman" w:cs="Times New Roman"/>
          <w:b/>
          <w:color w:val="000000"/>
          <w:shd w:val="clear" w:color="auto" w:fill="FBFAF9"/>
        </w:rPr>
        <w:t xml:space="preserve">Table 3. </w:t>
      </w:r>
      <w:proofErr w:type="spellStart"/>
      <w:r>
        <w:rPr>
          <w:rFonts w:ascii="Times New Roman" w:eastAsia="Times New Roman" w:hAnsi="Times New Roman" w:cs="Times New Roman"/>
          <w:color w:val="000000"/>
          <w:shd w:val="clear" w:color="auto" w:fill="FBFAF9"/>
        </w:rPr>
        <w:t>Mardia’s</w:t>
      </w:r>
      <w:proofErr w:type="spellEnd"/>
      <w:r>
        <w:rPr>
          <w:rFonts w:ascii="Times New Roman" w:eastAsia="Times New Roman" w:hAnsi="Times New Roman" w:cs="Times New Roman"/>
          <w:color w:val="000000"/>
          <w:shd w:val="clear" w:color="auto" w:fill="FBFAF9"/>
        </w:rPr>
        <w:t xml:space="preserve"> multivariate skewness and kurtosis</w:t>
      </w:r>
    </w:p>
    <w:p w14:paraId="385A39D9" w14:textId="77777777" w:rsidR="003A2E63" w:rsidRDefault="003A2E63">
      <w:pPr>
        <w:spacing w:after="0" w:line="240" w:lineRule="auto"/>
        <w:jc w:val="center"/>
        <w:rPr>
          <w:rFonts w:ascii="Times New Roman" w:eastAsia="Times New Roman" w:hAnsi="Times New Roman" w:cs="Times New Roman"/>
          <w:color w:val="000000"/>
          <w:shd w:val="clear" w:color="auto" w:fill="FBFAF9"/>
        </w:rPr>
      </w:pPr>
    </w:p>
    <w:tbl>
      <w:tblPr>
        <w:tblStyle w:val="a1"/>
        <w:tblW w:w="5221" w:type="dxa"/>
        <w:tblInd w:w="1907" w:type="dxa"/>
        <w:tblBorders>
          <w:top w:val="single" w:sz="4" w:space="0" w:color="7F7F7F"/>
          <w:bottom w:val="single" w:sz="4" w:space="0" w:color="7F7F7F"/>
        </w:tblBorders>
        <w:tblLayout w:type="fixed"/>
        <w:tblLook w:val="04A0" w:firstRow="1" w:lastRow="0" w:firstColumn="1" w:lastColumn="0" w:noHBand="0" w:noVBand="1"/>
      </w:tblPr>
      <w:tblGrid>
        <w:gridCol w:w="1310"/>
        <w:gridCol w:w="1351"/>
        <w:gridCol w:w="1484"/>
        <w:gridCol w:w="1076"/>
      </w:tblGrid>
      <w:tr w:rsidR="003A2E63" w14:paraId="1F21AA03" w14:textId="77777777" w:rsidTr="003A2E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shd w:val="clear" w:color="auto" w:fill="B4C6E7"/>
          </w:tcPr>
          <w:p w14:paraId="786A05A8" w14:textId="77777777" w:rsidR="003A2E63" w:rsidRDefault="003A2E63">
            <w:pPr>
              <w:jc w:val="center"/>
              <w:rPr>
                <w:rFonts w:ascii="Times New Roman" w:eastAsia="Times New Roman" w:hAnsi="Times New Roman" w:cs="Times New Roman"/>
                <w:color w:val="000000"/>
              </w:rPr>
            </w:pPr>
          </w:p>
        </w:tc>
        <w:tc>
          <w:tcPr>
            <w:tcW w:w="1351" w:type="dxa"/>
            <w:shd w:val="clear" w:color="auto" w:fill="B4C6E7"/>
          </w:tcPr>
          <w:p w14:paraId="1667F758" w14:textId="77777777" w:rsidR="003A2E63" w:rsidRDefault="00093C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rPr>
            </w:pPr>
            <w:r>
              <w:rPr>
                <w:rFonts w:ascii="Times New Roman" w:eastAsia="Times New Roman" w:hAnsi="Times New Roman" w:cs="Times New Roman"/>
                <w:i/>
                <w:color w:val="000000"/>
              </w:rPr>
              <w:t>B</w:t>
            </w:r>
          </w:p>
        </w:tc>
        <w:tc>
          <w:tcPr>
            <w:tcW w:w="1484" w:type="dxa"/>
            <w:shd w:val="clear" w:color="auto" w:fill="B4C6E7"/>
          </w:tcPr>
          <w:p w14:paraId="2D88A171" w14:textId="77777777" w:rsidR="003A2E63" w:rsidRDefault="00093C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rPr>
            </w:pPr>
            <w:r>
              <w:rPr>
                <w:rFonts w:ascii="Times New Roman" w:eastAsia="Times New Roman" w:hAnsi="Times New Roman" w:cs="Times New Roman"/>
                <w:i/>
                <w:color w:val="000000"/>
              </w:rPr>
              <w:t>z</w:t>
            </w:r>
          </w:p>
        </w:tc>
        <w:tc>
          <w:tcPr>
            <w:tcW w:w="1076" w:type="dxa"/>
            <w:shd w:val="clear" w:color="auto" w:fill="B4C6E7"/>
          </w:tcPr>
          <w:p w14:paraId="6DA647E9" w14:textId="77777777" w:rsidR="003A2E63" w:rsidRDefault="00093CA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rPr>
            </w:pPr>
            <w:r>
              <w:rPr>
                <w:rFonts w:ascii="Times New Roman" w:eastAsia="Times New Roman" w:hAnsi="Times New Roman" w:cs="Times New Roman"/>
                <w:i/>
                <w:color w:val="000000"/>
              </w:rPr>
              <w:t>p</w:t>
            </w:r>
          </w:p>
        </w:tc>
      </w:tr>
      <w:tr w:rsidR="003A2E63" w14:paraId="7B1E370C" w14:textId="77777777" w:rsidTr="003A2E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0" w:type="dxa"/>
          </w:tcPr>
          <w:p w14:paraId="6983EC0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Skewness</w:t>
            </w:r>
          </w:p>
        </w:tc>
        <w:tc>
          <w:tcPr>
            <w:tcW w:w="1351" w:type="dxa"/>
          </w:tcPr>
          <w:p w14:paraId="05020E67" w14:textId="77777777" w:rsidR="003A2E63" w:rsidRDefault="00093C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BFAF9"/>
              </w:rPr>
              <w:t>200.843</w:t>
            </w:r>
          </w:p>
        </w:tc>
        <w:tc>
          <w:tcPr>
            <w:tcW w:w="1484" w:type="dxa"/>
          </w:tcPr>
          <w:p w14:paraId="3AEF3AB1" w14:textId="77777777" w:rsidR="003A2E63" w:rsidRDefault="00093C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BFAF9"/>
              </w:rPr>
              <w:t>1874.531</w:t>
            </w:r>
          </w:p>
        </w:tc>
        <w:tc>
          <w:tcPr>
            <w:tcW w:w="1076" w:type="dxa"/>
          </w:tcPr>
          <w:p w14:paraId="06AB77C3" w14:textId="77777777" w:rsidR="003A2E63" w:rsidRDefault="00093CA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0.000</w:t>
            </w:r>
          </w:p>
        </w:tc>
      </w:tr>
      <w:tr w:rsidR="003A2E63" w14:paraId="2B16B959" w14:textId="77777777" w:rsidTr="003A2E63">
        <w:tc>
          <w:tcPr>
            <w:cnfStyle w:val="001000000000" w:firstRow="0" w:lastRow="0" w:firstColumn="1" w:lastColumn="0" w:oddVBand="0" w:evenVBand="0" w:oddHBand="0" w:evenHBand="0" w:firstRowFirstColumn="0" w:firstRowLastColumn="0" w:lastRowFirstColumn="0" w:lastRowLastColumn="0"/>
            <w:tcW w:w="1310" w:type="dxa"/>
          </w:tcPr>
          <w:p w14:paraId="5132C4F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b w:val="0"/>
                <w:color w:val="000000"/>
              </w:rPr>
              <w:t>Kurtosis</w:t>
            </w:r>
          </w:p>
        </w:tc>
        <w:tc>
          <w:tcPr>
            <w:tcW w:w="1351" w:type="dxa"/>
          </w:tcPr>
          <w:p w14:paraId="23BA1583" w14:textId="77777777" w:rsidR="003A2E63" w:rsidRDefault="00093C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BFAF9"/>
              </w:rPr>
              <w:t>457.241</w:t>
            </w:r>
          </w:p>
        </w:tc>
        <w:tc>
          <w:tcPr>
            <w:tcW w:w="1484" w:type="dxa"/>
          </w:tcPr>
          <w:p w14:paraId="34D812C4" w14:textId="77777777" w:rsidR="003A2E63" w:rsidRDefault="00093C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BFAF9"/>
              </w:rPr>
              <w:t>2.175</w:t>
            </w:r>
          </w:p>
        </w:tc>
        <w:tc>
          <w:tcPr>
            <w:tcW w:w="1076" w:type="dxa"/>
          </w:tcPr>
          <w:p w14:paraId="6054AA50" w14:textId="77777777" w:rsidR="003A2E63" w:rsidRDefault="00093CA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Pr>
                <w:rFonts w:ascii="Times New Roman" w:eastAsia="Times New Roman" w:hAnsi="Times New Roman" w:cs="Times New Roman"/>
                <w:color w:val="000000"/>
              </w:rPr>
              <w:t>0.030</w:t>
            </w:r>
          </w:p>
        </w:tc>
      </w:tr>
    </w:tbl>
    <w:p w14:paraId="21D14F98" w14:textId="77777777" w:rsidR="003A2E63" w:rsidRDefault="003A2E63">
      <w:pPr>
        <w:pStyle w:val="Heading2"/>
        <w:spacing w:before="0" w:line="240" w:lineRule="auto"/>
        <w:rPr>
          <w:b w:val="0"/>
          <w:color w:val="000000"/>
        </w:rPr>
      </w:pPr>
    </w:p>
    <w:p w14:paraId="75E73FE6" w14:textId="77777777" w:rsidR="003A2E63" w:rsidRDefault="00093CAF">
      <w:pPr>
        <w:pStyle w:val="Heading2"/>
        <w:spacing w:before="0" w:line="240" w:lineRule="auto"/>
        <w:rPr>
          <w:b w:val="0"/>
          <w:color w:val="000000"/>
        </w:rPr>
      </w:pPr>
      <w:r>
        <w:rPr>
          <w:b w:val="0"/>
          <w:color w:val="000000"/>
        </w:rPr>
        <w:t>Latent variables model</w:t>
      </w:r>
    </w:p>
    <w:p w14:paraId="438B57E9" w14:textId="77777777" w:rsidR="003A2E63" w:rsidRDefault="003A2E63">
      <w:pPr>
        <w:spacing w:after="0" w:line="240" w:lineRule="auto"/>
        <w:rPr>
          <w:i/>
          <w:color w:val="000000"/>
        </w:rPr>
      </w:pPr>
    </w:p>
    <w:p w14:paraId="53B85B23" w14:textId="77777777" w:rsidR="003A2E63" w:rsidRDefault="00093C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research framework in this study represents the latent variables model as depicted in Figure 1. The assessment of latent variables model includes the assessment of measurement model and assessment of structural model (Hair et al., 2017; Hair et al., 2019).</w:t>
      </w:r>
    </w:p>
    <w:p w14:paraId="628D3138" w14:textId="77777777" w:rsidR="003A2E63" w:rsidRDefault="003A2E63">
      <w:pPr>
        <w:spacing w:after="0" w:line="240" w:lineRule="auto"/>
        <w:rPr>
          <w:rFonts w:ascii="Times New Roman" w:eastAsia="Times New Roman" w:hAnsi="Times New Roman" w:cs="Times New Roman"/>
          <w:color w:val="000000"/>
        </w:rPr>
      </w:pPr>
    </w:p>
    <w:p w14:paraId="5DA61393"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2211B45D" wp14:editId="1C4105C4">
            <wp:extent cx="4199384" cy="3128391"/>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 t="30070" r="679"/>
                    <a:stretch>
                      <a:fillRect/>
                    </a:stretch>
                  </pic:blipFill>
                  <pic:spPr>
                    <a:xfrm>
                      <a:off x="0" y="0"/>
                      <a:ext cx="4199384" cy="3128391"/>
                    </a:xfrm>
                    <a:prstGeom prst="rect">
                      <a:avLst/>
                    </a:prstGeom>
                    <a:ln/>
                  </pic:spPr>
                </pic:pic>
              </a:graphicData>
            </a:graphic>
          </wp:inline>
        </w:drawing>
      </w:r>
    </w:p>
    <w:p w14:paraId="4749CD43" w14:textId="77777777" w:rsidR="003A2E63" w:rsidRDefault="003A2E63">
      <w:pPr>
        <w:spacing w:after="0" w:line="240" w:lineRule="auto"/>
        <w:jc w:val="center"/>
        <w:rPr>
          <w:rFonts w:ascii="Times New Roman" w:eastAsia="Times New Roman" w:hAnsi="Times New Roman" w:cs="Times New Roman"/>
          <w:b/>
          <w:color w:val="000000"/>
        </w:rPr>
      </w:pPr>
    </w:p>
    <w:p w14:paraId="75545B87"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Figure 1.</w:t>
      </w:r>
      <w:r>
        <w:rPr>
          <w:rFonts w:ascii="Times New Roman" w:eastAsia="Times New Roman" w:hAnsi="Times New Roman" w:cs="Times New Roman"/>
          <w:color w:val="000000"/>
        </w:rPr>
        <w:t xml:space="preserve"> Latent variables model</w:t>
      </w:r>
    </w:p>
    <w:p w14:paraId="4048423A" w14:textId="77777777" w:rsidR="003A2E63" w:rsidRDefault="003A2E63">
      <w:pPr>
        <w:spacing w:after="0" w:line="240" w:lineRule="auto"/>
        <w:rPr>
          <w:rFonts w:ascii="Times New Roman" w:eastAsia="Times New Roman" w:hAnsi="Times New Roman" w:cs="Times New Roman"/>
          <w:i/>
          <w:color w:val="000000"/>
        </w:rPr>
      </w:pPr>
    </w:p>
    <w:p w14:paraId="2F219266" w14:textId="77777777" w:rsidR="003A2E63" w:rsidRDefault="00093CAF">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Assessment of measurement model </w:t>
      </w:r>
    </w:p>
    <w:p w14:paraId="35FA190A" w14:textId="77777777" w:rsidR="003A2E63" w:rsidRDefault="003A2E63">
      <w:pPr>
        <w:spacing w:after="0" w:line="240" w:lineRule="auto"/>
        <w:rPr>
          <w:rFonts w:ascii="Times New Roman" w:eastAsia="Times New Roman" w:hAnsi="Times New Roman" w:cs="Times New Roman"/>
          <w:color w:val="000000"/>
        </w:rPr>
      </w:pPr>
    </w:p>
    <w:p w14:paraId="569F6122" w14:textId="77777777" w:rsidR="003A2E63" w:rsidRDefault="00093C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measurement model was evaluated in terms of internal consistency reliability, convergent validity and discriminant validity. Internal consistency reliability was assessed using item loadings, </w:t>
      </w:r>
      <w:proofErr w:type="spellStart"/>
      <w:r>
        <w:rPr>
          <w:rFonts w:ascii="Times New Roman" w:eastAsia="Times New Roman" w:hAnsi="Times New Roman" w:cs="Times New Roman"/>
          <w:color w:val="000000"/>
        </w:rPr>
        <w:t>cronbach</w:t>
      </w:r>
      <w:proofErr w:type="spellEnd"/>
      <w:r>
        <w:rPr>
          <w:rFonts w:ascii="Times New Roman" w:eastAsia="Times New Roman" w:hAnsi="Times New Roman" w:cs="Times New Roman"/>
          <w:color w:val="000000"/>
        </w:rPr>
        <w:t xml:space="preserve"> alpha (CA) and composite reliability (CR), while the convergent validity was assessed using average variance extracted (AVE). The item loadings were all above the </w:t>
      </w:r>
      <w:r>
        <w:rPr>
          <w:rFonts w:ascii="Times New Roman" w:eastAsia="Times New Roman" w:hAnsi="Times New Roman" w:cs="Times New Roman"/>
          <w:color w:val="000000"/>
        </w:rPr>
        <w:lastRenderedPageBreak/>
        <w:t>standard threshold of 0.708 (Hair et al., 2019) except for E3, E4, E5, E6, E7, Da3, Db1 and Dc2. Meanwhile, the CA and CR of each construct were all above the standard threshold of 0.7</w:t>
      </w:r>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Hair Jr et al., 2020; </w:t>
      </w: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et al., 2019) except for type of soils as reported in Table 4. Also, the AVE estimates for all constructs were above the threshold of 0.5 (Hair Jr et al., </w:t>
      </w:r>
      <w:proofErr w:type="gramStart"/>
      <w:r>
        <w:rPr>
          <w:rFonts w:ascii="Times New Roman" w:eastAsia="Times New Roman" w:hAnsi="Times New Roman" w:cs="Times New Roman"/>
          <w:color w:val="000000"/>
        </w:rPr>
        <w:t>2020)(</w:t>
      </w:r>
      <w:proofErr w:type="spellStart"/>
      <w:proofErr w:type="gramEnd"/>
      <w:r>
        <w:rPr>
          <w:rFonts w:ascii="Times New Roman" w:eastAsia="Times New Roman" w:hAnsi="Times New Roman" w:cs="Times New Roman"/>
          <w:color w:val="000000"/>
        </w:rPr>
        <w:t>Fornell</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Larcker</w:t>
      </w:r>
      <w:proofErr w:type="spellEnd"/>
      <w:r>
        <w:rPr>
          <w:rFonts w:ascii="Times New Roman" w:eastAsia="Times New Roman" w:hAnsi="Times New Roman" w:cs="Times New Roman"/>
          <w:color w:val="000000"/>
        </w:rPr>
        <w:t xml:space="preserve">, 1981). It means that the types of soil and local labour productivity constructs do not meet the requirements of internal consistency reliability and convergent validity, so some of the items with the lowest item loading in these constructs must be deleted. </w:t>
      </w:r>
    </w:p>
    <w:p w14:paraId="3B5E40A6" w14:textId="77777777" w:rsidR="003A2E63" w:rsidRDefault="003A2E63">
      <w:pPr>
        <w:spacing w:after="0" w:line="240" w:lineRule="auto"/>
        <w:rPr>
          <w:rFonts w:ascii="Times New Roman" w:eastAsia="Times New Roman" w:hAnsi="Times New Roman" w:cs="Times New Roman"/>
          <w:color w:val="000000"/>
        </w:rPr>
      </w:pPr>
    </w:p>
    <w:p w14:paraId="29E2FE57"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4.</w:t>
      </w:r>
      <w:r>
        <w:rPr>
          <w:rFonts w:ascii="Times New Roman" w:eastAsia="Times New Roman" w:hAnsi="Times New Roman" w:cs="Times New Roman"/>
          <w:color w:val="000000"/>
        </w:rPr>
        <w:t xml:space="preserve"> Items loadings, CA, CR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AVE</w:t>
      </w:r>
    </w:p>
    <w:p w14:paraId="044427E0" w14:textId="77777777" w:rsidR="003A2E63" w:rsidRDefault="003A2E63">
      <w:pPr>
        <w:spacing w:after="0" w:line="240" w:lineRule="auto"/>
        <w:jc w:val="center"/>
        <w:rPr>
          <w:rFonts w:ascii="Times New Roman" w:eastAsia="Times New Roman" w:hAnsi="Times New Roman" w:cs="Times New Roman"/>
          <w:color w:val="000000"/>
        </w:rPr>
      </w:pPr>
    </w:p>
    <w:tbl>
      <w:tblPr>
        <w:tblStyle w:val="a2"/>
        <w:tblW w:w="7893"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63"/>
        <w:gridCol w:w="956"/>
        <w:gridCol w:w="1164"/>
        <w:gridCol w:w="934"/>
        <w:gridCol w:w="958"/>
        <w:gridCol w:w="1118"/>
      </w:tblGrid>
      <w:tr w:rsidR="003A2E63" w14:paraId="0F089260" w14:textId="77777777">
        <w:trPr>
          <w:trHeight w:val="242"/>
          <w:jc w:val="center"/>
        </w:trPr>
        <w:tc>
          <w:tcPr>
            <w:tcW w:w="2764" w:type="dxa"/>
            <w:tcBorders>
              <w:top w:val="single" w:sz="4" w:space="0" w:color="000000"/>
              <w:bottom w:val="single" w:sz="4" w:space="0" w:color="000000"/>
            </w:tcBorders>
            <w:shd w:val="clear" w:color="auto" w:fill="B4C6E7"/>
          </w:tcPr>
          <w:p w14:paraId="45BA6ECD"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Construct</w:t>
            </w:r>
          </w:p>
        </w:tc>
        <w:tc>
          <w:tcPr>
            <w:tcW w:w="956" w:type="dxa"/>
            <w:tcBorders>
              <w:top w:val="single" w:sz="4" w:space="0" w:color="000000"/>
              <w:bottom w:val="single" w:sz="4" w:space="0" w:color="000000"/>
            </w:tcBorders>
            <w:shd w:val="clear" w:color="auto" w:fill="B4C6E7"/>
          </w:tcPr>
          <w:p w14:paraId="1C3991AE"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Item</w:t>
            </w:r>
          </w:p>
        </w:tc>
        <w:tc>
          <w:tcPr>
            <w:tcW w:w="1164" w:type="dxa"/>
            <w:tcBorders>
              <w:top w:val="single" w:sz="4" w:space="0" w:color="000000"/>
              <w:bottom w:val="single" w:sz="4" w:space="0" w:color="000000"/>
            </w:tcBorders>
            <w:shd w:val="clear" w:color="auto" w:fill="B4C6E7"/>
          </w:tcPr>
          <w:p w14:paraId="67968691"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Loadings</w:t>
            </w:r>
          </w:p>
        </w:tc>
        <w:tc>
          <w:tcPr>
            <w:tcW w:w="934" w:type="dxa"/>
            <w:tcBorders>
              <w:top w:val="single" w:sz="4" w:space="0" w:color="000000"/>
              <w:bottom w:val="single" w:sz="4" w:space="0" w:color="000000"/>
            </w:tcBorders>
            <w:shd w:val="clear" w:color="auto" w:fill="B4C6E7"/>
          </w:tcPr>
          <w:p w14:paraId="14B55806"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w:t>
            </w:r>
          </w:p>
        </w:tc>
        <w:tc>
          <w:tcPr>
            <w:tcW w:w="958" w:type="dxa"/>
            <w:tcBorders>
              <w:top w:val="single" w:sz="4" w:space="0" w:color="000000"/>
              <w:bottom w:val="single" w:sz="4" w:space="0" w:color="000000"/>
            </w:tcBorders>
            <w:shd w:val="clear" w:color="auto" w:fill="B4C6E7"/>
          </w:tcPr>
          <w:p w14:paraId="0BFE8E8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CR</w:t>
            </w:r>
          </w:p>
        </w:tc>
        <w:tc>
          <w:tcPr>
            <w:tcW w:w="1118" w:type="dxa"/>
            <w:tcBorders>
              <w:top w:val="single" w:sz="4" w:space="0" w:color="000000"/>
              <w:bottom w:val="single" w:sz="4" w:space="0" w:color="000000"/>
            </w:tcBorders>
            <w:shd w:val="clear" w:color="auto" w:fill="B4C6E7"/>
          </w:tcPr>
          <w:p w14:paraId="3FADF12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AVE</w:t>
            </w:r>
          </w:p>
        </w:tc>
      </w:tr>
      <w:tr w:rsidR="003A2E63" w14:paraId="360FA7BE" w14:textId="77777777">
        <w:trPr>
          <w:trHeight w:val="250"/>
          <w:jc w:val="center"/>
        </w:trPr>
        <w:tc>
          <w:tcPr>
            <w:tcW w:w="2764" w:type="dxa"/>
            <w:vMerge w:val="restart"/>
            <w:tcBorders>
              <w:top w:val="single" w:sz="4" w:space="0" w:color="000000"/>
            </w:tcBorders>
          </w:tcPr>
          <w:p w14:paraId="56E42B5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Local labour productivity</w:t>
            </w:r>
          </w:p>
        </w:tc>
        <w:tc>
          <w:tcPr>
            <w:tcW w:w="956" w:type="dxa"/>
            <w:tcBorders>
              <w:top w:val="single" w:sz="4" w:space="0" w:color="000000"/>
            </w:tcBorders>
          </w:tcPr>
          <w:p w14:paraId="0A607B5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E1</w:t>
            </w:r>
          </w:p>
        </w:tc>
        <w:tc>
          <w:tcPr>
            <w:tcW w:w="1164" w:type="dxa"/>
            <w:tcBorders>
              <w:top w:val="single" w:sz="4" w:space="0" w:color="000000"/>
            </w:tcBorders>
          </w:tcPr>
          <w:p w14:paraId="3269337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0.863</w:t>
            </w:r>
          </w:p>
        </w:tc>
        <w:tc>
          <w:tcPr>
            <w:tcW w:w="934" w:type="dxa"/>
            <w:tcBorders>
              <w:top w:val="single" w:sz="4" w:space="0" w:color="000000"/>
            </w:tcBorders>
          </w:tcPr>
          <w:p w14:paraId="08E83B2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0.828</w:t>
            </w:r>
          </w:p>
        </w:tc>
        <w:tc>
          <w:tcPr>
            <w:tcW w:w="958" w:type="dxa"/>
            <w:tcBorders>
              <w:top w:val="single" w:sz="4" w:space="0" w:color="000000"/>
            </w:tcBorders>
          </w:tcPr>
          <w:p w14:paraId="5032996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0.871</w:t>
            </w:r>
          </w:p>
        </w:tc>
        <w:tc>
          <w:tcPr>
            <w:tcW w:w="1118" w:type="dxa"/>
            <w:tcBorders>
              <w:top w:val="single" w:sz="4" w:space="0" w:color="000000"/>
            </w:tcBorders>
          </w:tcPr>
          <w:p w14:paraId="40346B9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0.497</w:t>
            </w:r>
          </w:p>
        </w:tc>
      </w:tr>
      <w:tr w:rsidR="003A2E63" w14:paraId="518832A3" w14:textId="77777777">
        <w:trPr>
          <w:trHeight w:val="250"/>
          <w:jc w:val="center"/>
        </w:trPr>
        <w:tc>
          <w:tcPr>
            <w:tcW w:w="2764" w:type="dxa"/>
            <w:vMerge/>
            <w:tcBorders>
              <w:top w:val="single" w:sz="4" w:space="0" w:color="000000"/>
            </w:tcBorders>
          </w:tcPr>
          <w:p w14:paraId="11A2E67D"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3171014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E2</w:t>
            </w:r>
          </w:p>
        </w:tc>
        <w:tc>
          <w:tcPr>
            <w:tcW w:w="1164" w:type="dxa"/>
          </w:tcPr>
          <w:p w14:paraId="574BFA8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0.821</w:t>
            </w:r>
          </w:p>
        </w:tc>
        <w:tc>
          <w:tcPr>
            <w:tcW w:w="934" w:type="dxa"/>
          </w:tcPr>
          <w:p w14:paraId="18D619A8" w14:textId="77777777" w:rsidR="003A2E63" w:rsidRDefault="003A2E63">
            <w:pPr>
              <w:jc w:val="center"/>
              <w:rPr>
                <w:rFonts w:ascii="Times New Roman" w:eastAsia="Times New Roman" w:hAnsi="Times New Roman" w:cs="Times New Roman"/>
                <w:color w:val="000000"/>
              </w:rPr>
            </w:pPr>
          </w:p>
        </w:tc>
        <w:tc>
          <w:tcPr>
            <w:tcW w:w="958" w:type="dxa"/>
          </w:tcPr>
          <w:p w14:paraId="68A2FFFF" w14:textId="77777777" w:rsidR="003A2E63" w:rsidRDefault="003A2E63">
            <w:pPr>
              <w:jc w:val="center"/>
              <w:rPr>
                <w:rFonts w:ascii="Times New Roman" w:eastAsia="Times New Roman" w:hAnsi="Times New Roman" w:cs="Times New Roman"/>
                <w:color w:val="000000"/>
              </w:rPr>
            </w:pPr>
          </w:p>
        </w:tc>
        <w:tc>
          <w:tcPr>
            <w:tcW w:w="1118" w:type="dxa"/>
          </w:tcPr>
          <w:p w14:paraId="5043BBCB" w14:textId="77777777" w:rsidR="003A2E63" w:rsidRDefault="003A2E63">
            <w:pPr>
              <w:jc w:val="center"/>
              <w:rPr>
                <w:rFonts w:ascii="Times New Roman" w:eastAsia="Times New Roman" w:hAnsi="Times New Roman" w:cs="Times New Roman"/>
                <w:color w:val="000000"/>
              </w:rPr>
            </w:pPr>
          </w:p>
        </w:tc>
      </w:tr>
      <w:tr w:rsidR="003A2E63" w14:paraId="4A600F14" w14:textId="77777777">
        <w:trPr>
          <w:trHeight w:val="250"/>
          <w:jc w:val="center"/>
        </w:trPr>
        <w:tc>
          <w:tcPr>
            <w:tcW w:w="2764" w:type="dxa"/>
            <w:vMerge/>
            <w:tcBorders>
              <w:top w:val="single" w:sz="4" w:space="0" w:color="000000"/>
            </w:tcBorders>
          </w:tcPr>
          <w:p w14:paraId="710B7386"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5F5BD37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E3</w:t>
            </w:r>
          </w:p>
        </w:tc>
        <w:tc>
          <w:tcPr>
            <w:tcW w:w="1164" w:type="dxa"/>
          </w:tcPr>
          <w:p w14:paraId="60CD4D5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0.635</w:t>
            </w:r>
          </w:p>
        </w:tc>
        <w:tc>
          <w:tcPr>
            <w:tcW w:w="934" w:type="dxa"/>
          </w:tcPr>
          <w:p w14:paraId="3F1C9770" w14:textId="77777777" w:rsidR="003A2E63" w:rsidRDefault="003A2E63">
            <w:pPr>
              <w:jc w:val="center"/>
              <w:rPr>
                <w:rFonts w:ascii="Times New Roman" w:eastAsia="Times New Roman" w:hAnsi="Times New Roman" w:cs="Times New Roman"/>
                <w:color w:val="000000"/>
              </w:rPr>
            </w:pPr>
          </w:p>
        </w:tc>
        <w:tc>
          <w:tcPr>
            <w:tcW w:w="958" w:type="dxa"/>
          </w:tcPr>
          <w:p w14:paraId="46EA6A32" w14:textId="77777777" w:rsidR="003A2E63" w:rsidRDefault="003A2E63">
            <w:pPr>
              <w:jc w:val="center"/>
              <w:rPr>
                <w:rFonts w:ascii="Times New Roman" w:eastAsia="Times New Roman" w:hAnsi="Times New Roman" w:cs="Times New Roman"/>
                <w:color w:val="000000"/>
              </w:rPr>
            </w:pPr>
          </w:p>
        </w:tc>
        <w:tc>
          <w:tcPr>
            <w:tcW w:w="1118" w:type="dxa"/>
          </w:tcPr>
          <w:p w14:paraId="29F8D715" w14:textId="77777777" w:rsidR="003A2E63" w:rsidRDefault="003A2E63">
            <w:pPr>
              <w:jc w:val="center"/>
              <w:rPr>
                <w:rFonts w:ascii="Times New Roman" w:eastAsia="Times New Roman" w:hAnsi="Times New Roman" w:cs="Times New Roman"/>
                <w:color w:val="000000"/>
              </w:rPr>
            </w:pPr>
          </w:p>
        </w:tc>
      </w:tr>
      <w:tr w:rsidR="003A2E63" w14:paraId="7EAEB4EF" w14:textId="77777777">
        <w:trPr>
          <w:trHeight w:val="257"/>
          <w:jc w:val="center"/>
        </w:trPr>
        <w:tc>
          <w:tcPr>
            <w:tcW w:w="2764" w:type="dxa"/>
            <w:vMerge/>
            <w:tcBorders>
              <w:top w:val="single" w:sz="4" w:space="0" w:color="000000"/>
            </w:tcBorders>
          </w:tcPr>
          <w:p w14:paraId="622F52EC"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4C8D0DB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E4</w:t>
            </w:r>
          </w:p>
        </w:tc>
        <w:tc>
          <w:tcPr>
            <w:tcW w:w="1164" w:type="dxa"/>
          </w:tcPr>
          <w:p w14:paraId="5A53E11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0.641</w:t>
            </w:r>
          </w:p>
        </w:tc>
        <w:tc>
          <w:tcPr>
            <w:tcW w:w="934" w:type="dxa"/>
          </w:tcPr>
          <w:p w14:paraId="5EF05294" w14:textId="77777777" w:rsidR="003A2E63" w:rsidRDefault="003A2E63">
            <w:pPr>
              <w:jc w:val="center"/>
              <w:rPr>
                <w:rFonts w:ascii="Times New Roman" w:eastAsia="Times New Roman" w:hAnsi="Times New Roman" w:cs="Times New Roman"/>
                <w:color w:val="000000"/>
              </w:rPr>
            </w:pPr>
          </w:p>
        </w:tc>
        <w:tc>
          <w:tcPr>
            <w:tcW w:w="958" w:type="dxa"/>
          </w:tcPr>
          <w:p w14:paraId="449CDC52" w14:textId="77777777" w:rsidR="003A2E63" w:rsidRDefault="003A2E63">
            <w:pPr>
              <w:jc w:val="center"/>
              <w:rPr>
                <w:rFonts w:ascii="Times New Roman" w:eastAsia="Times New Roman" w:hAnsi="Times New Roman" w:cs="Times New Roman"/>
                <w:color w:val="000000"/>
              </w:rPr>
            </w:pPr>
          </w:p>
        </w:tc>
        <w:tc>
          <w:tcPr>
            <w:tcW w:w="1118" w:type="dxa"/>
          </w:tcPr>
          <w:p w14:paraId="50BD067C" w14:textId="77777777" w:rsidR="003A2E63" w:rsidRDefault="003A2E63">
            <w:pPr>
              <w:jc w:val="center"/>
              <w:rPr>
                <w:rFonts w:ascii="Times New Roman" w:eastAsia="Times New Roman" w:hAnsi="Times New Roman" w:cs="Times New Roman"/>
                <w:color w:val="000000"/>
              </w:rPr>
            </w:pPr>
          </w:p>
        </w:tc>
      </w:tr>
      <w:tr w:rsidR="003A2E63" w14:paraId="5AD3D0BB" w14:textId="77777777">
        <w:trPr>
          <w:trHeight w:val="250"/>
          <w:jc w:val="center"/>
        </w:trPr>
        <w:tc>
          <w:tcPr>
            <w:tcW w:w="2764" w:type="dxa"/>
            <w:vMerge/>
            <w:tcBorders>
              <w:top w:val="single" w:sz="4" w:space="0" w:color="000000"/>
            </w:tcBorders>
          </w:tcPr>
          <w:p w14:paraId="0F6038A0"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7969191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E5</w:t>
            </w:r>
          </w:p>
        </w:tc>
        <w:tc>
          <w:tcPr>
            <w:tcW w:w="1164" w:type="dxa"/>
          </w:tcPr>
          <w:p w14:paraId="4FF414F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0.630</w:t>
            </w:r>
          </w:p>
        </w:tc>
        <w:tc>
          <w:tcPr>
            <w:tcW w:w="934" w:type="dxa"/>
          </w:tcPr>
          <w:p w14:paraId="61D63082" w14:textId="77777777" w:rsidR="003A2E63" w:rsidRDefault="003A2E63">
            <w:pPr>
              <w:jc w:val="center"/>
              <w:rPr>
                <w:rFonts w:ascii="Times New Roman" w:eastAsia="Times New Roman" w:hAnsi="Times New Roman" w:cs="Times New Roman"/>
                <w:color w:val="000000"/>
              </w:rPr>
            </w:pPr>
          </w:p>
        </w:tc>
        <w:tc>
          <w:tcPr>
            <w:tcW w:w="958" w:type="dxa"/>
          </w:tcPr>
          <w:p w14:paraId="710FDC11" w14:textId="77777777" w:rsidR="003A2E63" w:rsidRDefault="003A2E63">
            <w:pPr>
              <w:jc w:val="center"/>
              <w:rPr>
                <w:rFonts w:ascii="Times New Roman" w:eastAsia="Times New Roman" w:hAnsi="Times New Roman" w:cs="Times New Roman"/>
                <w:color w:val="000000"/>
              </w:rPr>
            </w:pPr>
          </w:p>
        </w:tc>
        <w:tc>
          <w:tcPr>
            <w:tcW w:w="1118" w:type="dxa"/>
          </w:tcPr>
          <w:p w14:paraId="087A6726" w14:textId="77777777" w:rsidR="003A2E63" w:rsidRDefault="003A2E63">
            <w:pPr>
              <w:jc w:val="center"/>
              <w:rPr>
                <w:rFonts w:ascii="Times New Roman" w:eastAsia="Times New Roman" w:hAnsi="Times New Roman" w:cs="Times New Roman"/>
                <w:color w:val="000000"/>
              </w:rPr>
            </w:pPr>
          </w:p>
        </w:tc>
      </w:tr>
      <w:tr w:rsidR="003A2E63" w14:paraId="18F488DA" w14:textId="77777777">
        <w:trPr>
          <w:trHeight w:val="250"/>
          <w:jc w:val="center"/>
        </w:trPr>
        <w:tc>
          <w:tcPr>
            <w:tcW w:w="2764" w:type="dxa"/>
            <w:vMerge/>
            <w:tcBorders>
              <w:top w:val="single" w:sz="4" w:space="0" w:color="000000"/>
            </w:tcBorders>
          </w:tcPr>
          <w:p w14:paraId="0AFB6B0E"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6A46B8B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E6</w:t>
            </w:r>
          </w:p>
        </w:tc>
        <w:tc>
          <w:tcPr>
            <w:tcW w:w="1164" w:type="dxa"/>
          </w:tcPr>
          <w:p w14:paraId="362A6E3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0.610</w:t>
            </w:r>
          </w:p>
        </w:tc>
        <w:tc>
          <w:tcPr>
            <w:tcW w:w="934" w:type="dxa"/>
          </w:tcPr>
          <w:p w14:paraId="14D35DB2" w14:textId="77777777" w:rsidR="003A2E63" w:rsidRDefault="003A2E63">
            <w:pPr>
              <w:jc w:val="center"/>
              <w:rPr>
                <w:rFonts w:ascii="Times New Roman" w:eastAsia="Times New Roman" w:hAnsi="Times New Roman" w:cs="Times New Roman"/>
                <w:color w:val="000000"/>
              </w:rPr>
            </w:pPr>
          </w:p>
        </w:tc>
        <w:tc>
          <w:tcPr>
            <w:tcW w:w="958" w:type="dxa"/>
          </w:tcPr>
          <w:p w14:paraId="0BBE391A" w14:textId="77777777" w:rsidR="003A2E63" w:rsidRDefault="003A2E63">
            <w:pPr>
              <w:jc w:val="center"/>
              <w:rPr>
                <w:rFonts w:ascii="Times New Roman" w:eastAsia="Times New Roman" w:hAnsi="Times New Roman" w:cs="Times New Roman"/>
                <w:color w:val="000000"/>
              </w:rPr>
            </w:pPr>
          </w:p>
        </w:tc>
        <w:tc>
          <w:tcPr>
            <w:tcW w:w="1118" w:type="dxa"/>
          </w:tcPr>
          <w:p w14:paraId="1BA16035" w14:textId="77777777" w:rsidR="003A2E63" w:rsidRDefault="003A2E63">
            <w:pPr>
              <w:jc w:val="center"/>
              <w:rPr>
                <w:rFonts w:ascii="Times New Roman" w:eastAsia="Times New Roman" w:hAnsi="Times New Roman" w:cs="Times New Roman"/>
                <w:color w:val="000000"/>
              </w:rPr>
            </w:pPr>
          </w:p>
        </w:tc>
      </w:tr>
      <w:tr w:rsidR="003A2E63" w14:paraId="4BD2EC84" w14:textId="77777777">
        <w:trPr>
          <w:trHeight w:val="257"/>
          <w:jc w:val="center"/>
        </w:trPr>
        <w:tc>
          <w:tcPr>
            <w:tcW w:w="2764" w:type="dxa"/>
            <w:vMerge/>
            <w:tcBorders>
              <w:top w:val="single" w:sz="4" w:space="0" w:color="000000"/>
            </w:tcBorders>
          </w:tcPr>
          <w:p w14:paraId="7832E47D"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537492A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E7</w:t>
            </w:r>
          </w:p>
        </w:tc>
        <w:tc>
          <w:tcPr>
            <w:tcW w:w="1164" w:type="dxa"/>
          </w:tcPr>
          <w:p w14:paraId="3A2C266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0.687</w:t>
            </w:r>
          </w:p>
        </w:tc>
        <w:tc>
          <w:tcPr>
            <w:tcW w:w="934" w:type="dxa"/>
          </w:tcPr>
          <w:p w14:paraId="4ACA2DA9" w14:textId="77777777" w:rsidR="003A2E63" w:rsidRDefault="003A2E63">
            <w:pPr>
              <w:jc w:val="center"/>
              <w:rPr>
                <w:rFonts w:ascii="Times New Roman" w:eastAsia="Times New Roman" w:hAnsi="Times New Roman" w:cs="Times New Roman"/>
                <w:color w:val="000000"/>
              </w:rPr>
            </w:pPr>
          </w:p>
        </w:tc>
        <w:tc>
          <w:tcPr>
            <w:tcW w:w="958" w:type="dxa"/>
          </w:tcPr>
          <w:p w14:paraId="494689FB" w14:textId="77777777" w:rsidR="003A2E63" w:rsidRDefault="003A2E63">
            <w:pPr>
              <w:jc w:val="center"/>
              <w:rPr>
                <w:rFonts w:ascii="Times New Roman" w:eastAsia="Times New Roman" w:hAnsi="Times New Roman" w:cs="Times New Roman"/>
                <w:color w:val="000000"/>
              </w:rPr>
            </w:pPr>
          </w:p>
        </w:tc>
        <w:tc>
          <w:tcPr>
            <w:tcW w:w="1118" w:type="dxa"/>
          </w:tcPr>
          <w:p w14:paraId="32283701" w14:textId="77777777" w:rsidR="003A2E63" w:rsidRDefault="003A2E63">
            <w:pPr>
              <w:jc w:val="center"/>
              <w:rPr>
                <w:rFonts w:ascii="Times New Roman" w:eastAsia="Times New Roman" w:hAnsi="Times New Roman" w:cs="Times New Roman"/>
                <w:color w:val="000000"/>
              </w:rPr>
            </w:pPr>
          </w:p>
        </w:tc>
      </w:tr>
      <w:tr w:rsidR="003A2E63" w14:paraId="2A644744" w14:textId="77777777">
        <w:trPr>
          <w:trHeight w:val="242"/>
          <w:jc w:val="center"/>
        </w:trPr>
        <w:tc>
          <w:tcPr>
            <w:tcW w:w="2764" w:type="dxa"/>
            <w:vMerge w:val="restart"/>
          </w:tcPr>
          <w:p w14:paraId="75C864E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Topography</w:t>
            </w:r>
          </w:p>
        </w:tc>
        <w:tc>
          <w:tcPr>
            <w:tcW w:w="956" w:type="dxa"/>
          </w:tcPr>
          <w:p w14:paraId="23D41A2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Da1</w:t>
            </w:r>
          </w:p>
        </w:tc>
        <w:tc>
          <w:tcPr>
            <w:tcW w:w="1164" w:type="dxa"/>
          </w:tcPr>
          <w:p w14:paraId="1AFB5BF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0.870</w:t>
            </w:r>
          </w:p>
        </w:tc>
        <w:tc>
          <w:tcPr>
            <w:tcW w:w="934" w:type="dxa"/>
          </w:tcPr>
          <w:p w14:paraId="38034BB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0.700</w:t>
            </w:r>
          </w:p>
        </w:tc>
        <w:tc>
          <w:tcPr>
            <w:tcW w:w="958" w:type="dxa"/>
          </w:tcPr>
          <w:p w14:paraId="717BE45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0.831</w:t>
            </w:r>
          </w:p>
        </w:tc>
        <w:tc>
          <w:tcPr>
            <w:tcW w:w="1118" w:type="dxa"/>
          </w:tcPr>
          <w:p w14:paraId="38F5024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0.630</w:t>
            </w:r>
          </w:p>
        </w:tc>
      </w:tr>
      <w:tr w:rsidR="003A2E63" w14:paraId="36F9CA61" w14:textId="77777777">
        <w:trPr>
          <w:trHeight w:val="257"/>
          <w:jc w:val="center"/>
        </w:trPr>
        <w:tc>
          <w:tcPr>
            <w:tcW w:w="2764" w:type="dxa"/>
            <w:vMerge/>
          </w:tcPr>
          <w:p w14:paraId="640EB266"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22DEE3D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Da2</w:t>
            </w:r>
          </w:p>
        </w:tc>
        <w:tc>
          <w:tcPr>
            <w:tcW w:w="1164" w:type="dxa"/>
          </w:tcPr>
          <w:p w14:paraId="5BD6D74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0.905</w:t>
            </w:r>
          </w:p>
        </w:tc>
        <w:tc>
          <w:tcPr>
            <w:tcW w:w="934" w:type="dxa"/>
          </w:tcPr>
          <w:p w14:paraId="5C0E1037" w14:textId="77777777" w:rsidR="003A2E63" w:rsidRDefault="003A2E63">
            <w:pPr>
              <w:jc w:val="center"/>
              <w:rPr>
                <w:rFonts w:ascii="Times New Roman" w:eastAsia="Times New Roman" w:hAnsi="Times New Roman" w:cs="Times New Roman"/>
                <w:color w:val="000000"/>
              </w:rPr>
            </w:pPr>
          </w:p>
        </w:tc>
        <w:tc>
          <w:tcPr>
            <w:tcW w:w="958" w:type="dxa"/>
          </w:tcPr>
          <w:p w14:paraId="2291021F" w14:textId="77777777" w:rsidR="003A2E63" w:rsidRDefault="003A2E63">
            <w:pPr>
              <w:jc w:val="center"/>
              <w:rPr>
                <w:rFonts w:ascii="Times New Roman" w:eastAsia="Times New Roman" w:hAnsi="Times New Roman" w:cs="Times New Roman"/>
                <w:color w:val="000000"/>
              </w:rPr>
            </w:pPr>
          </w:p>
        </w:tc>
        <w:tc>
          <w:tcPr>
            <w:tcW w:w="1118" w:type="dxa"/>
          </w:tcPr>
          <w:p w14:paraId="300B2792" w14:textId="77777777" w:rsidR="003A2E63" w:rsidRDefault="003A2E63">
            <w:pPr>
              <w:jc w:val="center"/>
              <w:rPr>
                <w:rFonts w:ascii="Times New Roman" w:eastAsia="Times New Roman" w:hAnsi="Times New Roman" w:cs="Times New Roman"/>
                <w:color w:val="000000"/>
              </w:rPr>
            </w:pPr>
          </w:p>
        </w:tc>
      </w:tr>
      <w:tr w:rsidR="003A2E63" w14:paraId="58679115" w14:textId="77777777">
        <w:trPr>
          <w:trHeight w:val="250"/>
          <w:jc w:val="center"/>
        </w:trPr>
        <w:tc>
          <w:tcPr>
            <w:tcW w:w="2764" w:type="dxa"/>
            <w:vMerge/>
          </w:tcPr>
          <w:p w14:paraId="27D5C9E0"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4FAE59A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Da3</w:t>
            </w:r>
          </w:p>
        </w:tc>
        <w:tc>
          <w:tcPr>
            <w:tcW w:w="1164" w:type="dxa"/>
          </w:tcPr>
          <w:p w14:paraId="6EB2869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0.559</w:t>
            </w:r>
          </w:p>
        </w:tc>
        <w:tc>
          <w:tcPr>
            <w:tcW w:w="934" w:type="dxa"/>
          </w:tcPr>
          <w:p w14:paraId="51E1C1F8" w14:textId="77777777" w:rsidR="003A2E63" w:rsidRDefault="003A2E63">
            <w:pPr>
              <w:jc w:val="center"/>
              <w:rPr>
                <w:rFonts w:ascii="Times New Roman" w:eastAsia="Times New Roman" w:hAnsi="Times New Roman" w:cs="Times New Roman"/>
                <w:color w:val="000000"/>
              </w:rPr>
            </w:pPr>
          </w:p>
        </w:tc>
        <w:tc>
          <w:tcPr>
            <w:tcW w:w="958" w:type="dxa"/>
          </w:tcPr>
          <w:p w14:paraId="5CDB17A4" w14:textId="77777777" w:rsidR="003A2E63" w:rsidRDefault="003A2E63">
            <w:pPr>
              <w:jc w:val="center"/>
              <w:rPr>
                <w:rFonts w:ascii="Times New Roman" w:eastAsia="Times New Roman" w:hAnsi="Times New Roman" w:cs="Times New Roman"/>
                <w:color w:val="000000"/>
              </w:rPr>
            </w:pPr>
          </w:p>
        </w:tc>
        <w:tc>
          <w:tcPr>
            <w:tcW w:w="1118" w:type="dxa"/>
          </w:tcPr>
          <w:p w14:paraId="5C26D288" w14:textId="77777777" w:rsidR="003A2E63" w:rsidRDefault="003A2E63">
            <w:pPr>
              <w:jc w:val="center"/>
              <w:rPr>
                <w:rFonts w:ascii="Times New Roman" w:eastAsia="Times New Roman" w:hAnsi="Times New Roman" w:cs="Times New Roman"/>
                <w:color w:val="000000"/>
              </w:rPr>
            </w:pPr>
          </w:p>
        </w:tc>
      </w:tr>
      <w:tr w:rsidR="003A2E63" w14:paraId="16B94680" w14:textId="77777777">
        <w:trPr>
          <w:trHeight w:val="242"/>
          <w:jc w:val="center"/>
        </w:trPr>
        <w:tc>
          <w:tcPr>
            <w:tcW w:w="2764" w:type="dxa"/>
            <w:vMerge w:val="restart"/>
          </w:tcPr>
          <w:p w14:paraId="1835BF2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Types of soil</w:t>
            </w:r>
          </w:p>
        </w:tc>
        <w:tc>
          <w:tcPr>
            <w:tcW w:w="956" w:type="dxa"/>
          </w:tcPr>
          <w:p w14:paraId="60F2091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Db1</w:t>
            </w:r>
          </w:p>
        </w:tc>
        <w:tc>
          <w:tcPr>
            <w:tcW w:w="1164" w:type="dxa"/>
          </w:tcPr>
          <w:p w14:paraId="40528DD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-0.433</w:t>
            </w:r>
          </w:p>
        </w:tc>
        <w:tc>
          <w:tcPr>
            <w:tcW w:w="934" w:type="dxa"/>
          </w:tcPr>
          <w:p w14:paraId="3A195C6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0.431</w:t>
            </w:r>
          </w:p>
        </w:tc>
        <w:tc>
          <w:tcPr>
            <w:tcW w:w="958" w:type="dxa"/>
          </w:tcPr>
          <w:p w14:paraId="79FBDF8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0.501</w:t>
            </w:r>
          </w:p>
        </w:tc>
        <w:tc>
          <w:tcPr>
            <w:tcW w:w="1118" w:type="dxa"/>
          </w:tcPr>
          <w:p w14:paraId="4EBBD3C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0.513</w:t>
            </w:r>
          </w:p>
        </w:tc>
      </w:tr>
      <w:tr w:rsidR="003A2E63" w14:paraId="72987382" w14:textId="77777777">
        <w:trPr>
          <w:trHeight w:val="257"/>
          <w:jc w:val="center"/>
        </w:trPr>
        <w:tc>
          <w:tcPr>
            <w:tcW w:w="2764" w:type="dxa"/>
            <w:vMerge/>
          </w:tcPr>
          <w:p w14:paraId="5CD26CF9"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0FAB697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Db2</w:t>
            </w:r>
          </w:p>
        </w:tc>
        <w:tc>
          <w:tcPr>
            <w:tcW w:w="1164" w:type="dxa"/>
          </w:tcPr>
          <w:p w14:paraId="3DF8FDD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0.802</w:t>
            </w:r>
          </w:p>
        </w:tc>
        <w:tc>
          <w:tcPr>
            <w:tcW w:w="934" w:type="dxa"/>
          </w:tcPr>
          <w:p w14:paraId="142F59F5" w14:textId="77777777" w:rsidR="003A2E63" w:rsidRDefault="003A2E63">
            <w:pPr>
              <w:jc w:val="center"/>
              <w:rPr>
                <w:rFonts w:ascii="Times New Roman" w:eastAsia="Times New Roman" w:hAnsi="Times New Roman" w:cs="Times New Roman"/>
                <w:color w:val="000000"/>
              </w:rPr>
            </w:pPr>
          </w:p>
        </w:tc>
        <w:tc>
          <w:tcPr>
            <w:tcW w:w="958" w:type="dxa"/>
          </w:tcPr>
          <w:p w14:paraId="779AC399" w14:textId="77777777" w:rsidR="003A2E63" w:rsidRDefault="003A2E63">
            <w:pPr>
              <w:jc w:val="center"/>
              <w:rPr>
                <w:rFonts w:ascii="Times New Roman" w:eastAsia="Times New Roman" w:hAnsi="Times New Roman" w:cs="Times New Roman"/>
                <w:color w:val="000000"/>
              </w:rPr>
            </w:pPr>
          </w:p>
        </w:tc>
        <w:tc>
          <w:tcPr>
            <w:tcW w:w="1118" w:type="dxa"/>
          </w:tcPr>
          <w:p w14:paraId="074EBC3F" w14:textId="77777777" w:rsidR="003A2E63" w:rsidRDefault="003A2E63">
            <w:pPr>
              <w:jc w:val="center"/>
              <w:rPr>
                <w:rFonts w:ascii="Times New Roman" w:eastAsia="Times New Roman" w:hAnsi="Times New Roman" w:cs="Times New Roman"/>
                <w:color w:val="000000"/>
              </w:rPr>
            </w:pPr>
          </w:p>
        </w:tc>
      </w:tr>
      <w:tr w:rsidR="003A2E63" w14:paraId="2F3076CE" w14:textId="77777777">
        <w:trPr>
          <w:trHeight w:val="250"/>
          <w:jc w:val="center"/>
        </w:trPr>
        <w:tc>
          <w:tcPr>
            <w:tcW w:w="2764" w:type="dxa"/>
            <w:vMerge/>
          </w:tcPr>
          <w:p w14:paraId="5D942C06"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1869CE4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Db3</w:t>
            </w:r>
          </w:p>
        </w:tc>
        <w:tc>
          <w:tcPr>
            <w:tcW w:w="1164" w:type="dxa"/>
          </w:tcPr>
          <w:p w14:paraId="2E1C3DE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0.842</w:t>
            </w:r>
          </w:p>
        </w:tc>
        <w:tc>
          <w:tcPr>
            <w:tcW w:w="934" w:type="dxa"/>
          </w:tcPr>
          <w:p w14:paraId="0C80CB20" w14:textId="77777777" w:rsidR="003A2E63" w:rsidRDefault="003A2E63">
            <w:pPr>
              <w:jc w:val="center"/>
              <w:rPr>
                <w:rFonts w:ascii="Times New Roman" w:eastAsia="Times New Roman" w:hAnsi="Times New Roman" w:cs="Times New Roman"/>
                <w:color w:val="000000"/>
              </w:rPr>
            </w:pPr>
          </w:p>
        </w:tc>
        <w:tc>
          <w:tcPr>
            <w:tcW w:w="958" w:type="dxa"/>
          </w:tcPr>
          <w:p w14:paraId="43FD412C" w14:textId="77777777" w:rsidR="003A2E63" w:rsidRDefault="003A2E63">
            <w:pPr>
              <w:jc w:val="center"/>
              <w:rPr>
                <w:rFonts w:ascii="Times New Roman" w:eastAsia="Times New Roman" w:hAnsi="Times New Roman" w:cs="Times New Roman"/>
                <w:color w:val="000000"/>
              </w:rPr>
            </w:pPr>
          </w:p>
        </w:tc>
        <w:tc>
          <w:tcPr>
            <w:tcW w:w="1118" w:type="dxa"/>
          </w:tcPr>
          <w:p w14:paraId="65BA17D0" w14:textId="77777777" w:rsidR="003A2E63" w:rsidRDefault="003A2E63">
            <w:pPr>
              <w:jc w:val="center"/>
              <w:rPr>
                <w:rFonts w:ascii="Times New Roman" w:eastAsia="Times New Roman" w:hAnsi="Times New Roman" w:cs="Times New Roman"/>
                <w:color w:val="000000"/>
              </w:rPr>
            </w:pPr>
          </w:p>
        </w:tc>
      </w:tr>
      <w:tr w:rsidR="003A2E63" w14:paraId="0476D6DE" w14:textId="77777777">
        <w:trPr>
          <w:trHeight w:val="242"/>
          <w:jc w:val="center"/>
        </w:trPr>
        <w:tc>
          <w:tcPr>
            <w:tcW w:w="2764" w:type="dxa"/>
            <w:vMerge w:val="restart"/>
          </w:tcPr>
          <w:p w14:paraId="714A9A6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Cleanliness</w:t>
            </w:r>
          </w:p>
        </w:tc>
        <w:tc>
          <w:tcPr>
            <w:tcW w:w="956" w:type="dxa"/>
          </w:tcPr>
          <w:p w14:paraId="5612F60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Dc1</w:t>
            </w:r>
          </w:p>
        </w:tc>
        <w:tc>
          <w:tcPr>
            <w:tcW w:w="1164" w:type="dxa"/>
          </w:tcPr>
          <w:p w14:paraId="3076423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0.770</w:t>
            </w:r>
          </w:p>
        </w:tc>
        <w:tc>
          <w:tcPr>
            <w:tcW w:w="934" w:type="dxa"/>
          </w:tcPr>
          <w:p w14:paraId="43D7FF1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0.836</w:t>
            </w:r>
          </w:p>
        </w:tc>
        <w:tc>
          <w:tcPr>
            <w:tcW w:w="958" w:type="dxa"/>
          </w:tcPr>
          <w:p w14:paraId="5062FD6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0.865</w:t>
            </w:r>
          </w:p>
        </w:tc>
        <w:tc>
          <w:tcPr>
            <w:tcW w:w="1118" w:type="dxa"/>
          </w:tcPr>
          <w:p w14:paraId="009F907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0.625</w:t>
            </w:r>
          </w:p>
        </w:tc>
      </w:tr>
      <w:tr w:rsidR="003A2E63" w14:paraId="038B07AF" w14:textId="77777777">
        <w:trPr>
          <w:trHeight w:val="257"/>
          <w:jc w:val="center"/>
        </w:trPr>
        <w:tc>
          <w:tcPr>
            <w:tcW w:w="2764" w:type="dxa"/>
            <w:vMerge/>
          </w:tcPr>
          <w:p w14:paraId="5E1DB2C1"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345F6C9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Dc2</w:t>
            </w:r>
          </w:p>
        </w:tc>
        <w:tc>
          <w:tcPr>
            <w:tcW w:w="1164" w:type="dxa"/>
          </w:tcPr>
          <w:p w14:paraId="4BD69D1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0.508</w:t>
            </w:r>
          </w:p>
        </w:tc>
        <w:tc>
          <w:tcPr>
            <w:tcW w:w="934" w:type="dxa"/>
          </w:tcPr>
          <w:p w14:paraId="0355AEAA" w14:textId="77777777" w:rsidR="003A2E63" w:rsidRDefault="003A2E63">
            <w:pPr>
              <w:jc w:val="center"/>
              <w:rPr>
                <w:rFonts w:ascii="Times New Roman" w:eastAsia="Times New Roman" w:hAnsi="Times New Roman" w:cs="Times New Roman"/>
                <w:color w:val="000000"/>
              </w:rPr>
            </w:pPr>
          </w:p>
        </w:tc>
        <w:tc>
          <w:tcPr>
            <w:tcW w:w="958" w:type="dxa"/>
          </w:tcPr>
          <w:p w14:paraId="091A566D" w14:textId="77777777" w:rsidR="003A2E63" w:rsidRDefault="003A2E63">
            <w:pPr>
              <w:jc w:val="center"/>
              <w:rPr>
                <w:rFonts w:ascii="Times New Roman" w:eastAsia="Times New Roman" w:hAnsi="Times New Roman" w:cs="Times New Roman"/>
                <w:color w:val="000000"/>
              </w:rPr>
            </w:pPr>
          </w:p>
        </w:tc>
        <w:tc>
          <w:tcPr>
            <w:tcW w:w="1118" w:type="dxa"/>
          </w:tcPr>
          <w:p w14:paraId="52723C95" w14:textId="77777777" w:rsidR="003A2E63" w:rsidRDefault="003A2E63">
            <w:pPr>
              <w:jc w:val="center"/>
              <w:rPr>
                <w:rFonts w:ascii="Times New Roman" w:eastAsia="Times New Roman" w:hAnsi="Times New Roman" w:cs="Times New Roman"/>
                <w:color w:val="000000"/>
              </w:rPr>
            </w:pPr>
          </w:p>
        </w:tc>
      </w:tr>
      <w:tr w:rsidR="003A2E63" w14:paraId="403BA776" w14:textId="77777777">
        <w:trPr>
          <w:trHeight w:val="250"/>
          <w:jc w:val="center"/>
        </w:trPr>
        <w:tc>
          <w:tcPr>
            <w:tcW w:w="2764" w:type="dxa"/>
            <w:vMerge/>
          </w:tcPr>
          <w:p w14:paraId="07B2791A"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64DC9A9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Dc3</w:t>
            </w:r>
          </w:p>
        </w:tc>
        <w:tc>
          <w:tcPr>
            <w:tcW w:w="1164" w:type="dxa"/>
          </w:tcPr>
          <w:p w14:paraId="7E23328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0.917</w:t>
            </w:r>
          </w:p>
        </w:tc>
        <w:tc>
          <w:tcPr>
            <w:tcW w:w="934" w:type="dxa"/>
          </w:tcPr>
          <w:p w14:paraId="27571EB2" w14:textId="77777777" w:rsidR="003A2E63" w:rsidRDefault="003A2E63">
            <w:pPr>
              <w:jc w:val="center"/>
              <w:rPr>
                <w:rFonts w:ascii="Times New Roman" w:eastAsia="Times New Roman" w:hAnsi="Times New Roman" w:cs="Times New Roman"/>
                <w:color w:val="000000"/>
              </w:rPr>
            </w:pPr>
          </w:p>
        </w:tc>
        <w:tc>
          <w:tcPr>
            <w:tcW w:w="958" w:type="dxa"/>
          </w:tcPr>
          <w:p w14:paraId="544153A0" w14:textId="77777777" w:rsidR="003A2E63" w:rsidRDefault="003A2E63">
            <w:pPr>
              <w:jc w:val="center"/>
              <w:rPr>
                <w:rFonts w:ascii="Times New Roman" w:eastAsia="Times New Roman" w:hAnsi="Times New Roman" w:cs="Times New Roman"/>
                <w:color w:val="000000"/>
              </w:rPr>
            </w:pPr>
          </w:p>
        </w:tc>
        <w:tc>
          <w:tcPr>
            <w:tcW w:w="1118" w:type="dxa"/>
          </w:tcPr>
          <w:p w14:paraId="69320D78" w14:textId="77777777" w:rsidR="003A2E63" w:rsidRDefault="003A2E63">
            <w:pPr>
              <w:jc w:val="center"/>
              <w:rPr>
                <w:rFonts w:ascii="Times New Roman" w:eastAsia="Times New Roman" w:hAnsi="Times New Roman" w:cs="Times New Roman"/>
                <w:color w:val="000000"/>
              </w:rPr>
            </w:pPr>
          </w:p>
        </w:tc>
      </w:tr>
      <w:tr w:rsidR="003A2E63" w14:paraId="6CBAB9D3" w14:textId="77777777">
        <w:trPr>
          <w:trHeight w:val="250"/>
          <w:jc w:val="center"/>
        </w:trPr>
        <w:tc>
          <w:tcPr>
            <w:tcW w:w="2764" w:type="dxa"/>
            <w:vMerge/>
          </w:tcPr>
          <w:p w14:paraId="4B941ECD"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0C6E7C8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Dc4</w:t>
            </w:r>
          </w:p>
        </w:tc>
        <w:tc>
          <w:tcPr>
            <w:tcW w:w="1164" w:type="dxa"/>
          </w:tcPr>
          <w:p w14:paraId="05AB5F7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0.900</w:t>
            </w:r>
          </w:p>
        </w:tc>
        <w:tc>
          <w:tcPr>
            <w:tcW w:w="934" w:type="dxa"/>
          </w:tcPr>
          <w:p w14:paraId="1A7B3D91" w14:textId="77777777" w:rsidR="003A2E63" w:rsidRDefault="003A2E63">
            <w:pPr>
              <w:jc w:val="center"/>
              <w:rPr>
                <w:rFonts w:ascii="Times New Roman" w:eastAsia="Times New Roman" w:hAnsi="Times New Roman" w:cs="Times New Roman"/>
                <w:color w:val="000000"/>
              </w:rPr>
            </w:pPr>
          </w:p>
        </w:tc>
        <w:tc>
          <w:tcPr>
            <w:tcW w:w="958" w:type="dxa"/>
          </w:tcPr>
          <w:p w14:paraId="04F5A086" w14:textId="77777777" w:rsidR="003A2E63" w:rsidRDefault="003A2E63">
            <w:pPr>
              <w:jc w:val="center"/>
              <w:rPr>
                <w:rFonts w:ascii="Times New Roman" w:eastAsia="Times New Roman" w:hAnsi="Times New Roman" w:cs="Times New Roman"/>
                <w:color w:val="000000"/>
              </w:rPr>
            </w:pPr>
          </w:p>
        </w:tc>
        <w:tc>
          <w:tcPr>
            <w:tcW w:w="1118" w:type="dxa"/>
          </w:tcPr>
          <w:p w14:paraId="5E1BD4AC" w14:textId="77777777" w:rsidR="003A2E63" w:rsidRDefault="003A2E63">
            <w:pPr>
              <w:jc w:val="center"/>
              <w:rPr>
                <w:rFonts w:ascii="Times New Roman" w:eastAsia="Times New Roman" w:hAnsi="Times New Roman" w:cs="Times New Roman"/>
                <w:color w:val="000000"/>
              </w:rPr>
            </w:pPr>
          </w:p>
        </w:tc>
      </w:tr>
      <w:tr w:rsidR="003A2E63" w14:paraId="416E650D" w14:textId="77777777">
        <w:trPr>
          <w:trHeight w:val="250"/>
          <w:jc w:val="center"/>
        </w:trPr>
        <w:tc>
          <w:tcPr>
            <w:tcW w:w="2764" w:type="dxa"/>
            <w:vMerge w:val="restart"/>
          </w:tcPr>
          <w:p w14:paraId="5277D0B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Distance</w:t>
            </w:r>
          </w:p>
        </w:tc>
        <w:tc>
          <w:tcPr>
            <w:tcW w:w="956" w:type="dxa"/>
          </w:tcPr>
          <w:p w14:paraId="598E8FB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Dd1</w:t>
            </w:r>
          </w:p>
        </w:tc>
        <w:tc>
          <w:tcPr>
            <w:tcW w:w="1164" w:type="dxa"/>
          </w:tcPr>
          <w:p w14:paraId="4D2D134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0.937</w:t>
            </w:r>
          </w:p>
        </w:tc>
        <w:tc>
          <w:tcPr>
            <w:tcW w:w="934" w:type="dxa"/>
          </w:tcPr>
          <w:p w14:paraId="5549B84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0.916</w:t>
            </w:r>
          </w:p>
        </w:tc>
        <w:tc>
          <w:tcPr>
            <w:tcW w:w="958" w:type="dxa"/>
          </w:tcPr>
          <w:p w14:paraId="082E5C3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0.947</w:t>
            </w:r>
          </w:p>
        </w:tc>
        <w:tc>
          <w:tcPr>
            <w:tcW w:w="1118" w:type="dxa"/>
          </w:tcPr>
          <w:p w14:paraId="7593C80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0.856</w:t>
            </w:r>
          </w:p>
        </w:tc>
      </w:tr>
      <w:tr w:rsidR="003A2E63" w14:paraId="744E3A01" w14:textId="77777777">
        <w:trPr>
          <w:trHeight w:val="250"/>
          <w:jc w:val="center"/>
        </w:trPr>
        <w:tc>
          <w:tcPr>
            <w:tcW w:w="2764" w:type="dxa"/>
            <w:vMerge/>
          </w:tcPr>
          <w:p w14:paraId="432784C1"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5E1CC29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Dd2</w:t>
            </w:r>
          </w:p>
        </w:tc>
        <w:tc>
          <w:tcPr>
            <w:tcW w:w="1164" w:type="dxa"/>
          </w:tcPr>
          <w:p w14:paraId="1061287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0.914</w:t>
            </w:r>
          </w:p>
        </w:tc>
        <w:tc>
          <w:tcPr>
            <w:tcW w:w="934" w:type="dxa"/>
          </w:tcPr>
          <w:p w14:paraId="7A5942E0" w14:textId="77777777" w:rsidR="003A2E63" w:rsidRDefault="003A2E63">
            <w:pPr>
              <w:jc w:val="center"/>
              <w:rPr>
                <w:rFonts w:ascii="Times New Roman" w:eastAsia="Times New Roman" w:hAnsi="Times New Roman" w:cs="Times New Roman"/>
                <w:color w:val="000000"/>
              </w:rPr>
            </w:pPr>
          </w:p>
        </w:tc>
        <w:tc>
          <w:tcPr>
            <w:tcW w:w="958" w:type="dxa"/>
          </w:tcPr>
          <w:p w14:paraId="4D6784AF" w14:textId="77777777" w:rsidR="003A2E63" w:rsidRDefault="003A2E63">
            <w:pPr>
              <w:jc w:val="center"/>
              <w:rPr>
                <w:rFonts w:ascii="Times New Roman" w:eastAsia="Times New Roman" w:hAnsi="Times New Roman" w:cs="Times New Roman"/>
                <w:color w:val="000000"/>
              </w:rPr>
            </w:pPr>
          </w:p>
        </w:tc>
        <w:tc>
          <w:tcPr>
            <w:tcW w:w="1118" w:type="dxa"/>
          </w:tcPr>
          <w:p w14:paraId="175A0A6A" w14:textId="77777777" w:rsidR="003A2E63" w:rsidRDefault="003A2E63">
            <w:pPr>
              <w:jc w:val="center"/>
              <w:rPr>
                <w:rFonts w:ascii="Times New Roman" w:eastAsia="Times New Roman" w:hAnsi="Times New Roman" w:cs="Times New Roman"/>
                <w:color w:val="000000"/>
              </w:rPr>
            </w:pPr>
          </w:p>
        </w:tc>
      </w:tr>
      <w:tr w:rsidR="003A2E63" w14:paraId="1B4FE048" w14:textId="77777777">
        <w:trPr>
          <w:trHeight w:val="257"/>
          <w:jc w:val="center"/>
        </w:trPr>
        <w:tc>
          <w:tcPr>
            <w:tcW w:w="2764" w:type="dxa"/>
            <w:vMerge/>
          </w:tcPr>
          <w:p w14:paraId="78142CB9"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56" w:type="dxa"/>
          </w:tcPr>
          <w:p w14:paraId="3904B8D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Dd3</w:t>
            </w:r>
          </w:p>
        </w:tc>
        <w:tc>
          <w:tcPr>
            <w:tcW w:w="1164" w:type="dxa"/>
          </w:tcPr>
          <w:p w14:paraId="053488F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0.925</w:t>
            </w:r>
          </w:p>
        </w:tc>
        <w:tc>
          <w:tcPr>
            <w:tcW w:w="934" w:type="dxa"/>
          </w:tcPr>
          <w:p w14:paraId="4B766828" w14:textId="77777777" w:rsidR="003A2E63" w:rsidRDefault="003A2E63">
            <w:pPr>
              <w:jc w:val="center"/>
              <w:rPr>
                <w:rFonts w:ascii="Times New Roman" w:eastAsia="Times New Roman" w:hAnsi="Times New Roman" w:cs="Times New Roman"/>
                <w:color w:val="000000"/>
              </w:rPr>
            </w:pPr>
          </w:p>
        </w:tc>
        <w:tc>
          <w:tcPr>
            <w:tcW w:w="958" w:type="dxa"/>
          </w:tcPr>
          <w:p w14:paraId="1886A1DF" w14:textId="77777777" w:rsidR="003A2E63" w:rsidRDefault="003A2E63">
            <w:pPr>
              <w:jc w:val="center"/>
              <w:rPr>
                <w:rFonts w:ascii="Times New Roman" w:eastAsia="Times New Roman" w:hAnsi="Times New Roman" w:cs="Times New Roman"/>
                <w:color w:val="000000"/>
              </w:rPr>
            </w:pPr>
          </w:p>
        </w:tc>
        <w:tc>
          <w:tcPr>
            <w:tcW w:w="1118" w:type="dxa"/>
          </w:tcPr>
          <w:p w14:paraId="7FFCAB98" w14:textId="77777777" w:rsidR="003A2E63" w:rsidRDefault="003A2E63">
            <w:pPr>
              <w:jc w:val="center"/>
              <w:rPr>
                <w:rFonts w:ascii="Times New Roman" w:eastAsia="Times New Roman" w:hAnsi="Times New Roman" w:cs="Times New Roman"/>
                <w:color w:val="000000"/>
              </w:rPr>
            </w:pPr>
          </w:p>
        </w:tc>
      </w:tr>
    </w:tbl>
    <w:p w14:paraId="625BD996" w14:textId="77777777" w:rsidR="003A2E63" w:rsidRDefault="003A2E63">
      <w:pPr>
        <w:spacing w:after="0" w:line="240" w:lineRule="auto"/>
        <w:rPr>
          <w:rFonts w:ascii="Times New Roman" w:eastAsia="Times New Roman" w:hAnsi="Times New Roman" w:cs="Times New Roman"/>
          <w:color w:val="000000"/>
          <w:sz w:val="20"/>
          <w:szCs w:val="20"/>
        </w:rPr>
      </w:pPr>
    </w:p>
    <w:p w14:paraId="78B72881" w14:textId="77777777" w:rsidR="003A2E63" w:rsidRDefault="00093CA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Figure 2 depicts the new latent variables model, and Table 3 reports the values of item loadings, CA, CR and AVE after deletion of items E6 and Db1. Even though the item loadings of E3, E4, E5, E7, Da3, Dc2 were less than 0.708, the CA, CR and AVE values of each construct were greater than the standard threshold, so we kept all these items in this study. This means that the model satisfies the requirements for internal consistency reliability and convergent validity. </w:t>
      </w:r>
    </w:p>
    <w:p w14:paraId="2599D4FA" w14:textId="77777777" w:rsidR="003A2E63" w:rsidRDefault="00093CAF">
      <w:pPr>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lastRenderedPageBreak/>
        <w:drawing>
          <wp:inline distT="0" distB="0" distL="0" distR="0" wp14:anchorId="0586E99A" wp14:editId="23BC71AB">
            <wp:extent cx="5530850" cy="363410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213" t="23006" r="287"/>
                    <a:stretch>
                      <a:fillRect/>
                    </a:stretch>
                  </pic:blipFill>
                  <pic:spPr>
                    <a:xfrm>
                      <a:off x="0" y="0"/>
                      <a:ext cx="5530850" cy="3634105"/>
                    </a:xfrm>
                    <a:prstGeom prst="rect">
                      <a:avLst/>
                    </a:prstGeom>
                    <a:ln/>
                  </pic:spPr>
                </pic:pic>
              </a:graphicData>
            </a:graphic>
          </wp:inline>
        </w:drawing>
      </w:r>
    </w:p>
    <w:p w14:paraId="198C34E4" w14:textId="77777777" w:rsidR="003A2E63" w:rsidRDefault="003A2E63">
      <w:pPr>
        <w:spacing w:after="0" w:line="240" w:lineRule="auto"/>
        <w:jc w:val="center"/>
        <w:rPr>
          <w:rFonts w:ascii="Times New Roman" w:eastAsia="Times New Roman" w:hAnsi="Times New Roman" w:cs="Times New Roman"/>
          <w:b/>
          <w:color w:val="000000"/>
        </w:rPr>
      </w:pPr>
    </w:p>
    <w:p w14:paraId="32D5DFE7"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Figure 2.</w:t>
      </w:r>
      <w:r>
        <w:rPr>
          <w:rFonts w:ascii="Times New Roman" w:eastAsia="Times New Roman" w:hAnsi="Times New Roman" w:cs="Times New Roman"/>
          <w:color w:val="000000"/>
        </w:rPr>
        <w:t xml:space="preserve"> The new latent variables model </w:t>
      </w:r>
    </w:p>
    <w:p w14:paraId="51FB68EC" w14:textId="77777777" w:rsidR="003A2E63" w:rsidRDefault="003A2E63">
      <w:pPr>
        <w:spacing w:after="0" w:line="240" w:lineRule="auto"/>
        <w:jc w:val="center"/>
        <w:rPr>
          <w:rFonts w:ascii="Times New Roman" w:eastAsia="Times New Roman" w:hAnsi="Times New Roman" w:cs="Times New Roman"/>
          <w:color w:val="000000"/>
        </w:rPr>
      </w:pPr>
    </w:p>
    <w:p w14:paraId="34F514EE"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5.</w:t>
      </w:r>
      <w:r>
        <w:rPr>
          <w:rFonts w:ascii="Times New Roman" w:eastAsia="Times New Roman" w:hAnsi="Times New Roman" w:cs="Times New Roman"/>
          <w:color w:val="000000"/>
        </w:rPr>
        <w:t xml:space="preserve"> Item loadings, CA, CR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AVE after deletion of items E6 and Db1</w:t>
      </w:r>
    </w:p>
    <w:p w14:paraId="3930B738" w14:textId="77777777" w:rsidR="003A2E63" w:rsidRDefault="003A2E63">
      <w:pPr>
        <w:spacing w:after="0" w:line="240" w:lineRule="auto"/>
        <w:jc w:val="center"/>
        <w:rPr>
          <w:rFonts w:ascii="Times New Roman" w:eastAsia="Times New Roman" w:hAnsi="Times New Roman" w:cs="Times New Roman"/>
          <w:color w:val="000000"/>
        </w:rPr>
      </w:pPr>
    </w:p>
    <w:tbl>
      <w:tblPr>
        <w:tblStyle w:val="a3"/>
        <w:tblW w:w="804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17"/>
        <w:gridCol w:w="991"/>
        <w:gridCol w:w="1222"/>
        <w:gridCol w:w="906"/>
        <w:gridCol w:w="1190"/>
        <w:gridCol w:w="1018"/>
      </w:tblGrid>
      <w:tr w:rsidR="003A2E63" w14:paraId="3A501BFF" w14:textId="77777777">
        <w:trPr>
          <w:trHeight w:val="255"/>
          <w:jc w:val="center"/>
        </w:trPr>
        <w:tc>
          <w:tcPr>
            <w:tcW w:w="2718" w:type="dxa"/>
            <w:tcBorders>
              <w:top w:val="single" w:sz="4" w:space="0" w:color="000000"/>
              <w:bottom w:val="single" w:sz="4" w:space="0" w:color="000000"/>
            </w:tcBorders>
            <w:shd w:val="clear" w:color="auto" w:fill="B4C6E7"/>
          </w:tcPr>
          <w:p w14:paraId="1CF1A122"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Construct</w:t>
            </w:r>
          </w:p>
        </w:tc>
        <w:tc>
          <w:tcPr>
            <w:tcW w:w="991" w:type="dxa"/>
            <w:tcBorders>
              <w:top w:val="single" w:sz="4" w:space="0" w:color="000000"/>
              <w:bottom w:val="single" w:sz="4" w:space="0" w:color="000000"/>
            </w:tcBorders>
            <w:shd w:val="clear" w:color="auto" w:fill="B4C6E7"/>
          </w:tcPr>
          <w:p w14:paraId="7CBF5B42"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Item</w:t>
            </w:r>
          </w:p>
        </w:tc>
        <w:tc>
          <w:tcPr>
            <w:tcW w:w="1222" w:type="dxa"/>
            <w:tcBorders>
              <w:top w:val="single" w:sz="4" w:space="0" w:color="000000"/>
              <w:bottom w:val="single" w:sz="4" w:space="0" w:color="000000"/>
            </w:tcBorders>
            <w:shd w:val="clear" w:color="auto" w:fill="B4C6E7"/>
          </w:tcPr>
          <w:p w14:paraId="541CDEDF"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Loadings</w:t>
            </w:r>
          </w:p>
        </w:tc>
        <w:tc>
          <w:tcPr>
            <w:tcW w:w="906" w:type="dxa"/>
            <w:tcBorders>
              <w:top w:val="single" w:sz="4" w:space="0" w:color="000000"/>
              <w:bottom w:val="single" w:sz="4" w:space="0" w:color="000000"/>
            </w:tcBorders>
            <w:shd w:val="clear" w:color="auto" w:fill="B4C6E7"/>
          </w:tcPr>
          <w:p w14:paraId="729F006D"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w:t>
            </w:r>
          </w:p>
        </w:tc>
        <w:tc>
          <w:tcPr>
            <w:tcW w:w="1190" w:type="dxa"/>
            <w:tcBorders>
              <w:top w:val="single" w:sz="4" w:space="0" w:color="000000"/>
              <w:bottom w:val="single" w:sz="4" w:space="0" w:color="000000"/>
            </w:tcBorders>
            <w:shd w:val="clear" w:color="auto" w:fill="B4C6E7"/>
          </w:tcPr>
          <w:p w14:paraId="58E0599F"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CR</w:t>
            </w:r>
          </w:p>
        </w:tc>
        <w:tc>
          <w:tcPr>
            <w:tcW w:w="1018" w:type="dxa"/>
            <w:tcBorders>
              <w:top w:val="single" w:sz="4" w:space="0" w:color="000000"/>
              <w:bottom w:val="single" w:sz="4" w:space="0" w:color="000000"/>
            </w:tcBorders>
            <w:shd w:val="clear" w:color="auto" w:fill="B4C6E7"/>
          </w:tcPr>
          <w:p w14:paraId="31DB04B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AVE</w:t>
            </w:r>
          </w:p>
        </w:tc>
      </w:tr>
      <w:tr w:rsidR="003A2E63" w14:paraId="4AAC799D" w14:textId="77777777">
        <w:trPr>
          <w:trHeight w:val="263"/>
          <w:jc w:val="center"/>
        </w:trPr>
        <w:tc>
          <w:tcPr>
            <w:tcW w:w="2718" w:type="dxa"/>
            <w:vMerge w:val="restart"/>
            <w:tcBorders>
              <w:top w:val="single" w:sz="4" w:space="0" w:color="000000"/>
            </w:tcBorders>
          </w:tcPr>
          <w:p w14:paraId="2E4EDEB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Local labour productivity</w:t>
            </w:r>
          </w:p>
        </w:tc>
        <w:tc>
          <w:tcPr>
            <w:tcW w:w="991" w:type="dxa"/>
            <w:tcBorders>
              <w:top w:val="single" w:sz="4" w:space="0" w:color="000000"/>
            </w:tcBorders>
          </w:tcPr>
          <w:p w14:paraId="22C35E4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E1</w:t>
            </w:r>
          </w:p>
        </w:tc>
        <w:tc>
          <w:tcPr>
            <w:tcW w:w="1222" w:type="dxa"/>
            <w:tcBorders>
              <w:top w:val="single" w:sz="4" w:space="0" w:color="000000"/>
            </w:tcBorders>
          </w:tcPr>
          <w:p w14:paraId="3C04F2C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0.875</w:t>
            </w:r>
          </w:p>
        </w:tc>
        <w:tc>
          <w:tcPr>
            <w:tcW w:w="906" w:type="dxa"/>
            <w:tcBorders>
              <w:top w:val="single" w:sz="4" w:space="0" w:color="000000"/>
            </w:tcBorders>
          </w:tcPr>
          <w:p w14:paraId="24E1C6F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0.813</w:t>
            </w:r>
          </w:p>
        </w:tc>
        <w:tc>
          <w:tcPr>
            <w:tcW w:w="1190" w:type="dxa"/>
            <w:tcBorders>
              <w:top w:val="single" w:sz="4" w:space="0" w:color="000000"/>
            </w:tcBorders>
          </w:tcPr>
          <w:p w14:paraId="049A6D9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0.866</w:t>
            </w:r>
          </w:p>
        </w:tc>
        <w:tc>
          <w:tcPr>
            <w:tcW w:w="1018" w:type="dxa"/>
            <w:tcBorders>
              <w:top w:val="single" w:sz="4" w:space="0" w:color="000000"/>
            </w:tcBorders>
          </w:tcPr>
          <w:p w14:paraId="336BD3E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0.524</w:t>
            </w:r>
          </w:p>
        </w:tc>
      </w:tr>
      <w:tr w:rsidR="003A2E63" w14:paraId="1EACCEE1" w14:textId="77777777">
        <w:trPr>
          <w:trHeight w:val="255"/>
          <w:jc w:val="center"/>
        </w:trPr>
        <w:tc>
          <w:tcPr>
            <w:tcW w:w="2718" w:type="dxa"/>
            <w:vMerge/>
            <w:tcBorders>
              <w:top w:val="single" w:sz="4" w:space="0" w:color="000000"/>
            </w:tcBorders>
          </w:tcPr>
          <w:p w14:paraId="55C2672E"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1DFD462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E2</w:t>
            </w:r>
          </w:p>
        </w:tc>
        <w:tc>
          <w:tcPr>
            <w:tcW w:w="1222" w:type="dxa"/>
          </w:tcPr>
          <w:p w14:paraId="1879E67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0.820</w:t>
            </w:r>
          </w:p>
        </w:tc>
        <w:tc>
          <w:tcPr>
            <w:tcW w:w="906" w:type="dxa"/>
          </w:tcPr>
          <w:p w14:paraId="178C47D1" w14:textId="77777777" w:rsidR="003A2E63" w:rsidRDefault="003A2E63">
            <w:pPr>
              <w:jc w:val="center"/>
              <w:rPr>
                <w:rFonts w:ascii="Times New Roman" w:eastAsia="Times New Roman" w:hAnsi="Times New Roman" w:cs="Times New Roman"/>
                <w:color w:val="000000"/>
              </w:rPr>
            </w:pPr>
          </w:p>
        </w:tc>
        <w:tc>
          <w:tcPr>
            <w:tcW w:w="1190" w:type="dxa"/>
          </w:tcPr>
          <w:p w14:paraId="7BABE0CF" w14:textId="77777777" w:rsidR="003A2E63" w:rsidRDefault="003A2E63">
            <w:pPr>
              <w:jc w:val="center"/>
              <w:rPr>
                <w:rFonts w:ascii="Times New Roman" w:eastAsia="Times New Roman" w:hAnsi="Times New Roman" w:cs="Times New Roman"/>
                <w:color w:val="000000"/>
              </w:rPr>
            </w:pPr>
          </w:p>
        </w:tc>
        <w:tc>
          <w:tcPr>
            <w:tcW w:w="1018" w:type="dxa"/>
          </w:tcPr>
          <w:p w14:paraId="0BDC54C5" w14:textId="77777777" w:rsidR="003A2E63" w:rsidRDefault="003A2E63">
            <w:pPr>
              <w:jc w:val="center"/>
              <w:rPr>
                <w:rFonts w:ascii="Times New Roman" w:eastAsia="Times New Roman" w:hAnsi="Times New Roman" w:cs="Times New Roman"/>
                <w:color w:val="000000"/>
              </w:rPr>
            </w:pPr>
          </w:p>
        </w:tc>
      </w:tr>
      <w:tr w:rsidR="003A2E63" w14:paraId="3D84D802" w14:textId="77777777">
        <w:trPr>
          <w:trHeight w:val="255"/>
          <w:jc w:val="center"/>
        </w:trPr>
        <w:tc>
          <w:tcPr>
            <w:tcW w:w="2718" w:type="dxa"/>
            <w:vMerge/>
            <w:tcBorders>
              <w:top w:val="single" w:sz="4" w:space="0" w:color="000000"/>
            </w:tcBorders>
          </w:tcPr>
          <w:p w14:paraId="668941E3"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3AB18B7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E3</w:t>
            </w:r>
          </w:p>
        </w:tc>
        <w:tc>
          <w:tcPr>
            <w:tcW w:w="1222" w:type="dxa"/>
          </w:tcPr>
          <w:p w14:paraId="4841151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0.647</w:t>
            </w:r>
          </w:p>
        </w:tc>
        <w:tc>
          <w:tcPr>
            <w:tcW w:w="906" w:type="dxa"/>
          </w:tcPr>
          <w:p w14:paraId="03D24B81" w14:textId="77777777" w:rsidR="003A2E63" w:rsidRDefault="003A2E63">
            <w:pPr>
              <w:jc w:val="center"/>
              <w:rPr>
                <w:rFonts w:ascii="Times New Roman" w:eastAsia="Times New Roman" w:hAnsi="Times New Roman" w:cs="Times New Roman"/>
                <w:color w:val="000000"/>
              </w:rPr>
            </w:pPr>
          </w:p>
        </w:tc>
        <w:tc>
          <w:tcPr>
            <w:tcW w:w="1190" w:type="dxa"/>
          </w:tcPr>
          <w:p w14:paraId="35A73FEC" w14:textId="77777777" w:rsidR="003A2E63" w:rsidRDefault="003A2E63">
            <w:pPr>
              <w:jc w:val="center"/>
              <w:rPr>
                <w:rFonts w:ascii="Times New Roman" w:eastAsia="Times New Roman" w:hAnsi="Times New Roman" w:cs="Times New Roman"/>
                <w:color w:val="000000"/>
              </w:rPr>
            </w:pPr>
          </w:p>
        </w:tc>
        <w:tc>
          <w:tcPr>
            <w:tcW w:w="1018" w:type="dxa"/>
          </w:tcPr>
          <w:p w14:paraId="6C4C1314" w14:textId="77777777" w:rsidR="003A2E63" w:rsidRDefault="003A2E63">
            <w:pPr>
              <w:jc w:val="center"/>
              <w:rPr>
                <w:rFonts w:ascii="Times New Roman" w:eastAsia="Times New Roman" w:hAnsi="Times New Roman" w:cs="Times New Roman"/>
                <w:color w:val="000000"/>
              </w:rPr>
            </w:pPr>
          </w:p>
        </w:tc>
      </w:tr>
      <w:tr w:rsidR="003A2E63" w14:paraId="3C4E3F67" w14:textId="77777777">
        <w:trPr>
          <w:trHeight w:val="255"/>
          <w:jc w:val="center"/>
        </w:trPr>
        <w:tc>
          <w:tcPr>
            <w:tcW w:w="2718" w:type="dxa"/>
            <w:vMerge/>
            <w:tcBorders>
              <w:top w:val="single" w:sz="4" w:space="0" w:color="000000"/>
            </w:tcBorders>
          </w:tcPr>
          <w:p w14:paraId="2C5F9460"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69CC03E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E4</w:t>
            </w:r>
          </w:p>
        </w:tc>
        <w:tc>
          <w:tcPr>
            <w:tcW w:w="1222" w:type="dxa"/>
          </w:tcPr>
          <w:p w14:paraId="52BFD89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0.681</w:t>
            </w:r>
          </w:p>
        </w:tc>
        <w:tc>
          <w:tcPr>
            <w:tcW w:w="906" w:type="dxa"/>
          </w:tcPr>
          <w:p w14:paraId="24E500DC" w14:textId="77777777" w:rsidR="003A2E63" w:rsidRDefault="003A2E63">
            <w:pPr>
              <w:jc w:val="center"/>
              <w:rPr>
                <w:rFonts w:ascii="Times New Roman" w:eastAsia="Times New Roman" w:hAnsi="Times New Roman" w:cs="Times New Roman"/>
                <w:color w:val="000000"/>
              </w:rPr>
            </w:pPr>
          </w:p>
        </w:tc>
        <w:tc>
          <w:tcPr>
            <w:tcW w:w="1190" w:type="dxa"/>
          </w:tcPr>
          <w:p w14:paraId="005EAFE6" w14:textId="77777777" w:rsidR="003A2E63" w:rsidRDefault="003A2E63">
            <w:pPr>
              <w:jc w:val="center"/>
              <w:rPr>
                <w:rFonts w:ascii="Times New Roman" w:eastAsia="Times New Roman" w:hAnsi="Times New Roman" w:cs="Times New Roman"/>
                <w:color w:val="000000"/>
              </w:rPr>
            </w:pPr>
          </w:p>
        </w:tc>
        <w:tc>
          <w:tcPr>
            <w:tcW w:w="1018" w:type="dxa"/>
          </w:tcPr>
          <w:p w14:paraId="4B8EB1F7" w14:textId="77777777" w:rsidR="003A2E63" w:rsidRDefault="003A2E63">
            <w:pPr>
              <w:jc w:val="center"/>
              <w:rPr>
                <w:rFonts w:ascii="Times New Roman" w:eastAsia="Times New Roman" w:hAnsi="Times New Roman" w:cs="Times New Roman"/>
                <w:color w:val="000000"/>
              </w:rPr>
            </w:pPr>
          </w:p>
        </w:tc>
      </w:tr>
      <w:tr w:rsidR="003A2E63" w14:paraId="69129FA9" w14:textId="77777777">
        <w:trPr>
          <w:trHeight w:val="255"/>
          <w:jc w:val="center"/>
        </w:trPr>
        <w:tc>
          <w:tcPr>
            <w:tcW w:w="2718" w:type="dxa"/>
            <w:vMerge/>
            <w:tcBorders>
              <w:top w:val="single" w:sz="4" w:space="0" w:color="000000"/>
            </w:tcBorders>
          </w:tcPr>
          <w:p w14:paraId="20E31F26"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442EA84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E5</w:t>
            </w:r>
          </w:p>
        </w:tc>
        <w:tc>
          <w:tcPr>
            <w:tcW w:w="1222" w:type="dxa"/>
          </w:tcPr>
          <w:p w14:paraId="4CFAA3D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0.600</w:t>
            </w:r>
          </w:p>
        </w:tc>
        <w:tc>
          <w:tcPr>
            <w:tcW w:w="906" w:type="dxa"/>
          </w:tcPr>
          <w:p w14:paraId="466BD568" w14:textId="77777777" w:rsidR="003A2E63" w:rsidRDefault="003A2E63">
            <w:pPr>
              <w:jc w:val="center"/>
              <w:rPr>
                <w:rFonts w:ascii="Times New Roman" w:eastAsia="Times New Roman" w:hAnsi="Times New Roman" w:cs="Times New Roman"/>
                <w:color w:val="000000"/>
              </w:rPr>
            </w:pPr>
          </w:p>
        </w:tc>
        <w:tc>
          <w:tcPr>
            <w:tcW w:w="1190" w:type="dxa"/>
          </w:tcPr>
          <w:p w14:paraId="31E6C502" w14:textId="77777777" w:rsidR="003A2E63" w:rsidRDefault="003A2E63">
            <w:pPr>
              <w:jc w:val="center"/>
              <w:rPr>
                <w:rFonts w:ascii="Times New Roman" w:eastAsia="Times New Roman" w:hAnsi="Times New Roman" w:cs="Times New Roman"/>
                <w:color w:val="000000"/>
              </w:rPr>
            </w:pPr>
          </w:p>
        </w:tc>
        <w:tc>
          <w:tcPr>
            <w:tcW w:w="1018" w:type="dxa"/>
          </w:tcPr>
          <w:p w14:paraId="7D20A97A" w14:textId="77777777" w:rsidR="003A2E63" w:rsidRDefault="003A2E63">
            <w:pPr>
              <w:jc w:val="center"/>
              <w:rPr>
                <w:rFonts w:ascii="Times New Roman" w:eastAsia="Times New Roman" w:hAnsi="Times New Roman" w:cs="Times New Roman"/>
                <w:color w:val="000000"/>
              </w:rPr>
            </w:pPr>
          </w:p>
        </w:tc>
      </w:tr>
      <w:tr w:rsidR="003A2E63" w14:paraId="2CDA4CEF" w14:textId="77777777">
        <w:trPr>
          <w:trHeight w:val="255"/>
          <w:jc w:val="center"/>
        </w:trPr>
        <w:tc>
          <w:tcPr>
            <w:tcW w:w="2718" w:type="dxa"/>
            <w:vMerge/>
            <w:tcBorders>
              <w:top w:val="single" w:sz="4" w:space="0" w:color="000000"/>
            </w:tcBorders>
          </w:tcPr>
          <w:p w14:paraId="0A83F76E"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03B7F30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E7</w:t>
            </w:r>
          </w:p>
        </w:tc>
        <w:tc>
          <w:tcPr>
            <w:tcW w:w="1222" w:type="dxa"/>
          </w:tcPr>
          <w:p w14:paraId="42F42D7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0.682</w:t>
            </w:r>
          </w:p>
        </w:tc>
        <w:tc>
          <w:tcPr>
            <w:tcW w:w="906" w:type="dxa"/>
          </w:tcPr>
          <w:p w14:paraId="2C81E03D" w14:textId="77777777" w:rsidR="003A2E63" w:rsidRDefault="003A2E63">
            <w:pPr>
              <w:jc w:val="center"/>
              <w:rPr>
                <w:rFonts w:ascii="Times New Roman" w:eastAsia="Times New Roman" w:hAnsi="Times New Roman" w:cs="Times New Roman"/>
                <w:color w:val="000000"/>
              </w:rPr>
            </w:pPr>
          </w:p>
        </w:tc>
        <w:tc>
          <w:tcPr>
            <w:tcW w:w="1190" w:type="dxa"/>
          </w:tcPr>
          <w:p w14:paraId="0D84571C" w14:textId="77777777" w:rsidR="003A2E63" w:rsidRDefault="003A2E63">
            <w:pPr>
              <w:jc w:val="center"/>
              <w:rPr>
                <w:rFonts w:ascii="Times New Roman" w:eastAsia="Times New Roman" w:hAnsi="Times New Roman" w:cs="Times New Roman"/>
                <w:color w:val="000000"/>
              </w:rPr>
            </w:pPr>
          </w:p>
        </w:tc>
        <w:tc>
          <w:tcPr>
            <w:tcW w:w="1018" w:type="dxa"/>
          </w:tcPr>
          <w:p w14:paraId="290E8392" w14:textId="77777777" w:rsidR="003A2E63" w:rsidRDefault="003A2E63">
            <w:pPr>
              <w:jc w:val="center"/>
              <w:rPr>
                <w:rFonts w:ascii="Times New Roman" w:eastAsia="Times New Roman" w:hAnsi="Times New Roman" w:cs="Times New Roman"/>
                <w:color w:val="000000"/>
              </w:rPr>
            </w:pPr>
          </w:p>
        </w:tc>
      </w:tr>
      <w:tr w:rsidR="003A2E63" w14:paraId="74D928D3" w14:textId="77777777">
        <w:trPr>
          <w:trHeight w:val="263"/>
          <w:jc w:val="center"/>
        </w:trPr>
        <w:tc>
          <w:tcPr>
            <w:tcW w:w="2718" w:type="dxa"/>
            <w:vMerge w:val="restart"/>
          </w:tcPr>
          <w:p w14:paraId="4DC63EF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Topography</w:t>
            </w:r>
          </w:p>
        </w:tc>
        <w:tc>
          <w:tcPr>
            <w:tcW w:w="991" w:type="dxa"/>
          </w:tcPr>
          <w:p w14:paraId="4969A6C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Da1</w:t>
            </w:r>
          </w:p>
        </w:tc>
        <w:tc>
          <w:tcPr>
            <w:tcW w:w="1222" w:type="dxa"/>
          </w:tcPr>
          <w:p w14:paraId="752EEF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0.870</w:t>
            </w:r>
          </w:p>
        </w:tc>
        <w:tc>
          <w:tcPr>
            <w:tcW w:w="906" w:type="dxa"/>
          </w:tcPr>
          <w:p w14:paraId="24AB280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0.700</w:t>
            </w:r>
          </w:p>
        </w:tc>
        <w:tc>
          <w:tcPr>
            <w:tcW w:w="1190" w:type="dxa"/>
          </w:tcPr>
          <w:p w14:paraId="552BBE8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0.831</w:t>
            </w:r>
          </w:p>
        </w:tc>
        <w:tc>
          <w:tcPr>
            <w:tcW w:w="1018" w:type="dxa"/>
          </w:tcPr>
          <w:p w14:paraId="0A3A2CE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0.630</w:t>
            </w:r>
          </w:p>
        </w:tc>
      </w:tr>
      <w:tr w:rsidR="003A2E63" w14:paraId="59109507" w14:textId="77777777">
        <w:trPr>
          <w:trHeight w:val="255"/>
          <w:jc w:val="center"/>
        </w:trPr>
        <w:tc>
          <w:tcPr>
            <w:tcW w:w="2718" w:type="dxa"/>
            <w:vMerge/>
          </w:tcPr>
          <w:p w14:paraId="4A002C79"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03B707A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Da2</w:t>
            </w:r>
          </w:p>
        </w:tc>
        <w:tc>
          <w:tcPr>
            <w:tcW w:w="1222" w:type="dxa"/>
          </w:tcPr>
          <w:p w14:paraId="1FAE835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0.904</w:t>
            </w:r>
          </w:p>
        </w:tc>
        <w:tc>
          <w:tcPr>
            <w:tcW w:w="906" w:type="dxa"/>
          </w:tcPr>
          <w:p w14:paraId="04F268DF" w14:textId="77777777" w:rsidR="003A2E63" w:rsidRDefault="003A2E63">
            <w:pPr>
              <w:jc w:val="center"/>
              <w:rPr>
                <w:rFonts w:ascii="Times New Roman" w:eastAsia="Times New Roman" w:hAnsi="Times New Roman" w:cs="Times New Roman"/>
                <w:color w:val="000000"/>
              </w:rPr>
            </w:pPr>
          </w:p>
        </w:tc>
        <w:tc>
          <w:tcPr>
            <w:tcW w:w="1190" w:type="dxa"/>
          </w:tcPr>
          <w:p w14:paraId="62ADDD92" w14:textId="77777777" w:rsidR="003A2E63" w:rsidRDefault="003A2E63">
            <w:pPr>
              <w:jc w:val="center"/>
              <w:rPr>
                <w:rFonts w:ascii="Times New Roman" w:eastAsia="Times New Roman" w:hAnsi="Times New Roman" w:cs="Times New Roman"/>
                <w:color w:val="000000"/>
              </w:rPr>
            </w:pPr>
          </w:p>
        </w:tc>
        <w:tc>
          <w:tcPr>
            <w:tcW w:w="1018" w:type="dxa"/>
          </w:tcPr>
          <w:p w14:paraId="431A0A79" w14:textId="77777777" w:rsidR="003A2E63" w:rsidRDefault="003A2E63">
            <w:pPr>
              <w:jc w:val="center"/>
              <w:rPr>
                <w:rFonts w:ascii="Times New Roman" w:eastAsia="Times New Roman" w:hAnsi="Times New Roman" w:cs="Times New Roman"/>
                <w:color w:val="000000"/>
              </w:rPr>
            </w:pPr>
          </w:p>
        </w:tc>
      </w:tr>
      <w:tr w:rsidR="003A2E63" w14:paraId="0CD50B24" w14:textId="77777777">
        <w:trPr>
          <w:trHeight w:val="255"/>
          <w:jc w:val="center"/>
        </w:trPr>
        <w:tc>
          <w:tcPr>
            <w:tcW w:w="2718" w:type="dxa"/>
            <w:vMerge/>
          </w:tcPr>
          <w:p w14:paraId="6C321BE9"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5965A8D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Da3</w:t>
            </w:r>
          </w:p>
        </w:tc>
        <w:tc>
          <w:tcPr>
            <w:tcW w:w="1222" w:type="dxa"/>
          </w:tcPr>
          <w:p w14:paraId="2C0B08D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0.563</w:t>
            </w:r>
          </w:p>
        </w:tc>
        <w:tc>
          <w:tcPr>
            <w:tcW w:w="906" w:type="dxa"/>
          </w:tcPr>
          <w:p w14:paraId="3E5FC813" w14:textId="77777777" w:rsidR="003A2E63" w:rsidRDefault="003A2E63">
            <w:pPr>
              <w:jc w:val="center"/>
              <w:rPr>
                <w:rFonts w:ascii="Times New Roman" w:eastAsia="Times New Roman" w:hAnsi="Times New Roman" w:cs="Times New Roman"/>
                <w:color w:val="000000"/>
              </w:rPr>
            </w:pPr>
          </w:p>
        </w:tc>
        <w:tc>
          <w:tcPr>
            <w:tcW w:w="1190" w:type="dxa"/>
          </w:tcPr>
          <w:p w14:paraId="7B8B46CF" w14:textId="77777777" w:rsidR="003A2E63" w:rsidRDefault="003A2E63">
            <w:pPr>
              <w:jc w:val="center"/>
              <w:rPr>
                <w:rFonts w:ascii="Times New Roman" w:eastAsia="Times New Roman" w:hAnsi="Times New Roman" w:cs="Times New Roman"/>
                <w:color w:val="000000"/>
              </w:rPr>
            </w:pPr>
          </w:p>
        </w:tc>
        <w:tc>
          <w:tcPr>
            <w:tcW w:w="1018" w:type="dxa"/>
          </w:tcPr>
          <w:p w14:paraId="29285F19" w14:textId="77777777" w:rsidR="003A2E63" w:rsidRDefault="003A2E63">
            <w:pPr>
              <w:jc w:val="center"/>
              <w:rPr>
                <w:rFonts w:ascii="Times New Roman" w:eastAsia="Times New Roman" w:hAnsi="Times New Roman" w:cs="Times New Roman"/>
                <w:color w:val="000000"/>
              </w:rPr>
            </w:pPr>
          </w:p>
        </w:tc>
      </w:tr>
      <w:tr w:rsidR="003A2E63" w14:paraId="3F51FCFE" w14:textId="77777777">
        <w:trPr>
          <w:trHeight w:val="255"/>
          <w:jc w:val="center"/>
        </w:trPr>
        <w:tc>
          <w:tcPr>
            <w:tcW w:w="2718" w:type="dxa"/>
            <w:vMerge w:val="restart"/>
          </w:tcPr>
          <w:p w14:paraId="64191B6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Types of soil</w:t>
            </w:r>
          </w:p>
        </w:tc>
        <w:tc>
          <w:tcPr>
            <w:tcW w:w="991" w:type="dxa"/>
          </w:tcPr>
          <w:p w14:paraId="323C0DA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Db2</w:t>
            </w:r>
          </w:p>
        </w:tc>
        <w:tc>
          <w:tcPr>
            <w:tcW w:w="1222" w:type="dxa"/>
          </w:tcPr>
          <w:p w14:paraId="44E4F9C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0.950</w:t>
            </w:r>
          </w:p>
        </w:tc>
        <w:tc>
          <w:tcPr>
            <w:tcW w:w="906" w:type="dxa"/>
          </w:tcPr>
          <w:p w14:paraId="1F4F9BB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0.785</w:t>
            </w:r>
          </w:p>
        </w:tc>
        <w:tc>
          <w:tcPr>
            <w:tcW w:w="1190" w:type="dxa"/>
          </w:tcPr>
          <w:p w14:paraId="4C15937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0.897</w:t>
            </w:r>
          </w:p>
        </w:tc>
        <w:tc>
          <w:tcPr>
            <w:tcW w:w="1018" w:type="dxa"/>
          </w:tcPr>
          <w:p w14:paraId="72C65FB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0.814</w:t>
            </w:r>
          </w:p>
        </w:tc>
      </w:tr>
      <w:tr w:rsidR="003A2E63" w14:paraId="4EDFF5D4" w14:textId="77777777">
        <w:trPr>
          <w:trHeight w:val="255"/>
          <w:jc w:val="center"/>
        </w:trPr>
        <w:tc>
          <w:tcPr>
            <w:tcW w:w="2718" w:type="dxa"/>
            <w:vMerge/>
          </w:tcPr>
          <w:p w14:paraId="47636122"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4A922C6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Db3</w:t>
            </w:r>
          </w:p>
        </w:tc>
        <w:tc>
          <w:tcPr>
            <w:tcW w:w="1222" w:type="dxa"/>
          </w:tcPr>
          <w:p w14:paraId="64BEE14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0.852</w:t>
            </w:r>
          </w:p>
        </w:tc>
        <w:tc>
          <w:tcPr>
            <w:tcW w:w="906" w:type="dxa"/>
          </w:tcPr>
          <w:p w14:paraId="09D47965" w14:textId="77777777" w:rsidR="003A2E63" w:rsidRDefault="003A2E63">
            <w:pPr>
              <w:jc w:val="center"/>
              <w:rPr>
                <w:rFonts w:ascii="Times New Roman" w:eastAsia="Times New Roman" w:hAnsi="Times New Roman" w:cs="Times New Roman"/>
                <w:color w:val="000000"/>
              </w:rPr>
            </w:pPr>
          </w:p>
        </w:tc>
        <w:tc>
          <w:tcPr>
            <w:tcW w:w="1190" w:type="dxa"/>
          </w:tcPr>
          <w:p w14:paraId="3741D80E" w14:textId="77777777" w:rsidR="003A2E63" w:rsidRDefault="003A2E63">
            <w:pPr>
              <w:jc w:val="center"/>
              <w:rPr>
                <w:rFonts w:ascii="Times New Roman" w:eastAsia="Times New Roman" w:hAnsi="Times New Roman" w:cs="Times New Roman"/>
                <w:color w:val="000000"/>
              </w:rPr>
            </w:pPr>
          </w:p>
        </w:tc>
        <w:tc>
          <w:tcPr>
            <w:tcW w:w="1018" w:type="dxa"/>
          </w:tcPr>
          <w:p w14:paraId="740A6C0C" w14:textId="77777777" w:rsidR="003A2E63" w:rsidRDefault="003A2E63">
            <w:pPr>
              <w:jc w:val="center"/>
              <w:rPr>
                <w:rFonts w:ascii="Times New Roman" w:eastAsia="Times New Roman" w:hAnsi="Times New Roman" w:cs="Times New Roman"/>
                <w:color w:val="000000"/>
              </w:rPr>
            </w:pPr>
          </w:p>
        </w:tc>
      </w:tr>
      <w:tr w:rsidR="003A2E63" w14:paraId="6C207EAA" w14:textId="77777777">
        <w:trPr>
          <w:trHeight w:val="255"/>
          <w:jc w:val="center"/>
        </w:trPr>
        <w:tc>
          <w:tcPr>
            <w:tcW w:w="2718" w:type="dxa"/>
            <w:vMerge w:val="restart"/>
          </w:tcPr>
          <w:p w14:paraId="00E6AE6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Cleanliness</w:t>
            </w:r>
          </w:p>
        </w:tc>
        <w:tc>
          <w:tcPr>
            <w:tcW w:w="991" w:type="dxa"/>
          </w:tcPr>
          <w:p w14:paraId="2CBD0D2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Dc1</w:t>
            </w:r>
          </w:p>
        </w:tc>
        <w:tc>
          <w:tcPr>
            <w:tcW w:w="1222" w:type="dxa"/>
          </w:tcPr>
          <w:p w14:paraId="6BADFD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0.770</w:t>
            </w:r>
          </w:p>
        </w:tc>
        <w:tc>
          <w:tcPr>
            <w:tcW w:w="906" w:type="dxa"/>
          </w:tcPr>
          <w:p w14:paraId="0CE745B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0.836</w:t>
            </w:r>
          </w:p>
        </w:tc>
        <w:tc>
          <w:tcPr>
            <w:tcW w:w="1190" w:type="dxa"/>
          </w:tcPr>
          <w:p w14:paraId="1F6A5F4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0.865</w:t>
            </w:r>
          </w:p>
        </w:tc>
        <w:tc>
          <w:tcPr>
            <w:tcW w:w="1018" w:type="dxa"/>
          </w:tcPr>
          <w:p w14:paraId="4ED568C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0.626</w:t>
            </w:r>
          </w:p>
        </w:tc>
      </w:tr>
      <w:tr w:rsidR="003A2E63" w14:paraId="12B8D7ED" w14:textId="77777777">
        <w:trPr>
          <w:trHeight w:val="263"/>
          <w:jc w:val="center"/>
        </w:trPr>
        <w:tc>
          <w:tcPr>
            <w:tcW w:w="2718" w:type="dxa"/>
            <w:vMerge/>
          </w:tcPr>
          <w:p w14:paraId="35A835B2"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1120C3E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Dc2</w:t>
            </w:r>
          </w:p>
        </w:tc>
        <w:tc>
          <w:tcPr>
            <w:tcW w:w="1222" w:type="dxa"/>
          </w:tcPr>
          <w:p w14:paraId="310877B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0.512</w:t>
            </w:r>
          </w:p>
        </w:tc>
        <w:tc>
          <w:tcPr>
            <w:tcW w:w="906" w:type="dxa"/>
          </w:tcPr>
          <w:p w14:paraId="2CE69369" w14:textId="77777777" w:rsidR="003A2E63" w:rsidRDefault="003A2E63">
            <w:pPr>
              <w:jc w:val="center"/>
              <w:rPr>
                <w:rFonts w:ascii="Times New Roman" w:eastAsia="Times New Roman" w:hAnsi="Times New Roman" w:cs="Times New Roman"/>
                <w:color w:val="000000"/>
              </w:rPr>
            </w:pPr>
          </w:p>
        </w:tc>
        <w:tc>
          <w:tcPr>
            <w:tcW w:w="1190" w:type="dxa"/>
          </w:tcPr>
          <w:p w14:paraId="24B1DF64" w14:textId="77777777" w:rsidR="003A2E63" w:rsidRDefault="003A2E63">
            <w:pPr>
              <w:jc w:val="center"/>
              <w:rPr>
                <w:rFonts w:ascii="Times New Roman" w:eastAsia="Times New Roman" w:hAnsi="Times New Roman" w:cs="Times New Roman"/>
                <w:color w:val="000000"/>
              </w:rPr>
            </w:pPr>
          </w:p>
        </w:tc>
        <w:tc>
          <w:tcPr>
            <w:tcW w:w="1018" w:type="dxa"/>
          </w:tcPr>
          <w:p w14:paraId="56D3B44D" w14:textId="77777777" w:rsidR="003A2E63" w:rsidRDefault="003A2E63">
            <w:pPr>
              <w:jc w:val="center"/>
              <w:rPr>
                <w:rFonts w:ascii="Times New Roman" w:eastAsia="Times New Roman" w:hAnsi="Times New Roman" w:cs="Times New Roman"/>
                <w:color w:val="000000"/>
              </w:rPr>
            </w:pPr>
          </w:p>
        </w:tc>
      </w:tr>
      <w:tr w:rsidR="003A2E63" w14:paraId="2AEBFBF0" w14:textId="77777777">
        <w:trPr>
          <w:trHeight w:val="255"/>
          <w:jc w:val="center"/>
        </w:trPr>
        <w:tc>
          <w:tcPr>
            <w:tcW w:w="2718" w:type="dxa"/>
            <w:vMerge/>
          </w:tcPr>
          <w:p w14:paraId="58404C6E"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35C0EDA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Dc3</w:t>
            </w:r>
          </w:p>
        </w:tc>
        <w:tc>
          <w:tcPr>
            <w:tcW w:w="1222" w:type="dxa"/>
          </w:tcPr>
          <w:p w14:paraId="456AFE4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0.913</w:t>
            </w:r>
          </w:p>
        </w:tc>
        <w:tc>
          <w:tcPr>
            <w:tcW w:w="906" w:type="dxa"/>
          </w:tcPr>
          <w:p w14:paraId="34A8FFD8" w14:textId="77777777" w:rsidR="003A2E63" w:rsidRDefault="003A2E63">
            <w:pPr>
              <w:jc w:val="center"/>
              <w:rPr>
                <w:rFonts w:ascii="Times New Roman" w:eastAsia="Times New Roman" w:hAnsi="Times New Roman" w:cs="Times New Roman"/>
                <w:color w:val="000000"/>
              </w:rPr>
            </w:pPr>
          </w:p>
        </w:tc>
        <w:tc>
          <w:tcPr>
            <w:tcW w:w="1190" w:type="dxa"/>
          </w:tcPr>
          <w:p w14:paraId="526BE173" w14:textId="77777777" w:rsidR="003A2E63" w:rsidRDefault="003A2E63">
            <w:pPr>
              <w:jc w:val="center"/>
              <w:rPr>
                <w:rFonts w:ascii="Times New Roman" w:eastAsia="Times New Roman" w:hAnsi="Times New Roman" w:cs="Times New Roman"/>
                <w:color w:val="000000"/>
              </w:rPr>
            </w:pPr>
          </w:p>
        </w:tc>
        <w:tc>
          <w:tcPr>
            <w:tcW w:w="1018" w:type="dxa"/>
          </w:tcPr>
          <w:p w14:paraId="0FB4ECC5" w14:textId="77777777" w:rsidR="003A2E63" w:rsidRDefault="003A2E63">
            <w:pPr>
              <w:jc w:val="center"/>
              <w:rPr>
                <w:rFonts w:ascii="Times New Roman" w:eastAsia="Times New Roman" w:hAnsi="Times New Roman" w:cs="Times New Roman"/>
                <w:color w:val="000000"/>
              </w:rPr>
            </w:pPr>
          </w:p>
        </w:tc>
      </w:tr>
      <w:tr w:rsidR="003A2E63" w14:paraId="720BD13B" w14:textId="77777777">
        <w:trPr>
          <w:trHeight w:val="255"/>
          <w:jc w:val="center"/>
        </w:trPr>
        <w:tc>
          <w:tcPr>
            <w:tcW w:w="2718" w:type="dxa"/>
            <w:vMerge/>
          </w:tcPr>
          <w:p w14:paraId="3A2CECC5"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68841F7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Dc4</w:t>
            </w:r>
          </w:p>
        </w:tc>
        <w:tc>
          <w:tcPr>
            <w:tcW w:w="1222" w:type="dxa"/>
          </w:tcPr>
          <w:p w14:paraId="2FB76F7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0.903</w:t>
            </w:r>
          </w:p>
        </w:tc>
        <w:tc>
          <w:tcPr>
            <w:tcW w:w="906" w:type="dxa"/>
          </w:tcPr>
          <w:p w14:paraId="2B3C2FA1" w14:textId="77777777" w:rsidR="003A2E63" w:rsidRDefault="003A2E63">
            <w:pPr>
              <w:jc w:val="center"/>
              <w:rPr>
                <w:rFonts w:ascii="Times New Roman" w:eastAsia="Times New Roman" w:hAnsi="Times New Roman" w:cs="Times New Roman"/>
                <w:color w:val="000000"/>
              </w:rPr>
            </w:pPr>
          </w:p>
        </w:tc>
        <w:tc>
          <w:tcPr>
            <w:tcW w:w="1190" w:type="dxa"/>
          </w:tcPr>
          <w:p w14:paraId="3EFBEF95" w14:textId="77777777" w:rsidR="003A2E63" w:rsidRDefault="003A2E63">
            <w:pPr>
              <w:jc w:val="center"/>
              <w:rPr>
                <w:rFonts w:ascii="Times New Roman" w:eastAsia="Times New Roman" w:hAnsi="Times New Roman" w:cs="Times New Roman"/>
                <w:color w:val="000000"/>
              </w:rPr>
            </w:pPr>
          </w:p>
        </w:tc>
        <w:tc>
          <w:tcPr>
            <w:tcW w:w="1018" w:type="dxa"/>
          </w:tcPr>
          <w:p w14:paraId="6222F487" w14:textId="77777777" w:rsidR="003A2E63" w:rsidRDefault="003A2E63">
            <w:pPr>
              <w:jc w:val="center"/>
              <w:rPr>
                <w:rFonts w:ascii="Times New Roman" w:eastAsia="Times New Roman" w:hAnsi="Times New Roman" w:cs="Times New Roman"/>
                <w:color w:val="000000"/>
              </w:rPr>
            </w:pPr>
          </w:p>
        </w:tc>
      </w:tr>
      <w:tr w:rsidR="003A2E63" w14:paraId="0940E0DD" w14:textId="77777777">
        <w:trPr>
          <w:trHeight w:val="255"/>
          <w:jc w:val="center"/>
        </w:trPr>
        <w:tc>
          <w:tcPr>
            <w:tcW w:w="2718" w:type="dxa"/>
            <w:vMerge w:val="restart"/>
          </w:tcPr>
          <w:p w14:paraId="4A66BDB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Distance</w:t>
            </w:r>
          </w:p>
        </w:tc>
        <w:tc>
          <w:tcPr>
            <w:tcW w:w="991" w:type="dxa"/>
          </w:tcPr>
          <w:p w14:paraId="6289FED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Dd1</w:t>
            </w:r>
          </w:p>
        </w:tc>
        <w:tc>
          <w:tcPr>
            <w:tcW w:w="1222" w:type="dxa"/>
          </w:tcPr>
          <w:p w14:paraId="630319C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0.938</w:t>
            </w:r>
          </w:p>
        </w:tc>
        <w:tc>
          <w:tcPr>
            <w:tcW w:w="906" w:type="dxa"/>
          </w:tcPr>
          <w:p w14:paraId="0901020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0.916</w:t>
            </w:r>
          </w:p>
        </w:tc>
        <w:tc>
          <w:tcPr>
            <w:tcW w:w="1190" w:type="dxa"/>
          </w:tcPr>
          <w:p w14:paraId="06B7570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0.947</w:t>
            </w:r>
          </w:p>
        </w:tc>
        <w:tc>
          <w:tcPr>
            <w:tcW w:w="1018" w:type="dxa"/>
          </w:tcPr>
          <w:p w14:paraId="42927FE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0.856</w:t>
            </w:r>
          </w:p>
        </w:tc>
      </w:tr>
      <w:tr w:rsidR="003A2E63" w14:paraId="37B5B2E2" w14:textId="77777777">
        <w:trPr>
          <w:trHeight w:val="263"/>
          <w:jc w:val="center"/>
        </w:trPr>
        <w:tc>
          <w:tcPr>
            <w:tcW w:w="2718" w:type="dxa"/>
            <w:vMerge/>
          </w:tcPr>
          <w:p w14:paraId="18FF3702"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11EE0E7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Dd2</w:t>
            </w:r>
          </w:p>
        </w:tc>
        <w:tc>
          <w:tcPr>
            <w:tcW w:w="1222" w:type="dxa"/>
          </w:tcPr>
          <w:p w14:paraId="74AD8A5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0.914</w:t>
            </w:r>
          </w:p>
        </w:tc>
        <w:tc>
          <w:tcPr>
            <w:tcW w:w="906" w:type="dxa"/>
          </w:tcPr>
          <w:p w14:paraId="40A07A9A" w14:textId="77777777" w:rsidR="003A2E63" w:rsidRDefault="003A2E63">
            <w:pPr>
              <w:jc w:val="center"/>
              <w:rPr>
                <w:rFonts w:ascii="Times New Roman" w:eastAsia="Times New Roman" w:hAnsi="Times New Roman" w:cs="Times New Roman"/>
                <w:color w:val="000000"/>
              </w:rPr>
            </w:pPr>
          </w:p>
        </w:tc>
        <w:tc>
          <w:tcPr>
            <w:tcW w:w="1190" w:type="dxa"/>
          </w:tcPr>
          <w:p w14:paraId="678C47E0" w14:textId="77777777" w:rsidR="003A2E63" w:rsidRDefault="003A2E63">
            <w:pPr>
              <w:jc w:val="center"/>
              <w:rPr>
                <w:rFonts w:ascii="Times New Roman" w:eastAsia="Times New Roman" w:hAnsi="Times New Roman" w:cs="Times New Roman"/>
                <w:color w:val="000000"/>
              </w:rPr>
            </w:pPr>
          </w:p>
        </w:tc>
        <w:tc>
          <w:tcPr>
            <w:tcW w:w="1018" w:type="dxa"/>
          </w:tcPr>
          <w:p w14:paraId="0BAE45BA" w14:textId="77777777" w:rsidR="003A2E63" w:rsidRDefault="003A2E63">
            <w:pPr>
              <w:jc w:val="center"/>
              <w:rPr>
                <w:rFonts w:ascii="Times New Roman" w:eastAsia="Times New Roman" w:hAnsi="Times New Roman" w:cs="Times New Roman"/>
                <w:color w:val="000000"/>
              </w:rPr>
            </w:pPr>
          </w:p>
        </w:tc>
      </w:tr>
      <w:tr w:rsidR="003A2E63" w14:paraId="79961529" w14:textId="77777777">
        <w:trPr>
          <w:trHeight w:val="255"/>
          <w:jc w:val="center"/>
        </w:trPr>
        <w:tc>
          <w:tcPr>
            <w:tcW w:w="2718" w:type="dxa"/>
            <w:vMerge/>
          </w:tcPr>
          <w:p w14:paraId="509C586D"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c>
          <w:tcPr>
            <w:tcW w:w="991" w:type="dxa"/>
          </w:tcPr>
          <w:p w14:paraId="18F91CA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Dd3</w:t>
            </w:r>
          </w:p>
        </w:tc>
        <w:tc>
          <w:tcPr>
            <w:tcW w:w="1222" w:type="dxa"/>
          </w:tcPr>
          <w:p w14:paraId="27CCD7F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0.924</w:t>
            </w:r>
          </w:p>
        </w:tc>
        <w:tc>
          <w:tcPr>
            <w:tcW w:w="906" w:type="dxa"/>
          </w:tcPr>
          <w:p w14:paraId="7886A38D" w14:textId="77777777" w:rsidR="003A2E63" w:rsidRDefault="003A2E63">
            <w:pPr>
              <w:jc w:val="center"/>
              <w:rPr>
                <w:rFonts w:ascii="Times New Roman" w:eastAsia="Times New Roman" w:hAnsi="Times New Roman" w:cs="Times New Roman"/>
                <w:color w:val="000000"/>
              </w:rPr>
            </w:pPr>
          </w:p>
        </w:tc>
        <w:tc>
          <w:tcPr>
            <w:tcW w:w="1190" w:type="dxa"/>
          </w:tcPr>
          <w:p w14:paraId="603D6396" w14:textId="77777777" w:rsidR="003A2E63" w:rsidRDefault="003A2E63">
            <w:pPr>
              <w:jc w:val="center"/>
              <w:rPr>
                <w:rFonts w:ascii="Times New Roman" w:eastAsia="Times New Roman" w:hAnsi="Times New Roman" w:cs="Times New Roman"/>
                <w:color w:val="000000"/>
              </w:rPr>
            </w:pPr>
          </w:p>
        </w:tc>
        <w:tc>
          <w:tcPr>
            <w:tcW w:w="1018" w:type="dxa"/>
          </w:tcPr>
          <w:p w14:paraId="2E226C00" w14:textId="77777777" w:rsidR="003A2E63" w:rsidRDefault="003A2E63">
            <w:pPr>
              <w:jc w:val="center"/>
              <w:rPr>
                <w:rFonts w:ascii="Times New Roman" w:eastAsia="Times New Roman" w:hAnsi="Times New Roman" w:cs="Times New Roman"/>
                <w:color w:val="000000"/>
              </w:rPr>
            </w:pPr>
          </w:p>
        </w:tc>
      </w:tr>
    </w:tbl>
    <w:p w14:paraId="0DB6CBF2" w14:textId="77777777" w:rsidR="003A2E63" w:rsidRDefault="003A2E63">
      <w:pPr>
        <w:spacing w:after="0" w:line="240" w:lineRule="auto"/>
        <w:rPr>
          <w:rFonts w:ascii="Times New Roman" w:eastAsia="Times New Roman" w:hAnsi="Times New Roman" w:cs="Times New Roman"/>
          <w:color w:val="000000"/>
        </w:rPr>
      </w:pPr>
    </w:p>
    <w:p w14:paraId="38BAB4BE" w14:textId="77777777" w:rsidR="003A2E63" w:rsidRDefault="00093CA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assess the model’s discriminant validity, the </w:t>
      </w:r>
      <w:proofErr w:type="spellStart"/>
      <w:r>
        <w:rPr>
          <w:rFonts w:ascii="Times New Roman" w:eastAsia="Times New Roman" w:hAnsi="Times New Roman" w:cs="Times New Roman"/>
          <w:color w:val="000000"/>
        </w:rPr>
        <w:t>Fornell-Larcker</w:t>
      </w:r>
      <w:proofErr w:type="spellEnd"/>
      <w:r>
        <w:rPr>
          <w:rFonts w:ascii="Times New Roman" w:eastAsia="Times New Roman" w:hAnsi="Times New Roman" w:cs="Times New Roman"/>
          <w:color w:val="000000"/>
        </w:rPr>
        <w:t xml:space="preserve"> criterion and </w:t>
      </w:r>
      <w:proofErr w:type="spellStart"/>
      <w:r>
        <w:rPr>
          <w:rFonts w:ascii="Times New Roman" w:eastAsia="Times New Roman" w:hAnsi="Times New Roman" w:cs="Times New Roman"/>
          <w:color w:val="000000"/>
        </w:rPr>
        <w:t>Heterotrait-Monotrait</w:t>
      </w:r>
      <w:proofErr w:type="spellEnd"/>
      <w:r>
        <w:rPr>
          <w:rFonts w:ascii="Times New Roman" w:eastAsia="Times New Roman" w:hAnsi="Times New Roman" w:cs="Times New Roman"/>
          <w:color w:val="000000"/>
        </w:rPr>
        <w:t>, HTMT ratio were used (</w:t>
      </w:r>
      <w:proofErr w:type="spellStart"/>
      <w:r>
        <w:rPr>
          <w:rFonts w:ascii="Times New Roman" w:eastAsia="Times New Roman" w:hAnsi="Times New Roman" w:cs="Times New Roman"/>
          <w:color w:val="000000"/>
        </w:rPr>
        <w:t>Acquah</w:t>
      </w:r>
      <w:proofErr w:type="spellEnd"/>
      <w:r>
        <w:rPr>
          <w:rFonts w:ascii="Times New Roman" w:eastAsia="Times New Roman" w:hAnsi="Times New Roman" w:cs="Times New Roman"/>
          <w:color w:val="000000"/>
        </w:rPr>
        <w:t xml:space="preserve"> et al., 2021). The results shown in Table 6 shows that the square root of the AVE of each construct, in bold print, was greater than the correlation with other constructs (</w:t>
      </w:r>
      <w:proofErr w:type="spellStart"/>
      <w:r>
        <w:rPr>
          <w:rFonts w:ascii="Times New Roman" w:eastAsia="Times New Roman" w:hAnsi="Times New Roman" w:cs="Times New Roman"/>
          <w:color w:val="000000"/>
        </w:rPr>
        <w:t>Fornell</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Larcker</w:t>
      </w:r>
      <w:proofErr w:type="spellEnd"/>
      <w:r>
        <w:rPr>
          <w:rFonts w:ascii="Times New Roman" w:eastAsia="Times New Roman" w:hAnsi="Times New Roman" w:cs="Times New Roman"/>
          <w:color w:val="000000"/>
        </w:rPr>
        <w:t xml:space="preserve">, 1981). In addition, as shown in Table 7, </w:t>
      </w:r>
      <w:r>
        <w:rPr>
          <w:rFonts w:ascii="Times New Roman" w:eastAsia="Times New Roman" w:hAnsi="Times New Roman" w:cs="Times New Roman"/>
          <w:color w:val="000000"/>
        </w:rPr>
        <w:lastRenderedPageBreak/>
        <w:t xml:space="preserve">the HTMT values for each construct were less than the cut-off of 1 (Garson, 2016). The measurement model can be said to have the discriminant validity requirement based on these criteria. </w:t>
      </w:r>
    </w:p>
    <w:p w14:paraId="6DB4AED8" w14:textId="77777777" w:rsidR="003A2E63" w:rsidRDefault="003A2E63">
      <w:pPr>
        <w:spacing w:after="0" w:line="240" w:lineRule="auto"/>
        <w:ind w:firstLine="720"/>
        <w:rPr>
          <w:rFonts w:ascii="Times New Roman" w:eastAsia="Times New Roman" w:hAnsi="Times New Roman" w:cs="Times New Roman"/>
          <w:color w:val="000000"/>
        </w:rPr>
      </w:pPr>
    </w:p>
    <w:p w14:paraId="47A47BCB"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6.</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Fornell-Larcker</w:t>
      </w:r>
      <w:proofErr w:type="spellEnd"/>
      <w:r>
        <w:rPr>
          <w:rFonts w:ascii="Times New Roman" w:eastAsia="Times New Roman" w:hAnsi="Times New Roman" w:cs="Times New Roman"/>
          <w:color w:val="000000"/>
        </w:rPr>
        <w:t xml:space="preserve"> criterion</w:t>
      </w:r>
    </w:p>
    <w:p w14:paraId="0C2E072C" w14:textId="77777777" w:rsidR="003A2E63" w:rsidRDefault="003A2E63">
      <w:pPr>
        <w:spacing w:after="0" w:line="240" w:lineRule="auto"/>
        <w:jc w:val="center"/>
        <w:rPr>
          <w:rFonts w:ascii="Times New Roman" w:eastAsia="Times New Roman" w:hAnsi="Times New Roman" w:cs="Times New Roman"/>
          <w:color w:val="000000"/>
        </w:rPr>
      </w:pPr>
    </w:p>
    <w:tbl>
      <w:tblPr>
        <w:tblStyle w:val="a4"/>
        <w:tblW w:w="8931"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30"/>
        <w:gridCol w:w="1114"/>
        <w:gridCol w:w="851"/>
        <w:gridCol w:w="1410"/>
        <w:gridCol w:w="1566"/>
        <w:gridCol w:w="1560"/>
      </w:tblGrid>
      <w:tr w:rsidR="003A2E63" w14:paraId="105F0CA5" w14:textId="77777777">
        <w:trPr>
          <w:trHeight w:val="476"/>
          <w:jc w:val="center"/>
        </w:trPr>
        <w:tc>
          <w:tcPr>
            <w:tcW w:w="2430" w:type="dxa"/>
            <w:tcBorders>
              <w:top w:val="single" w:sz="4" w:space="0" w:color="000000"/>
              <w:bottom w:val="single" w:sz="4" w:space="0" w:color="000000"/>
            </w:tcBorders>
            <w:shd w:val="clear" w:color="auto" w:fill="B4C6E7"/>
          </w:tcPr>
          <w:p w14:paraId="5CD5D017"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Construct</w:t>
            </w:r>
          </w:p>
        </w:tc>
        <w:tc>
          <w:tcPr>
            <w:tcW w:w="1114" w:type="dxa"/>
            <w:tcBorders>
              <w:top w:val="single" w:sz="4" w:space="0" w:color="000000"/>
              <w:bottom w:val="single" w:sz="4" w:space="0" w:color="000000"/>
            </w:tcBorders>
            <w:shd w:val="clear" w:color="auto" w:fill="B4C6E7"/>
          </w:tcPr>
          <w:p w14:paraId="119CE989"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Distance</w:t>
            </w:r>
          </w:p>
        </w:tc>
        <w:tc>
          <w:tcPr>
            <w:tcW w:w="851" w:type="dxa"/>
            <w:tcBorders>
              <w:top w:val="single" w:sz="4" w:space="0" w:color="000000"/>
              <w:bottom w:val="single" w:sz="4" w:space="0" w:color="000000"/>
            </w:tcBorders>
            <w:shd w:val="clear" w:color="auto" w:fill="B4C6E7"/>
          </w:tcPr>
          <w:p w14:paraId="4BB7E4D1"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Soil types</w:t>
            </w:r>
          </w:p>
        </w:tc>
        <w:tc>
          <w:tcPr>
            <w:tcW w:w="1410" w:type="dxa"/>
            <w:tcBorders>
              <w:top w:val="single" w:sz="4" w:space="0" w:color="000000"/>
              <w:bottom w:val="single" w:sz="4" w:space="0" w:color="000000"/>
            </w:tcBorders>
            <w:shd w:val="clear" w:color="auto" w:fill="B4C6E7"/>
          </w:tcPr>
          <w:p w14:paraId="68D1FAAB"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Cleanliness</w:t>
            </w:r>
          </w:p>
        </w:tc>
        <w:tc>
          <w:tcPr>
            <w:tcW w:w="1566" w:type="dxa"/>
            <w:tcBorders>
              <w:top w:val="single" w:sz="4" w:space="0" w:color="000000"/>
              <w:bottom w:val="single" w:sz="4" w:space="0" w:color="000000"/>
            </w:tcBorders>
            <w:shd w:val="clear" w:color="auto" w:fill="B4C6E7"/>
          </w:tcPr>
          <w:p w14:paraId="5A8A5CAB"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Local labour productivity</w:t>
            </w:r>
          </w:p>
        </w:tc>
        <w:tc>
          <w:tcPr>
            <w:tcW w:w="1560" w:type="dxa"/>
            <w:tcBorders>
              <w:top w:val="single" w:sz="4" w:space="0" w:color="000000"/>
              <w:bottom w:val="single" w:sz="4" w:space="0" w:color="000000"/>
            </w:tcBorders>
            <w:shd w:val="clear" w:color="auto" w:fill="B4C6E7"/>
          </w:tcPr>
          <w:p w14:paraId="0911F134"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Topography</w:t>
            </w:r>
          </w:p>
        </w:tc>
      </w:tr>
      <w:tr w:rsidR="003A2E63" w14:paraId="4294EA03" w14:textId="77777777">
        <w:trPr>
          <w:trHeight w:val="241"/>
          <w:jc w:val="center"/>
        </w:trPr>
        <w:tc>
          <w:tcPr>
            <w:tcW w:w="2430" w:type="dxa"/>
            <w:tcBorders>
              <w:top w:val="single" w:sz="4" w:space="0" w:color="000000"/>
            </w:tcBorders>
          </w:tcPr>
          <w:p w14:paraId="2974C4A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Distance</w:t>
            </w:r>
          </w:p>
        </w:tc>
        <w:tc>
          <w:tcPr>
            <w:tcW w:w="1114" w:type="dxa"/>
            <w:tcBorders>
              <w:top w:val="single" w:sz="4" w:space="0" w:color="000000"/>
            </w:tcBorders>
          </w:tcPr>
          <w:p w14:paraId="7FA7E7D1"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0.925</w:t>
            </w:r>
          </w:p>
        </w:tc>
        <w:tc>
          <w:tcPr>
            <w:tcW w:w="851" w:type="dxa"/>
            <w:tcBorders>
              <w:top w:val="single" w:sz="4" w:space="0" w:color="000000"/>
            </w:tcBorders>
          </w:tcPr>
          <w:p w14:paraId="677537E2" w14:textId="77777777" w:rsidR="003A2E63" w:rsidRDefault="003A2E63">
            <w:pPr>
              <w:jc w:val="center"/>
              <w:rPr>
                <w:rFonts w:ascii="Times New Roman" w:eastAsia="Times New Roman" w:hAnsi="Times New Roman" w:cs="Times New Roman"/>
                <w:color w:val="000000"/>
              </w:rPr>
            </w:pPr>
          </w:p>
        </w:tc>
        <w:tc>
          <w:tcPr>
            <w:tcW w:w="1410" w:type="dxa"/>
            <w:tcBorders>
              <w:top w:val="single" w:sz="4" w:space="0" w:color="000000"/>
            </w:tcBorders>
          </w:tcPr>
          <w:p w14:paraId="16EDB5CA" w14:textId="77777777" w:rsidR="003A2E63" w:rsidRDefault="003A2E63">
            <w:pPr>
              <w:jc w:val="center"/>
              <w:rPr>
                <w:rFonts w:ascii="Times New Roman" w:eastAsia="Times New Roman" w:hAnsi="Times New Roman" w:cs="Times New Roman"/>
                <w:color w:val="000000"/>
              </w:rPr>
            </w:pPr>
          </w:p>
        </w:tc>
        <w:tc>
          <w:tcPr>
            <w:tcW w:w="1566" w:type="dxa"/>
            <w:tcBorders>
              <w:top w:val="single" w:sz="4" w:space="0" w:color="000000"/>
            </w:tcBorders>
          </w:tcPr>
          <w:p w14:paraId="3863D44F" w14:textId="77777777" w:rsidR="003A2E63" w:rsidRDefault="003A2E63">
            <w:pPr>
              <w:jc w:val="center"/>
              <w:rPr>
                <w:rFonts w:ascii="Times New Roman" w:eastAsia="Times New Roman" w:hAnsi="Times New Roman" w:cs="Times New Roman"/>
                <w:color w:val="000000"/>
              </w:rPr>
            </w:pPr>
          </w:p>
        </w:tc>
        <w:tc>
          <w:tcPr>
            <w:tcW w:w="1560" w:type="dxa"/>
            <w:tcBorders>
              <w:top w:val="single" w:sz="4" w:space="0" w:color="000000"/>
            </w:tcBorders>
          </w:tcPr>
          <w:p w14:paraId="68D4B0F1" w14:textId="77777777" w:rsidR="003A2E63" w:rsidRDefault="003A2E63">
            <w:pPr>
              <w:jc w:val="center"/>
              <w:rPr>
                <w:rFonts w:ascii="Times New Roman" w:eastAsia="Times New Roman" w:hAnsi="Times New Roman" w:cs="Times New Roman"/>
                <w:color w:val="000000"/>
              </w:rPr>
            </w:pPr>
          </w:p>
        </w:tc>
      </w:tr>
      <w:tr w:rsidR="003A2E63" w14:paraId="3CB3A8EB" w14:textId="77777777">
        <w:trPr>
          <w:trHeight w:val="233"/>
          <w:jc w:val="center"/>
        </w:trPr>
        <w:tc>
          <w:tcPr>
            <w:tcW w:w="2430" w:type="dxa"/>
          </w:tcPr>
          <w:p w14:paraId="65E2547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Soil types</w:t>
            </w:r>
          </w:p>
        </w:tc>
        <w:tc>
          <w:tcPr>
            <w:tcW w:w="1114" w:type="dxa"/>
          </w:tcPr>
          <w:p w14:paraId="36CF889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0.270</w:t>
            </w:r>
          </w:p>
        </w:tc>
        <w:tc>
          <w:tcPr>
            <w:tcW w:w="851" w:type="dxa"/>
          </w:tcPr>
          <w:p w14:paraId="52B6D7A6"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0.902</w:t>
            </w:r>
          </w:p>
        </w:tc>
        <w:tc>
          <w:tcPr>
            <w:tcW w:w="1410" w:type="dxa"/>
          </w:tcPr>
          <w:p w14:paraId="4B7BE541" w14:textId="77777777" w:rsidR="003A2E63" w:rsidRDefault="003A2E63">
            <w:pPr>
              <w:jc w:val="center"/>
              <w:rPr>
                <w:rFonts w:ascii="Times New Roman" w:eastAsia="Times New Roman" w:hAnsi="Times New Roman" w:cs="Times New Roman"/>
                <w:color w:val="000000"/>
              </w:rPr>
            </w:pPr>
          </w:p>
        </w:tc>
        <w:tc>
          <w:tcPr>
            <w:tcW w:w="1566" w:type="dxa"/>
          </w:tcPr>
          <w:p w14:paraId="6B16C24E" w14:textId="77777777" w:rsidR="003A2E63" w:rsidRDefault="003A2E63">
            <w:pPr>
              <w:jc w:val="center"/>
              <w:rPr>
                <w:rFonts w:ascii="Times New Roman" w:eastAsia="Times New Roman" w:hAnsi="Times New Roman" w:cs="Times New Roman"/>
                <w:color w:val="000000"/>
              </w:rPr>
            </w:pPr>
          </w:p>
        </w:tc>
        <w:tc>
          <w:tcPr>
            <w:tcW w:w="1560" w:type="dxa"/>
          </w:tcPr>
          <w:p w14:paraId="6329266A" w14:textId="77777777" w:rsidR="003A2E63" w:rsidRDefault="003A2E63">
            <w:pPr>
              <w:jc w:val="center"/>
              <w:rPr>
                <w:rFonts w:ascii="Times New Roman" w:eastAsia="Times New Roman" w:hAnsi="Times New Roman" w:cs="Times New Roman"/>
                <w:color w:val="000000"/>
              </w:rPr>
            </w:pPr>
          </w:p>
        </w:tc>
      </w:tr>
      <w:tr w:rsidR="003A2E63" w14:paraId="4AD79668" w14:textId="77777777">
        <w:trPr>
          <w:trHeight w:val="233"/>
          <w:jc w:val="center"/>
        </w:trPr>
        <w:tc>
          <w:tcPr>
            <w:tcW w:w="2430" w:type="dxa"/>
          </w:tcPr>
          <w:p w14:paraId="5364153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Cleanliness</w:t>
            </w:r>
          </w:p>
        </w:tc>
        <w:tc>
          <w:tcPr>
            <w:tcW w:w="1114" w:type="dxa"/>
          </w:tcPr>
          <w:p w14:paraId="418FA52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-0.631</w:t>
            </w:r>
          </w:p>
        </w:tc>
        <w:tc>
          <w:tcPr>
            <w:tcW w:w="851" w:type="dxa"/>
          </w:tcPr>
          <w:p w14:paraId="3EBF4A1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-0.213</w:t>
            </w:r>
          </w:p>
        </w:tc>
        <w:tc>
          <w:tcPr>
            <w:tcW w:w="1410" w:type="dxa"/>
          </w:tcPr>
          <w:p w14:paraId="4B894EE8"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0.791</w:t>
            </w:r>
          </w:p>
        </w:tc>
        <w:tc>
          <w:tcPr>
            <w:tcW w:w="1566" w:type="dxa"/>
          </w:tcPr>
          <w:p w14:paraId="6DA50739" w14:textId="77777777" w:rsidR="003A2E63" w:rsidRDefault="003A2E63">
            <w:pPr>
              <w:jc w:val="center"/>
              <w:rPr>
                <w:rFonts w:ascii="Times New Roman" w:eastAsia="Times New Roman" w:hAnsi="Times New Roman" w:cs="Times New Roman"/>
                <w:color w:val="000000"/>
              </w:rPr>
            </w:pPr>
          </w:p>
        </w:tc>
        <w:tc>
          <w:tcPr>
            <w:tcW w:w="1560" w:type="dxa"/>
          </w:tcPr>
          <w:p w14:paraId="6F1319F4" w14:textId="77777777" w:rsidR="003A2E63" w:rsidRDefault="003A2E63">
            <w:pPr>
              <w:jc w:val="center"/>
              <w:rPr>
                <w:rFonts w:ascii="Times New Roman" w:eastAsia="Times New Roman" w:hAnsi="Times New Roman" w:cs="Times New Roman"/>
                <w:color w:val="000000"/>
              </w:rPr>
            </w:pPr>
          </w:p>
        </w:tc>
      </w:tr>
      <w:tr w:rsidR="003A2E63" w14:paraId="22460A1F" w14:textId="77777777">
        <w:trPr>
          <w:trHeight w:val="241"/>
          <w:jc w:val="center"/>
        </w:trPr>
        <w:tc>
          <w:tcPr>
            <w:tcW w:w="2430" w:type="dxa"/>
          </w:tcPr>
          <w:p w14:paraId="4BB1FBD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Local labour productivity</w:t>
            </w:r>
          </w:p>
        </w:tc>
        <w:tc>
          <w:tcPr>
            <w:tcW w:w="1114" w:type="dxa"/>
          </w:tcPr>
          <w:p w14:paraId="0617E5D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0.618</w:t>
            </w:r>
          </w:p>
        </w:tc>
        <w:tc>
          <w:tcPr>
            <w:tcW w:w="851" w:type="dxa"/>
          </w:tcPr>
          <w:p w14:paraId="5DDA18F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0.422</w:t>
            </w:r>
          </w:p>
        </w:tc>
        <w:tc>
          <w:tcPr>
            <w:tcW w:w="1410" w:type="dxa"/>
          </w:tcPr>
          <w:p w14:paraId="12FB9E3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-0.525</w:t>
            </w:r>
          </w:p>
        </w:tc>
        <w:tc>
          <w:tcPr>
            <w:tcW w:w="1566" w:type="dxa"/>
          </w:tcPr>
          <w:p w14:paraId="59F21E9D"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0.724</w:t>
            </w:r>
          </w:p>
        </w:tc>
        <w:tc>
          <w:tcPr>
            <w:tcW w:w="1560" w:type="dxa"/>
          </w:tcPr>
          <w:p w14:paraId="388D5D6E" w14:textId="77777777" w:rsidR="003A2E63" w:rsidRDefault="003A2E63">
            <w:pPr>
              <w:jc w:val="center"/>
              <w:rPr>
                <w:rFonts w:ascii="Times New Roman" w:eastAsia="Times New Roman" w:hAnsi="Times New Roman" w:cs="Times New Roman"/>
                <w:color w:val="000000"/>
              </w:rPr>
            </w:pPr>
          </w:p>
        </w:tc>
      </w:tr>
      <w:tr w:rsidR="003A2E63" w14:paraId="226C5FF7" w14:textId="77777777">
        <w:trPr>
          <w:trHeight w:val="233"/>
          <w:jc w:val="center"/>
        </w:trPr>
        <w:tc>
          <w:tcPr>
            <w:tcW w:w="2430" w:type="dxa"/>
          </w:tcPr>
          <w:p w14:paraId="73FF13D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Topography</w:t>
            </w:r>
          </w:p>
        </w:tc>
        <w:tc>
          <w:tcPr>
            <w:tcW w:w="1114" w:type="dxa"/>
          </w:tcPr>
          <w:p w14:paraId="1BA8EB0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0.614</w:t>
            </w:r>
          </w:p>
        </w:tc>
        <w:tc>
          <w:tcPr>
            <w:tcW w:w="851" w:type="dxa"/>
          </w:tcPr>
          <w:p w14:paraId="3A4C85B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0.132</w:t>
            </w:r>
          </w:p>
        </w:tc>
        <w:tc>
          <w:tcPr>
            <w:tcW w:w="1410" w:type="dxa"/>
          </w:tcPr>
          <w:p w14:paraId="24B29D1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-0.725</w:t>
            </w:r>
          </w:p>
        </w:tc>
        <w:tc>
          <w:tcPr>
            <w:tcW w:w="1566" w:type="dxa"/>
          </w:tcPr>
          <w:p w14:paraId="73414C8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0.471</w:t>
            </w:r>
          </w:p>
        </w:tc>
        <w:tc>
          <w:tcPr>
            <w:tcW w:w="1560" w:type="dxa"/>
          </w:tcPr>
          <w:p w14:paraId="2B20BFD7"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0.794</w:t>
            </w:r>
          </w:p>
        </w:tc>
      </w:tr>
    </w:tbl>
    <w:p w14:paraId="32AA5DCC" w14:textId="77777777" w:rsidR="003A2E63" w:rsidRDefault="003A2E63">
      <w:pPr>
        <w:spacing w:after="0" w:line="240" w:lineRule="auto"/>
        <w:rPr>
          <w:rFonts w:ascii="Times New Roman" w:eastAsia="Times New Roman" w:hAnsi="Times New Roman" w:cs="Times New Roman"/>
          <w:color w:val="000000"/>
        </w:rPr>
      </w:pPr>
    </w:p>
    <w:p w14:paraId="4CDD377F"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7.</w:t>
      </w:r>
      <w:r>
        <w:rPr>
          <w:rFonts w:ascii="Times New Roman" w:eastAsia="Times New Roman" w:hAnsi="Times New Roman" w:cs="Times New Roman"/>
          <w:color w:val="000000"/>
        </w:rPr>
        <w:t xml:space="preserve"> HTMT ratio</w:t>
      </w:r>
    </w:p>
    <w:p w14:paraId="5DA6DB8D" w14:textId="77777777" w:rsidR="003A2E63" w:rsidRDefault="003A2E63">
      <w:pPr>
        <w:spacing w:after="0" w:line="240" w:lineRule="auto"/>
        <w:jc w:val="center"/>
        <w:rPr>
          <w:rFonts w:ascii="Times New Roman" w:eastAsia="Times New Roman" w:hAnsi="Times New Roman" w:cs="Times New Roman"/>
          <w:color w:val="000000"/>
        </w:rPr>
      </w:pPr>
    </w:p>
    <w:tbl>
      <w:tblPr>
        <w:tblStyle w:val="a5"/>
        <w:tblW w:w="8994"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152"/>
        <w:gridCol w:w="1096"/>
        <w:gridCol w:w="1027"/>
        <w:gridCol w:w="1377"/>
        <w:gridCol w:w="1483"/>
        <w:gridCol w:w="1859"/>
      </w:tblGrid>
      <w:tr w:rsidR="003A2E63" w14:paraId="7BA79E5F" w14:textId="77777777">
        <w:trPr>
          <w:trHeight w:val="430"/>
          <w:jc w:val="center"/>
        </w:trPr>
        <w:tc>
          <w:tcPr>
            <w:tcW w:w="2153" w:type="dxa"/>
            <w:tcBorders>
              <w:top w:val="single" w:sz="4" w:space="0" w:color="000000"/>
              <w:bottom w:val="single" w:sz="4" w:space="0" w:color="000000"/>
            </w:tcBorders>
            <w:shd w:val="clear" w:color="auto" w:fill="B4C6E7"/>
          </w:tcPr>
          <w:p w14:paraId="654196F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Construct</w:t>
            </w:r>
          </w:p>
        </w:tc>
        <w:tc>
          <w:tcPr>
            <w:tcW w:w="1096" w:type="dxa"/>
            <w:tcBorders>
              <w:top w:val="single" w:sz="4" w:space="0" w:color="000000"/>
              <w:bottom w:val="single" w:sz="4" w:space="0" w:color="000000"/>
            </w:tcBorders>
            <w:shd w:val="clear" w:color="auto" w:fill="B4C6E7"/>
          </w:tcPr>
          <w:p w14:paraId="2048C33E"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Distance</w:t>
            </w:r>
          </w:p>
        </w:tc>
        <w:tc>
          <w:tcPr>
            <w:tcW w:w="1027" w:type="dxa"/>
            <w:tcBorders>
              <w:top w:val="single" w:sz="4" w:space="0" w:color="000000"/>
              <w:bottom w:val="single" w:sz="4" w:space="0" w:color="000000"/>
            </w:tcBorders>
            <w:shd w:val="clear" w:color="auto" w:fill="B4C6E7"/>
          </w:tcPr>
          <w:p w14:paraId="2276E8A2"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Soil types</w:t>
            </w:r>
          </w:p>
        </w:tc>
        <w:tc>
          <w:tcPr>
            <w:tcW w:w="1377" w:type="dxa"/>
            <w:tcBorders>
              <w:top w:val="single" w:sz="4" w:space="0" w:color="000000"/>
              <w:bottom w:val="single" w:sz="4" w:space="0" w:color="000000"/>
            </w:tcBorders>
            <w:shd w:val="clear" w:color="auto" w:fill="B4C6E7"/>
          </w:tcPr>
          <w:p w14:paraId="46C750CA"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Cleanliness</w:t>
            </w:r>
          </w:p>
        </w:tc>
        <w:tc>
          <w:tcPr>
            <w:tcW w:w="1483" w:type="dxa"/>
            <w:tcBorders>
              <w:top w:val="single" w:sz="4" w:space="0" w:color="000000"/>
              <w:bottom w:val="single" w:sz="4" w:space="0" w:color="000000"/>
            </w:tcBorders>
            <w:shd w:val="clear" w:color="auto" w:fill="B4C6E7"/>
          </w:tcPr>
          <w:p w14:paraId="6773293A"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Local labour productivity</w:t>
            </w:r>
          </w:p>
        </w:tc>
        <w:tc>
          <w:tcPr>
            <w:tcW w:w="1859" w:type="dxa"/>
            <w:tcBorders>
              <w:top w:val="single" w:sz="4" w:space="0" w:color="000000"/>
              <w:bottom w:val="single" w:sz="4" w:space="0" w:color="000000"/>
            </w:tcBorders>
            <w:shd w:val="clear" w:color="auto" w:fill="B4C6E7"/>
          </w:tcPr>
          <w:p w14:paraId="480179BA"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Topography</w:t>
            </w:r>
          </w:p>
        </w:tc>
      </w:tr>
      <w:tr w:rsidR="003A2E63" w14:paraId="03E9557B" w14:textId="77777777">
        <w:trPr>
          <w:trHeight w:val="222"/>
          <w:jc w:val="center"/>
        </w:trPr>
        <w:tc>
          <w:tcPr>
            <w:tcW w:w="2153" w:type="dxa"/>
            <w:tcBorders>
              <w:top w:val="single" w:sz="4" w:space="0" w:color="000000"/>
            </w:tcBorders>
          </w:tcPr>
          <w:p w14:paraId="68739F7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Distance</w:t>
            </w:r>
          </w:p>
        </w:tc>
        <w:tc>
          <w:tcPr>
            <w:tcW w:w="1096" w:type="dxa"/>
            <w:tcBorders>
              <w:top w:val="single" w:sz="4" w:space="0" w:color="000000"/>
            </w:tcBorders>
          </w:tcPr>
          <w:p w14:paraId="36BA7DB7" w14:textId="77777777" w:rsidR="003A2E63" w:rsidRDefault="003A2E63">
            <w:pPr>
              <w:jc w:val="center"/>
              <w:rPr>
                <w:rFonts w:ascii="Times New Roman" w:eastAsia="Times New Roman" w:hAnsi="Times New Roman" w:cs="Times New Roman"/>
                <w:color w:val="000000"/>
              </w:rPr>
            </w:pPr>
          </w:p>
        </w:tc>
        <w:tc>
          <w:tcPr>
            <w:tcW w:w="1027" w:type="dxa"/>
            <w:tcBorders>
              <w:top w:val="single" w:sz="4" w:space="0" w:color="000000"/>
            </w:tcBorders>
          </w:tcPr>
          <w:p w14:paraId="2B75A043" w14:textId="77777777" w:rsidR="003A2E63" w:rsidRDefault="003A2E63">
            <w:pPr>
              <w:jc w:val="center"/>
              <w:rPr>
                <w:rFonts w:ascii="Times New Roman" w:eastAsia="Times New Roman" w:hAnsi="Times New Roman" w:cs="Times New Roman"/>
                <w:color w:val="000000"/>
              </w:rPr>
            </w:pPr>
          </w:p>
        </w:tc>
        <w:tc>
          <w:tcPr>
            <w:tcW w:w="1377" w:type="dxa"/>
            <w:tcBorders>
              <w:top w:val="single" w:sz="4" w:space="0" w:color="000000"/>
            </w:tcBorders>
          </w:tcPr>
          <w:p w14:paraId="5A91E874" w14:textId="77777777" w:rsidR="003A2E63" w:rsidRDefault="003A2E63">
            <w:pPr>
              <w:jc w:val="center"/>
              <w:rPr>
                <w:rFonts w:ascii="Times New Roman" w:eastAsia="Times New Roman" w:hAnsi="Times New Roman" w:cs="Times New Roman"/>
                <w:color w:val="000000"/>
              </w:rPr>
            </w:pPr>
          </w:p>
        </w:tc>
        <w:tc>
          <w:tcPr>
            <w:tcW w:w="1483" w:type="dxa"/>
            <w:tcBorders>
              <w:top w:val="single" w:sz="4" w:space="0" w:color="000000"/>
            </w:tcBorders>
          </w:tcPr>
          <w:p w14:paraId="2A8F9A3C" w14:textId="77777777" w:rsidR="003A2E63" w:rsidRDefault="003A2E63">
            <w:pPr>
              <w:jc w:val="center"/>
              <w:rPr>
                <w:rFonts w:ascii="Times New Roman" w:eastAsia="Times New Roman" w:hAnsi="Times New Roman" w:cs="Times New Roman"/>
                <w:color w:val="000000"/>
              </w:rPr>
            </w:pPr>
          </w:p>
        </w:tc>
        <w:tc>
          <w:tcPr>
            <w:tcW w:w="1859" w:type="dxa"/>
            <w:tcBorders>
              <w:top w:val="single" w:sz="4" w:space="0" w:color="000000"/>
            </w:tcBorders>
          </w:tcPr>
          <w:p w14:paraId="621CBF72" w14:textId="77777777" w:rsidR="003A2E63" w:rsidRDefault="003A2E63">
            <w:pPr>
              <w:jc w:val="center"/>
              <w:rPr>
                <w:rFonts w:ascii="Times New Roman" w:eastAsia="Times New Roman" w:hAnsi="Times New Roman" w:cs="Times New Roman"/>
                <w:color w:val="000000"/>
              </w:rPr>
            </w:pPr>
          </w:p>
        </w:tc>
      </w:tr>
      <w:tr w:rsidR="003A2E63" w14:paraId="5198076E" w14:textId="77777777">
        <w:trPr>
          <w:trHeight w:val="215"/>
          <w:jc w:val="center"/>
        </w:trPr>
        <w:tc>
          <w:tcPr>
            <w:tcW w:w="2153" w:type="dxa"/>
          </w:tcPr>
          <w:p w14:paraId="2980F3B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Soil types</w:t>
            </w:r>
          </w:p>
        </w:tc>
        <w:tc>
          <w:tcPr>
            <w:tcW w:w="1096" w:type="dxa"/>
          </w:tcPr>
          <w:p w14:paraId="5312E83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0.300</w:t>
            </w:r>
          </w:p>
        </w:tc>
        <w:tc>
          <w:tcPr>
            <w:tcW w:w="1027" w:type="dxa"/>
          </w:tcPr>
          <w:p w14:paraId="17631797" w14:textId="77777777" w:rsidR="003A2E63" w:rsidRDefault="003A2E63">
            <w:pPr>
              <w:jc w:val="center"/>
              <w:rPr>
                <w:rFonts w:ascii="Times New Roman" w:eastAsia="Times New Roman" w:hAnsi="Times New Roman" w:cs="Times New Roman"/>
                <w:color w:val="000000"/>
              </w:rPr>
            </w:pPr>
          </w:p>
        </w:tc>
        <w:tc>
          <w:tcPr>
            <w:tcW w:w="1377" w:type="dxa"/>
          </w:tcPr>
          <w:p w14:paraId="4F8CC9A1" w14:textId="77777777" w:rsidR="003A2E63" w:rsidRDefault="003A2E63">
            <w:pPr>
              <w:jc w:val="center"/>
              <w:rPr>
                <w:rFonts w:ascii="Times New Roman" w:eastAsia="Times New Roman" w:hAnsi="Times New Roman" w:cs="Times New Roman"/>
                <w:color w:val="000000"/>
              </w:rPr>
            </w:pPr>
          </w:p>
        </w:tc>
        <w:tc>
          <w:tcPr>
            <w:tcW w:w="1483" w:type="dxa"/>
          </w:tcPr>
          <w:p w14:paraId="67201428" w14:textId="77777777" w:rsidR="003A2E63" w:rsidRDefault="003A2E63">
            <w:pPr>
              <w:jc w:val="center"/>
              <w:rPr>
                <w:rFonts w:ascii="Times New Roman" w:eastAsia="Times New Roman" w:hAnsi="Times New Roman" w:cs="Times New Roman"/>
                <w:color w:val="000000"/>
              </w:rPr>
            </w:pPr>
          </w:p>
        </w:tc>
        <w:tc>
          <w:tcPr>
            <w:tcW w:w="1859" w:type="dxa"/>
          </w:tcPr>
          <w:p w14:paraId="54B2273C" w14:textId="77777777" w:rsidR="003A2E63" w:rsidRDefault="003A2E63">
            <w:pPr>
              <w:jc w:val="center"/>
              <w:rPr>
                <w:rFonts w:ascii="Times New Roman" w:eastAsia="Times New Roman" w:hAnsi="Times New Roman" w:cs="Times New Roman"/>
                <w:color w:val="000000"/>
              </w:rPr>
            </w:pPr>
          </w:p>
        </w:tc>
      </w:tr>
      <w:tr w:rsidR="003A2E63" w14:paraId="24A9AC99" w14:textId="77777777">
        <w:trPr>
          <w:trHeight w:val="215"/>
          <w:jc w:val="center"/>
        </w:trPr>
        <w:tc>
          <w:tcPr>
            <w:tcW w:w="2153" w:type="dxa"/>
          </w:tcPr>
          <w:p w14:paraId="5061F0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Cleanliness</w:t>
            </w:r>
          </w:p>
        </w:tc>
        <w:tc>
          <w:tcPr>
            <w:tcW w:w="1096" w:type="dxa"/>
          </w:tcPr>
          <w:p w14:paraId="58586ED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0.554</w:t>
            </w:r>
          </w:p>
        </w:tc>
        <w:tc>
          <w:tcPr>
            <w:tcW w:w="1027" w:type="dxa"/>
          </w:tcPr>
          <w:p w14:paraId="53A1ADC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0.192</w:t>
            </w:r>
          </w:p>
        </w:tc>
        <w:tc>
          <w:tcPr>
            <w:tcW w:w="1377" w:type="dxa"/>
          </w:tcPr>
          <w:p w14:paraId="7C93E262" w14:textId="77777777" w:rsidR="003A2E63" w:rsidRDefault="003A2E63">
            <w:pPr>
              <w:jc w:val="center"/>
              <w:rPr>
                <w:rFonts w:ascii="Times New Roman" w:eastAsia="Times New Roman" w:hAnsi="Times New Roman" w:cs="Times New Roman"/>
                <w:color w:val="000000"/>
              </w:rPr>
            </w:pPr>
          </w:p>
        </w:tc>
        <w:tc>
          <w:tcPr>
            <w:tcW w:w="1483" w:type="dxa"/>
          </w:tcPr>
          <w:p w14:paraId="5060D3EB" w14:textId="77777777" w:rsidR="003A2E63" w:rsidRDefault="003A2E63">
            <w:pPr>
              <w:jc w:val="center"/>
              <w:rPr>
                <w:rFonts w:ascii="Times New Roman" w:eastAsia="Times New Roman" w:hAnsi="Times New Roman" w:cs="Times New Roman"/>
                <w:color w:val="000000"/>
              </w:rPr>
            </w:pPr>
          </w:p>
        </w:tc>
        <w:tc>
          <w:tcPr>
            <w:tcW w:w="1859" w:type="dxa"/>
          </w:tcPr>
          <w:p w14:paraId="2DAEC433" w14:textId="77777777" w:rsidR="003A2E63" w:rsidRDefault="003A2E63">
            <w:pPr>
              <w:jc w:val="center"/>
              <w:rPr>
                <w:rFonts w:ascii="Times New Roman" w:eastAsia="Times New Roman" w:hAnsi="Times New Roman" w:cs="Times New Roman"/>
                <w:color w:val="000000"/>
              </w:rPr>
            </w:pPr>
          </w:p>
        </w:tc>
      </w:tr>
      <w:tr w:rsidR="003A2E63" w14:paraId="632FCE09" w14:textId="77777777">
        <w:trPr>
          <w:trHeight w:val="246"/>
          <w:jc w:val="center"/>
        </w:trPr>
        <w:tc>
          <w:tcPr>
            <w:tcW w:w="2153" w:type="dxa"/>
          </w:tcPr>
          <w:p w14:paraId="1C4F3BC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Local labour productivity</w:t>
            </w:r>
          </w:p>
        </w:tc>
        <w:tc>
          <w:tcPr>
            <w:tcW w:w="1096" w:type="dxa"/>
          </w:tcPr>
          <w:p w14:paraId="26B5251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0.711</w:t>
            </w:r>
          </w:p>
        </w:tc>
        <w:tc>
          <w:tcPr>
            <w:tcW w:w="1027" w:type="dxa"/>
          </w:tcPr>
          <w:p w14:paraId="0E5D07D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0.484</w:t>
            </w:r>
          </w:p>
        </w:tc>
        <w:tc>
          <w:tcPr>
            <w:tcW w:w="1377" w:type="dxa"/>
          </w:tcPr>
          <w:p w14:paraId="2201F80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0.486</w:t>
            </w:r>
          </w:p>
        </w:tc>
        <w:tc>
          <w:tcPr>
            <w:tcW w:w="1483" w:type="dxa"/>
          </w:tcPr>
          <w:p w14:paraId="4094FE3C" w14:textId="77777777" w:rsidR="003A2E63" w:rsidRDefault="003A2E63">
            <w:pPr>
              <w:jc w:val="center"/>
              <w:rPr>
                <w:rFonts w:ascii="Times New Roman" w:eastAsia="Times New Roman" w:hAnsi="Times New Roman" w:cs="Times New Roman"/>
                <w:color w:val="000000"/>
              </w:rPr>
            </w:pPr>
          </w:p>
        </w:tc>
        <w:tc>
          <w:tcPr>
            <w:tcW w:w="1859" w:type="dxa"/>
          </w:tcPr>
          <w:p w14:paraId="2EEA0789" w14:textId="77777777" w:rsidR="003A2E63" w:rsidRDefault="003A2E63">
            <w:pPr>
              <w:jc w:val="center"/>
              <w:rPr>
                <w:rFonts w:ascii="Times New Roman" w:eastAsia="Times New Roman" w:hAnsi="Times New Roman" w:cs="Times New Roman"/>
                <w:color w:val="000000"/>
              </w:rPr>
            </w:pPr>
          </w:p>
        </w:tc>
      </w:tr>
      <w:tr w:rsidR="003A2E63" w14:paraId="6FE721A6" w14:textId="77777777">
        <w:trPr>
          <w:trHeight w:val="215"/>
          <w:jc w:val="center"/>
        </w:trPr>
        <w:tc>
          <w:tcPr>
            <w:tcW w:w="2153" w:type="dxa"/>
          </w:tcPr>
          <w:p w14:paraId="3C00231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Topography</w:t>
            </w:r>
          </w:p>
        </w:tc>
        <w:tc>
          <w:tcPr>
            <w:tcW w:w="1096" w:type="dxa"/>
          </w:tcPr>
          <w:p w14:paraId="6C4FBBF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0.772</w:t>
            </w:r>
          </w:p>
        </w:tc>
        <w:tc>
          <w:tcPr>
            <w:tcW w:w="1027" w:type="dxa"/>
          </w:tcPr>
          <w:p w14:paraId="49EAE7E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0.301</w:t>
            </w:r>
          </w:p>
        </w:tc>
        <w:tc>
          <w:tcPr>
            <w:tcW w:w="1377" w:type="dxa"/>
          </w:tcPr>
          <w:p w14:paraId="53CFFF8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0.814</w:t>
            </w:r>
          </w:p>
        </w:tc>
        <w:tc>
          <w:tcPr>
            <w:tcW w:w="1483" w:type="dxa"/>
          </w:tcPr>
          <w:p w14:paraId="6D89EF9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0.603</w:t>
            </w:r>
          </w:p>
        </w:tc>
        <w:tc>
          <w:tcPr>
            <w:tcW w:w="1859" w:type="dxa"/>
          </w:tcPr>
          <w:p w14:paraId="5FB9A476" w14:textId="77777777" w:rsidR="003A2E63" w:rsidRDefault="003A2E63">
            <w:pPr>
              <w:jc w:val="center"/>
              <w:rPr>
                <w:rFonts w:ascii="Times New Roman" w:eastAsia="Times New Roman" w:hAnsi="Times New Roman" w:cs="Times New Roman"/>
                <w:color w:val="000000"/>
              </w:rPr>
            </w:pPr>
          </w:p>
        </w:tc>
      </w:tr>
    </w:tbl>
    <w:p w14:paraId="1102D4E5" w14:textId="77777777" w:rsidR="003A2E63" w:rsidRDefault="003A2E63">
      <w:pPr>
        <w:spacing w:after="0"/>
      </w:pPr>
    </w:p>
    <w:p w14:paraId="34AE04C6" w14:textId="77777777" w:rsidR="003A2E63" w:rsidRDefault="00093CAF">
      <w:pPr>
        <w:pStyle w:val="Heading2"/>
        <w:spacing w:before="0" w:line="240" w:lineRule="auto"/>
        <w:rPr>
          <w:b w:val="0"/>
          <w:color w:val="000000"/>
        </w:rPr>
      </w:pPr>
      <w:r>
        <w:rPr>
          <w:b w:val="0"/>
          <w:color w:val="000000"/>
        </w:rPr>
        <w:t>Assessment of structural model</w:t>
      </w:r>
    </w:p>
    <w:p w14:paraId="12F9E085" w14:textId="77777777" w:rsidR="003A2E63" w:rsidRDefault="003A2E63">
      <w:pPr>
        <w:spacing w:after="0"/>
      </w:pPr>
    </w:p>
    <w:p w14:paraId="172717D3" w14:textId="77777777" w:rsidR="003A2E63" w:rsidRDefault="00093CA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structural model results are summarised in Table 8, where the significance and relevance of path coefficient, effect size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coefficient of determination (R</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variance inflation factor (VIF) and predictive relevance (Q</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are displayed. The VIF values </w:t>
      </w:r>
      <w:r>
        <w:rPr>
          <w:rFonts w:ascii="Times New Roman" w:eastAsia="Times New Roman" w:hAnsi="Times New Roman" w:cs="Times New Roman"/>
        </w:rPr>
        <w:t>were</w:t>
      </w:r>
      <w:r>
        <w:rPr>
          <w:rFonts w:ascii="Times New Roman" w:eastAsia="Times New Roman" w:hAnsi="Times New Roman" w:cs="Times New Roman"/>
          <w:color w:val="000000"/>
        </w:rPr>
        <w:t xml:space="preserve"> used to confirm that there is no issue with </w:t>
      </w:r>
      <w:proofErr w:type="spellStart"/>
      <w:r>
        <w:rPr>
          <w:rFonts w:ascii="Times New Roman" w:eastAsia="Times New Roman" w:hAnsi="Times New Roman" w:cs="Times New Roman"/>
          <w:color w:val="000000"/>
        </w:rPr>
        <w:t>multicollinearity</w:t>
      </w:r>
      <w:proofErr w:type="spellEnd"/>
      <w:r>
        <w:rPr>
          <w:rFonts w:ascii="Times New Roman" w:eastAsia="Times New Roman" w:hAnsi="Times New Roman" w:cs="Times New Roman"/>
          <w:color w:val="000000"/>
        </w:rPr>
        <w:t xml:space="preserve"> as the values are less than 5 (Hair Jr et al., 2017). Also, </w:t>
      </w:r>
      <w:r>
        <w:rPr>
          <w:rFonts w:ascii="Times New Roman" w:eastAsia="Times New Roman" w:hAnsi="Times New Roman" w:cs="Times New Roman"/>
        </w:rPr>
        <w:t>Table</w:t>
      </w:r>
      <w:r>
        <w:rPr>
          <w:rFonts w:ascii="Times New Roman" w:eastAsia="Times New Roman" w:hAnsi="Times New Roman" w:cs="Times New Roman"/>
          <w:color w:val="000000"/>
        </w:rPr>
        <w:t xml:space="preserve"> 6 demonstrated the findings of </w:t>
      </w:r>
      <w:r>
        <w:rPr>
          <w:rFonts w:ascii="Times New Roman" w:eastAsia="Times New Roman" w:hAnsi="Times New Roman" w:cs="Times New Roman"/>
        </w:rPr>
        <w:t>hypothesis</w:t>
      </w:r>
      <w:r>
        <w:rPr>
          <w:rFonts w:ascii="Times New Roman" w:eastAsia="Times New Roman" w:hAnsi="Times New Roman" w:cs="Times New Roman"/>
          <w:color w:val="000000"/>
        </w:rPr>
        <w:t xml:space="preserve"> testing of H</w:t>
      </w:r>
      <w:r>
        <w:rPr>
          <w:rFonts w:ascii="Times New Roman" w:eastAsia="Times New Roman" w:hAnsi="Times New Roman" w:cs="Times New Roman"/>
          <w:color w:val="000000"/>
          <w:vertAlign w:val="subscript"/>
        </w:rPr>
        <w:t>1</w:t>
      </w:r>
      <w:sdt>
        <w:sdtPr>
          <w:tag w:val="goog_rdk_0"/>
          <w:id w:val="1220082650"/>
        </w:sdtPr>
        <w:sdtEndPr/>
        <w:sdtContent>
          <w:r>
            <w:rPr>
              <w:rFonts w:ascii="Cardo" w:eastAsia="Cardo" w:hAnsi="Cardo" w:cs="Cardo"/>
              <w:color w:val="000000"/>
            </w:rPr>
            <w:t>: Topography → Local labour productivity, H</w:t>
          </w:r>
        </w:sdtContent>
      </w:sdt>
      <w:r>
        <w:rPr>
          <w:rFonts w:ascii="Times New Roman" w:eastAsia="Times New Roman" w:hAnsi="Times New Roman" w:cs="Times New Roman"/>
          <w:color w:val="000000"/>
          <w:vertAlign w:val="subscript"/>
        </w:rPr>
        <w:t>2</w:t>
      </w:r>
      <w:sdt>
        <w:sdtPr>
          <w:tag w:val="goog_rdk_1"/>
          <w:id w:val="-681515507"/>
        </w:sdtPr>
        <w:sdtEndPr/>
        <w:sdtContent>
          <w:r>
            <w:rPr>
              <w:rFonts w:ascii="Cardo" w:eastAsia="Cardo" w:hAnsi="Cardo" w:cs="Cardo"/>
              <w:color w:val="000000"/>
            </w:rPr>
            <w:t>: Soil types → Local labour productivity, H</w:t>
          </w:r>
        </w:sdtContent>
      </w:sdt>
      <w:r>
        <w:rPr>
          <w:rFonts w:ascii="Times New Roman" w:eastAsia="Times New Roman" w:hAnsi="Times New Roman" w:cs="Times New Roman"/>
          <w:color w:val="000000"/>
          <w:vertAlign w:val="subscript"/>
        </w:rPr>
        <w:t>3</w:t>
      </w:r>
      <w:sdt>
        <w:sdtPr>
          <w:tag w:val="goog_rdk_2"/>
          <w:id w:val="293135095"/>
        </w:sdtPr>
        <w:sdtEndPr/>
        <w:sdtContent>
          <w:r>
            <w:rPr>
              <w:rFonts w:ascii="Cardo" w:eastAsia="Cardo" w:hAnsi="Cardo" w:cs="Cardo"/>
              <w:color w:val="000000"/>
            </w:rPr>
            <w:t xml:space="preserve">: Farm cleanliness → Local labour productivity </w:t>
          </w:r>
        </w:sdtContent>
      </w:sdt>
      <w:r>
        <w:rPr>
          <w:rFonts w:ascii="Times New Roman" w:eastAsia="Times New Roman" w:hAnsi="Times New Roman" w:cs="Times New Roman"/>
        </w:rPr>
        <w:t>and</w:t>
      </w:r>
      <w:r>
        <w:rPr>
          <w:rFonts w:ascii="Times New Roman" w:eastAsia="Times New Roman" w:hAnsi="Times New Roman" w:cs="Times New Roman"/>
          <w:color w:val="000000"/>
        </w:rPr>
        <w:t xml:space="preserve"> H</w:t>
      </w:r>
      <w:r>
        <w:rPr>
          <w:rFonts w:ascii="Times New Roman" w:eastAsia="Times New Roman" w:hAnsi="Times New Roman" w:cs="Times New Roman"/>
          <w:color w:val="000000"/>
          <w:vertAlign w:val="subscript"/>
        </w:rPr>
        <w:t>4</w:t>
      </w:r>
      <w:sdt>
        <w:sdtPr>
          <w:tag w:val="goog_rdk_3"/>
          <w:id w:val="327960271"/>
        </w:sdtPr>
        <w:sdtEndPr/>
        <w:sdtContent>
          <w:r>
            <w:rPr>
              <w:rFonts w:ascii="Cardo" w:eastAsia="Cardo" w:hAnsi="Cardo" w:cs="Cardo"/>
              <w:color w:val="000000"/>
            </w:rPr>
            <w:t>: Distance → Local labour productivity. The results of hypothesis testing revealed four major outcomes, the first of which was that the farm’s topography has no significant relationship with local labour productivity (</w:t>
          </w:r>
        </w:sdtContent>
      </w:sdt>
      <w:r>
        <w:rPr>
          <w:rFonts w:ascii="Times New Roman" w:eastAsia="Times New Roman" w:hAnsi="Times New Roman" w:cs="Times New Roman"/>
          <w:i/>
          <w:color w:val="000000"/>
        </w:rPr>
        <w:t>β</w:t>
      </w:r>
      <w:r>
        <w:rPr>
          <w:rFonts w:ascii="Times New Roman" w:eastAsia="Times New Roman" w:hAnsi="Times New Roman" w:cs="Times New Roman"/>
          <w:color w:val="000000"/>
        </w:rPr>
        <w:t xml:space="preserve"> = 0.074, </w:t>
      </w:r>
      <w:r>
        <w:rPr>
          <w:rFonts w:ascii="Times New Roman" w:eastAsia="Times New Roman" w:hAnsi="Times New Roman" w:cs="Times New Roman"/>
          <w:i/>
          <w:color w:val="000000"/>
        </w:rPr>
        <w:t>t</w:t>
      </w:r>
      <w:r>
        <w:rPr>
          <w:rFonts w:ascii="Times New Roman" w:eastAsia="Times New Roman" w:hAnsi="Times New Roman" w:cs="Times New Roman"/>
          <w:color w:val="000000"/>
        </w:rPr>
        <w:t xml:space="preserve"> = 0.481,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 0.603), implying that H</w:t>
      </w:r>
      <w:r>
        <w:rPr>
          <w:rFonts w:ascii="Times New Roman" w:eastAsia="Times New Roman" w:hAnsi="Times New Roman" w:cs="Times New Roman"/>
          <w:color w:val="000000"/>
          <w:vertAlign w:val="subscript"/>
        </w:rPr>
        <w:t xml:space="preserve">1 </w:t>
      </w:r>
      <w:r>
        <w:rPr>
          <w:rFonts w:ascii="Times New Roman" w:eastAsia="Times New Roman" w:hAnsi="Times New Roman" w:cs="Times New Roman"/>
          <w:color w:val="000000"/>
        </w:rPr>
        <w:t>was rejected. Second, the type of soil has a significant relationship with local labour productivity (</w:t>
      </w:r>
      <w:r>
        <w:rPr>
          <w:rFonts w:ascii="Times New Roman" w:eastAsia="Times New Roman" w:hAnsi="Times New Roman" w:cs="Times New Roman"/>
          <w:i/>
          <w:color w:val="000000"/>
        </w:rPr>
        <w:t>β</w:t>
      </w:r>
      <w:r>
        <w:rPr>
          <w:rFonts w:ascii="Times New Roman" w:eastAsia="Times New Roman" w:hAnsi="Times New Roman" w:cs="Times New Roman"/>
          <w:color w:val="000000"/>
        </w:rPr>
        <w:t xml:space="preserve"> = 0.271, </w:t>
      </w:r>
      <w:r>
        <w:rPr>
          <w:rFonts w:ascii="Times New Roman" w:eastAsia="Times New Roman" w:hAnsi="Times New Roman" w:cs="Times New Roman"/>
          <w:i/>
          <w:color w:val="000000"/>
        </w:rPr>
        <w:t>t</w:t>
      </w:r>
      <w:r>
        <w:rPr>
          <w:rFonts w:ascii="Times New Roman" w:eastAsia="Times New Roman" w:hAnsi="Times New Roman" w:cs="Times New Roman"/>
          <w:color w:val="000000"/>
        </w:rPr>
        <w:t xml:space="preserve"> = 2.578,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 0.010), implying that H</w:t>
      </w:r>
      <w:r>
        <w:rPr>
          <w:rFonts w:ascii="Times New Roman" w:eastAsia="Times New Roman" w:hAnsi="Times New Roman" w:cs="Times New Roman"/>
          <w:color w:val="000000"/>
          <w:vertAlign w:val="subscript"/>
        </w:rPr>
        <w:t xml:space="preserve">2 </w:t>
      </w:r>
      <w:r>
        <w:rPr>
          <w:rFonts w:ascii="Times New Roman" w:eastAsia="Times New Roman" w:hAnsi="Times New Roman" w:cs="Times New Roman"/>
          <w:color w:val="000000"/>
        </w:rPr>
        <w:t>was accepted. Third, the cleanliness of the farm has no significant relationship with local labour productivity (</w:t>
      </w:r>
      <w:r>
        <w:rPr>
          <w:rFonts w:ascii="Times New Roman" w:eastAsia="Times New Roman" w:hAnsi="Times New Roman" w:cs="Times New Roman"/>
          <w:i/>
          <w:color w:val="000000"/>
        </w:rPr>
        <w:t>β</w:t>
      </w:r>
      <w:r>
        <w:rPr>
          <w:rFonts w:ascii="Times New Roman" w:eastAsia="Times New Roman" w:hAnsi="Times New Roman" w:cs="Times New Roman"/>
          <w:color w:val="000000"/>
        </w:rPr>
        <w:t xml:space="preserve"> = 0.164, </w:t>
      </w:r>
      <w:r>
        <w:rPr>
          <w:rFonts w:ascii="Times New Roman" w:eastAsia="Times New Roman" w:hAnsi="Times New Roman" w:cs="Times New Roman"/>
          <w:i/>
          <w:color w:val="000000"/>
        </w:rPr>
        <w:t>t</w:t>
      </w:r>
      <w:r>
        <w:rPr>
          <w:rFonts w:ascii="Times New Roman" w:eastAsia="Times New Roman" w:hAnsi="Times New Roman" w:cs="Times New Roman"/>
          <w:color w:val="000000"/>
        </w:rPr>
        <w:t xml:space="preserve"> = 1.205,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 0.228), implying that H</w:t>
      </w:r>
      <w:r>
        <w:rPr>
          <w:rFonts w:ascii="Times New Roman" w:eastAsia="Times New Roman" w:hAnsi="Times New Roman" w:cs="Times New Roman"/>
          <w:color w:val="000000"/>
          <w:vertAlign w:val="subscript"/>
        </w:rPr>
        <w:t xml:space="preserve">3 </w:t>
      </w:r>
      <w:r>
        <w:rPr>
          <w:rFonts w:ascii="Times New Roman" w:eastAsia="Times New Roman" w:hAnsi="Times New Roman" w:cs="Times New Roman"/>
          <w:color w:val="000000"/>
        </w:rPr>
        <w:t>was rejected. Lastly, the distance has a significant relationship with local labour productivity (</w:t>
      </w:r>
      <w:r>
        <w:rPr>
          <w:rFonts w:ascii="Times New Roman" w:eastAsia="Times New Roman" w:hAnsi="Times New Roman" w:cs="Times New Roman"/>
          <w:i/>
          <w:color w:val="000000"/>
        </w:rPr>
        <w:t>β</w:t>
      </w:r>
      <w:r>
        <w:rPr>
          <w:rFonts w:ascii="Times New Roman" w:eastAsia="Times New Roman" w:hAnsi="Times New Roman" w:cs="Times New Roman"/>
          <w:color w:val="000000"/>
        </w:rPr>
        <w:t xml:space="preserve"> = 0.396, </w:t>
      </w:r>
      <w:r>
        <w:rPr>
          <w:rFonts w:ascii="Times New Roman" w:eastAsia="Times New Roman" w:hAnsi="Times New Roman" w:cs="Times New Roman"/>
          <w:i/>
          <w:color w:val="000000"/>
        </w:rPr>
        <w:t xml:space="preserve">t </w:t>
      </w:r>
      <w:r>
        <w:rPr>
          <w:rFonts w:ascii="Times New Roman" w:eastAsia="Times New Roman" w:hAnsi="Times New Roman" w:cs="Times New Roman"/>
          <w:color w:val="000000"/>
        </w:rPr>
        <w:t xml:space="preserve">= 3.010, </w:t>
      </w:r>
      <w:r>
        <w:rPr>
          <w:rFonts w:ascii="Times New Roman" w:eastAsia="Times New Roman" w:hAnsi="Times New Roman" w:cs="Times New Roman"/>
          <w:i/>
          <w:color w:val="000000"/>
        </w:rPr>
        <w:t>p</w:t>
      </w:r>
      <w:r>
        <w:rPr>
          <w:rFonts w:ascii="Times New Roman" w:eastAsia="Times New Roman" w:hAnsi="Times New Roman" w:cs="Times New Roman"/>
          <w:color w:val="000000"/>
        </w:rPr>
        <w:t xml:space="preserve"> = 0.003), implying that H</w:t>
      </w:r>
      <w:r>
        <w:rPr>
          <w:rFonts w:ascii="Times New Roman" w:eastAsia="Times New Roman" w:hAnsi="Times New Roman" w:cs="Times New Roman"/>
          <w:color w:val="000000"/>
          <w:vertAlign w:val="subscript"/>
        </w:rPr>
        <w:t xml:space="preserve">4 </w:t>
      </w:r>
      <w:r>
        <w:rPr>
          <w:rFonts w:ascii="Times New Roman" w:eastAsia="Times New Roman" w:hAnsi="Times New Roman" w:cs="Times New Roman"/>
          <w:color w:val="000000"/>
        </w:rPr>
        <w:t xml:space="preserve">was accepted. This result suggests that physical proximity plays a crucial role in enhancing labour productivity. Workers who are located closer to project sites may experience less travel fatigue, better punctuality, and more efficient communication, all of which contribute to higher productivity levels. Furthermore, these findings show that distance has the highest influence on local labour productivity, as evidenced by the highest value of </w:t>
      </w:r>
      <w:r>
        <w:rPr>
          <w:rFonts w:ascii="Times New Roman" w:eastAsia="Times New Roman" w:hAnsi="Times New Roman" w:cs="Times New Roman"/>
          <w:i/>
          <w:color w:val="000000"/>
        </w:rPr>
        <w:t>β</w:t>
      </w:r>
      <w:r>
        <w:rPr>
          <w:rFonts w:ascii="Times New Roman" w:eastAsia="Times New Roman" w:hAnsi="Times New Roman" w:cs="Times New Roman"/>
          <w:color w:val="000000"/>
        </w:rPr>
        <w:t xml:space="preserve"> = 0.396 when compared to the types of soil, </w:t>
      </w:r>
      <w:r>
        <w:rPr>
          <w:rFonts w:ascii="Times New Roman" w:eastAsia="Times New Roman" w:hAnsi="Times New Roman" w:cs="Times New Roman"/>
          <w:i/>
          <w:color w:val="000000"/>
        </w:rPr>
        <w:t>β</w:t>
      </w:r>
      <w:r>
        <w:rPr>
          <w:rFonts w:ascii="Times New Roman" w:eastAsia="Times New Roman" w:hAnsi="Times New Roman" w:cs="Times New Roman"/>
          <w:color w:val="000000"/>
        </w:rPr>
        <w:t xml:space="preserve"> = 0.271. After reporting the path coefficient and their significance, the </w:t>
      </w:r>
      <w:r>
        <w:rPr>
          <w:rFonts w:ascii="Times New Roman" w:eastAsia="Times New Roman" w:hAnsi="Times New Roman" w:cs="Times New Roman"/>
          <w:color w:val="000000"/>
        </w:rPr>
        <w:lastRenderedPageBreak/>
        <w:t xml:space="preserve">analysis proceeded to assess the predictive ability of the model by evaluating in-sample </w:t>
      </w:r>
      <w:r>
        <w:rPr>
          <w:rFonts w:ascii="Times New Roman" w:eastAsia="Times New Roman" w:hAnsi="Times New Roman" w:cs="Times New Roman"/>
        </w:rPr>
        <w:t>predictions</w:t>
      </w:r>
      <w:r>
        <w:rPr>
          <w:rFonts w:ascii="Times New Roman" w:eastAsia="Times New Roman" w:hAnsi="Times New Roman" w:cs="Times New Roman"/>
          <w:color w:val="000000"/>
        </w:rPr>
        <w:t xml:space="preserve"> such as R</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and Q</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The model explains 48% of the variance in local labour productivity (R</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0.48); also, the effect size for the relationship between farm’s topography and local labour productivity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0.005), the relationship between soil types and local labour productivity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0.129), the relationship between cleanliness of the farm and local labour productivity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0.021) and the relationship between distance and local labour productivity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 0.160). This indicates that the size of the effect of distance on local labour productivity is moderate. While the size of the effect of types of soil on local labour productivity is small. Moreover, the results of the blindfolding test showed that the Q</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value was 0.218, which is larger than zero, confirming that the model achieved the relevant prediction (Chin, 1998). The results from the R</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and Q</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suggest that the model has adequate in-sample predictive power (Hair Jr et al., 2020).</w:t>
      </w:r>
    </w:p>
    <w:p w14:paraId="51C9B465" w14:textId="77777777" w:rsidR="003A2E63" w:rsidRDefault="003A2E63">
      <w:pPr>
        <w:spacing w:after="0" w:line="240" w:lineRule="auto"/>
        <w:rPr>
          <w:rFonts w:ascii="Times New Roman" w:eastAsia="Times New Roman" w:hAnsi="Times New Roman" w:cs="Times New Roman"/>
          <w:color w:val="000000"/>
        </w:rPr>
      </w:pPr>
    </w:p>
    <w:p w14:paraId="421A701E"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8.</w:t>
      </w:r>
      <w:r>
        <w:rPr>
          <w:rFonts w:ascii="Times New Roman" w:eastAsia="Times New Roman" w:hAnsi="Times New Roman" w:cs="Times New Roman"/>
          <w:color w:val="000000"/>
        </w:rPr>
        <w:t xml:space="preserve"> Structural model results</w:t>
      </w:r>
    </w:p>
    <w:p w14:paraId="0B4BF82F" w14:textId="77777777" w:rsidR="003A2E63" w:rsidRDefault="003A2E63">
      <w:pPr>
        <w:spacing w:after="0" w:line="240" w:lineRule="auto"/>
        <w:jc w:val="center"/>
        <w:rPr>
          <w:rFonts w:ascii="Times New Roman" w:eastAsia="Times New Roman" w:hAnsi="Times New Roman" w:cs="Times New Roman"/>
          <w:color w:val="000000"/>
        </w:rPr>
      </w:pPr>
    </w:p>
    <w:tbl>
      <w:tblPr>
        <w:tblStyle w:val="a6"/>
        <w:tblW w:w="931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466"/>
        <w:gridCol w:w="1451"/>
        <w:gridCol w:w="866"/>
        <w:gridCol w:w="760"/>
        <w:gridCol w:w="759"/>
        <w:gridCol w:w="1245"/>
        <w:gridCol w:w="763"/>
        <w:gridCol w:w="1245"/>
        <w:gridCol w:w="764"/>
      </w:tblGrid>
      <w:tr w:rsidR="003A2E63" w14:paraId="0D48DAE5" w14:textId="77777777">
        <w:trPr>
          <w:trHeight w:val="202"/>
          <w:jc w:val="center"/>
        </w:trPr>
        <w:tc>
          <w:tcPr>
            <w:tcW w:w="1467" w:type="dxa"/>
            <w:tcBorders>
              <w:top w:val="single" w:sz="4" w:space="0" w:color="000000"/>
              <w:bottom w:val="single" w:sz="4" w:space="0" w:color="000000"/>
            </w:tcBorders>
            <w:shd w:val="clear" w:color="auto" w:fill="B4C6E7"/>
          </w:tcPr>
          <w:p w14:paraId="7C7CC8E9"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Hypotheses</w:t>
            </w:r>
          </w:p>
        </w:tc>
        <w:tc>
          <w:tcPr>
            <w:tcW w:w="1451" w:type="dxa"/>
            <w:tcBorders>
              <w:top w:val="single" w:sz="4" w:space="0" w:color="000000"/>
              <w:bottom w:val="single" w:sz="4" w:space="0" w:color="000000"/>
            </w:tcBorders>
            <w:shd w:val="clear" w:color="auto" w:fill="B4C6E7"/>
          </w:tcPr>
          <w:p w14:paraId="5A34886E"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Structural path</w:t>
            </w:r>
          </w:p>
        </w:tc>
        <w:tc>
          <w:tcPr>
            <w:tcW w:w="866" w:type="dxa"/>
            <w:tcBorders>
              <w:top w:val="single" w:sz="4" w:space="0" w:color="000000"/>
              <w:bottom w:val="single" w:sz="4" w:space="0" w:color="000000"/>
            </w:tcBorders>
            <w:shd w:val="clear" w:color="auto" w:fill="B4C6E7"/>
          </w:tcPr>
          <w:p w14:paraId="2C62D27B" w14:textId="77777777" w:rsidR="003A2E63" w:rsidRDefault="00093CAF">
            <w:pPr>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β</w:t>
            </w:r>
          </w:p>
        </w:tc>
        <w:tc>
          <w:tcPr>
            <w:tcW w:w="760" w:type="dxa"/>
            <w:tcBorders>
              <w:top w:val="single" w:sz="4" w:space="0" w:color="000000"/>
              <w:bottom w:val="single" w:sz="4" w:space="0" w:color="000000"/>
            </w:tcBorders>
            <w:shd w:val="clear" w:color="auto" w:fill="B4C6E7"/>
          </w:tcPr>
          <w:p w14:paraId="66318F7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i/>
                <w:color w:val="000000"/>
              </w:rPr>
              <w:t>t-</w:t>
            </w:r>
            <w:r>
              <w:rPr>
                <w:rFonts w:ascii="Times New Roman" w:eastAsia="Times New Roman" w:hAnsi="Times New Roman" w:cs="Times New Roman"/>
                <w:b/>
                <w:color w:val="000000"/>
              </w:rPr>
              <w:t>value</w:t>
            </w:r>
          </w:p>
        </w:tc>
        <w:tc>
          <w:tcPr>
            <w:tcW w:w="759" w:type="dxa"/>
            <w:tcBorders>
              <w:top w:val="single" w:sz="4" w:space="0" w:color="000000"/>
              <w:bottom w:val="single" w:sz="4" w:space="0" w:color="000000"/>
            </w:tcBorders>
            <w:shd w:val="clear" w:color="auto" w:fill="B4C6E7"/>
          </w:tcPr>
          <w:p w14:paraId="165915A8"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i/>
                <w:color w:val="000000"/>
              </w:rPr>
              <w:t>p</w:t>
            </w:r>
            <w:r>
              <w:rPr>
                <w:rFonts w:ascii="Times New Roman" w:eastAsia="Times New Roman" w:hAnsi="Times New Roman" w:cs="Times New Roman"/>
                <w:b/>
                <w:color w:val="000000"/>
              </w:rPr>
              <w:t>-value</w:t>
            </w:r>
          </w:p>
        </w:tc>
        <w:tc>
          <w:tcPr>
            <w:tcW w:w="1245" w:type="dxa"/>
            <w:tcBorders>
              <w:top w:val="single" w:sz="4" w:space="0" w:color="000000"/>
              <w:bottom w:val="single" w:sz="4" w:space="0" w:color="000000"/>
            </w:tcBorders>
            <w:shd w:val="clear" w:color="auto" w:fill="B4C6E7"/>
          </w:tcPr>
          <w:p w14:paraId="72A09091"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Decision</w:t>
            </w:r>
          </w:p>
        </w:tc>
        <w:tc>
          <w:tcPr>
            <w:tcW w:w="763" w:type="dxa"/>
            <w:tcBorders>
              <w:top w:val="single" w:sz="4" w:space="0" w:color="000000"/>
              <w:bottom w:val="single" w:sz="4" w:space="0" w:color="000000"/>
            </w:tcBorders>
            <w:shd w:val="clear" w:color="auto" w:fill="B4C6E7"/>
          </w:tcPr>
          <w:p w14:paraId="14D6EFE8" w14:textId="77777777" w:rsidR="003A2E63" w:rsidRDefault="00093CAF">
            <w:pPr>
              <w:jc w:val="center"/>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f</w:t>
            </w:r>
            <w:r>
              <w:rPr>
                <w:rFonts w:ascii="Times New Roman" w:eastAsia="Times New Roman" w:hAnsi="Times New Roman" w:cs="Times New Roman"/>
                <w:b/>
                <w:color w:val="000000"/>
                <w:vertAlign w:val="superscript"/>
              </w:rPr>
              <w:t>2</w:t>
            </w:r>
          </w:p>
        </w:tc>
        <w:tc>
          <w:tcPr>
            <w:tcW w:w="1245" w:type="dxa"/>
            <w:tcBorders>
              <w:top w:val="single" w:sz="4" w:space="0" w:color="000000"/>
              <w:bottom w:val="single" w:sz="4" w:space="0" w:color="000000"/>
            </w:tcBorders>
            <w:shd w:val="clear" w:color="auto" w:fill="B4C6E7"/>
          </w:tcPr>
          <w:p w14:paraId="14BE5A0C"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Decision</w:t>
            </w:r>
          </w:p>
        </w:tc>
        <w:tc>
          <w:tcPr>
            <w:tcW w:w="764" w:type="dxa"/>
            <w:tcBorders>
              <w:top w:val="single" w:sz="4" w:space="0" w:color="000000"/>
              <w:bottom w:val="single" w:sz="4" w:space="0" w:color="000000"/>
            </w:tcBorders>
            <w:shd w:val="clear" w:color="auto" w:fill="B4C6E7"/>
          </w:tcPr>
          <w:p w14:paraId="65912BC4"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VIF</w:t>
            </w:r>
          </w:p>
        </w:tc>
      </w:tr>
      <w:tr w:rsidR="003A2E63" w14:paraId="464A625D" w14:textId="77777777">
        <w:trPr>
          <w:trHeight w:val="326"/>
          <w:jc w:val="center"/>
        </w:trPr>
        <w:tc>
          <w:tcPr>
            <w:tcW w:w="1467" w:type="dxa"/>
            <w:tcBorders>
              <w:top w:val="single" w:sz="4" w:space="0" w:color="000000"/>
            </w:tcBorders>
          </w:tcPr>
          <w:p w14:paraId="3F022AC1" w14:textId="77777777" w:rsidR="003A2E63" w:rsidRDefault="00093CAF">
            <w:pPr>
              <w:jc w:val="center"/>
              <w:rPr>
                <w:rFonts w:ascii="Times New Roman" w:eastAsia="Times New Roman" w:hAnsi="Times New Roman" w:cs="Times New Roman"/>
                <w:color w:val="000000"/>
                <w:vertAlign w:val="subscript"/>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1</w:t>
            </w:r>
          </w:p>
        </w:tc>
        <w:tc>
          <w:tcPr>
            <w:tcW w:w="1451" w:type="dxa"/>
            <w:tcBorders>
              <w:top w:val="single" w:sz="4" w:space="0" w:color="000000"/>
            </w:tcBorders>
          </w:tcPr>
          <w:p w14:paraId="512F045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Topography</w:t>
            </w:r>
            <w:r>
              <w:rPr>
                <w:rFonts w:ascii="Times New Roman" w:eastAsia="Times New Roman" w:hAnsi="Times New Roman" w:cs="Times New Roman"/>
                <w:b/>
                <w:color w:val="000000"/>
              </w:rPr>
              <w:t xml:space="preserve"> </w:t>
            </w:r>
            <w:sdt>
              <w:sdtPr>
                <w:tag w:val="goog_rdk_4"/>
                <w:id w:val="753827017"/>
              </w:sdtPr>
              <w:sdtEndPr/>
              <w:sdtContent>
                <w:r>
                  <w:rPr>
                    <w:rFonts w:ascii="Arial Unicode MS" w:eastAsia="Arial Unicode MS" w:hAnsi="Arial Unicode MS" w:cs="Arial Unicode MS"/>
                    <w:b/>
                    <w:color w:val="000000"/>
                  </w:rPr>
                  <w:t>➔</w:t>
                </w:r>
              </w:sdtContent>
            </w:sdt>
            <w:r>
              <w:rPr>
                <w:rFonts w:ascii="Times New Roman" w:eastAsia="Times New Roman" w:hAnsi="Times New Roman" w:cs="Times New Roman"/>
                <w:color w:val="000000"/>
              </w:rPr>
              <w:t xml:space="preserve">  Local labour productivity</w:t>
            </w:r>
          </w:p>
        </w:tc>
        <w:tc>
          <w:tcPr>
            <w:tcW w:w="866" w:type="dxa"/>
            <w:tcBorders>
              <w:top w:val="single" w:sz="4" w:space="0" w:color="000000"/>
            </w:tcBorders>
          </w:tcPr>
          <w:p w14:paraId="13C6F38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0.074</w:t>
            </w:r>
          </w:p>
        </w:tc>
        <w:tc>
          <w:tcPr>
            <w:tcW w:w="760" w:type="dxa"/>
            <w:tcBorders>
              <w:top w:val="single" w:sz="4" w:space="0" w:color="000000"/>
            </w:tcBorders>
          </w:tcPr>
          <w:p w14:paraId="527914B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0.481</w:t>
            </w:r>
          </w:p>
        </w:tc>
        <w:tc>
          <w:tcPr>
            <w:tcW w:w="759" w:type="dxa"/>
            <w:tcBorders>
              <w:top w:val="single" w:sz="4" w:space="0" w:color="000000"/>
            </w:tcBorders>
          </w:tcPr>
          <w:p w14:paraId="0A1BF9A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0.630</w:t>
            </w:r>
          </w:p>
        </w:tc>
        <w:tc>
          <w:tcPr>
            <w:tcW w:w="1245" w:type="dxa"/>
            <w:tcBorders>
              <w:top w:val="single" w:sz="4" w:space="0" w:color="000000"/>
            </w:tcBorders>
          </w:tcPr>
          <w:p w14:paraId="6E44973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Not supported</w:t>
            </w:r>
          </w:p>
        </w:tc>
        <w:tc>
          <w:tcPr>
            <w:tcW w:w="763" w:type="dxa"/>
            <w:tcBorders>
              <w:top w:val="single" w:sz="4" w:space="0" w:color="000000"/>
            </w:tcBorders>
          </w:tcPr>
          <w:p w14:paraId="5868F66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0.005</w:t>
            </w:r>
          </w:p>
        </w:tc>
        <w:tc>
          <w:tcPr>
            <w:tcW w:w="1245" w:type="dxa"/>
            <w:tcBorders>
              <w:top w:val="single" w:sz="4" w:space="0" w:color="000000"/>
            </w:tcBorders>
          </w:tcPr>
          <w:p w14:paraId="4DC107C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No effect</w:t>
            </w:r>
          </w:p>
        </w:tc>
        <w:tc>
          <w:tcPr>
            <w:tcW w:w="764" w:type="dxa"/>
            <w:tcBorders>
              <w:top w:val="single" w:sz="4" w:space="0" w:color="000000"/>
            </w:tcBorders>
          </w:tcPr>
          <w:p w14:paraId="015573D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2.327</w:t>
            </w:r>
          </w:p>
        </w:tc>
      </w:tr>
      <w:tr w:rsidR="003A2E63" w14:paraId="7CEBF86C" w14:textId="77777777">
        <w:trPr>
          <w:trHeight w:val="334"/>
          <w:jc w:val="center"/>
        </w:trPr>
        <w:tc>
          <w:tcPr>
            <w:tcW w:w="1467" w:type="dxa"/>
          </w:tcPr>
          <w:p w14:paraId="2EAC6068" w14:textId="77777777" w:rsidR="003A2E63" w:rsidRDefault="00093CAF">
            <w:pPr>
              <w:jc w:val="center"/>
              <w:rPr>
                <w:rFonts w:ascii="Times New Roman" w:eastAsia="Times New Roman" w:hAnsi="Times New Roman" w:cs="Times New Roman"/>
                <w:color w:val="000000"/>
                <w:vertAlign w:val="subscript"/>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2</w:t>
            </w:r>
          </w:p>
        </w:tc>
        <w:tc>
          <w:tcPr>
            <w:tcW w:w="1451" w:type="dxa"/>
          </w:tcPr>
          <w:p w14:paraId="25FB33D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Soil types</w:t>
            </w:r>
            <w:r>
              <w:rPr>
                <w:rFonts w:ascii="Times New Roman" w:eastAsia="Times New Roman" w:hAnsi="Times New Roman" w:cs="Times New Roman"/>
                <w:b/>
                <w:color w:val="000000"/>
              </w:rPr>
              <w:t xml:space="preserve"> </w:t>
            </w:r>
            <w:sdt>
              <w:sdtPr>
                <w:tag w:val="goog_rdk_5"/>
                <w:id w:val="-1361628992"/>
              </w:sdtPr>
              <w:sdtEndPr/>
              <w:sdtContent>
                <w:r>
                  <w:rPr>
                    <w:rFonts w:ascii="Arial Unicode MS" w:eastAsia="Arial Unicode MS" w:hAnsi="Arial Unicode MS" w:cs="Arial Unicode MS"/>
                    <w:b/>
                    <w:color w:val="000000"/>
                  </w:rPr>
                  <w:t>➔</w:t>
                </w:r>
              </w:sdtContent>
            </w:sdt>
            <w:r>
              <w:rPr>
                <w:rFonts w:ascii="Times New Roman" w:eastAsia="Times New Roman" w:hAnsi="Times New Roman" w:cs="Times New Roman"/>
                <w:color w:val="000000"/>
              </w:rPr>
              <w:t xml:space="preserve">  Local labour productivity</w:t>
            </w:r>
          </w:p>
        </w:tc>
        <w:tc>
          <w:tcPr>
            <w:tcW w:w="866" w:type="dxa"/>
          </w:tcPr>
          <w:p w14:paraId="30FFE86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0.271</w:t>
            </w:r>
          </w:p>
        </w:tc>
        <w:tc>
          <w:tcPr>
            <w:tcW w:w="760" w:type="dxa"/>
          </w:tcPr>
          <w:p w14:paraId="6483FE4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2.578</w:t>
            </w:r>
          </w:p>
        </w:tc>
        <w:tc>
          <w:tcPr>
            <w:tcW w:w="759" w:type="dxa"/>
          </w:tcPr>
          <w:p w14:paraId="36BEC67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0.010</w:t>
            </w:r>
          </w:p>
        </w:tc>
        <w:tc>
          <w:tcPr>
            <w:tcW w:w="1245" w:type="dxa"/>
          </w:tcPr>
          <w:p w14:paraId="4FD12A9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Supported</w:t>
            </w:r>
          </w:p>
        </w:tc>
        <w:tc>
          <w:tcPr>
            <w:tcW w:w="763" w:type="dxa"/>
          </w:tcPr>
          <w:p w14:paraId="265C78E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0.129</w:t>
            </w:r>
          </w:p>
        </w:tc>
        <w:tc>
          <w:tcPr>
            <w:tcW w:w="1245" w:type="dxa"/>
          </w:tcPr>
          <w:p w14:paraId="4497857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Small effect</w:t>
            </w:r>
          </w:p>
        </w:tc>
        <w:tc>
          <w:tcPr>
            <w:tcW w:w="764" w:type="dxa"/>
          </w:tcPr>
          <w:p w14:paraId="03E82BF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1.091</w:t>
            </w:r>
          </w:p>
        </w:tc>
      </w:tr>
      <w:tr w:rsidR="003A2E63" w14:paraId="2C1295AC" w14:textId="77777777">
        <w:trPr>
          <w:trHeight w:val="334"/>
          <w:jc w:val="center"/>
        </w:trPr>
        <w:tc>
          <w:tcPr>
            <w:tcW w:w="1467" w:type="dxa"/>
          </w:tcPr>
          <w:p w14:paraId="03A648F0" w14:textId="77777777" w:rsidR="003A2E63" w:rsidRDefault="00093CAF">
            <w:pPr>
              <w:jc w:val="center"/>
              <w:rPr>
                <w:rFonts w:ascii="Times New Roman" w:eastAsia="Times New Roman" w:hAnsi="Times New Roman" w:cs="Times New Roman"/>
                <w:color w:val="000000"/>
                <w:vertAlign w:val="subscript"/>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3</w:t>
            </w:r>
          </w:p>
        </w:tc>
        <w:tc>
          <w:tcPr>
            <w:tcW w:w="1451" w:type="dxa"/>
          </w:tcPr>
          <w:p w14:paraId="1D48E2D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Cleanliness</w:t>
            </w:r>
            <w:r>
              <w:rPr>
                <w:rFonts w:ascii="Times New Roman" w:eastAsia="Times New Roman" w:hAnsi="Times New Roman" w:cs="Times New Roman"/>
                <w:b/>
                <w:color w:val="000000"/>
              </w:rPr>
              <w:t xml:space="preserve"> </w:t>
            </w:r>
            <w:sdt>
              <w:sdtPr>
                <w:tag w:val="goog_rdk_6"/>
                <w:id w:val="1048740244"/>
              </w:sdtPr>
              <w:sdtEndPr/>
              <w:sdtContent>
                <w:r>
                  <w:rPr>
                    <w:rFonts w:ascii="Arial Unicode MS" w:eastAsia="Arial Unicode MS" w:hAnsi="Arial Unicode MS" w:cs="Arial Unicode MS"/>
                    <w:b/>
                    <w:color w:val="000000"/>
                  </w:rPr>
                  <w:t>➔</w:t>
                </w:r>
              </w:sdtContent>
            </w:sdt>
            <w:r>
              <w:rPr>
                <w:rFonts w:ascii="Times New Roman" w:eastAsia="Times New Roman" w:hAnsi="Times New Roman" w:cs="Times New Roman"/>
                <w:color w:val="000000"/>
              </w:rPr>
              <w:t xml:space="preserve">  Local labour productivity</w:t>
            </w:r>
          </w:p>
        </w:tc>
        <w:tc>
          <w:tcPr>
            <w:tcW w:w="866" w:type="dxa"/>
          </w:tcPr>
          <w:p w14:paraId="10337980"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-0.164</w:t>
            </w:r>
          </w:p>
        </w:tc>
        <w:tc>
          <w:tcPr>
            <w:tcW w:w="760" w:type="dxa"/>
          </w:tcPr>
          <w:p w14:paraId="21C8CEBC"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1.205</w:t>
            </w:r>
          </w:p>
        </w:tc>
        <w:tc>
          <w:tcPr>
            <w:tcW w:w="759" w:type="dxa"/>
          </w:tcPr>
          <w:p w14:paraId="2FAFD4B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0.228</w:t>
            </w:r>
          </w:p>
        </w:tc>
        <w:tc>
          <w:tcPr>
            <w:tcW w:w="1245" w:type="dxa"/>
          </w:tcPr>
          <w:p w14:paraId="0780693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Not supported</w:t>
            </w:r>
          </w:p>
        </w:tc>
        <w:tc>
          <w:tcPr>
            <w:tcW w:w="763" w:type="dxa"/>
          </w:tcPr>
          <w:p w14:paraId="6450482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0.021</w:t>
            </w:r>
          </w:p>
        </w:tc>
        <w:tc>
          <w:tcPr>
            <w:tcW w:w="1245" w:type="dxa"/>
          </w:tcPr>
          <w:p w14:paraId="76EDDC3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Small effect</w:t>
            </w:r>
          </w:p>
        </w:tc>
        <w:tc>
          <w:tcPr>
            <w:tcW w:w="764" w:type="dxa"/>
          </w:tcPr>
          <w:p w14:paraId="1E25D2B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2.412</w:t>
            </w:r>
          </w:p>
        </w:tc>
      </w:tr>
      <w:tr w:rsidR="003A2E63" w14:paraId="062207E6" w14:textId="77777777">
        <w:trPr>
          <w:trHeight w:val="334"/>
          <w:jc w:val="center"/>
        </w:trPr>
        <w:tc>
          <w:tcPr>
            <w:tcW w:w="1467" w:type="dxa"/>
          </w:tcPr>
          <w:p w14:paraId="6004A85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w:t>
            </w:r>
            <w:r>
              <w:rPr>
                <w:rFonts w:ascii="Times New Roman" w:eastAsia="Times New Roman" w:hAnsi="Times New Roman" w:cs="Times New Roman"/>
                <w:color w:val="000000"/>
                <w:vertAlign w:val="subscript"/>
              </w:rPr>
              <w:t>4</w:t>
            </w:r>
          </w:p>
        </w:tc>
        <w:tc>
          <w:tcPr>
            <w:tcW w:w="1451" w:type="dxa"/>
          </w:tcPr>
          <w:p w14:paraId="2DBC29E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Distance </w:t>
            </w:r>
            <w:sdt>
              <w:sdtPr>
                <w:tag w:val="goog_rdk_7"/>
                <w:id w:val="-1405979423"/>
              </w:sdtPr>
              <w:sdtEndPr/>
              <w:sdtContent>
                <w:r>
                  <w:rPr>
                    <w:rFonts w:ascii="Arial Unicode MS" w:eastAsia="Arial Unicode MS" w:hAnsi="Arial Unicode MS" w:cs="Arial Unicode MS"/>
                    <w:b/>
                    <w:color w:val="000000"/>
                  </w:rPr>
                  <w:t>➔</w:t>
                </w:r>
              </w:sdtContent>
            </w:sdt>
            <w:r>
              <w:rPr>
                <w:rFonts w:ascii="Times New Roman" w:eastAsia="Times New Roman" w:hAnsi="Times New Roman" w:cs="Times New Roman"/>
                <w:color w:val="000000"/>
              </w:rPr>
              <w:t xml:space="preserve">  Local labour productivity</w:t>
            </w:r>
          </w:p>
        </w:tc>
        <w:tc>
          <w:tcPr>
            <w:tcW w:w="866" w:type="dxa"/>
          </w:tcPr>
          <w:p w14:paraId="269FE07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0.396</w:t>
            </w:r>
          </w:p>
        </w:tc>
        <w:tc>
          <w:tcPr>
            <w:tcW w:w="760" w:type="dxa"/>
          </w:tcPr>
          <w:p w14:paraId="5E7286B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3.010</w:t>
            </w:r>
          </w:p>
        </w:tc>
        <w:tc>
          <w:tcPr>
            <w:tcW w:w="759" w:type="dxa"/>
          </w:tcPr>
          <w:p w14:paraId="6AA6629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0.003</w:t>
            </w:r>
          </w:p>
        </w:tc>
        <w:tc>
          <w:tcPr>
            <w:tcW w:w="1245" w:type="dxa"/>
          </w:tcPr>
          <w:p w14:paraId="0C20DB0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Supported</w:t>
            </w:r>
          </w:p>
        </w:tc>
        <w:tc>
          <w:tcPr>
            <w:tcW w:w="763" w:type="dxa"/>
          </w:tcPr>
          <w:p w14:paraId="637E65E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0.160</w:t>
            </w:r>
          </w:p>
        </w:tc>
        <w:tc>
          <w:tcPr>
            <w:tcW w:w="1245" w:type="dxa"/>
          </w:tcPr>
          <w:p w14:paraId="0318B6D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Moderate effect</w:t>
            </w:r>
          </w:p>
        </w:tc>
        <w:tc>
          <w:tcPr>
            <w:tcW w:w="764" w:type="dxa"/>
          </w:tcPr>
          <w:p w14:paraId="662A76F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1.89</w:t>
            </w:r>
          </w:p>
        </w:tc>
      </w:tr>
      <w:tr w:rsidR="003A2E63" w14:paraId="3AB84033" w14:textId="77777777">
        <w:trPr>
          <w:trHeight w:val="334"/>
          <w:jc w:val="center"/>
        </w:trPr>
        <w:tc>
          <w:tcPr>
            <w:tcW w:w="7311" w:type="dxa"/>
            <w:gridSpan w:val="7"/>
          </w:tcPr>
          <w:p w14:paraId="6295AED6"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Construct</w:t>
            </w:r>
          </w:p>
          <w:p w14:paraId="23612EF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Local labour productivity</w:t>
            </w:r>
          </w:p>
        </w:tc>
        <w:tc>
          <w:tcPr>
            <w:tcW w:w="1245" w:type="dxa"/>
          </w:tcPr>
          <w:p w14:paraId="6254ABA6" w14:textId="77777777" w:rsidR="003A2E63" w:rsidRDefault="00093CAF">
            <w:pPr>
              <w:jc w:val="center"/>
              <w:rPr>
                <w:rFonts w:ascii="Times New Roman" w:eastAsia="Times New Roman" w:hAnsi="Times New Roman" w:cs="Times New Roman"/>
                <w:color w:val="000000"/>
                <w:vertAlign w:val="superscript"/>
              </w:rPr>
            </w:pPr>
            <w:r>
              <w:rPr>
                <w:rFonts w:ascii="Times New Roman" w:eastAsia="Times New Roman" w:hAnsi="Times New Roman" w:cs="Times New Roman"/>
                <w:color w:val="000000"/>
              </w:rPr>
              <w:t>R</w:t>
            </w:r>
            <w:r>
              <w:rPr>
                <w:rFonts w:ascii="Times New Roman" w:eastAsia="Times New Roman" w:hAnsi="Times New Roman" w:cs="Times New Roman"/>
                <w:color w:val="000000"/>
                <w:vertAlign w:val="superscript"/>
              </w:rPr>
              <w:t>2</w:t>
            </w:r>
          </w:p>
          <w:p w14:paraId="6549F64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0.480</w:t>
            </w:r>
          </w:p>
        </w:tc>
        <w:tc>
          <w:tcPr>
            <w:tcW w:w="764" w:type="dxa"/>
          </w:tcPr>
          <w:p w14:paraId="617A5FCE" w14:textId="77777777" w:rsidR="003A2E63" w:rsidRDefault="00093CAF">
            <w:pPr>
              <w:jc w:val="center"/>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Q</w:t>
            </w:r>
            <w:r>
              <w:rPr>
                <w:rFonts w:ascii="Times New Roman" w:eastAsia="Times New Roman" w:hAnsi="Times New Roman" w:cs="Times New Roman"/>
                <w:b/>
                <w:color w:val="000000"/>
                <w:vertAlign w:val="superscript"/>
              </w:rPr>
              <w:t>2</w:t>
            </w:r>
          </w:p>
          <w:p w14:paraId="2EBA436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0.218</w:t>
            </w:r>
          </w:p>
        </w:tc>
      </w:tr>
    </w:tbl>
    <w:p w14:paraId="4983BB72" w14:textId="77777777" w:rsidR="003A2E63" w:rsidRDefault="003A2E63">
      <w:pPr>
        <w:spacing w:after="0" w:line="240" w:lineRule="auto"/>
        <w:rPr>
          <w:rFonts w:ascii="Times New Roman" w:eastAsia="Times New Roman" w:hAnsi="Times New Roman" w:cs="Times New Roman"/>
          <w:color w:val="000000"/>
        </w:rPr>
      </w:pPr>
    </w:p>
    <w:p w14:paraId="5DBAD2DD" w14:textId="77777777" w:rsidR="003A2E63" w:rsidRDefault="00093CAF">
      <w:pP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Finally, a </w:t>
      </w:r>
      <w:proofErr w:type="spellStart"/>
      <w:r>
        <w:rPr>
          <w:rFonts w:ascii="Times New Roman" w:eastAsia="Times New Roman" w:hAnsi="Times New Roman" w:cs="Times New Roman"/>
          <w:color w:val="000000"/>
        </w:rPr>
        <w:t>PLS</w:t>
      </w:r>
      <w:r>
        <w:rPr>
          <w:rFonts w:ascii="Times New Roman" w:eastAsia="Times New Roman" w:hAnsi="Times New Roman" w:cs="Times New Roman"/>
          <w:color w:val="000000"/>
          <w:vertAlign w:val="subscript"/>
        </w:rPr>
        <w:t>predict</w:t>
      </w:r>
      <w:proofErr w:type="spellEnd"/>
      <w:r>
        <w:rPr>
          <w:rFonts w:ascii="Times New Roman" w:eastAsia="Times New Roman" w:hAnsi="Times New Roman" w:cs="Times New Roman"/>
          <w:color w:val="000000"/>
        </w:rPr>
        <w:t xml:space="preserve"> analysis was carried out to determine the out of sample predictive power of the model. The results in Table 7 suggest that the Q</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vertAlign w:val="subscript"/>
        </w:rPr>
        <w:t>predict</w:t>
      </w:r>
      <w:r>
        <w:rPr>
          <w:rFonts w:ascii="Times New Roman" w:eastAsia="Times New Roman" w:hAnsi="Times New Roman" w:cs="Times New Roman"/>
          <w:color w:val="000000"/>
        </w:rPr>
        <w:t xml:space="preserve"> statistics of PLS model outperformed the Linear Regression Model (LM) (Hair Jr et al., </w:t>
      </w:r>
      <w:proofErr w:type="gramStart"/>
      <w:r>
        <w:rPr>
          <w:rFonts w:ascii="Times New Roman" w:eastAsia="Times New Roman" w:hAnsi="Times New Roman" w:cs="Times New Roman"/>
          <w:color w:val="000000"/>
        </w:rPr>
        <w:t>2020)(</w:t>
      </w:r>
      <w:proofErr w:type="spellStart"/>
      <w:proofErr w:type="gramEnd"/>
      <w:r>
        <w:rPr>
          <w:rFonts w:ascii="Times New Roman" w:eastAsia="Times New Roman" w:hAnsi="Times New Roman" w:cs="Times New Roman"/>
          <w:color w:val="000000"/>
        </w:rPr>
        <w:t>Shmueli</w:t>
      </w:r>
      <w:proofErr w:type="spellEnd"/>
      <w:r>
        <w:rPr>
          <w:rFonts w:ascii="Times New Roman" w:eastAsia="Times New Roman" w:hAnsi="Times New Roman" w:cs="Times New Roman"/>
          <w:color w:val="000000"/>
        </w:rPr>
        <w:t xml:space="preserve"> et al., 2019), hence the prediction errors of both models were assessed. The RMSE is the most popular and acceptable prediction statistics used (Hair Jr et al., 2020). The results suggest that all of local labour productivity have RMSE values lower than those obtained by LM values, which means that the model has a higher predictive power (Hair Jr et al., 2020). Hence, the results from the R</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f</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Q</w:t>
      </w:r>
      <w:r>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PLS</w:t>
      </w:r>
      <w:r>
        <w:rPr>
          <w:rFonts w:ascii="Times New Roman" w:eastAsia="Times New Roman" w:hAnsi="Times New Roman" w:cs="Times New Roman"/>
          <w:color w:val="000000"/>
          <w:vertAlign w:val="subscript"/>
        </w:rPr>
        <w:t>predict</w:t>
      </w:r>
      <w:proofErr w:type="spellEnd"/>
      <w:r>
        <w:rPr>
          <w:rFonts w:ascii="Times New Roman" w:eastAsia="Times New Roman" w:hAnsi="Times New Roman" w:cs="Times New Roman"/>
          <w:color w:val="000000"/>
        </w:rPr>
        <w:t xml:space="preserve"> suggest that the model has sufficiently in-sample predictive power and out of sample predictive power (Hair Jr et al., 2020).</w:t>
      </w:r>
    </w:p>
    <w:p w14:paraId="672A9776" w14:textId="217CD3F7" w:rsidR="009F6CB5" w:rsidRDefault="009F6CB5" w:rsidP="00B4548B">
      <w:pPr>
        <w:spacing w:after="0" w:line="240" w:lineRule="auto"/>
        <w:rPr>
          <w:rFonts w:ascii="Times New Roman" w:eastAsia="Times New Roman" w:hAnsi="Times New Roman" w:cs="Times New Roman"/>
          <w:color w:val="000000"/>
        </w:rPr>
      </w:pPr>
    </w:p>
    <w:p w14:paraId="01532B88" w14:textId="77777777" w:rsidR="003A2E63" w:rsidRDefault="00093CA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Table 9.</w:t>
      </w:r>
      <w:r>
        <w:rPr>
          <w:rFonts w:ascii="Times New Roman" w:eastAsia="Times New Roman" w:hAnsi="Times New Roman" w:cs="Times New Roman"/>
          <w:color w:val="000000"/>
        </w:rPr>
        <w:t xml:space="preserve"> </w:t>
      </w:r>
      <w:proofErr w:type="spellStart"/>
      <w:proofErr w:type="gramStart"/>
      <w:r>
        <w:rPr>
          <w:rFonts w:ascii="Times New Roman" w:eastAsia="Times New Roman" w:hAnsi="Times New Roman" w:cs="Times New Roman"/>
          <w:color w:val="000000"/>
        </w:rPr>
        <w:t>PLS</w:t>
      </w:r>
      <w:r>
        <w:rPr>
          <w:rFonts w:ascii="Times New Roman" w:eastAsia="Times New Roman" w:hAnsi="Times New Roman" w:cs="Times New Roman"/>
          <w:color w:val="000000"/>
          <w:vertAlign w:val="subscript"/>
        </w:rPr>
        <w:t>predict</w:t>
      </w:r>
      <w:proofErr w:type="spellEnd"/>
      <w:r>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rPr>
        <w:t xml:space="preserve"> results</w:t>
      </w:r>
      <w:proofErr w:type="gramEnd"/>
    </w:p>
    <w:p w14:paraId="6EB9BC0C" w14:textId="77777777" w:rsidR="003A2E63" w:rsidRDefault="003A2E63">
      <w:pPr>
        <w:spacing w:after="0" w:line="240" w:lineRule="auto"/>
        <w:jc w:val="center"/>
        <w:rPr>
          <w:rFonts w:ascii="Times New Roman" w:eastAsia="Times New Roman" w:hAnsi="Times New Roman" w:cs="Times New Roman"/>
          <w:color w:val="000000"/>
        </w:rPr>
      </w:pPr>
    </w:p>
    <w:tbl>
      <w:tblPr>
        <w:tblStyle w:val="a7"/>
        <w:tblW w:w="893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130"/>
        <w:gridCol w:w="1551"/>
        <w:gridCol w:w="1701"/>
        <w:gridCol w:w="1843"/>
        <w:gridCol w:w="1706"/>
      </w:tblGrid>
      <w:tr w:rsidR="003A2E63" w14:paraId="71ADE87A" w14:textId="77777777">
        <w:trPr>
          <w:trHeight w:val="261"/>
        </w:trPr>
        <w:tc>
          <w:tcPr>
            <w:tcW w:w="2130" w:type="dxa"/>
            <w:vMerge w:val="restart"/>
            <w:tcBorders>
              <w:top w:val="single" w:sz="4" w:space="0" w:color="000000"/>
              <w:bottom w:val="nil"/>
            </w:tcBorders>
            <w:shd w:val="clear" w:color="auto" w:fill="B4C6E7"/>
          </w:tcPr>
          <w:p w14:paraId="667008AD"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Local labour productivity</w:t>
            </w:r>
          </w:p>
        </w:tc>
        <w:tc>
          <w:tcPr>
            <w:tcW w:w="3252" w:type="dxa"/>
            <w:gridSpan w:val="2"/>
            <w:tcBorders>
              <w:top w:val="single" w:sz="4" w:space="0" w:color="000000"/>
              <w:bottom w:val="single" w:sz="4" w:space="0" w:color="000000"/>
            </w:tcBorders>
            <w:shd w:val="clear" w:color="auto" w:fill="B4C6E7"/>
          </w:tcPr>
          <w:p w14:paraId="7309C503"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RMSE</w:t>
            </w:r>
          </w:p>
        </w:tc>
        <w:tc>
          <w:tcPr>
            <w:tcW w:w="3549" w:type="dxa"/>
            <w:gridSpan w:val="2"/>
            <w:tcBorders>
              <w:top w:val="single" w:sz="4" w:space="0" w:color="000000"/>
              <w:bottom w:val="single" w:sz="4" w:space="0" w:color="000000"/>
            </w:tcBorders>
            <w:shd w:val="clear" w:color="auto" w:fill="B4C6E7"/>
          </w:tcPr>
          <w:p w14:paraId="58D80112"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Q</w:t>
            </w:r>
            <w:r>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vertAlign w:val="subscript"/>
              </w:rPr>
              <w:t>predict</w:t>
            </w:r>
          </w:p>
        </w:tc>
      </w:tr>
      <w:tr w:rsidR="003A2E63" w14:paraId="671B4F9A" w14:textId="77777777">
        <w:trPr>
          <w:trHeight w:val="275"/>
        </w:trPr>
        <w:tc>
          <w:tcPr>
            <w:tcW w:w="2130" w:type="dxa"/>
            <w:vMerge/>
            <w:tcBorders>
              <w:top w:val="single" w:sz="4" w:space="0" w:color="000000"/>
              <w:bottom w:val="nil"/>
            </w:tcBorders>
            <w:shd w:val="clear" w:color="auto" w:fill="B4C6E7"/>
          </w:tcPr>
          <w:p w14:paraId="37BC8176" w14:textId="77777777" w:rsidR="003A2E63" w:rsidRDefault="003A2E63">
            <w:pPr>
              <w:widowControl w:val="0"/>
              <w:pBdr>
                <w:top w:val="nil"/>
                <w:left w:val="nil"/>
                <w:bottom w:val="nil"/>
                <w:right w:val="nil"/>
                <w:between w:val="nil"/>
              </w:pBdr>
              <w:spacing w:line="276" w:lineRule="auto"/>
              <w:jc w:val="left"/>
              <w:rPr>
                <w:rFonts w:ascii="Times New Roman" w:eastAsia="Times New Roman" w:hAnsi="Times New Roman" w:cs="Times New Roman"/>
                <w:b/>
                <w:color w:val="000000"/>
              </w:rPr>
            </w:pPr>
          </w:p>
        </w:tc>
        <w:tc>
          <w:tcPr>
            <w:tcW w:w="1551" w:type="dxa"/>
            <w:tcBorders>
              <w:top w:val="single" w:sz="4" w:space="0" w:color="000000"/>
              <w:bottom w:val="single" w:sz="4" w:space="0" w:color="000000"/>
            </w:tcBorders>
            <w:shd w:val="clear" w:color="auto" w:fill="B4C6E7"/>
          </w:tcPr>
          <w:p w14:paraId="55BF707F"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PLS</w:t>
            </w:r>
          </w:p>
        </w:tc>
        <w:tc>
          <w:tcPr>
            <w:tcW w:w="1701" w:type="dxa"/>
            <w:tcBorders>
              <w:top w:val="single" w:sz="4" w:space="0" w:color="000000"/>
              <w:bottom w:val="single" w:sz="4" w:space="0" w:color="000000"/>
            </w:tcBorders>
            <w:shd w:val="clear" w:color="auto" w:fill="B4C6E7"/>
          </w:tcPr>
          <w:p w14:paraId="2C4B8FCE"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LM</w:t>
            </w:r>
          </w:p>
        </w:tc>
        <w:tc>
          <w:tcPr>
            <w:tcW w:w="1843" w:type="dxa"/>
            <w:tcBorders>
              <w:top w:val="single" w:sz="4" w:space="0" w:color="000000"/>
              <w:bottom w:val="single" w:sz="4" w:space="0" w:color="000000"/>
            </w:tcBorders>
            <w:shd w:val="clear" w:color="auto" w:fill="B4C6E7"/>
          </w:tcPr>
          <w:p w14:paraId="69D8993E"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PLS</w:t>
            </w:r>
          </w:p>
        </w:tc>
        <w:tc>
          <w:tcPr>
            <w:tcW w:w="1706" w:type="dxa"/>
            <w:tcBorders>
              <w:top w:val="single" w:sz="4" w:space="0" w:color="000000"/>
              <w:bottom w:val="single" w:sz="4" w:space="0" w:color="000000"/>
            </w:tcBorders>
            <w:shd w:val="clear" w:color="auto" w:fill="B4C6E7"/>
          </w:tcPr>
          <w:p w14:paraId="357BBD56" w14:textId="77777777" w:rsidR="003A2E63" w:rsidRDefault="00093CA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LM</w:t>
            </w:r>
          </w:p>
        </w:tc>
      </w:tr>
      <w:tr w:rsidR="003A2E63" w14:paraId="0908E1F7" w14:textId="77777777">
        <w:trPr>
          <w:trHeight w:val="261"/>
        </w:trPr>
        <w:tc>
          <w:tcPr>
            <w:tcW w:w="2130" w:type="dxa"/>
            <w:tcBorders>
              <w:top w:val="single" w:sz="4" w:space="0" w:color="000000"/>
            </w:tcBorders>
          </w:tcPr>
          <w:p w14:paraId="1DC9AC1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E1</w:t>
            </w:r>
          </w:p>
        </w:tc>
        <w:tc>
          <w:tcPr>
            <w:tcW w:w="1551" w:type="dxa"/>
            <w:tcBorders>
              <w:top w:val="single" w:sz="4" w:space="0" w:color="000000"/>
            </w:tcBorders>
          </w:tcPr>
          <w:p w14:paraId="5CDC1D2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0.595</w:t>
            </w:r>
          </w:p>
        </w:tc>
        <w:tc>
          <w:tcPr>
            <w:tcW w:w="1701" w:type="dxa"/>
            <w:tcBorders>
              <w:top w:val="single" w:sz="4" w:space="0" w:color="000000"/>
            </w:tcBorders>
          </w:tcPr>
          <w:p w14:paraId="0357A52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0.609</w:t>
            </w:r>
          </w:p>
        </w:tc>
        <w:tc>
          <w:tcPr>
            <w:tcW w:w="1843" w:type="dxa"/>
            <w:tcBorders>
              <w:top w:val="single" w:sz="4" w:space="0" w:color="000000"/>
            </w:tcBorders>
          </w:tcPr>
          <w:p w14:paraId="5468B62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0.405</w:t>
            </w:r>
          </w:p>
        </w:tc>
        <w:tc>
          <w:tcPr>
            <w:tcW w:w="1706" w:type="dxa"/>
            <w:tcBorders>
              <w:top w:val="single" w:sz="4" w:space="0" w:color="000000"/>
            </w:tcBorders>
          </w:tcPr>
          <w:p w14:paraId="50207A8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0.378</w:t>
            </w:r>
          </w:p>
        </w:tc>
      </w:tr>
      <w:tr w:rsidR="003A2E63" w14:paraId="52F4224F" w14:textId="77777777">
        <w:trPr>
          <w:trHeight w:val="261"/>
        </w:trPr>
        <w:tc>
          <w:tcPr>
            <w:tcW w:w="2130" w:type="dxa"/>
          </w:tcPr>
          <w:p w14:paraId="34D1633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E2</w:t>
            </w:r>
          </w:p>
        </w:tc>
        <w:tc>
          <w:tcPr>
            <w:tcW w:w="1551" w:type="dxa"/>
          </w:tcPr>
          <w:p w14:paraId="5FD7644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0.592</w:t>
            </w:r>
          </w:p>
        </w:tc>
        <w:tc>
          <w:tcPr>
            <w:tcW w:w="1701" w:type="dxa"/>
          </w:tcPr>
          <w:p w14:paraId="652F064E"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0.621</w:t>
            </w:r>
          </w:p>
        </w:tc>
        <w:tc>
          <w:tcPr>
            <w:tcW w:w="1843" w:type="dxa"/>
          </w:tcPr>
          <w:p w14:paraId="5811CA9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0.194</w:t>
            </w:r>
          </w:p>
        </w:tc>
        <w:tc>
          <w:tcPr>
            <w:tcW w:w="1706" w:type="dxa"/>
          </w:tcPr>
          <w:p w14:paraId="3D96883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0.114</w:t>
            </w:r>
          </w:p>
        </w:tc>
      </w:tr>
      <w:tr w:rsidR="003A2E63" w14:paraId="2BCBB345" w14:textId="77777777">
        <w:trPr>
          <w:trHeight w:val="256"/>
        </w:trPr>
        <w:tc>
          <w:tcPr>
            <w:tcW w:w="2130" w:type="dxa"/>
          </w:tcPr>
          <w:p w14:paraId="7AD50E5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E3</w:t>
            </w:r>
          </w:p>
        </w:tc>
        <w:tc>
          <w:tcPr>
            <w:tcW w:w="1551" w:type="dxa"/>
          </w:tcPr>
          <w:p w14:paraId="5A94BB3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0.690</w:t>
            </w:r>
          </w:p>
        </w:tc>
        <w:tc>
          <w:tcPr>
            <w:tcW w:w="1701" w:type="dxa"/>
          </w:tcPr>
          <w:p w14:paraId="16DECDB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0.790</w:t>
            </w:r>
          </w:p>
        </w:tc>
        <w:tc>
          <w:tcPr>
            <w:tcW w:w="1843" w:type="dxa"/>
          </w:tcPr>
          <w:p w14:paraId="7C871A8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0.134</w:t>
            </w:r>
          </w:p>
        </w:tc>
        <w:tc>
          <w:tcPr>
            <w:tcW w:w="1706" w:type="dxa"/>
          </w:tcPr>
          <w:p w14:paraId="6610C112"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-0.134</w:t>
            </w:r>
          </w:p>
        </w:tc>
      </w:tr>
      <w:tr w:rsidR="003A2E63" w14:paraId="2E6D771C" w14:textId="77777777">
        <w:trPr>
          <w:trHeight w:val="261"/>
        </w:trPr>
        <w:tc>
          <w:tcPr>
            <w:tcW w:w="2130" w:type="dxa"/>
          </w:tcPr>
          <w:p w14:paraId="40A92ED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E4</w:t>
            </w:r>
          </w:p>
        </w:tc>
        <w:tc>
          <w:tcPr>
            <w:tcW w:w="1551" w:type="dxa"/>
          </w:tcPr>
          <w:p w14:paraId="3576C09A"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0.754</w:t>
            </w:r>
          </w:p>
        </w:tc>
        <w:tc>
          <w:tcPr>
            <w:tcW w:w="1701" w:type="dxa"/>
          </w:tcPr>
          <w:p w14:paraId="27C7AD4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1.001</w:t>
            </w:r>
          </w:p>
        </w:tc>
        <w:tc>
          <w:tcPr>
            <w:tcW w:w="1843" w:type="dxa"/>
          </w:tcPr>
          <w:p w14:paraId="324EAA99"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0.173</w:t>
            </w:r>
          </w:p>
        </w:tc>
        <w:tc>
          <w:tcPr>
            <w:tcW w:w="1706" w:type="dxa"/>
          </w:tcPr>
          <w:p w14:paraId="0EF37F75"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-0.457</w:t>
            </w:r>
          </w:p>
        </w:tc>
      </w:tr>
      <w:tr w:rsidR="003A2E63" w14:paraId="3FE5BCB5" w14:textId="77777777">
        <w:trPr>
          <w:trHeight w:val="261"/>
        </w:trPr>
        <w:tc>
          <w:tcPr>
            <w:tcW w:w="2130" w:type="dxa"/>
          </w:tcPr>
          <w:p w14:paraId="387F2B37"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E5</w:t>
            </w:r>
          </w:p>
        </w:tc>
        <w:tc>
          <w:tcPr>
            <w:tcW w:w="1551" w:type="dxa"/>
          </w:tcPr>
          <w:p w14:paraId="01A99FB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0.715</w:t>
            </w:r>
          </w:p>
        </w:tc>
        <w:tc>
          <w:tcPr>
            <w:tcW w:w="1701" w:type="dxa"/>
          </w:tcPr>
          <w:p w14:paraId="63620FCB"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0.765</w:t>
            </w:r>
          </w:p>
        </w:tc>
        <w:tc>
          <w:tcPr>
            <w:tcW w:w="1843" w:type="dxa"/>
          </w:tcPr>
          <w:p w14:paraId="4404BB6F"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0.082</w:t>
            </w:r>
          </w:p>
        </w:tc>
        <w:tc>
          <w:tcPr>
            <w:tcW w:w="1706" w:type="dxa"/>
          </w:tcPr>
          <w:p w14:paraId="04976AB8"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-0.053</w:t>
            </w:r>
          </w:p>
        </w:tc>
      </w:tr>
      <w:tr w:rsidR="003A2E63" w14:paraId="75EEEA9B" w14:textId="77777777">
        <w:trPr>
          <w:trHeight w:val="261"/>
        </w:trPr>
        <w:tc>
          <w:tcPr>
            <w:tcW w:w="2130" w:type="dxa"/>
          </w:tcPr>
          <w:p w14:paraId="6B853781"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E7</w:t>
            </w:r>
          </w:p>
        </w:tc>
        <w:tc>
          <w:tcPr>
            <w:tcW w:w="1551" w:type="dxa"/>
          </w:tcPr>
          <w:p w14:paraId="70AF423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0.729</w:t>
            </w:r>
          </w:p>
        </w:tc>
        <w:tc>
          <w:tcPr>
            <w:tcW w:w="1701" w:type="dxa"/>
          </w:tcPr>
          <w:p w14:paraId="0E8BA5ED"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0.934</w:t>
            </w:r>
          </w:p>
        </w:tc>
        <w:tc>
          <w:tcPr>
            <w:tcW w:w="1843" w:type="dxa"/>
          </w:tcPr>
          <w:p w14:paraId="1E693144"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0.148</w:t>
            </w:r>
          </w:p>
        </w:tc>
        <w:tc>
          <w:tcPr>
            <w:tcW w:w="1706" w:type="dxa"/>
          </w:tcPr>
          <w:p w14:paraId="4493D213" w14:textId="77777777" w:rsidR="003A2E63" w:rsidRDefault="00093CA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-0.398</w:t>
            </w:r>
          </w:p>
        </w:tc>
      </w:tr>
    </w:tbl>
    <w:p w14:paraId="69AB35FD" w14:textId="77777777" w:rsidR="003A2E63" w:rsidRDefault="00093CAF">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Note: RMSE: </w:t>
      </w:r>
      <w:r>
        <w:rPr>
          <w:rFonts w:ascii="Times New Roman" w:eastAsia="Times New Roman" w:hAnsi="Times New Roman" w:cs="Times New Roman"/>
          <w:i/>
          <w:color w:val="000000"/>
        </w:rPr>
        <w:t>Root Min Square</w:t>
      </w:r>
      <w:r>
        <w:rPr>
          <w:rFonts w:ascii="Times New Roman" w:eastAsia="Times New Roman" w:hAnsi="Times New Roman" w:cs="Times New Roman"/>
          <w:color w:val="000000"/>
        </w:rPr>
        <w:t xml:space="preserve">; PLS: </w:t>
      </w:r>
      <w:r>
        <w:rPr>
          <w:rFonts w:ascii="Times New Roman" w:eastAsia="Times New Roman" w:hAnsi="Times New Roman" w:cs="Times New Roman"/>
          <w:i/>
          <w:color w:val="000000"/>
        </w:rPr>
        <w:t>Partial Least Square</w:t>
      </w:r>
      <w:r>
        <w:rPr>
          <w:rFonts w:ascii="Times New Roman" w:eastAsia="Times New Roman" w:hAnsi="Times New Roman" w:cs="Times New Roman"/>
          <w:color w:val="000000"/>
        </w:rPr>
        <w:t xml:space="preserve">; LM: </w:t>
      </w:r>
      <w:r>
        <w:rPr>
          <w:rFonts w:ascii="Times New Roman" w:eastAsia="Times New Roman" w:hAnsi="Times New Roman" w:cs="Times New Roman"/>
          <w:i/>
          <w:color w:val="000000"/>
        </w:rPr>
        <w:t>Linear Regression Model</w:t>
      </w:r>
    </w:p>
    <w:p w14:paraId="68432A83" w14:textId="77777777" w:rsidR="003A2E63" w:rsidRDefault="003A2E63">
      <w:pPr>
        <w:spacing w:after="0" w:line="240" w:lineRule="auto"/>
        <w:rPr>
          <w:rFonts w:ascii="Times New Roman" w:eastAsia="Times New Roman" w:hAnsi="Times New Roman" w:cs="Times New Roman"/>
          <w:b/>
          <w:color w:val="000000"/>
        </w:rPr>
      </w:pPr>
    </w:p>
    <w:p w14:paraId="73C2CA3D" w14:textId="77777777" w:rsidR="003A2E63" w:rsidRDefault="003A2E63">
      <w:pPr>
        <w:spacing w:after="0" w:line="240" w:lineRule="auto"/>
        <w:rPr>
          <w:rFonts w:ascii="Times New Roman" w:eastAsia="Times New Roman" w:hAnsi="Times New Roman" w:cs="Times New Roman"/>
          <w:b/>
          <w:color w:val="000000"/>
        </w:rPr>
      </w:pPr>
    </w:p>
    <w:p w14:paraId="12D58085" w14:textId="77777777" w:rsidR="003A2E63" w:rsidRDefault="00093CAF">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Discussion </w:t>
      </w:r>
    </w:p>
    <w:p w14:paraId="23B0399F" w14:textId="77777777" w:rsidR="003A2E63" w:rsidRDefault="003A2E63">
      <w:pPr>
        <w:spacing w:after="0" w:line="240" w:lineRule="auto"/>
        <w:rPr>
          <w:rFonts w:ascii="Times New Roman" w:eastAsia="Times New Roman" w:hAnsi="Times New Roman" w:cs="Times New Roman"/>
          <w:b/>
          <w:color w:val="000000"/>
        </w:rPr>
      </w:pPr>
    </w:p>
    <w:p w14:paraId="3A9F514B"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study explored how dimensions of the work environment specifically topography</w:t>
      </w:r>
      <w:r>
        <w:rPr>
          <w:rFonts w:ascii="Times New Roman" w:eastAsia="Times New Roman" w:hAnsi="Times New Roman" w:cs="Times New Roman"/>
          <w:b/>
          <w:color w:val="000000"/>
        </w:rPr>
        <w:t>, </w:t>
      </w:r>
      <w:r>
        <w:rPr>
          <w:rFonts w:ascii="Times New Roman" w:eastAsia="Times New Roman" w:hAnsi="Times New Roman" w:cs="Times New Roman"/>
          <w:color w:val="000000"/>
        </w:rPr>
        <w:t>soil types</w:t>
      </w:r>
      <w:r>
        <w:rPr>
          <w:rFonts w:ascii="Times New Roman" w:eastAsia="Times New Roman" w:hAnsi="Times New Roman" w:cs="Times New Roman"/>
          <w:b/>
          <w:color w:val="000000"/>
        </w:rPr>
        <w:t>, </w:t>
      </w:r>
      <w:r>
        <w:rPr>
          <w:rFonts w:ascii="Times New Roman" w:eastAsia="Times New Roman" w:hAnsi="Times New Roman" w:cs="Times New Roman"/>
          <w:color w:val="000000"/>
        </w:rPr>
        <w:t>cleanliness</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and distance influence local labour productivity among oil palm smallholders in Sarawak. The findings confirm that soil types and distance have statistically significant positive relationships with productivity, while topography</w:t>
      </w:r>
      <w:r>
        <w:rPr>
          <w:rFonts w:ascii="Times New Roman" w:eastAsia="Times New Roman" w:hAnsi="Times New Roman" w:cs="Times New Roman"/>
          <w:b/>
          <w:color w:val="000000"/>
        </w:rPr>
        <w:t> </w:t>
      </w:r>
      <w:r>
        <w:rPr>
          <w:rFonts w:ascii="Times New Roman" w:eastAsia="Times New Roman" w:hAnsi="Times New Roman" w:cs="Times New Roman"/>
          <w:color w:val="000000"/>
        </w:rPr>
        <w:t>and cleanliness do not. These results provide both confirmation and contrast with existing literature, adding new contextual insights into labour dynamics within a labour-intensive agricultural setting.</w:t>
      </w:r>
    </w:p>
    <w:p w14:paraId="0CFE7D7F"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strong influence of distance on productivity (β = 0.396) highlights the importance of proximity between workers’ residences, plantations, and processing facilities. This finding supports prior work by </w:t>
      </w:r>
      <w:proofErr w:type="spellStart"/>
      <w:r>
        <w:rPr>
          <w:rFonts w:ascii="Times New Roman" w:eastAsia="Times New Roman" w:hAnsi="Times New Roman" w:cs="Times New Roman"/>
          <w:color w:val="000000"/>
        </w:rPr>
        <w:t>Kumaraswamy</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Dissanayaka</w:t>
      </w:r>
      <w:proofErr w:type="spellEnd"/>
      <w:r>
        <w:rPr>
          <w:rFonts w:ascii="Times New Roman" w:eastAsia="Times New Roman" w:hAnsi="Times New Roman" w:cs="Times New Roman"/>
          <w:color w:val="000000"/>
        </w:rPr>
        <w:t xml:space="preserve"> (2001) and Rahman et al. (2019), which showed that reduced commuting time and physical fatigue lead to better punctuality, lower absenteeism, and higher output. In the context of oil palm plantations, where the physical burden of tasks is high, travel related exhaustion may significantly hinder performance an insight critical for farm layout and labour planning. Similarly, the positive relationship between soil types and productivity (β = 0.271) is aligned with agronomic literature suggesting that soil quality and composition directly affect ease of harvesting and crop output (</w:t>
      </w:r>
      <w:proofErr w:type="spellStart"/>
      <w:r>
        <w:rPr>
          <w:rFonts w:ascii="Times New Roman" w:eastAsia="Times New Roman" w:hAnsi="Times New Roman" w:cs="Times New Roman"/>
          <w:color w:val="000000"/>
        </w:rPr>
        <w:t>Selim</w:t>
      </w:r>
      <w:proofErr w:type="spellEnd"/>
      <w:r>
        <w:rPr>
          <w:rFonts w:ascii="Times New Roman" w:eastAsia="Times New Roman" w:hAnsi="Times New Roman" w:cs="Times New Roman"/>
          <w:color w:val="000000"/>
        </w:rPr>
        <w:t xml:space="preserve">, 2012; </w:t>
      </w:r>
      <w:proofErr w:type="spellStart"/>
      <w:r>
        <w:rPr>
          <w:rFonts w:ascii="Times New Roman" w:eastAsia="Times New Roman" w:hAnsi="Times New Roman" w:cs="Times New Roman"/>
          <w:color w:val="000000"/>
        </w:rPr>
        <w:t>Arouna</w:t>
      </w:r>
      <w:proofErr w:type="spellEnd"/>
      <w:r>
        <w:rPr>
          <w:rFonts w:ascii="Times New Roman" w:eastAsia="Times New Roman" w:hAnsi="Times New Roman" w:cs="Times New Roman"/>
          <w:color w:val="000000"/>
        </w:rPr>
        <w:t xml:space="preserve"> et al., 2021). Peaty and fertile soils require less manual intervention and support higher yields, indirectly reducing labour fatigue and improving work efficiency. This suggests that soil management is not only an agronomic concern but also a labour productivity strategy</w:t>
      </w:r>
      <w:r>
        <w:rPr>
          <w:rFonts w:ascii="Times New Roman" w:eastAsia="Times New Roman" w:hAnsi="Times New Roman" w:cs="Times New Roman"/>
          <w:b/>
          <w:color w:val="000000"/>
        </w:rPr>
        <w:t>.</w:t>
      </w:r>
    </w:p>
    <w:p w14:paraId="1A211D0C"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By contrast, topography and cleanliness</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though hypothesised to affect productivity, were not statistically significant. This could be due to adaptive behaviours or long-term acclimatization among local workers to hilly terrains, as well as variations in how cleanliness is defined or implemented across plantations. While prior studies (</w:t>
      </w:r>
      <w:proofErr w:type="spellStart"/>
      <w:r>
        <w:rPr>
          <w:rFonts w:ascii="Times New Roman" w:eastAsia="Times New Roman" w:hAnsi="Times New Roman" w:cs="Times New Roman"/>
          <w:color w:val="000000"/>
        </w:rPr>
        <w:t>Kamaruddin</w:t>
      </w:r>
      <w:proofErr w:type="spellEnd"/>
      <w:r>
        <w:rPr>
          <w:rFonts w:ascii="Times New Roman" w:eastAsia="Times New Roman" w:hAnsi="Times New Roman" w:cs="Times New Roman"/>
          <w:color w:val="000000"/>
        </w:rPr>
        <w:t xml:space="preserve"> et al., 2018; Li et al., 2016) emphasized the adverse effects of uncomfortable and unsafe environments, this study's results suggest that terrain and cleanliness alone may not suffice as predictors</w:t>
      </w:r>
      <w:r>
        <w:rPr>
          <w:rFonts w:ascii="Times New Roman" w:eastAsia="Times New Roman" w:hAnsi="Times New Roman" w:cs="Times New Roman"/>
          <w:b/>
          <w:color w:val="000000"/>
        </w:rPr>
        <w:t> </w:t>
      </w:r>
      <w:r>
        <w:rPr>
          <w:rFonts w:ascii="Times New Roman" w:eastAsia="Times New Roman" w:hAnsi="Times New Roman" w:cs="Times New Roman"/>
          <w:color w:val="000000"/>
        </w:rPr>
        <w:t>without being paired with other structural or motivational factors. Alternatively, these variables may exert indirect or moderating effects</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which were not captured in this model but warrant future exploration.</w:t>
      </w:r>
    </w:p>
    <w:p w14:paraId="036419C6"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From a theoretical perspective, the study supports the argument by Briner (2000) and </w:t>
      </w:r>
      <w:proofErr w:type="spellStart"/>
      <w:r>
        <w:rPr>
          <w:rFonts w:ascii="Times New Roman" w:eastAsia="Times New Roman" w:hAnsi="Times New Roman" w:cs="Times New Roman"/>
          <w:color w:val="000000"/>
        </w:rPr>
        <w:t>Ramlall</w:t>
      </w:r>
      <w:proofErr w:type="spellEnd"/>
      <w:r>
        <w:rPr>
          <w:rFonts w:ascii="Times New Roman" w:eastAsia="Times New Roman" w:hAnsi="Times New Roman" w:cs="Times New Roman"/>
          <w:color w:val="000000"/>
        </w:rPr>
        <w:t xml:space="preserve"> (2003) that work environment variables are multi-dimensional and should be interpreted within their social, physical, and economic context. It contributes to existing models of productivity by applying PLS-SEM to a rural agricultural context, thus offering a replicable framework for future research in similar sectors</w:t>
      </w:r>
      <w:r>
        <w:rPr>
          <w:rFonts w:ascii="Times New Roman" w:eastAsia="Times New Roman" w:hAnsi="Times New Roman" w:cs="Times New Roman"/>
          <w:b/>
          <w:color w:val="000000"/>
        </w:rPr>
        <w:t>.</w:t>
      </w:r>
    </w:p>
    <w:p w14:paraId="323D6E30"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Practically, the findings indicate that improving productivity among local labourers in the oil palm sector does not require generalized environmental improvements but rather targeted interventions. Policies that improve accessibility</w:t>
      </w:r>
      <w:r>
        <w:rPr>
          <w:rFonts w:ascii="Times New Roman" w:eastAsia="Times New Roman" w:hAnsi="Times New Roman" w:cs="Times New Roman"/>
          <w:b/>
          <w:color w:val="000000"/>
        </w:rPr>
        <w:t>, </w:t>
      </w:r>
      <w:r>
        <w:rPr>
          <w:rFonts w:ascii="Times New Roman" w:eastAsia="Times New Roman" w:hAnsi="Times New Roman" w:cs="Times New Roman"/>
          <w:color w:val="000000"/>
        </w:rPr>
        <w:t>transport infrastructure</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and housing proximity can yield more immediate and measurable productivity gains than broader terrain modifications or general cleaning protocols. Overall, this study bridges the gap between environmental geography, agricultural economics, and human resource productivity. It demonstrates that in resource-constrained smallholder systems, optimising spatial and </w:t>
      </w:r>
      <w:r>
        <w:rPr>
          <w:rFonts w:ascii="Times New Roman" w:eastAsia="Times New Roman" w:hAnsi="Times New Roman" w:cs="Times New Roman"/>
          <w:color w:val="000000"/>
        </w:rPr>
        <w:lastRenderedPageBreak/>
        <w:t>physical variables may provide more sustainable productivity improvements than costly technological interventions.</w:t>
      </w:r>
    </w:p>
    <w:p w14:paraId="79B8F62F"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The findings of this study, particularly the significant relationship between work environment (specifically soil type and proximity/distance) and local labour productivity, carry substantial implications for both policy making and practical management in Malaysia’s oil palm sector. From a policy perspective</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the results call for a targeted government response to enhance rural infrastructure and accessibility in oil palm cultivation areas. Distance was found to have the strongest influence on productivity (β = 0.396), suggesting that reducing the physical distance between farms and essential services such as mills, worker accommodations, and transportation facilities can considerably improve productivity. This aligns with the broader rural development literature, which highlights how infrastructure improvements, such as road networks and public transport, can reduce transaction costs and enhance farm labour efficiency (Fan et al., 2000; Ali &amp; </w:t>
      </w:r>
      <w:proofErr w:type="spellStart"/>
      <w:r>
        <w:rPr>
          <w:rFonts w:ascii="Times New Roman" w:eastAsia="Times New Roman" w:hAnsi="Times New Roman" w:cs="Times New Roman"/>
          <w:color w:val="000000"/>
        </w:rPr>
        <w:t>Pernia</w:t>
      </w:r>
      <w:proofErr w:type="spellEnd"/>
      <w:r>
        <w:rPr>
          <w:rFonts w:ascii="Times New Roman" w:eastAsia="Times New Roman" w:hAnsi="Times New Roman" w:cs="Times New Roman"/>
          <w:color w:val="000000"/>
        </w:rPr>
        <w:t>, 2003). Policymakers should consider subsidising infrastructure development or offering incentives for closer mill-to-farm linkages.</w:t>
      </w:r>
    </w:p>
    <w:p w14:paraId="47C9659B"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In terms of agricultural extension services and land use policy</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attention should also be given to land suitability and soil types. Since soil quality is positively correlated with labour productivity (β = 0.271), efforts should be made to provide smallholders with soil assessments and training on soil management practices. This echoes findings in agronomic research suggesting that knowledge dissemination about soil health and management enhances agricultural productivity (Pretty et al., 2011; Kassie et al., 2015). Thus, institutional support, including training and soil enhancement programs (e.g., compost subsidies or peatland management guidelines), could further empower smallholders.</w:t>
      </w:r>
    </w:p>
    <w:p w14:paraId="144BC0F4"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On the practical level</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oil palm smallholders and plantation managers should prioritise proximity planning when allocating labour resources. Encouraging the development of on-site or nearby housing for workers may mitigate the productivity loss caused by long commuting times. This recommendation is supported by studies in both agriculture and construction, which show that worker fatigue and tardiness can be reduced through proximity (</w:t>
      </w:r>
      <w:proofErr w:type="spellStart"/>
      <w:r>
        <w:rPr>
          <w:rFonts w:ascii="Times New Roman" w:eastAsia="Times New Roman" w:hAnsi="Times New Roman" w:cs="Times New Roman"/>
          <w:color w:val="000000"/>
        </w:rPr>
        <w:t>Kumaraswamy</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Dissanayaka</w:t>
      </w:r>
      <w:proofErr w:type="spellEnd"/>
      <w:r>
        <w:rPr>
          <w:rFonts w:ascii="Times New Roman" w:eastAsia="Times New Roman" w:hAnsi="Times New Roman" w:cs="Times New Roman"/>
          <w:color w:val="000000"/>
        </w:rPr>
        <w:t xml:space="preserve">, 2001; Rahman et al., 2019). Additionally, although not statistically significant, cleanliness and topography still emerged as relevant contextual elements. Interventions at the farm level, such as terrain stabilisation (e.g., terrace farming on hilly landscapes) and hygiene initiatives (e.g., regular frond removal, organised waste management), could have indirect effects on worker morale and efficiency, resonating with workplace productivity studies (Briner, 2000; </w:t>
      </w:r>
      <w:proofErr w:type="spellStart"/>
      <w:r>
        <w:rPr>
          <w:rFonts w:ascii="Times New Roman" w:eastAsia="Times New Roman" w:hAnsi="Times New Roman" w:cs="Times New Roman"/>
          <w:color w:val="000000"/>
        </w:rPr>
        <w:t>Niemelä</w:t>
      </w:r>
      <w:proofErr w:type="spellEnd"/>
      <w:r>
        <w:rPr>
          <w:rFonts w:ascii="Times New Roman" w:eastAsia="Times New Roman" w:hAnsi="Times New Roman" w:cs="Times New Roman"/>
          <w:color w:val="000000"/>
        </w:rPr>
        <w:t xml:space="preserve"> et al., 2002).</w:t>
      </w:r>
    </w:p>
    <w:p w14:paraId="39361BB8" w14:textId="77777777" w:rsidR="003A2E63" w:rsidRDefault="00093CAF">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Finally, the study highlights a broader need for a shift in labour policy</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toward strengthening the local labour supply. Since local labour has demonstrated potential when given conducive conditions, national labour strategies should include campaigns to destigmatise plantation work, skills development programs, and improved contractual conditions (e.g., fair wages, safety regulations, and insurance schemes). This could complement findings from </w:t>
      </w:r>
      <w:proofErr w:type="spellStart"/>
      <w:r>
        <w:rPr>
          <w:rFonts w:ascii="Times New Roman" w:eastAsia="Times New Roman" w:hAnsi="Times New Roman" w:cs="Times New Roman"/>
          <w:color w:val="000000"/>
        </w:rPr>
        <w:t>Osibanjo</w:t>
      </w:r>
      <w:proofErr w:type="spellEnd"/>
      <w:r>
        <w:rPr>
          <w:rFonts w:ascii="Times New Roman" w:eastAsia="Times New Roman" w:hAnsi="Times New Roman" w:cs="Times New Roman"/>
          <w:color w:val="000000"/>
        </w:rPr>
        <w:t xml:space="preserve"> et al. (2015), who argue that a strategic human resource environment significantly enhances public sector productivity. Together, these implications suggest that a multi-stakeholder approach linking federal agricultural policy, infrastructure planning, and local farm-level practices is essential to sustainably improve labour productivity in Malaysia’s vital oil palm sector.</w:t>
      </w:r>
    </w:p>
    <w:p w14:paraId="6BD23BD5"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41BEC04F" w14:textId="4CDC8205" w:rsidR="009F6CB5" w:rsidRDefault="009F6CB5" w:rsidP="00B4548B">
      <w:pPr>
        <w:pBdr>
          <w:top w:val="nil"/>
          <w:left w:val="nil"/>
          <w:bottom w:val="nil"/>
          <w:right w:val="nil"/>
          <w:between w:val="nil"/>
        </w:pBdr>
        <w:spacing w:after="0" w:line="240" w:lineRule="auto"/>
        <w:rPr>
          <w:rFonts w:ascii="Times New Roman" w:eastAsia="Times New Roman" w:hAnsi="Times New Roman" w:cs="Times New Roman"/>
          <w:color w:val="000000"/>
        </w:rPr>
      </w:pPr>
    </w:p>
    <w:p w14:paraId="03137010"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Conclusion</w:t>
      </w:r>
    </w:p>
    <w:p w14:paraId="1BBEBE80"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F9F002D"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study provides important empirical evidence on how environmental factors shape local labour productivity in Malaysia’s oil palm sector, particularly among smallholders in Sarawak. By applying Partial Least Squares Structural Equation Modelling (PLS-SEM), the research </w:t>
      </w:r>
      <w:r>
        <w:rPr>
          <w:rFonts w:ascii="Times New Roman" w:eastAsia="Times New Roman" w:hAnsi="Times New Roman" w:cs="Times New Roman"/>
          <w:color w:val="000000"/>
        </w:rPr>
        <w:lastRenderedPageBreak/>
        <w:t>demonstrated that distance and soil type significantly influence productivity, while topography and cleanliness were not statistically significant. These results indicate that operational proximity and soil conditions are more critical than terrain or general field hygiene in determining how effectively local labour performs in oil palm cultivation. The study contributes both theoretically and practically. Theoretically, it extends work environment literature by contextualising it within a labour-intensive, agricultural setting. It is among the first to quantify environmental variables such as terrain and distance in relation to productivity using PLS-SEM in the palm oil context. Practically, the findings inform policy and smallholder decision-making, suggesting that investment in infrastructure, soil management, and labour housing proximity may yield better productivity outcomes than purely aesthetic or terrain-level interventions. However, the findings must be interpreted with several limitations in mind. The sample size of 56, while valid for exploratory PLS-SEM, limits generalisability. Regional focus on Sarawak and reliance on smallholder perspectives (excluding workers themselves) further constrain the scope. Despite these limitations, the study opens pathways for future research to integrate objective productivity indicators</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include worker feedback</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and expand across different Malaysian regions. Enhancing local labour productivity in Malaysia’s palm oil sector requires not just better wages or mechanisation, but smarter design of the physical and managerial environment. This research offers a practical foundation for redesigning labour deployment strategies that align more closely with spatial and environmental realities on the ground.</w:t>
      </w:r>
    </w:p>
    <w:p w14:paraId="11D6C0BA"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color w:val="000000"/>
        </w:rPr>
      </w:pPr>
    </w:p>
    <w:p w14:paraId="76AC5524"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color w:val="000000"/>
        </w:rPr>
      </w:pPr>
    </w:p>
    <w:p w14:paraId="4C4B4169"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Acknowledment</w:t>
      </w:r>
      <w:proofErr w:type="spellEnd"/>
    </w:p>
    <w:p w14:paraId="7E193261"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7AEC041" w14:textId="77777777" w:rsidR="003A2E63" w:rsidRDefault="00093CAF">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research was funded by the MPOB-UKM Endowment Grant EP2020-036. We extend our gratitude to the funders who supported this study.</w:t>
      </w:r>
    </w:p>
    <w:p w14:paraId="761251C1" w14:textId="77777777" w:rsidR="003A2E63" w:rsidRDefault="003A2E63">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7D758A4" w14:textId="77777777" w:rsidR="003A2E63" w:rsidRDefault="003A2E63">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5B706B69" w14:textId="77777777" w:rsidR="003A2E63" w:rsidRDefault="00093CAF">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02D58133" w14:textId="77777777" w:rsidR="003A2E63" w:rsidRDefault="003A2E63">
      <w:pPr>
        <w:spacing w:after="0" w:line="240" w:lineRule="auto"/>
        <w:rPr>
          <w:rFonts w:ascii="Times New Roman" w:eastAsia="Times New Roman" w:hAnsi="Times New Roman" w:cs="Times New Roman"/>
          <w:b/>
          <w:color w:val="000000"/>
        </w:rPr>
      </w:pPr>
    </w:p>
    <w:p w14:paraId="53CA4423"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Akinyele</w:t>
      </w:r>
      <w:proofErr w:type="spellEnd"/>
      <w:r>
        <w:rPr>
          <w:rFonts w:ascii="Times New Roman" w:eastAsia="Times New Roman" w:hAnsi="Times New Roman" w:cs="Times New Roman"/>
          <w:color w:val="000000"/>
        </w:rPr>
        <w:t xml:space="preserve">, S. T. (2010). A Critical assessment of environmental impact on </w:t>
      </w:r>
      <w:proofErr w:type="gramStart"/>
      <w:r>
        <w:rPr>
          <w:rFonts w:ascii="Times New Roman" w:eastAsia="Times New Roman" w:hAnsi="Times New Roman" w:cs="Times New Roman"/>
          <w:color w:val="000000"/>
        </w:rPr>
        <w:t>workers</w:t>
      </w:r>
      <w:proofErr w:type="gramEnd"/>
      <w:r>
        <w:rPr>
          <w:rFonts w:ascii="Times New Roman" w:eastAsia="Times New Roman" w:hAnsi="Times New Roman" w:cs="Times New Roman"/>
          <w:color w:val="000000"/>
        </w:rPr>
        <w:t xml:space="preserve"> productivity in Nigeria. </w:t>
      </w:r>
      <w:r>
        <w:rPr>
          <w:rFonts w:ascii="Times New Roman" w:eastAsia="Times New Roman" w:hAnsi="Times New Roman" w:cs="Times New Roman"/>
          <w:i/>
          <w:color w:val="000000"/>
        </w:rPr>
        <w:t>Research Journal of Business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w:t>
      </w:r>
      <w:r>
        <w:rPr>
          <w:rFonts w:ascii="Times New Roman" w:eastAsia="Times New Roman" w:hAnsi="Times New Roman" w:cs="Times New Roman"/>
          <w:color w:val="000000"/>
        </w:rPr>
        <w:t xml:space="preserve">(7), 61–72. </w:t>
      </w:r>
    </w:p>
    <w:p w14:paraId="11A4DEEB"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Akparobore</w:t>
      </w:r>
      <w:proofErr w:type="spellEnd"/>
      <w:r>
        <w:rPr>
          <w:rFonts w:ascii="Times New Roman" w:eastAsia="Times New Roman" w:hAnsi="Times New Roman" w:cs="Times New Roman"/>
          <w:color w:val="000000"/>
        </w:rPr>
        <w:t xml:space="preserve">, D., &amp; </w:t>
      </w:r>
      <w:proofErr w:type="spellStart"/>
      <w:r>
        <w:rPr>
          <w:rFonts w:ascii="Times New Roman" w:eastAsia="Times New Roman" w:hAnsi="Times New Roman" w:cs="Times New Roman"/>
          <w:color w:val="000000"/>
        </w:rPr>
        <w:t>Omosekejimi</w:t>
      </w:r>
      <w:proofErr w:type="spellEnd"/>
      <w:r>
        <w:rPr>
          <w:rFonts w:ascii="Times New Roman" w:eastAsia="Times New Roman" w:hAnsi="Times New Roman" w:cs="Times New Roman"/>
          <w:color w:val="000000"/>
        </w:rPr>
        <w:t xml:space="preserve">, A. F. (2020). Leadership qualities and </w:t>
      </w:r>
      <w:proofErr w:type="gramStart"/>
      <w:r>
        <w:rPr>
          <w:rFonts w:ascii="Times New Roman" w:eastAsia="Times New Roman" w:hAnsi="Times New Roman" w:cs="Times New Roman"/>
          <w:color w:val="000000"/>
        </w:rPr>
        <w:t>style :</w:t>
      </w:r>
      <w:proofErr w:type="gramEnd"/>
      <w:r>
        <w:rPr>
          <w:rFonts w:ascii="Times New Roman" w:eastAsia="Times New Roman" w:hAnsi="Times New Roman" w:cs="Times New Roman"/>
          <w:color w:val="000000"/>
        </w:rPr>
        <w:t xml:space="preserve"> A panacea for job productivity and effective service delivery among library staff in academic libraries. </w:t>
      </w:r>
      <w:r>
        <w:rPr>
          <w:rFonts w:ascii="Times New Roman" w:eastAsia="Times New Roman" w:hAnsi="Times New Roman" w:cs="Times New Roman"/>
          <w:i/>
          <w:color w:val="000000"/>
        </w:rPr>
        <w:t>Library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41</w:t>
      </w:r>
      <w:r>
        <w:rPr>
          <w:rFonts w:ascii="Times New Roman" w:eastAsia="Times New Roman" w:hAnsi="Times New Roman" w:cs="Times New Roman"/>
          <w:color w:val="000000"/>
        </w:rPr>
        <w:t xml:space="preserve">(8–9), 677–687. </w:t>
      </w:r>
    </w:p>
    <w:p w14:paraId="7D088C93"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Akpoviroro</w:t>
      </w:r>
      <w:proofErr w:type="spellEnd"/>
      <w:r>
        <w:rPr>
          <w:rFonts w:ascii="Times New Roman" w:eastAsia="Times New Roman" w:hAnsi="Times New Roman" w:cs="Times New Roman"/>
          <w:color w:val="000000"/>
        </w:rPr>
        <w:t xml:space="preserve">, K. S., </w:t>
      </w:r>
      <w:proofErr w:type="spellStart"/>
      <w:r>
        <w:rPr>
          <w:rFonts w:ascii="Times New Roman" w:eastAsia="Times New Roman" w:hAnsi="Times New Roman" w:cs="Times New Roman"/>
          <w:color w:val="000000"/>
        </w:rPr>
        <w:t>Bolarinwa</w:t>
      </w:r>
      <w:proofErr w:type="spellEnd"/>
      <w:r>
        <w:rPr>
          <w:rFonts w:ascii="Times New Roman" w:eastAsia="Times New Roman" w:hAnsi="Times New Roman" w:cs="Times New Roman"/>
          <w:color w:val="000000"/>
        </w:rPr>
        <w:t xml:space="preserve">, K. I., &amp; </w:t>
      </w:r>
      <w:proofErr w:type="spellStart"/>
      <w:r>
        <w:rPr>
          <w:rFonts w:ascii="Times New Roman" w:eastAsia="Times New Roman" w:hAnsi="Times New Roman" w:cs="Times New Roman"/>
          <w:color w:val="000000"/>
        </w:rPr>
        <w:t>Owatutu</w:t>
      </w:r>
      <w:proofErr w:type="spellEnd"/>
      <w:r>
        <w:rPr>
          <w:rFonts w:ascii="Times New Roman" w:eastAsia="Times New Roman" w:hAnsi="Times New Roman" w:cs="Times New Roman"/>
          <w:color w:val="000000"/>
        </w:rPr>
        <w:t xml:space="preserve">, S. O. (2018). Effect of participative leadership style on employee’s productivity. </w:t>
      </w:r>
      <w:r>
        <w:rPr>
          <w:rFonts w:ascii="Times New Roman" w:eastAsia="Times New Roman" w:hAnsi="Times New Roman" w:cs="Times New Roman"/>
          <w:i/>
          <w:color w:val="000000"/>
        </w:rPr>
        <w:t xml:space="preserve">Journal of Economic </w:t>
      </w:r>
      <w:proofErr w:type="spellStart"/>
      <w:r>
        <w:rPr>
          <w:rFonts w:ascii="Times New Roman" w:eastAsia="Times New Roman" w:hAnsi="Times New Roman" w:cs="Times New Roman"/>
          <w:i/>
          <w:color w:val="000000"/>
        </w:rPr>
        <w:t>Behavior</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w:t>
      </w:r>
      <w:r>
        <w:rPr>
          <w:rFonts w:ascii="Times New Roman" w:eastAsia="Times New Roman" w:hAnsi="Times New Roman" w:cs="Times New Roman"/>
          <w:color w:val="000000"/>
        </w:rPr>
        <w:t>, 47–60.</w:t>
      </w:r>
    </w:p>
    <w:p w14:paraId="4C05CDE0"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Alarcon, A. L., </w:t>
      </w:r>
      <w:proofErr w:type="spellStart"/>
      <w:r>
        <w:rPr>
          <w:rFonts w:ascii="Times New Roman" w:eastAsia="Times New Roman" w:hAnsi="Times New Roman" w:cs="Times New Roman"/>
          <w:color w:val="000000"/>
        </w:rPr>
        <w:t>Arzaga</w:t>
      </w:r>
      <w:proofErr w:type="spellEnd"/>
      <w:r>
        <w:rPr>
          <w:rFonts w:ascii="Times New Roman" w:eastAsia="Times New Roman" w:hAnsi="Times New Roman" w:cs="Times New Roman"/>
          <w:color w:val="000000"/>
        </w:rPr>
        <w:t xml:space="preserve">, L. J. O., Baguio, L. B., </w:t>
      </w:r>
      <w:proofErr w:type="spellStart"/>
      <w:r>
        <w:rPr>
          <w:rFonts w:ascii="Times New Roman" w:eastAsia="Times New Roman" w:hAnsi="Times New Roman" w:cs="Times New Roman"/>
          <w:color w:val="000000"/>
        </w:rPr>
        <w:t>Sanvictores</w:t>
      </w:r>
      <w:proofErr w:type="spellEnd"/>
      <w:r>
        <w:rPr>
          <w:rFonts w:ascii="Times New Roman" w:eastAsia="Times New Roman" w:hAnsi="Times New Roman" w:cs="Times New Roman"/>
          <w:color w:val="000000"/>
        </w:rPr>
        <w:t xml:space="preserve">, M. S. L. O., &amp; </w:t>
      </w:r>
      <w:proofErr w:type="spellStart"/>
      <w:r>
        <w:rPr>
          <w:rFonts w:ascii="Times New Roman" w:eastAsia="Times New Roman" w:hAnsi="Times New Roman" w:cs="Times New Roman"/>
          <w:color w:val="000000"/>
        </w:rPr>
        <w:t>Platon</w:t>
      </w:r>
      <w:proofErr w:type="spellEnd"/>
      <w:r>
        <w:rPr>
          <w:rFonts w:ascii="Times New Roman" w:eastAsia="Times New Roman" w:hAnsi="Times New Roman" w:cs="Times New Roman"/>
          <w:color w:val="000000"/>
        </w:rPr>
        <w:t xml:space="preserve">, J. R. (2021). The impact of work environment on productivity and job satisfaction of employees in BPO companies in Quezon city. </w:t>
      </w:r>
      <w:r>
        <w:rPr>
          <w:rFonts w:ascii="Times New Roman" w:eastAsia="Times New Roman" w:hAnsi="Times New Roman" w:cs="Times New Roman"/>
          <w:i/>
          <w:color w:val="000000"/>
        </w:rPr>
        <w:t>International Journal of Information, Business and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13</w:t>
      </w:r>
      <w:r>
        <w:rPr>
          <w:rFonts w:ascii="Times New Roman" w:eastAsia="Times New Roman" w:hAnsi="Times New Roman" w:cs="Times New Roman"/>
          <w:color w:val="000000"/>
        </w:rPr>
        <w:t>(1), 125–143.</w:t>
      </w:r>
    </w:p>
    <w:p w14:paraId="15B7E890"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Alenezi</w:t>
      </w:r>
      <w:proofErr w:type="spellEnd"/>
      <w:r>
        <w:rPr>
          <w:rFonts w:ascii="Times New Roman" w:eastAsia="Times New Roman" w:hAnsi="Times New Roman" w:cs="Times New Roman"/>
          <w:color w:val="000000"/>
        </w:rPr>
        <w:t xml:space="preserve">, H., Higgs, M., &amp; Snowden, N. (2021). Challenges facing Saudi public sector leaders during change. </w:t>
      </w:r>
      <w:r>
        <w:rPr>
          <w:rFonts w:ascii="Times New Roman" w:eastAsia="Times New Roman" w:hAnsi="Times New Roman" w:cs="Times New Roman"/>
          <w:i/>
          <w:color w:val="000000"/>
        </w:rPr>
        <w:t>International Journal of Advanced and Applied Sciences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w:t>
      </w:r>
      <w:r>
        <w:rPr>
          <w:rFonts w:ascii="Times New Roman" w:eastAsia="Times New Roman" w:hAnsi="Times New Roman" w:cs="Times New Roman"/>
          <w:color w:val="000000"/>
        </w:rPr>
        <w:t xml:space="preserve">(12), 14–24. </w:t>
      </w:r>
    </w:p>
    <w:p w14:paraId="4B619C27"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Anggitaningsih</w:t>
      </w:r>
      <w:proofErr w:type="spellEnd"/>
      <w:r>
        <w:rPr>
          <w:rFonts w:ascii="Times New Roman" w:eastAsia="Times New Roman" w:hAnsi="Times New Roman" w:cs="Times New Roman"/>
          <w:color w:val="000000"/>
        </w:rPr>
        <w:t xml:space="preserve">, R., &amp; </w:t>
      </w:r>
      <w:proofErr w:type="spellStart"/>
      <w:r>
        <w:rPr>
          <w:rFonts w:ascii="Times New Roman" w:eastAsia="Times New Roman" w:hAnsi="Times New Roman" w:cs="Times New Roman"/>
          <w:color w:val="000000"/>
        </w:rPr>
        <w:t>Handriyono</w:t>
      </w:r>
      <w:proofErr w:type="spellEnd"/>
      <w:r>
        <w:rPr>
          <w:rFonts w:ascii="Times New Roman" w:eastAsia="Times New Roman" w:hAnsi="Times New Roman" w:cs="Times New Roman"/>
          <w:color w:val="000000"/>
        </w:rPr>
        <w:t xml:space="preserve">, H. (2019). Effect of environmental work leadership style compensation on employee productivity intervening as employee satisfaction in Business Unit Pt. </w:t>
      </w:r>
      <w:proofErr w:type="spellStart"/>
      <w:r>
        <w:rPr>
          <w:rFonts w:ascii="Times New Roman" w:eastAsia="Times New Roman" w:hAnsi="Times New Roman" w:cs="Times New Roman"/>
          <w:color w:val="000000"/>
        </w:rPr>
        <w:t>Brantas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Bipraya</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In</w:t>
      </w:r>
      <w:proofErr w:type="gramEnd"/>
      <w:r>
        <w:rPr>
          <w:rFonts w:ascii="Times New Roman" w:eastAsia="Times New Roman" w:hAnsi="Times New Roman" w:cs="Times New Roman"/>
          <w:color w:val="000000"/>
        </w:rPr>
        <w:t xml:space="preserve"> Jakarta. </w:t>
      </w:r>
      <w:r>
        <w:rPr>
          <w:rFonts w:ascii="Times New Roman" w:eastAsia="Times New Roman" w:hAnsi="Times New Roman" w:cs="Times New Roman"/>
          <w:i/>
          <w:color w:val="000000"/>
        </w:rPr>
        <w:t>International Journal of Scientific and Technology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w:t>
      </w:r>
      <w:r>
        <w:rPr>
          <w:rFonts w:ascii="Times New Roman" w:eastAsia="Times New Roman" w:hAnsi="Times New Roman" w:cs="Times New Roman"/>
          <w:color w:val="000000"/>
        </w:rPr>
        <w:t>(7), 182–189.</w:t>
      </w:r>
    </w:p>
    <w:p w14:paraId="7AB054B6"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Anjum</w:t>
      </w:r>
      <w:proofErr w:type="spellEnd"/>
      <w:r>
        <w:rPr>
          <w:rFonts w:ascii="Times New Roman" w:eastAsia="Times New Roman" w:hAnsi="Times New Roman" w:cs="Times New Roman"/>
          <w:color w:val="000000"/>
        </w:rPr>
        <w:t xml:space="preserve">, A., Ming, X., Siddiqi, A. F., &amp; </w:t>
      </w:r>
      <w:proofErr w:type="spellStart"/>
      <w:r>
        <w:rPr>
          <w:rFonts w:ascii="Times New Roman" w:eastAsia="Times New Roman" w:hAnsi="Times New Roman" w:cs="Times New Roman"/>
          <w:color w:val="000000"/>
        </w:rPr>
        <w:t>Rasool</w:t>
      </w:r>
      <w:proofErr w:type="spellEnd"/>
      <w:r>
        <w:rPr>
          <w:rFonts w:ascii="Times New Roman" w:eastAsia="Times New Roman" w:hAnsi="Times New Roman" w:cs="Times New Roman"/>
          <w:color w:val="000000"/>
        </w:rPr>
        <w:t xml:space="preserve">, S. F. (2018). An empirical study </w:t>
      </w:r>
      <w:proofErr w:type="spellStart"/>
      <w:r>
        <w:rPr>
          <w:rFonts w:ascii="Times New Roman" w:eastAsia="Times New Roman" w:hAnsi="Times New Roman" w:cs="Times New Roman"/>
          <w:color w:val="000000"/>
        </w:rPr>
        <w:t>analyzing</w:t>
      </w:r>
      <w:proofErr w:type="spellEnd"/>
      <w:r>
        <w:rPr>
          <w:rFonts w:ascii="Times New Roman" w:eastAsia="Times New Roman" w:hAnsi="Times New Roman" w:cs="Times New Roman"/>
          <w:color w:val="000000"/>
        </w:rPr>
        <w:t xml:space="preserve"> job productivity in toxic workplace environments. </w:t>
      </w:r>
      <w:r>
        <w:rPr>
          <w:rFonts w:ascii="Times New Roman" w:eastAsia="Times New Roman" w:hAnsi="Times New Roman" w:cs="Times New Roman"/>
          <w:i/>
          <w:color w:val="000000"/>
        </w:rPr>
        <w:t>International Journal of Environmental Research and Public Health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15</w:t>
      </w:r>
      <w:r>
        <w:rPr>
          <w:rFonts w:ascii="Times New Roman" w:eastAsia="Times New Roman" w:hAnsi="Times New Roman" w:cs="Times New Roman"/>
          <w:color w:val="000000"/>
        </w:rPr>
        <w:t xml:space="preserve">(5), 1035. </w:t>
      </w:r>
    </w:p>
    <w:p w14:paraId="59AED46F"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Arouna</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Devkota</w:t>
      </w:r>
      <w:proofErr w:type="spellEnd"/>
      <w:r>
        <w:rPr>
          <w:rFonts w:ascii="Times New Roman" w:eastAsia="Times New Roman" w:hAnsi="Times New Roman" w:cs="Times New Roman"/>
          <w:color w:val="000000"/>
        </w:rPr>
        <w:t xml:space="preserve">, K. P., </w:t>
      </w:r>
      <w:proofErr w:type="spellStart"/>
      <w:r>
        <w:rPr>
          <w:rFonts w:ascii="Times New Roman" w:eastAsia="Times New Roman" w:hAnsi="Times New Roman" w:cs="Times New Roman"/>
          <w:color w:val="000000"/>
        </w:rPr>
        <w:t>Yergo</w:t>
      </w:r>
      <w:proofErr w:type="spellEnd"/>
      <w:r>
        <w:rPr>
          <w:rFonts w:ascii="Times New Roman" w:eastAsia="Times New Roman" w:hAnsi="Times New Roman" w:cs="Times New Roman"/>
          <w:color w:val="000000"/>
        </w:rPr>
        <w:t xml:space="preserve">, W. G., Saito, K., </w:t>
      </w:r>
      <w:proofErr w:type="spellStart"/>
      <w:r>
        <w:rPr>
          <w:rFonts w:ascii="Times New Roman" w:eastAsia="Times New Roman" w:hAnsi="Times New Roman" w:cs="Times New Roman"/>
          <w:color w:val="000000"/>
        </w:rPr>
        <w:t>Frimpong</w:t>
      </w:r>
      <w:proofErr w:type="spellEnd"/>
      <w:r>
        <w:rPr>
          <w:rFonts w:ascii="Times New Roman" w:eastAsia="Times New Roman" w:hAnsi="Times New Roman" w:cs="Times New Roman"/>
          <w:color w:val="000000"/>
        </w:rPr>
        <w:t xml:space="preserve">, B. N., </w:t>
      </w:r>
      <w:proofErr w:type="spellStart"/>
      <w:r>
        <w:rPr>
          <w:rFonts w:ascii="Times New Roman" w:eastAsia="Times New Roman" w:hAnsi="Times New Roman" w:cs="Times New Roman"/>
          <w:color w:val="000000"/>
        </w:rPr>
        <w:t>Adegbola</w:t>
      </w:r>
      <w:proofErr w:type="spellEnd"/>
      <w:r>
        <w:rPr>
          <w:rFonts w:ascii="Times New Roman" w:eastAsia="Times New Roman" w:hAnsi="Times New Roman" w:cs="Times New Roman"/>
          <w:color w:val="000000"/>
        </w:rPr>
        <w:t xml:space="preserve">, P. Y., </w:t>
      </w:r>
      <w:proofErr w:type="spellStart"/>
      <w:r>
        <w:rPr>
          <w:rFonts w:ascii="Times New Roman" w:eastAsia="Times New Roman" w:hAnsi="Times New Roman" w:cs="Times New Roman"/>
          <w:color w:val="000000"/>
        </w:rPr>
        <w:t>Depieu</w:t>
      </w:r>
      <w:proofErr w:type="spellEnd"/>
      <w:r>
        <w:rPr>
          <w:rFonts w:ascii="Times New Roman" w:eastAsia="Times New Roman" w:hAnsi="Times New Roman" w:cs="Times New Roman"/>
          <w:color w:val="000000"/>
        </w:rPr>
        <w:t xml:space="preserve">, M. E., </w:t>
      </w:r>
      <w:proofErr w:type="spellStart"/>
      <w:r>
        <w:rPr>
          <w:rFonts w:ascii="Times New Roman" w:eastAsia="Times New Roman" w:hAnsi="Times New Roman" w:cs="Times New Roman"/>
          <w:color w:val="000000"/>
        </w:rPr>
        <w:t>Kenyi</w:t>
      </w:r>
      <w:proofErr w:type="spellEnd"/>
      <w:r>
        <w:rPr>
          <w:rFonts w:ascii="Times New Roman" w:eastAsia="Times New Roman" w:hAnsi="Times New Roman" w:cs="Times New Roman"/>
          <w:color w:val="000000"/>
        </w:rPr>
        <w:t xml:space="preserve">, D. M., </w:t>
      </w:r>
      <w:proofErr w:type="spellStart"/>
      <w:r>
        <w:rPr>
          <w:rFonts w:ascii="Times New Roman" w:eastAsia="Times New Roman" w:hAnsi="Times New Roman" w:cs="Times New Roman"/>
          <w:color w:val="000000"/>
        </w:rPr>
        <w:t>Ibro</w:t>
      </w:r>
      <w:proofErr w:type="spellEnd"/>
      <w:r>
        <w:rPr>
          <w:rFonts w:ascii="Times New Roman" w:eastAsia="Times New Roman" w:hAnsi="Times New Roman" w:cs="Times New Roman"/>
          <w:color w:val="000000"/>
        </w:rPr>
        <w:t xml:space="preserve">, G., Fall, A. A., &amp; Usman, S. (2021). Assessing rice production sustainability performance indicators and their gaps in twelve sub-Saharan African countries. </w:t>
      </w:r>
      <w:r>
        <w:rPr>
          <w:rFonts w:ascii="Times New Roman" w:eastAsia="Times New Roman" w:hAnsi="Times New Roman" w:cs="Times New Roman"/>
          <w:i/>
          <w:color w:val="000000"/>
        </w:rPr>
        <w:t>Field Crops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271</w:t>
      </w:r>
      <w:r>
        <w:rPr>
          <w:rFonts w:ascii="Times New Roman" w:eastAsia="Times New Roman" w:hAnsi="Times New Roman" w:cs="Times New Roman"/>
          <w:color w:val="000000"/>
        </w:rPr>
        <w:t>, 108263.</w:t>
      </w:r>
    </w:p>
    <w:p w14:paraId="23188C27"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Asamani</w:t>
      </w:r>
      <w:proofErr w:type="spellEnd"/>
      <w:r>
        <w:rPr>
          <w:rFonts w:ascii="Times New Roman" w:eastAsia="Times New Roman" w:hAnsi="Times New Roman" w:cs="Times New Roman"/>
          <w:color w:val="000000"/>
        </w:rPr>
        <w:t xml:space="preserve">, J. A., </w:t>
      </w:r>
      <w:proofErr w:type="spellStart"/>
      <w:r>
        <w:rPr>
          <w:rFonts w:ascii="Times New Roman" w:eastAsia="Times New Roman" w:hAnsi="Times New Roman" w:cs="Times New Roman"/>
          <w:color w:val="000000"/>
        </w:rPr>
        <w:t>Naab</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Ofei</w:t>
      </w:r>
      <w:proofErr w:type="spellEnd"/>
      <w:r>
        <w:rPr>
          <w:rFonts w:ascii="Times New Roman" w:eastAsia="Times New Roman" w:hAnsi="Times New Roman" w:cs="Times New Roman"/>
          <w:color w:val="000000"/>
        </w:rPr>
        <w:t xml:space="preserve">, A. M. A., &amp; </w:t>
      </w:r>
      <w:proofErr w:type="spellStart"/>
      <w:r>
        <w:rPr>
          <w:rFonts w:ascii="Times New Roman" w:eastAsia="Times New Roman" w:hAnsi="Times New Roman" w:cs="Times New Roman"/>
          <w:color w:val="000000"/>
        </w:rPr>
        <w:t>Addo</w:t>
      </w:r>
      <w:proofErr w:type="spellEnd"/>
      <w:r>
        <w:rPr>
          <w:rFonts w:ascii="Times New Roman" w:eastAsia="Times New Roman" w:hAnsi="Times New Roman" w:cs="Times New Roman"/>
          <w:color w:val="000000"/>
        </w:rPr>
        <w:t xml:space="preserve">, R. (2016). Do leadership styles influence </w:t>
      </w:r>
      <w:proofErr w:type="gramStart"/>
      <w:r>
        <w:rPr>
          <w:rFonts w:ascii="Times New Roman" w:eastAsia="Times New Roman" w:hAnsi="Times New Roman" w:cs="Times New Roman"/>
          <w:color w:val="000000"/>
        </w:rPr>
        <w:t>productivity?.</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British Journal of Health Care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22</w:t>
      </w:r>
      <w:r>
        <w:rPr>
          <w:rFonts w:ascii="Times New Roman" w:eastAsia="Times New Roman" w:hAnsi="Times New Roman" w:cs="Times New Roman"/>
          <w:color w:val="000000"/>
        </w:rPr>
        <w:t xml:space="preserve">(2), 83–91. </w:t>
      </w:r>
    </w:p>
    <w:p w14:paraId="7FC5883C"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Avarmaa</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Hazak</w:t>
      </w:r>
      <w:proofErr w:type="spellEnd"/>
      <w:r>
        <w:rPr>
          <w:rFonts w:ascii="Times New Roman" w:eastAsia="Times New Roman" w:hAnsi="Times New Roman" w:cs="Times New Roman"/>
          <w:color w:val="000000"/>
        </w:rPr>
        <w:t xml:space="preserve">, A., &amp; </w:t>
      </w:r>
      <w:proofErr w:type="spellStart"/>
      <w:r>
        <w:rPr>
          <w:rFonts w:ascii="Times New Roman" w:eastAsia="Times New Roman" w:hAnsi="Times New Roman" w:cs="Times New Roman"/>
          <w:color w:val="000000"/>
        </w:rPr>
        <w:t>Männasoo</w:t>
      </w:r>
      <w:proofErr w:type="spellEnd"/>
      <w:r>
        <w:rPr>
          <w:rFonts w:ascii="Times New Roman" w:eastAsia="Times New Roman" w:hAnsi="Times New Roman" w:cs="Times New Roman"/>
          <w:color w:val="000000"/>
        </w:rPr>
        <w:t xml:space="preserve">, K. (2013). Does leverage affect labour productivity? A comparative study of local and multinational companies of the Baltic countries. </w:t>
      </w:r>
      <w:r>
        <w:rPr>
          <w:rFonts w:ascii="Times New Roman" w:eastAsia="Times New Roman" w:hAnsi="Times New Roman" w:cs="Times New Roman"/>
          <w:i/>
          <w:color w:val="000000"/>
        </w:rPr>
        <w:t>Journal of Business Economics and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14</w:t>
      </w:r>
      <w:r>
        <w:rPr>
          <w:rFonts w:ascii="Times New Roman" w:eastAsia="Times New Roman" w:hAnsi="Times New Roman" w:cs="Times New Roman"/>
          <w:color w:val="000000"/>
        </w:rPr>
        <w:t xml:space="preserve">(2), 252–275. </w:t>
      </w:r>
    </w:p>
    <w:p w14:paraId="58085E5B"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Baidi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Heldy</w:t>
      </w:r>
      <w:proofErr w:type="spellEnd"/>
      <w:r>
        <w:rPr>
          <w:rFonts w:ascii="Times New Roman" w:eastAsia="Times New Roman" w:hAnsi="Times New Roman" w:cs="Times New Roman"/>
          <w:color w:val="000000"/>
        </w:rPr>
        <w:t xml:space="preserve"> Ramadhan Putra, P., &amp; </w:t>
      </w:r>
      <w:proofErr w:type="spellStart"/>
      <w:r>
        <w:rPr>
          <w:rFonts w:ascii="Times New Roman" w:eastAsia="Times New Roman" w:hAnsi="Times New Roman" w:cs="Times New Roman"/>
          <w:color w:val="000000"/>
        </w:rPr>
        <w:t>Junaidah</w:t>
      </w:r>
      <w:proofErr w:type="spellEnd"/>
      <w:r>
        <w:rPr>
          <w:rFonts w:ascii="Times New Roman" w:eastAsia="Times New Roman" w:hAnsi="Times New Roman" w:cs="Times New Roman"/>
          <w:color w:val="000000"/>
        </w:rPr>
        <w:t xml:space="preserve">. (2020). The effect of leadership style and work motivation on work productivity for teachers in all state junior high schools of </w:t>
      </w:r>
      <w:proofErr w:type="spellStart"/>
      <w:r>
        <w:rPr>
          <w:rFonts w:ascii="Times New Roman" w:eastAsia="Times New Roman" w:hAnsi="Times New Roman" w:cs="Times New Roman"/>
          <w:color w:val="000000"/>
        </w:rPr>
        <w:t>surakarta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Universal Journal of Educational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w:t>
      </w:r>
      <w:r>
        <w:rPr>
          <w:rFonts w:ascii="Times New Roman" w:eastAsia="Times New Roman" w:hAnsi="Times New Roman" w:cs="Times New Roman"/>
          <w:color w:val="000000"/>
        </w:rPr>
        <w:t xml:space="preserve">(3D), 67–72. </w:t>
      </w:r>
    </w:p>
    <w:p w14:paraId="5418ACF0"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Briner, R. B. (2000). Relationships between work environments, psychological environments and psychological well-being. </w:t>
      </w:r>
      <w:r>
        <w:rPr>
          <w:rFonts w:ascii="Times New Roman" w:eastAsia="Times New Roman" w:hAnsi="Times New Roman" w:cs="Times New Roman"/>
          <w:i/>
          <w:color w:val="000000"/>
        </w:rPr>
        <w:t>Occupational Medicine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50</w:t>
      </w:r>
      <w:r>
        <w:rPr>
          <w:rFonts w:ascii="Times New Roman" w:eastAsia="Times New Roman" w:hAnsi="Times New Roman" w:cs="Times New Roman"/>
          <w:color w:val="000000"/>
        </w:rPr>
        <w:t>(5), 299–303.</w:t>
      </w:r>
    </w:p>
    <w:p w14:paraId="51AF51E5"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Cristea</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Noja</w:t>
      </w:r>
      <w:proofErr w:type="spellEnd"/>
      <w:r>
        <w:rPr>
          <w:rFonts w:ascii="Times New Roman" w:eastAsia="Times New Roman" w:hAnsi="Times New Roman" w:cs="Times New Roman"/>
          <w:color w:val="000000"/>
        </w:rPr>
        <w:t xml:space="preserve">, G. G., </w:t>
      </w:r>
      <w:proofErr w:type="spellStart"/>
      <w:r>
        <w:rPr>
          <w:rFonts w:ascii="Times New Roman" w:eastAsia="Times New Roman" w:hAnsi="Times New Roman" w:cs="Times New Roman"/>
          <w:color w:val="000000"/>
        </w:rPr>
        <w:t>Dănăcică</w:t>
      </w:r>
      <w:proofErr w:type="spellEnd"/>
      <w:r>
        <w:rPr>
          <w:rFonts w:ascii="Times New Roman" w:eastAsia="Times New Roman" w:hAnsi="Times New Roman" w:cs="Times New Roman"/>
          <w:color w:val="000000"/>
        </w:rPr>
        <w:t xml:space="preserve">, D. E., &amp; </w:t>
      </w:r>
      <w:proofErr w:type="spellStart"/>
      <w:r>
        <w:rPr>
          <w:rFonts w:ascii="Times New Roman" w:eastAsia="Times New Roman" w:hAnsi="Times New Roman" w:cs="Times New Roman"/>
          <w:color w:val="000000"/>
        </w:rPr>
        <w:t>Ştefea</w:t>
      </w:r>
      <w:proofErr w:type="spellEnd"/>
      <w:r>
        <w:rPr>
          <w:rFonts w:ascii="Times New Roman" w:eastAsia="Times New Roman" w:hAnsi="Times New Roman" w:cs="Times New Roman"/>
          <w:color w:val="000000"/>
        </w:rPr>
        <w:t xml:space="preserve">, P. (2020). Population ageing, labour productivity and economic welfare in the European Union. </w:t>
      </w:r>
      <w:r>
        <w:rPr>
          <w:rFonts w:ascii="Times New Roman" w:eastAsia="Times New Roman" w:hAnsi="Times New Roman" w:cs="Times New Roman"/>
          <w:i/>
          <w:color w:val="000000"/>
        </w:rPr>
        <w:t>Economic Research-</w:t>
      </w:r>
      <w:proofErr w:type="spellStart"/>
      <w:r>
        <w:rPr>
          <w:rFonts w:ascii="Times New Roman" w:eastAsia="Times New Roman" w:hAnsi="Times New Roman" w:cs="Times New Roman"/>
          <w:i/>
          <w:color w:val="000000"/>
        </w:rPr>
        <w:t>Ekonomska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Istrazivanja</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33</w:t>
      </w:r>
      <w:r>
        <w:rPr>
          <w:rFonts w:ascii="Times New Roman" w:eastAsia="Times New Roman" w:hAnsi="Times New Roman" w:cs="Times New Roman"/>
          <w:color w:val="000000"/>
        </w:rPr>
        <w:t xml:space="preserve">(1), 1354–1376. </w:t>
      </w:r>
    </w:p>
    <w:p w14:paraId="4DE5AECF"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Crowley, M. Z. (2020). Foreign labour shortages in the </w:t>
      </w:r>
      <w:proofErr w:type="spellStart"/>
      <w:r>
        <w:rPr>
          <w:rFonts w:ascii="Times New Roman" w:eastAsia="Times New Roman" w:hAnsi="Times New Roman" w:cs="Times New Roman"/>
          <w:color w:val="000000"/>
        </w:rPr>
        <w:t>malaysian</w:t>
      </w:r>
      <w:proofErr w:type="spellEnd"/>
      <w:r>
        <w:rPr>
          <w:rFonts w:ascii="Times New Roman" w:eastAsia="Times New Roman" w:hAnsi="Times New Roman" w:cs="Times New Roman"/>
          <w:color w:val="000000"/>
        </w:rPr>
        <w:t xml:space="preserve"> palm oil industry: impacts and recommendations. </w:t>
      </w:r>
      <w:r>
        <w:rPr>
          <w:rFonts w:ascii="Times New Roman" w:eastAsia="Times New Roman" w:hAnsi="Times New Roman" w:cs="Times New Roman"/>
          <w:i/>
          <w:color w:val="000000"/>
        </w:rPr>
        <w:t>Asian Journal of Agriculture and Development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17</w:t>
      </w:r>
      <w:r>
        <w:rPr>
          <w:rFonts w:ascii="Times New Roman" w:eastAsia="Times New Roman" w:hAnsi="Times New Roman" w:cs="Times New Roman"/>
          <w:color w:val="000000"/>
        </w:rPr>
        <w:t xml:space="preserve">(2), 1–18. </w:t>
      </w:r>
    </w:p>
    <w:p w14:paraId="7F701542"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Day, E., </w:t>
      </w:r>
      <w:proofErr w:type="spellStart"/>
      <w:r>
        <w:rPr>
          <w:rFonts w:ascii="Times New Roman" w:eastAsia="Times New Roman" w:hAnsi="Times New Roman" w:cs="Times New Roman"/>
          <w:color w:val="000000"/>
        </w:rPr>
        <w:t>Fankhauser</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Kingsmill</w:t>
      </w:r>
      <w:proofErr w:type="spellEnd"/>
      <w:r>
        <w:rPr>
          <w:rFonts w:ascii="Times New Roman" w:eastAsia="Times New Roman" w:hAnsi="Times New Roman" w:cs="Times New Roman"/>
          <w:color w:val="000000"/>
        </w:rPr>
        <w:t xml:space="preserve">, N., Costa, H., &amp; </w:t>
      </w:r>
      <w:proofErr w:type="spellStart"/>
      <w:r>
        <w:rPr>
          <w:rFonts w:ascii="Times New Roman" w:eastAsia="Times New Roman" w:hAnsi="Times New Roman" w:cs="Times New Roman"/>
          <w:color w:val="000000"/>
        </w:rPr>
        <w:t>Mavrogianni</w:t>
      </w:r>
      <w:proofErr w:type="spellEnd"/>
      <w:r>
        <w:rPr>
          <w:rFonts w:ascii="Times New Roman" w:eastAsia="Times New Roman" w:hAnsi="Times New Roman" w:cs="Times New Roman"/>
          <w:color w:val="000000"/>
        </w:rPr>
        <w:t xml:space="preserve">, A. (2018). Upholding labour productivity under climate change: an assessment of adaptation options. </w:t>
      </w:r>
      <w:r>
        <w:rPr>
          <w:rFonts w:ascii="Times New Roman" w:eastAsia="Times New Roman" w:hAnsi="Times New Roman" w:cs="Times New Roman"/>
          <w:i/>
          <w:color w:val="000000"/>
        </w:rPr>
        <w:t>Climate Policy, 19</w:t>
      </w:r>
      <w:r>
        <w:rPr>
          <w:rFonts w:ascii="Times New Roman" w:eastAsia="Times New Roman" w:hAnsi="Times New Roman" w:cs="Times New Roman"/>
          <w:color w:val="000000"/>
        </w:rPr>
        <w:t>(3), 367-385.</w:t>
      </w:r>
    </w:p>
    <w:p w14:paraId="09EC91EC"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Desjardins, C. (2017). The leadership productivity model. </w:t>
      </w:r>
      <w:r>
        <w:rPr>
          <w:rFonts w:ascii="Times New Roman" w:eastAsia="Times New Roman" w:hAnsi="Times New Roman" w:cs="Times New Roman"/>
          <w:i/>
          <w:color w:val="000000"/>
        </w:rPr>
        <w:t>Journal of Applied Leadership and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w:t>
      </w:r>
      <w:r>
        <w:rPr>
          <w:rFonts w:ascii="Times New Roman" w:eastAsia="Times New Roman" w:hAnsi="Times New Roman" w:cs="Times New Roman"/>
          <w:color w:val="000000"/>
        </w:rPr>
        <w:t>, 20–38.</w:t>
      </w:r>
    </w:p>
    <w:p w14:paraId="53A6B179"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Dimelis</w:t>
      </w:r>
      <w:proofErr w:type="spellEnd"/>
      <w:r>
        <w:rPr>
          <w:rFonts w:ascii="Times New Roman" w:eastAsia="Times New Roman" w:hAnsi="Times New Roman" w:cs="Times New Roman"/>
          <w:color w:val="000000"/>
        </w:rPr>
        <w:t xml:space="preserve">, S. S., &amp; </w:t>
      </w:r>
      <w:proofErr w:type="spellStart"/>
      <w:r>
        <w:rPr>
          <w:rFonts w:ascii="Times New Roman" w:eastAsia="Times New Roman" w:hAnsi="Times New Roman" w:cs="Times New Roman"/>
          <w:color w:val="000000"/>
        </w:rPr>
        <w:t>Louri</w:t>
      </w:r>
      <w:proofErr w:type="spellEnd"/>
      <w:r>
        <w:rPr>
          <w:rFonts w:ascii="Times New Roman" w:eastAsia="Times New Roman" w:hAnsi="Times New Roman" w:cs="Times New Roman"/>
          <w:color w:val="000000"/>
        </w:rPr>
        <w:t xml:space="preserve">, E. H. (2002). Foreign direct investment and efficiency benefits: a conditional quantile analysis. </w:t>
      </w:r>
      <w:r>
        <w:rPr>
          <w:rFonts w:ascii="Times New Roman" w:eastAsia="Times New Roman" w:hAnsi="Times New Roman" w:cs="Times New Roman"/>
          <w:i/>
          <w:color w:val="000000"/>
        </w:rPr>
        <w:t>Oxford Economic Papers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54</w:t>
      </w:r>
      <w:r>
        <w:rPr>
          <w:rFonts w:ascii="Times New Roman" w:eastAsia="Times New Roman" w:hAnsi="Times New Roman" w:cs="Times New Roman"/>
          <w:color w:val="000000"/>
        </w:rPr>
        <w:t>(3), 449–469.</w:t>
      </w:r>
    </w:p>
    <w:p w14:paraId="3CF34546"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Dobbelstein</w:t>
      </w:r>
      <w:proofErr w:type="spellEnd"/>
      <w:r>
        <w:rPr>
          <w:rFonts w:ascii="Times New Roman" w:eastAsia="Times New Roman" w:hAnsi="Times New Roman" w:cs="Times New Roman"/>
          <w:color w:val="000000"/>
        </w:rPr>
        <w:t xml:space="preserve">, T. (2018). Leadership productivity model – Evaluation of operationalisation. </w:t>
      </w:r>
      <w:r>
        <w:rPr>
          <w:rFonts w:ascii="Times New Roman" w:eastAsia="Times New Roman" w:hAnsi="Times New Roman" w:cs="Times New Roman"/>
          <w:i/>
          <w:color w:val="000000"/>
        </w:rPr>
        <w:t>Journal of Applied Leadership and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6</w:t>
      </w:r>
      <w:r>
        <w:rPr>
          <w:rFonts w:ascii="Times New Roman" w:eastAsia="Times New Roman" w:hAnsi="Times New Roman" w:cs="Times New Roman"/>
          <w:color w:val="000000"/>
        </w:rPr>
        <w:t>, 34–46.</w:t>
      </w:r>
    </w:p>
    <w:p w14:paraId="5BB571DC"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DOSM. (2021a). Pocket Stats Q3 2021.</w:t>
      </w:r>
    </w:p>
    <w:p w14:paraId="5ADDE02F"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DOSM. (2021b). Selected Agricultural Indicators, Malaysia, 2021. </w:t>
      </w:r>
    </w:p>
    <w:p w14:paraId="0CEE4E0F"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Elisabeth, D. R., </w:t>
      </w:r>
      <w:proofErr w:type="spellStart"/>
      <w:r>
        <w:rPr>
          <w:rFonts w:ascii="Times New Roman" w:eastAsia="Times New Roman" w:hAnsi="Times New Roman" w:cs="Times New Roman"/>
          <w:color w:val="000000"/>
        </w:rPr>
        <w:t>Suyono</w:t>
      </w:r>
      <w:proofErr w:type="spellEnd"/>
      <w:r>
        <w:rPr>
          <w:rFonts w:ascii="Times New Roman" w:eastAsia="Times New Roman" w:hAnsi="Times New Roman" w:cs="Times New Roman"/>
          <w:color w:val="000000"/>
        </w:rPr>
        <w:t xml:space="preserve">, J., &amp; </w:t>
      </w:r>
      <w:proofErr w:type="spellStart"/>
      <w:r>
        <w:rPr>
          <w:rFonts w:ascii="Times New Roman" w:eastAsia="Times New Roman" w:hAnsi="Times New Roman" w:cs="Times New Roman"/>
          <w:color w:val="000000"/>
        </w:rPr>
        <w:t>Sukaris</w:t>
      </w:r>
      <w:proofErr w:type="spellEnd"/>
      <w:r>
        <w:rPr>
          <w:rFonts w:ascii="Times New Roman" w:eastAsia="Times New Roman" w:hAnsi="Times New Roman" w:cs="Times New Roman"/>
          <w:color w:val="000000"/>
        </w:rPr>
        <w:t xml:space="preserve">. (2020). The effect of work environment and social security on employees’ productivity of production department in textile industry. </w:t>
      </w:r>
      <w:r>
        <w:rPr>
          <w:rFonts w:ascii="Times New Roman" w:eastAsia="Times New Roman" w:hAnsi="Times New Roman" w:cs="Times New Roman"/>
          <w:i/>
          <w:color w:val="000000"/>
        </w:rPr>
        <w:t>Journal of Physics: Conference Series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1573</w:t>
      </w:r>
      <w:r>
        <w:rPr>
          <w:rFonts w:ascii="Times New Roman" w:eastAsia="Times New Roman" w:hAnsi="Times New Roman" w:cs="Times New Roman"/>
          <w:color w:val="000000"/>
        </w:rPr>
        <w:t>(1), 012008.</w:t>
      </w:r>
    </w:p>
    <w:p w14:paraId="2D3546E7"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Fornell</w:t>
      </w:r>
      <w:proofErr w:type="spellEnd"/>
      <w:r>
        <w:rPr>
          <w:rFonts w:ascii="Times New Roman" w:eastAsia="Times New Roman" w:hAnsi="Times New Roman" w:cs="Times New Roman"/>
          <w:color w:val="000000"/>
        </w:rPr>
        <w:t xml:space="preserve">, C., &amp; </w:t>
      </w:r>
      <w:proofErr w:type="spellStart"/>
      <w:r>
        <w:rPr>
          <w:rFonts w:ascii="Times New Roman" w:eastAsia="Times New Roman" w:hAnsi="Times New Roman" w:cs="Times New Roman"/>
          <w:color w:val="000000"/>
        </w:rPr>
        <w:t>Larcker</w:t>
      </w:r>
      <w:proofErr w:type="spellEnd"/>
      <w:r>
        <w:rPr>
          <w:rFonts w:ascii="Times New Roman" w:eastAsia="Times New Roman" w:hAnsi="Times New Roman" w:cs="Times New Roman"/>
          <w:color w:val="000000"/>
        </w:rPr>
        <w:t xml:space="preserve">, D. F. (1981). Structural equation models with unobservable variables and measurement error: algebra and statistics. </w:t>
      </w:r>
      <w:r>
        <w:rPr>
          <w:rFonts w:ascii="Times New Roman" w:eastAsia="Times New Roman" w:hAnsi="Times New Roman" w:cs="Times New Roman"/>
          <w:i/>
          <w:color w:val="000000"/>
        </w:rPr>
        <w:t>Journal of Marketing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18</w:t>
      </w:r>
      <w:r>
        <w:rPr>
          <w:rFonts w:ascii="Times New Roman" w:eastAsia="Times New Roman" w:hAnsi="Times New Roman" w:cs="Times New Roman"/>
          <w:color w:val="000000"/>
        </w:rPr>
        <w:t>(3), 382–388.</w:t>
      </w:r>
    </w:p>
    <w:p w14:paraId="6FEDE142"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Faul</w:t>
      </w:r>
      <w:proofErr w:type="spellEnd"/>
      <w:r>
        <w:rPr>
          <w:rFonts w:ascii="Times New Roman" w:eastAsia="Times New Roman" w:hAnsi="Times New Roman" w:cs="Times New Roman"/>
          <w:color w:val="000000"/>
        </w:rPr>
        <w:t xml:space="preserve">, F., </w:t>
      </w:r>
      <w:proofErr w:type="spellStart"/>
      <w:r>
        <w:rPr>
          <w:rFonts w:ascii="Times New Roman" w:eastAsia="Times New Roman" w:hAnsi="Times New Roman" w:cs="Times New Roman"/>
          <w:color w:val="000000"/>
        </w:rPr>
        <w:t>Erdfelder</w:t>
      </w:r>
      <w:proofErr w:type="spellEnd"/>
      <w:r>
        <w:rPr>
          <w:rFonts w:ascii="Times New Roman" w:eastAsia="Times New Roman" w:hAnsi="Times New Roman" w:cs="Times New Roman"/>
          <w:color w:val="000000"/>
        </w:rPr>
        <w:t>, E., Buchner, A., &amp; Lang, A.-G. (2009). Statistical power analyses using G*Power 3.1: Tests for correlation and regression analyses.</w:t>
      </w:r>
      <w:r>
        <w:rPr>
          <w:rFonts w:ascii="Times New Roman" w:eastAsia="Times New Roman" w:hAnsi="Times New Roman" w:cs="Times New Roman"/>
          <w:b/>
          <w:color w:val="000000"/>
        </w:rPr>
        <w:t> </w:t>
      </w:r>
      <w:proofErr w:type="spellStart"/>
      <w:r>
        <w:rPr>
          <w:rFonts w:ascii="Times New Roman" w:eastAsia="Times New Roman" w:hAnsi="Times New Roman" w:cs="Times New Roman"/>
          <w:i/>
          <w:color w:val="000000"/>
        </w:rPr>
        <w:t>Behavior</w:t>
      </w:r>
      <w:proofErr w:type="spellEnd"/>
      <w:r>
        <w:rPr>
          <w:rFonts w:ascii="Times New Roman" w:eastAsia="Times New Roman" w:hAnsi="Times New Roman" w:cs="Times New Roman"/>
          <w:i/>
          <w:color w:val="000000"/>
        </w:rPr>
        <w:t xml:space="preserve"> Research Methods</w:t>
      </w:r>
      <w:r>
        <w:rPr>
          <w:rFonts w:ascii="Times New Roman" w:eastAsia="Times New Roman" w:hAnsi="Times New Roman" w:cs="Times New Roman"/>
          <w:color w:val="000000"/>
        </w:rPr>
        <w:t>, 41(4), 1149–1160.</w:t>
      </w:r>
    </w:p>
    <w:p w14:paraId="13E79CE9"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Greig</w:t>
      </w:r>
      <w:proofErr w:type="spellEnd"/>
      <w:r>
        <w:rPr>
          <w:rFonts w:ascii="Times New Roman" w:eastAsia="Times New Roman" w:hAnsi="Times New Roman" w:cs="Times New Roman"/>
          <w:color w:val="000000"/>
        </w:rPr>
        <w:t xml:space="preserve">, M. A., Searcy, C., &amp; Neumann, W. P. (2021). Work environment in the context of corporate social responsibility reporting: Developing common terms for consistent reporting in organizations. </w:t>
      </w:r>
      <w:r>
        <w:rPr>
          <w:rFonts w:ascii="Times New Roman" w:eastAsia="Times New Roman" w:hAnsi="Times New Roman" w:cs="Times New Roman"/>
          <w:i/>
          <w:color w:val="000000"/>
        </w:rPr>
        <w:t>Journal of Cleaner Production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328</w:t>
      </w:r>
      <w:r>
        <w:rPr>
          <w:rFonts w:ascii="Times New Roman" w:eastAsia="Times New Roman" w:hAnsi="Times New Roman" w:cs="Times New Roman"/>
          <w:color w:val="000000"/>
        </w:rPr>
        <w:t>, 129513.</w:t>
      </w:r>
    </w:p>
    <w:p w14:paraId="377B5AE8" w14:textId="77777777" w:rsidR="003A2E63" w:rsidRDefault="00093CAF">
      <w:pPr>
        <w:widowControl w:val="0"/>
        <w:spacing w:after="0" w:line="240" w:lineRule="auto"/>
        <w:ind w:left="480" w:hanging="480"/>
        <w:rPr>
          <w:rFonts w:ascii="Times New Roman" w:eastAsia="Times New Roman" w:hAnsi="Times New Roman" w:cs="Times New Roman"/>
        </w:rPr>
      </w:pPr>
      <w:r>
        <w:rPr>
          <w:rFonts w:ascii="Times New Roman" w:eastAsia="Times New Roman" w:hAnsi="Times New Roman" w:cs="Times New Roman"/>
        </w:rPr>
        <w:t xml:space="preserve">Garson, G. D. (2016). </w:t>
      </w:r>
      <w:r>
        <w:rPr>
          <w:rFonts w:ascii="Times New Roman" w:eastAsia="Times New Roman" w:hAnsi="Times New Roman" w:cs="Times New Roman"/>
          <w:i/>
        </w:rPr>
        <w:t>Partial Least Square: Regression and Structural Equation Models</w:t>
      </w:r>
      <w:r>
        <w:rPr>
          <w:rFonts w:ascii="Times New Roman" w:eastAsia="Times New Roman" w:hAnsi="Times New Roman" w:cs="Times New Roman"/>
        </w:rPr>
        <w:t>. Statistical Associates Publishing.</w:t>
      </w:r>
    </w:p>
    <w:p w14:paraId="125B3BF8"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Hair, J. F., </w:t>
      </w:r>
      <w:proofErr w:type="spellStart"/>
      <w:r>
        <w:rPr>
          <w:rFonts w:ascii="Times New Roman" w:eastAsia="Times New Roman" w:hAnsi="Times New Roman" w:cs="Times New Roman"/>
          <w:color w:val="000000"/>
        </w:rPr>
        <w:t>Risher</w:t>
      </w:r>
      <w:proofErr w:type="spellEnd"/>
      <w:r>
        <w:rPr>
          <w:rFonts w:ascii="Times New Roman" w:eastAsia="Times New Roman" w:hAnsi="Times New Roman" w:cs="Times New Roman"/>
          <w:color w:val="000000"/>
        </w:rPr>
        <w:t xml:space="preserve">, J. J., </w:t>
      </w: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M., &amp; </w:t>
      </w:r>
      <w:proofErr w:type="spellStart"/>
      <w:r>
        <w:rPr>
          <w:rFonts w:ascii="Times New Roman" w:eastAsia="Times New Roman" w:hAnsi="Times New Roman" w:cs="Times New Roman"/>
          <w:color w:val="000000"/>
        </w:rPr>
        <w:t>Ringle</w:t>
      </w:r>
      <w:proofErr w:type="spellEnd"/>
      <w:r>
        <w:rPr>
          <w:rFonts w:ascii="Times New Roman" w:eastAsia="Times New Roman" w:hAnsi="Times New Roman" w:cs="Times New Roman"/>
          <w:color w:val="000000"/>
        </w:rPr>
        <w:t xml:space="preserve">, C. M. (2019). When to use and how to report the results of PLS-SEM. </w:t>
      </w:r>
      <w:r>
        <w:rPr>
          <w:rFonts w:ascii="Times New Roman" w:eastAsia="Times New Roman" w:hAnsi="Times New Roman" w:cs="Times New Roman"/>
          <w:i/>
          <w:color w:val="000000"/>
        </w:rPr>
        <w:t>European Business Review</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31</w:t>
      </w:r>
      <w:r>
        <w:rPr>
          <w:rFonts w:ascii="Times New Roman" w:eastAsia="Times New Roman" w:hAnsi="Times New Roman" w:cs="Times New Roman"/>
          <w:color w:val="000000"/>
        </w:rPr>
        <w:t xml:space="preserve">(1), 2–24. </w:t>
      </w:r>
    </w:p>
    <w:p w14:paraId="511849B9"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Hair Jr, J. F., Howard, M. C., &amp; </w:t>
      </w:r>
      <w:proofErr w:type="spellStart"/>
      <w:r>
        <w:rPr>
          <w:rFonts w:ascii="Times New Roman" w:eastAsia="Times New Roman" w:hAnsi="Times New Roman" w:cs="Times New Roman"/>
          <w:color w:val="000000"/>
        </w:rPr>
        <w:t>Nitzl</w:t>
      </w:r>
      <w:proofErr w:type="spellEnd"/>
      <w:r>
        <w:rPr>
          <w:rFonts w:ascii="Times New Roman" w:eastAsia="Times New Roman" w:hAnsi="Times New Roman" w:cs="Times New Roman"/>
          <w:color w:val="000000"/>
        </w:rPr>
        <w:t xml:space="preserve">, C. (2020). Assessing measurement model quality in PLS-SEM using confirmatory composite analysis. </w:t>
      </w:r>
      <w:r>
        <w:rPr>
          <w:rFonts w:ascii="Times New Roman" w:eastAsia="Times New Roman" w:hAnsi="Times New Roman" w:cs="Times New Roman"/>
          <w:i/>
          <w:color w:val="000000"/>
        </w:rPr>
        <w:t>Journal of Business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109</w:t>
      </w:r>
      <w:r>
        <w:rPr>
          <w:rFonts w:ascii="Times New Roman" w:eastAsia="Times New Roman" w:hAnsi="Times New Roman" w:cs="Times New Roman"/>
          <w:color w:val="000000"/>
        </w:rPr>
        <w:t xml:space="preserve">, 101–110. </w:t>
      </w:r>
    </w:p>
    <w:p w14:paraId="2BD113A0"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Hair Jr, J. F., Matthews, L. M., Matthews, R. L., &amp; </w:t>
      </w: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M. (2017). PLS-SEM or CB-SEM: </w:t>
      </w:r>
      <w:r>
        <w:rPr>
          <w:rFonts w:ascii="Times New Roman" w:eastAsia="Times New Roman" w:hAnsi="Times New Roman" w:cs="Times New Roman"/>
          <w:color w:val="000000"/>
        </w:rPr>
        <w:lastRenderedPageBreak/>
        <w:t xml:space="preserve">updated guidelines on which method to use. </w:t>
      </w:r>
      <w:r>
        <w:rPr>
          <w:rFonts w:ascii="Times New Roman" w:eastAsia="Times New Roman" w:hAnsi="Times New Roman" w:cs="Times New Roman"/>
          <w:i/>
          <w:color w:val="000000"/>
        </w:rPr>
        <w:t>International Journal of Multivariate Data Analysis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w:t>
      </w:r>
      <w:r>
        <w:rPr>
          <w:rFonts w:ascii="Times New Roman" w:eastAsia="Times New Roman" w:hAnsi="Times New Roman" w:cs="Times New Roman"/>
          <w:color w:val="000000"/>
        </w:rPr>
        <w:t xml:space="preserve">(2), 107–123. </w:t>
      </w:r>
    </w:p>
    <w:p w14:paraId="0EEABDAA"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Halling</w:t>
      </w:r>
      <w:proofErr w:type="spellEnd"/>
      <w:r>
        <w:rPr>
          <w:rFonts w:ascii="Times New Roman" w:eastAsia="Times New Roman" w:hAnsi="Times New Roman" w:cs="Times New Roman"/>
          <w:color w:val="000000"/>
        </w:rPr>
        <w:t xml:space="preserve">, B., Bergman, M., &amp; </w:t>
      </w:r>
      <w:proofErr w:type="spellStart"/>
      <w:r>
        <w:rPr>
          <w:rFonts w:ascii="Times New Roman" w:eastAsia="Times New Roman" w:hAnsi="Times New Roman" w:cs="Times New Roman"/>
          <w:color w:val="000000"/>
        </w:rPr>
        <w:t>Wijk</w:t>
      </w:r>
      <w:proofErr w:type="spellEnd"/>
      <w:r>
        <w:rPr>
          <w:rFonts w:ascii="Times New Roman" w:eastAsia="Times New Roman" w:hAnsi="Times New Roman" w:cs="Times New Roman"/>
          <w:color w:val="000000"/>
        </w:rPr>
        <w:t xml:space="preserve">, K. (2021). Sense of coherence and lean-based leadership and alterations in sick leave and productivity at a steel wire manufacturing unit. </w:t>
      </w:r>
      <w:r>
        <w:rPr>
          <w:rFonts w:ascii="Times New Roman" w:eastAsia="Times New Roman" w:hAnsi="Times New Roman" w:cs="Times New Roman"/>
          <w:i/>
          <w:color w:val="000000"/>
        </w:rPr>
        <w:t>Work</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68</w:t>
      </w:r>
      <w:r>
        <w:rPr>
          <w:rFonts w:ascii="Times New Roman" w:eastAsia="Times New Roman" w:hAnsi="Times New Roman" w:cs="Times New Roman"/>
          <w:color w:val="000000"/>
        </w:rPr>
        <w:t xml:space="preserve">, 1211–1220. </w:t>
      </w:r>
    </w:p>
    <w:p w14:paraId="5E7AE2BF"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Haque</w:t>
      </w:r>
      <w:proofErr w:type="spellEnd"/>
      <w:r>
        <w:rPr>
          <w:rFonts w:ascii="Times New Roman" w:eastAsia="Times New Roman" w:hAnsi="Times New Roman" w:cs="Times New Roman"/>
          <w:color w:val="000000"/>
        </w:rPr>
        <w:t xml:space="preserve">, M. J., Nawaz, M. Z., Shaikh, H. A., &amp; Tariq, M. Z. (2021). Spiritual leadership and unit productivity: does psychological need mediate the relationship between spiritual leadership and unit </w:t>
      </w:r>
      <w:proofErr w:type="gramStart"/>
      <w:r>
        <w:rPr>
          <w:rFonts w:ascii="Times New Roman" w:eastAsia="Times New Roman" w:hAnsi="Times New Roman" w:cs="Times New Roman"/>
          <w:color w:val="000000"/>
        </w:rPr>
        <w:t>productivity?.</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Public Integrity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24</w:t>
      </w:r>
      <w:r>
        <w:rPr>
          <w:rFonts w:ascii="Times New Roman" w:eastAsia="Times New Roman" w:hAnsi="Times New Roman" w:cs="Times New Roman"/>
          <w:color w:val="000000"/>
        </w:rPr>
        <w:t xml:space="preserve">(7), 615-628. </w:t>
      </w:r>
    </w:p>
    <w:p w14:paraId="2B5997DF"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He, Q., &amp; Ji, X. (2021). The labour productivity consequences of exposure to particulate matters: evidence from a Chinese National Panel Survey. </w:t>
      </w:r>
      <w:r>
        <w:rPr>
          <w:rFonts w:ascii="Times New Roman" w:eastAsia="Times New Roman" w:hAnsi="Times New Roman" w:cs="Times New Roman"/>
          <w:i/>
          <w:color w:val="000000"/>
        </w:rPr>
        <w:t>International Journal of Environmental Research and Public Health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18</w:t>
      </w:r>
      <w:r>
        <w:rPr>
          <w:rFonts w:ascii="Times New Roman" w:eastAsia="Times New Roman" w:hAnsi="Times New Roman" w:cs="Times New Roman"/>
          <w:color w:val="000000"/>
        </w:rPr>
        <w:t xml:space="preserve">(23), 12859. </w:t>
      </w:r>
    </w:p>
    <w:p w14:paraId="272421BA"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Hussain, M. K., &amp; </w:t>
      </w:r>
      <w:proofErr w:type="spellStart"/>
      <w:r>
        <w:rPr>
          <w:rFonts w:ascii="Times New Roman" w:eastAsia="Times New Roman" w:hAnsi="Times New Roman" w:cs="Times New Roman"/>
          <w:color w:val="000000"/>
        </w:rPr>
        <w:t>Khayat</w:t>
      </w:r>
      <w:proofErr w:type="spellEnd"/>
      <w:r>
        <w:rPr>
          <w:rFonts w:ascii="Times New Roman" w:eastAsia="Times New Roman" w:hAnsi="Times New Roman" w:cs="Times New Roman"/>
          <w:color w:val="000000"/>
        </w:rPr>
        <w:t xml:space="preserve">, R. A. M. (2021). The Impact of transformational leadership on job satisfaction and organisational commitment among hospital staff: a systematic review. </w:t>
      </w:r>
      <w:r>
        <w:rPr>
          <w:rFonts w:ascii="Times New Roman" w:eastAsia="Times New Roman" w:hAnsi="Times New Roman" w:cs="Times New Roman"/>
          <w:i/>
          <w:color w:val="000000"/>
        </w:rPr>
        <w:t>Journal of Health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23</w:t>
      </w:r>
      <w:r>
        <w:rPr>
          <w:rFonts w:ascii="Times New Roman" w:eastAsia="Times New Roman" w:hAnsi="Times New Roman" w:cs="Times New Roman"/>
          <w:color w:val="000000"/>
        </w:rPr>
        <w:t xml:space="preserve">(4), 614–630. </w:t>
      </w:r>
    </w:p>
    <w:p w14:paraId="302E9CA3"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Islam, S., &amp; </w:t>
      </w:r>
      <w:proofErr w:type="spellStart"/>
      <w:r>
        <w:rPr>
          <w:rFonts w:ascii="Times New Roman" w:eastAsia="Times New Roman" w:hAnsi="Times New Roman" w:cs="Times New Roman"/>
          <w:color w:val="000000"/>
        </w:rPr>
        <w:t>Shazali</w:t>
      </w:r>
      <w:proofErr w:type="spellEnd"/>
      <w:r>
        <w:rPr>
          <w:rFonts w:ascii="Times New Roman" w:eastAsia="Times New Roman" w:hAnsi="Times New Roman" w:cs="Times New Roman"/>
          <w:color w:val="000000"/>
        </w:rPr>
        <w:t xml:space="preserve">, S. T. S. (2011). Determinants of manufacturing </w:t>
      </w:r>
      <w:proofErr w:type="gramStart"/>
      <w:r>
        <w:rPr>
          <w:rFonts w:ascii="Times New Roman" w:eastAsia="Times New Roman" w:hAnsi="Times New Roman" w:cs="Times New Roman"/>
          <w:color w:val="000000"/>
        </w:rPr>
        <w:t>productivity :</w:t>
      </w:r>
      <w:proofErr w:type="gramEnd"/>
      <w:r>
        <w:rPr>
          <w:rFonts w:ascii="Times New Roman" w:eastAsia="Times New Roman" w:hAnsi="Times New Roman" w:cs="Times New Roman"/>
          <w:color w:val="000000"/>
        </w:rPr>
        <w:t xml:space="preserve"> pilot study on labour-intensive industries. </w:t>
      </w:r>
      <w:r>
        <w:rPr>
          <w:rFonts w:ascii="Times New Roman" w:eastAsia="Times New Roman" w:hAnsi="Times New Roman" w:cs="Times New Roman"/>
          <w:i/>
          <w:color w:val="000000"/>
        </w:rPr>
        <w:t>International Journal of Productivity and Performance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60</w:t>
      </w:r>
      <w:r>
        <w:rPr>
          <w:rFonts w:ascii="Times New Roman" w:eastAsia="Times New Roman" w:hAnsi="Times New Roman" w:cs="Times New Roman"/>
          <w:color w:val="000000"/>
        </w:rPr>
        <w:t>(6), 567–582.</w:t>
      </w:r>
    </w:p>
    <w:p w14:paraId="073BD84F"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Ismail, A. (2013). The effect of labour shortage in the supply and demand of palm oil in oil palm industry</w:t>
      </w:r>
      <w:r>
        <w:rPr>
          <w:rFonts w:ascii="Times New Roman" w:eastAsia="Times New Roman" w:hAnsi="Times New Roman" w:cs="Times New Roman"/>
          <w:i/>
          <w:color w:val="000000"/>
        </w:rPr>
        <w:t>. Economic Journal</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13</w:t>
      </w:r>
      <w:r>
        <w:rPr>
          <w:rFonts w:ascii="Times New Roman" w:eastAsia="Times New Roman" w:hAnsi="Times New Roman" w:cs="Times New Roman"/>
          <w:color w:val="000000"/>
        </w:rPr>
        <w:t>(2), 15–26.</w:t>
      </w:r>
    </w:p>
    <w:p w14:paraId="1DE5FFEE"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Ismail, A., Ahmad, S. M., &amp; </w:t>
      </w:r>
      <w:proofErr w:type="spellStart"/>
      <w:r>
        <w:rPr>
          <w:rFonts w:ascii="Times New Roman" w:eastAsia="Times New Roman" w:hAnsi="Times New Roman" w:cs="Times New Roman"/>
          <w:color w:val="000000"/>
        </w:rPr>
        <w:t>Sharudin</w:t>
      </w:r>
      <w:proofErr w:type="spellEnd"/>
      <w:r>
        <w:rPr>
          <w:rFonts w:ascii="Times New Roman" w:eastAsia="Times New Roman" w:hAnsi="Times New Roman" w:cs="Times New Roman"/>
          <w:color w:val="000000"/>
        </w:rPr>
        <w:t xml:space="preserve">, Z. (2015). Labour productivity in the Malaysian oil palm plantation Sector. </w:t>
      </w:r>
      <w:r>
        <w:rPr>
          <w:rFonts w:ascii="Times New Roman" w:eastAsia="Times New Roman" w:hAnsi="Times New Roman" w:cs="Times New Roman"/>
          <w:i/>
          <w:color w:val="000000"/>
        </w:rPr>
        <w:t>Oil Palm Industry Economic Journal</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15</w:t>
      </w:r>
      <w:r>
        <w:rPr>
          <w:rFonts w:ascii="Times New Roman" w:eastAsia="Times New Roman" w:hAnsi="Times New Roman" w:cs="Times New Roman"/>
          <w:color w:val="000000"/>
        </w:rPr>
        <w:t>(2), 1-10.</w:t>
      </w:r>
    </w:p>
    <w:p w14:paraId="1B980DE7"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Kagan</w:t>
      </w:r>
      <w:proofErr w:type="spellEnd"/>
      <w:r>
        <w:rPr>
          <w:rFonts w:ascii="Times New Roman" w:eastAsia="Times New Roman" w:hAnsi="Times New Roman" w:cs="Times New Roman"/>
          <w:color w:val="000000"/>
        </w:rPr>
        <w:t xml:space="preserve">, I., </w:t>
      </w:r>
      <w:proofErr w:type="spellStart"/>
      <w:r>
        <w:rPr>
          <w:rFonts w:ascii="Times New Roman" w:eastAsia="Times New Roman" w:hAnsi="Times New Roman" w:cs="Times New Roman"/>
          <w:color w:val="000000"/>
        </w:rPr>
        <w:t>Hendel</w:t>
      </w:r>
      <w:proofErr w:type="spellEnd"/>
      <w:r>
        <w:rPr>
          <w:rFonts w:ascii="Times New Roman" w:eastAsia="Times New Roman" w:hAnsi="Times New Roman" w:cs="Times New Roman"/>
          <w:color w:val="000000"/>
        </w:rPr>
        <w:t xml:space="preserve">, T., &amp; </w:t>
      </w:r>
      <w:proofErr w:type="spellStart"/>
      <w:r>
        <w:rPr>
          <w:rFonts w:ascii="Times New Roman" w:eastAsia="Times New Roman" w:hAnsi="Times New Roman" w:cs="Times New Roman"/>
          <w:color w:val="000000"/>
        </w:rPr>
        <w:t>Savitsky</w:t>
      </w:r>
      <w:proofErr w:type="spellEnd"/>
      <w:r>
        <w:rPr>
          <w:rFonts w:ascii="Times New Roman" w:eastAsia="Times New Roman" w:hAnsi="Times New Roman" w:cs="Times New Roman"/>
          <w:color w:val="000000"/>
        </w:rPr>
        <w:t xml:space="preserve">, B. (2021). Personal initiative and work environment as predictors of job satisfaction among nurses: Cross-sectional study. </w:t>
      </w:r>
      <w:r>
        <w:rPr>
          <w:rFonts w:ascii="Times New Roman" w:eastAsia="Times New Roman" w:hAnsi="Times New Roman" w:cs="Times New Roman"/>
          <w:i/>
          <w:color w:val="000000"/>
        </w:rPr>
        <w:t>BMC Nursing</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20</w:t>
      </w:r>
      <w:r>
        <w:rPr>
          <w:rFonts w:ascii="Times New Roman" w:eastAsia="Times New Roman" w:hAnsi="Times New Roman" w:cs="Times New Roman"/>
          <w:color w:val="000000"/>
        </w:rPr>
        <w:t>, 87.</w:t>
      </w:r>
    </w:p>
    <w:p w14:paraId="335A127D"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Kamaruddin</w:t>
      </w:r>
      <w:proofErr w:type="spellEnd"/>
      <w:r>
        <w:rPr>
          <w:rFonts w:ascii="Times New Roman" w:eastAsia="Times New Roman" w:hAnsi="Times New Roman" w:cs="Times New Roman"/>
          <w:color w:val="000000"/>
        </w:rPr>
        <w:t xml:space="preserve">, R., Abdullah, N., &amp; </w:t>
      </w:r>
      <w:proofErr w:type="spellStart"/>
      <w:r>
        <w:rPr>
          <w:rFonts w:ascii="Times New Roman" w:eastAsia="Times New Roman" w:hAnsi="Times New Roman" w:cs="Times New Roman"/>
          <w:color w:val="000000"/>
        </w:rPr>
        <w:t>Ayob</w:t>
      </w:r>
      <w:proofErr w:type="spellEnd"/>
      <w:r>
        <w:rPr>
          <w:rFonts w:ascii="Times New Roman" w:eastAsia="Times New Roman" w:hAnsi="Times New Roman" w:cs="Times New Roman"/>
          <w:color w:val="000000"/>
        </w:rPr>
        <w:t xml:space="preserve">, M. A. (2018). Determinants of job satisfaction among Malaysian youth working in the oil palm plantation sector. </w:t>
      </w:r>
      <w:r>
        <w:rPr>
          <w:rFonts w:ascii="Times New Roman" w:eastAsia="Times New Roman" w:hAnsi="Times New Roman" w:cs="Times New Roman"/>
          <w:i/>
          <w:color w:val="000000"/>
        </w:rPr>
        <w:t>Journal of Agribusiness in Developing and Emerging Economies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w:t>
      </w:r>
      <w:r>
        <w:rPr>
          <w:rFonts w:ascii="Times New Roman" w:eastAsia="Times New Roman" w:hAnsi="Times New Roman" w:cs="Times New Roman"/>
          <w:color w:val="000000"/>
        </w:rPr>
        <w:t xml:space="preserve">(4), 678–692. </w:t>
      </w:r>
    </w:p>
    <w:p w14:paraId="21840866"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Kamaruddin</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Ayob</w:t>
      </w:r>
      <w:proofErr w:type="spellEnd"/>
      <w:r>
        <w:rPr>
          <w:rFonts w:ascii="Times New Roman" w:eastAsia="Times New Roman" w:hAnsi="Times New Roman" w:cs="Times New Roman"/>
          <w:color w:val="000000"/>
        </w:rPr>
        <w:t>, M. A., Abdullah, N., Ali, J., &amp; Ahmad, S. A. (2016). Job satisfaction among Malaysian youth working in the oil palm plantation sector: Analysis of attraction and repulsion factors. Proceeding – 3rd Kuala Lumpur International Agriculture, Forestry and Plantation (pp. 172–180).</w:t>
      </w:r>
    </w:p>
    <w:p w14:paraId="6142F35D"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Karthik</w:t>
      </w:r>
      <w:proofErr w:type="spellEnd"/>
      <w:r>
        <w:rPr>
          <w:rFonts w:ascii="Times New Roman" w:eastAsia="Times New Roman" w:hAnsi="Times New Roman" w:cs="Times New Roman"/>
          <w:color w:val="000000"/>
        </w:rPr>
        <w:t xml:space="preserve">, D., &amp; </w:t>
      </w:r>
      <w:proofErr w:type="spellStart"/>
      <w:r>
        <w:rPr>
          <w:rFonts w:ascii="Times New Roman" w:eastAsia="Times New Roman" w:hAnsi="Times New Roman" w:cs="Times New Roman"/>
          <w:color w:val="000000"/>
        </w:rPr>
        <w:t>Kameswara</w:t>
      </w:r>
      <w:proofErr w:type="spellEnd"/>
      <w:r>
        <w:rPr>
          <w:rFonts w:ascii="Times New Roman" w:eastAsia="Times New Roman" w:hAnsi="Times New Roman" w:cs="Times New Roman"/>
          <w:color w:val="000000"/>
        </w:rPr>
        <w:t xml:space="preserve"> Rao, C. B. (2019). Identifying the significant factors affecting the masonry labour productivity in building construction projects in India. </w:t>
      </w:r>
      <w:r>
        <w:rPr>
          <w:rFonts w:ascii="Times New Roman" w:eastAsia="Times New Roman" w:hAnsi="Times New Roman" w:cs="Times New Roman"/>
          <w:i/>
          <w:color w:val="000000"/>
        </w:rPr>
        <w:t>International Journal of Construction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22</w:t>
      </w:r>
      <w:r>
        <w:rPr>
          <w:rFonts w:ascii="Times New Roman" w:eastAsia="Times New Roman" w:hAnsi="Times New Roman" w:cs="Times New Roman"/>
          <w:color w:val="000000"/>
        </w:rPr>
        <w:t xml:space="preserve">(3), 464-472. </w:t>
      </w:r>
    </w:p>
    <w:p w14:paraId="607F2D78"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Lebedinski</w:t>
      </w:r>
      <w:proofErr w:type="spellEnd"/>
      <w:r>
        <w:rPr>
          <w:rFonts w:ascii="Times New Roman" w:eastAsia="Times New Roman" w:hAnsi="Times New Roman" w:cs="Times New Roman"/>
          <w:color w:val="000000"/>
        </w:rPr>
        <w:t xml:space="preserve">, L., &amp; </w:t>
      </w:r>
      <w:proofErr w:type="spellStart"/>
      <w:r>
        <w:rPr>
          <w:rFonts w:ascii="Times New Roman" w:eastAsia="Times New Roman" w:hAnsi="Times New Roman" w:cs="Times New Roman"/>
          <w:color w:val="000000"/>
        </w:rPr>
        <w:t>Vandenberghe</w:t>
      </w:r>
      <w:proofErr w:type="spellEnd"/>
      <w:r>
        <w:rPr>
          <w:rFonts w:ascii="Times New Roman" w:eastAsia="Times New Roman" w:hAnsi="Times New Roman" w:cs="Times New Roman"/>
          <w:color w:val="000000"/>
        </w:rPr>
        <w:t xml:space="preserve">, V. (2014). Assessing education’s contribution to productivity using firm-level evidence. </w:t>
      </w:r>
      <w:r>
        <w:rPr>
          <w:rFonts w:ascii="Times New Roman" w:eastAsia="Times New Roman" w:hAnsi="Times New Roman" w:cs="Times New Roman"/>
          <w:i/>
          <w:color w:val="000000"/>
        </w:rPr>
        <w:t>International Journal of Manpower</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35</w:t>
      </w:r>
      <w:r>
        <w:rPr>
          <w:rFonts w:ascii="Times New Roman" w:eastAsia="Times New Roman" w:hAnsi="Times New Roman" w:cs="Times New Roman"/>
          <w:color w:val="000000"/>
        </w:rPr>
        <w:t xml:space="preserve">(8), 1116–1139. </w:t>
      </w:r>
    </w:p>
    <w:p w14:paraId="0A004A03"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Li, X., Hang, K., Zhu, Y., &amp; Lin, Y. (2016). Evaluating the impacts of high-temperature outdoor working environments on construction labour productivity in China: A case study of rebar workers. </w:t>
      </w:r>
      <w:r>
        <w:rPr>
          <w:rFonts w:ascii="Times New Roman" w:eastAsia="Times New Roman" w:hAnsi="Times New Roman" w:cs="Times New Roman"/>
          <w:i/>
          <w:color w:val="000000"/>
        </w:rPr>
        <w:t>Building and Environment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95</w:t>
      </w:r>
      <w:r>
        <w:rPr>
          <w:rFonts w:ascii="Times New Roman" w:eastAsia="Times New Roman" w:hAnsi="Times New Roman" w:cs="Times New Roman"/>
          <w:color w:val="000000"/>
        </w:rPr>
        <w:t xml:space="preserve">, 42–52. </w:t>
      </w:r>
    </w:p>
    <w:p w14:paraId="4823FA67"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Loperfido</w:t>
      </w:r>
      <w:proofErr w:type="spellEnd"/>
      <w:r>
        <w:rPr>
          <w:rFonts w:ascii="Times New Roman" w:eastAsia="Times New Roman" w:hAnsi="Times New Roman" w:cs="Times New Roman"/>
          <w:color w:val="000000"/>
        </w:rPr>
        <w:t xml:space="preserve">, N. (2020). Some remarks on </w:t>
      </w:r>
      <w:proofErr w:type="spellStart"/>
      <w:r>
        <w:rPr>
          <w:rFonts w:ascii="Times New Roman" w:eastAsia="Times New Roman" w:hAnsi="Times New Roman" w:cs="Times New Roman"/>
          <w:color w:val="000000"/>
        </w:rPr>
        <w:t>Koziol’s</w:t>
      </w:r>
      <w:proofErr w:type="spellEnd"/>
      <w:r>
        <w:rPr>
          <w:rFonts w:ascii="Times New Roman" w:eastAsia="Times New Roman" w:hAnsi="Times New Roman" w:cs="Times New Roman"/>
          <w:color w:val="000000"/>
        </w:rPr>
        <w:t xml:space="preserve"> kurtosis. </w:t>
      </w:r>
      <w:r>
        <w:rPr>
          <w:rFonts w:ascii="Times New Roman" w:eastAsia="Times New Roman" w:hAnsi="Times New Roman" w:cs="Times New Roman"/>
          <w:i/>
          <w:color w:val="000000"/>
        </w:rPr>
        <w:t>Journal of Multivariate Analysis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175</w:t>
      </w:r>
      <w:r>
        <w:rPr>
          <w:rFonts w:ascii="Times New Roman" w:eastAsia="Times New Roman" w:hAnsi="Times New Roman" w:cs="Times New Roman"/>
          <w:color w:val="000000"/>
        </w:rPr>
        <w:t>, 104565.</w:t>
      </w:r>
    </w:p>
    <w:p w14:paraId="274A2CCB"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Malik, A., Khan, N., Faisal, S., </w:t>
      </w:r>
      <w:proofErr w:type="spellStart"/>
      <w:r>
        <w:rPr>
          <w:rFonts w:ascii="Times New Roman" w:eastAsia="Times New Roman" w:hAnsi="Times New Roman" w:cs="Times New Roman"/>
          <w:color w:val="000000"/>
        </w:rPr>
        <w:t>Javed</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Faridi</w:t>
      </w:r>
      <w:proofErr w:type="spellEnd"/>
      <w:r>
        <w:rPr>
          <w:rFonts w:ascii="Times New Roman" w:eastAsia="Times New Roman" w:hAnsi="Times New Roman" w:cs="Times New Roman"/>
          <w:color w:val="000000"/>
        </w:rPr>
        <w:t>, M. R. (2020). An investigation on leadership styles for the business productivity and sustainability of small medium enterprises (</w:t>
      </w:r>
      <w:proofErr w:type="spellStart"/>
      <w:r>
        <w:rPr>
          <w:rFonts w:ascii="Times New Roman" w:eastAsia="Times New Roman" w:hAnsi="Times New Roman" w:cs="Times New Roman"/>
          <w:color w:val="000000"/>
        </w:rPr>
        <w:t>Sme’s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International Journal of Entrepreneurship</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24</w:t>
      </w:r>
      <w:r>
        <w:rPr>
          <w:rFonts w:ascii="Times New Roman" w:eastAsia="Times New Roman" w:hAnsi="Times New Roman" w:cs="Times New Roman"/>
          <w:color w:val="000000"/>
        </w:rPr>
        <w:t>(5), 1–10.</w:t>
      </w:r>
    </w:p>
    <w:p w14:paraId="63A52662"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Mardia</w:t>
      </w:r>
      <w:proofErr w:type="spellEnd"/>
      <w:r>
        <w:rPr>
          <w:rFonts w:ascii="Times New Roman" w:eastAsia="Times New Roman" w:hAnsi="Times New Roman" w:cs="Times New Roman"/>
          <w:color w:val="000000"/>
        </w:rPr>
        <w:t xml:space="preserve">, K. V. (1974). Applications of Some Measures of Multivariate Skewness and Kurtosis in Testing Normality and Robustness Studies. </w:t>
      </w:r>
      <w:proofErr w:type="spellStart"/>
      <w:r>
        <w:rPr>
          <w:rFonts w:ascii="Times New Roman" w:eastAsia="Times New Roman" w:hAnsi="Times New Roman" w:cs="Times New Roman"/>
          <w:i/>
          <w:color w:val="000000"/>
        </w:rPr>
        <w:t>Sankhyā</w:t>
      </w:r>
      <w:proofErr w:type="spellEnd"/>
      <w:r>
        <w:rPr>
          <w:rFonts w:ascii="Times New Roman" w:eastAsia="Times New Roman" w:hAnsi="Times New Roman" w:cs="Times New Roman"/>
          <w:i/>
          <w:color w:val="000000"/>
        </w:rPr>
        <w:t>: The Indian Journal of Statistics, Series B (1960-2002)</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36</w:t>
      </w:r>
      <w:r>
        <w:rPr>
          <w:rFonts w:ascii="Times New Roman" w:eastAsia="Times New Roman" w:hAnsi="Times New Roman" w:cs="Times New Roman"/>
          <w:color w:val="000000"/>
        </w:rPr>
        <w:t>(2), 115–128.</w:t>
      </w:r>
    </w:p>
    <w:p w14:paraId="51BE781C"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Marchetti</w:t>
      </w:r>
      <w:proofErr w:type="spellEnd"/>
      <w:r>
        <w:rPr>
          <w:rFonts w:ascii="Times New Roman" w:eastAsia="Times New Roman" w:hAnsi="Times New Roman" w:cs="Times New Roman"/>
          <w:color w:val="000000"/>
        </w:rPr>
        <w:t xml:space="preserve">, E., Capone, P., &amp; Freda, D. (2016). Climate change impact on microclimate of work environment related to occupational health and productivity. </w:t>
      </w:r>
      <w:r>
        <w:rPr>
          <w:rFonts w:ascii="Times New Roman" w:eastAsia="Times New Roman" w:hAnsi="Times New Roman" w:cs="Times New Roman"/>
          <w:i/>
          <w:color w:val="000000"/>
        </w:rPr>
        <w:t xml:space="preserve">Ann </w:t>
      </w:r>
      <w:proofErr w:type="spellStart"/>
      <w:r>
        <w:rPr>
          <w:rFonts w:ascii="Times New Roman" w:eastAsia="Times New Roman" w:hAnsi="Times New Roman" w:cs="Times New Roman"/>
          <w:i/>
          <w:color w:val="000000"/>
        </w:rPr>
        <w:t>Ist</w:t>
      </w:r>
      <w:proofErr w:type="spellEnd"/>
      <w:r>
        <w:rPr>
          <w:rFonts w:ascii="Times New Roman" w:eastAsia="Times New Roman" w:hAnsi="Times New Roman" w:cs="Times New Roman"/>
          <w:i/>
          <w:color w:val="000000"/>
        </w:rPr>
        <w:t xml:space="preserve"> Super </w:t>
      </w:r>
      <w:proofErr w:type="spellStart"/>
      <w:r>
        <w:rPr>
          <w:rFonts w:ascii="Times New Roman" w:eastAsia="Times New Roman" w:hAnsi="Times New Roman" w:cs="Times New Roman"/>
          <w:i/>
          <w:color w:val="000000"/>
        </w:rPr>
        <w:t>Sanità</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52</w:t>
      </w:r>
      <w:r>
        <w:rPr>
          <w:rFonts w:ascii="Times New Roman" w:eastAsia="Times New Roman" w:hAnsi="Times New Roman" w:cs="Times New Roman"/>
          <w:color w:val="000000"/>
        </w:rPr>
        <w:t xml:space="preserve">(3), 338–342. </w:t>
      </w:r>
    </w:p>
    <w:p w14:paraId="1312A357"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Massoudi</w:t>
      </w:r>
      <w:proofErr w:type="spellEnd"/>
      <w:r>
        <w:rPr>
          <w:rFonts w:ascii="Times New Roman" w:eastAsia="Times New Roman" w:hAnsi="Times New Roman" w:cs="Times New Roman"/>
          <w:color w:val="000000"/>
        </w:rPr>
        <w:t xml:space="preserve">, A. H., &amp; </w:t>
      </w:r>
      <w:proofErr w:type="spellStart"/>
      <w:r>
        <w:rPr>
          <w:rFonts w:ascii="Times New Roman" w:eastAsia="Times New Roman" w:hAnsi="Times New Roman" w:cs="Times New Roman"/>
          <w:color w:val="000000"/>
        </w:rPr>
        <w:t>Hamdi</w:t>
      </w:r>
      <w:proofErr w:type="spellEnd"/>
      <w:r>
        <w:rPr>
          <w:rFonts w:ascii="Times New Roman" w:eastAsia="Times New Roman" w:hAnsi="Times New Roman" w:cs="Times New Roman"/>
          <w:color w:val="000000"/>
        </w:rPr>
        <w:t xml:space="preserve">, S. S. A. (2017). The Consequence of work environment on </w:t>
      </w:r>
      <w:r>
        <w:rPr>
          <w:rFonts w:ascii="Times New Roman" w:eastAsia="Times New Roman" w:hAnsi="Times New Roman" w:cs="Times New Roman"/>
          <w:color w:val="000000"/>
        </w:rPr>
        <w:lastRenderedPageBreak/>
        <w:t xml:space="preserve">Employees Productivity. </w:t>
      </w:r>
      <w:r>
        <w:rPr>
          <w:rFonts w:ascii="Times New Roman" w:eastAsia="Times New Roman" w:hAnsi="Times New Roman" w:cs="Times New Roman"/>
          <w:i/>
          <w:color w:val="000000"/>
        </w:rPr>
        <w:t>IOSR Journal of Business and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19</w:t>
      </w:r>
      <w:r>
        <w:rPr>
          <w:rFonts w:ascii="Times New Roman" w:eastAsia="Times New Roman" w:hAnsi="Times New Roman" w:cs="Times New Roman"/>
          <w:color w:val="000000"/>
        </w:rPr>
        <w:t xml:space="preserve">(1), 35–42. </w:t>
      </w:r>
    </w:p>
    <w:p w14:paraId="4D10F9ED"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McNeese</w:t>
      </w:r>
      <w:proofErr w:type="spellEnd"/>
      <w:r>
        <w:rPr>
          <w:rFonts w:ascii="Times New Roman" w:eastAsia="Times New Roman" w:hAnsi="Times New Roman" w:cs="Times New Roman"/>
          <w:color w:val="000000"/>
        </w:rPr>
        <w:t xml:space="preserve">-Smith, D. (1995). Job satisfaction, productivity, and organizational commitment: The result of leadership. </w:t>
      </w:r>
      <w:r>
        <w:rPr>
          <w:rFonts w:ascii="Times New Roman" w:eastAsia="Times New Roman" w:hAnsi="Times New Roman" w:cs="Times New Roman"/>
          <w:i/>
          <w:color w:val="000000"/>
        </w:rPr>
        <w:t>JONA</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25</w:t>
      </w:r>
      <w:r>
        <w:rPr>
          <w:rFonts w:ascii="Times New Roman" w:eastAsia="Times New Roman" w:hAnsi="Times New Roman" w:cs="Times New Roman"/>
          <w:color w:val="000000"/>
        </w:rPr>
        <w:t>(9), 17–25.</w:t>
      </w:r>
    </w:p>
    <w:p w14:paraId="1F50D137"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Mohammad </w:t>
      </w:r>
      <w:proofErr w:type="spellStart"/>
      <w:r>
        <w:rPr>
          <w:rFonts w:ascii="Times New Roman" w:eastAsia="Times New Roman" w:hAnsi="Times New Roman" w:cs="Times New Roman"/>
          <w:color w:val="000000"/>
        </w:rPr>
        <w:t>Amizi</w:t>
      </w:r>
      <w:proofErr w:type="spellEnd"/>
      <w:r>
        <w:rPr>
          <w:rFonts w:ascii="Times New Roman" w:eastAsia="Times New Roman" w:hAnsi="Times New Roman" w:cs="Times New Roman"/>
          <w:color w:val="000000"/>
        </w:rPr>
        <w:t xml:space="preserve">, A. A., </w:t>
      </w:r>
      <w:proofErr w:type="spellStart"/>
      <w:r>
        <w:rPr>
          <w:rFonts w:ascii="Times New Roman" w:eastAsia="Times New Roman" w:hAnsi="Times New Roman" w:cs="Times New Roman"/>
          <w:color w:val="000000"/>
        </w:rPr>
        <w:t>Norehan</w:t>
      </w:r>
      <w:proofErr w:type="spellEnd"/>
      <w:r>
        <w:rPr>
          <w:rFonts w:ascii="Times New Roman" w:eastAsia="Times New Roman" w:hAnsi="Times New Roman" w:cs="Times New Roman"/>
          <w:color w:val="000000"/>
        </w:rPr>
        <w:t xml:space="preserve">, A., &amp; Jamal, A. (2014). Repulsion and Attraction Factors among Local Labour Force in Oil Palm Plantation. </w:t>
      </w:r>
      <w:r>
        <w:rPr>
          <w:rFonts w:ascii="Times New Roman" w:eastAsia="Times New Roman" w:hAnsi="Times New Roman" w:cs="Times New Roman"/>
          <w:i/>
          <w:color w:val="000000"/>
        </w:rPr>
        <w:t>International Journal of Science Commerce and Humanities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w:t>
      </w:r>
      <w:r>
        <w:rPr>
          <w:rFonts w:ascii="Times New Roman" w:eastAsia="Times New Roman" w:hAnsi="Times New Roman" w:cs="Times New Roman"/>
          <w:color w:val="000000"/>
        </w:rPr>
        <w:t>(2), 59–69.</w:t>
      </w:r>
    </w:p>
    <w:p w14:paraId="7A76F5D5"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MPIC. (2021). </w:t>
      </w:r>
      <w:proofErr w:type="spellStart"/>
      <w:r>
        <w:rPr>
          <w:rFonts w:ascii="Times New Roman" w:eastAsia="Times New Roman" w:hAnsi="Times New Roman" w:cs="Times New Roman"/>
          <w:color w:val="000000"/>
        </w:rPr>
        <w:t>Agricommodity</w:t>
      </w:r>
      <w:proofErr w:type="spellEnd"/>
      <w:r>
        <w:rPr>
          <w:rFonts w:ascii="Times New Roman" w:eastAsia="Times New Roman" w:hAnsi="Times New Roman" w:cs="Times New Roman"/>
          <w:color w:val="000000"/>
        </w:rPr>
        <w:t xml:space="preserve"> Pocket Stats (January-March 2021).</w:t>
      </w:r>
    </w:p>
    <w:p w14:paraId="40C1D7D4"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MPOC. (2021a). </w:t>
      </w:r>
      <w:r>
        <w:rPr>
          <w:rFonts w:ascii="Times New Roman" w:eastAsia="Times New Roman" w:hAnsi="Times New Roman" w:cs="Times New Roman"/>
          <w:i/>
          <w:color w:val="000000"/>
        </w:rPr>
        <w:t>Malaysian Palm Oil Industry</w:t>
      </w:r>
      <w:r>
        <w:rPr>
          <w:rFonts w:ascii="Times New Roman" w:eastAsia="Times New Roman" w:hAnsi="Times New Roman" w:cs="Times New Roman"/>
          <w:color w:val="000000"/>
        </w:rPr>
        <w:t>. Malaysian Palm Oil Council. https://mpoc.org.my/malaysian-palm-oil-industry/</w:t>
      </w:r>
    </w:p>
    <w:p w14:paraId="6781A5C6"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Naidu, L., &amp; </w:t>
      </w:r>
      <w:proofErr w:type="spellStart"/>
      <w:r>
        <w:rPr>
          <w:rFonts w:ascii="Times New Roman" w:eastAsia="Times New Roman" w:hAnsi="Times New Roman" w:cs="Times New Roman"/>
          <w:color w:val="000000"/>
        </w:rPr>
        <w:t>Moorthy</w:t>
      </w:r>
      <w:proofErr w:type="spellEnd"/>
      <w:r>
        <w:rPr>
          <w:rFonts w:ascii="Times New Roman" w:eastAsia="Times New Roman" w:hAnsi="Times New Roman" w:cs="Times New Roman"/>
          <w:color w:val="000000"/>
        </w:rPr>
        <w:t xml:space="preserve">, R. (2021). A review of key sustainability issues in Malaysian palm oil industry. </w:t>
      </w:r>
      <w:r>
        <w:rPr>
          <w:rFonts w:ascii="Times New Roman" w:eastAsia="Times New Roman" w:hAnsi="Times New Roman" w:cs="Times New Roman"/>
          <w:i/>
          <w:color w:val="000000"/>
        </w:rPr>
        <w:t>Sustainability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13</w:t>
      </w:r>
      <w:r>
        <w:rPr>
          <w:rFonts w:ascii="Times New Roman" w:eastAsia="Times New Roman" w:hAnsi="Times New Roman" w:cs="Times New Roman"/>
          <w:color w:val="000000"/>
        </w:rPr>
        <w:t>(19), 100839.</w:t>
      </w:r>
    </w:p>
    <w:p w14:paraId="73C17AE3"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Neo, P. (2021, January 19). Turbulent times ahead? Malaysia palm oil faces uncertain 2021 with price, production and policy challenges. </w:t>
      </w:r>
      <w:r>
        <w:rPr>
          <w:rFonts w:ascii="Times New Roman" w:eastAsia="Times New Roman" w:hAnsi="Times New Roman" w:cs="Times New Roman"/>
          <w:i/>
          <w:color w:val="000000"/>
        </w:rPr>
        <w:t>Food Navigator</w:t>
      </w:r>
      <w:r>
        <w:rPr>
          <w:rFonts w:ascii="Times New Roman" w:eastAsia="Times New Roman" w:hAnsi="Times New Roman" w:cs="Times New Roman"/>
          <w:color w:val="000000"/>
        </w:rPr>
        <w:t>. https://www.foodnavigator-asia.com/Article/2021/01/19/Turbulent-times-ahead-Malaysia-palm-oil-faces-uncertain-2021-with-price-production-and-policy-challenges/</w:t>
      </w:r>
    </w:p>
    <w:p w14:paraId="60944E20"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Niemela, R., </w:t>
      </w:r>
      <w:proofErr w:type="spellStart"/>
      <w:r>
        <w:rPr>
          <w:rFonts w:ascii="Times New Roman" w:eastAsia="Times New Roman" w:hAnsi="Times New Roman" w:cs="Times New Roman"/>
          <w:color w:val="000000"/>
        </w:rPr>
        <w:t>Rautio</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Hannula</w:t>
      </w:r>
      <w:proofErr w:type="spellEnd"/>
      <w:r>
        <w:rPr>
          <w:rFonts w:ascii="Times New Roman" w:eastAsia="Times New Roman" w:hAnsi="Times New Roman" w:cs="Times New Roman"/>
          <w:color w:val="000000"/>
        </w:rPr>
        <w:t xml:space="preserve">, M., &amp; </w:t>
      </w:r>
      <w:proofErr w:type="spellStart"/>
      <w:r>
        <w:rPr>
          <w:rFonts w:ascii="Times New Roman" w:eastAsia="Times New Roman" w:hAnsi="Times New Roman" w:cs="Times New Roman"/>
          <w:color w:val="000000"/>
        </w:rPr>
        <w:t>Reijula</w:t>
      </w:r>
      <w:proofErr w:type="spellEnd"/>
      <w:r>
        <w:rPr>
          <w:rFonts w:ascii="Times New Roman" w:eastAsia="Times New Roman" w:hAnsi="Times New Roman" w:cs="Times New Roman"/>
          <w:color w:val="000000"/>
        </w:rPr>
        <w:t xml:space="preserve">, K. (2002). Work environment effects on labour productivity: An intervention study in a storage building. </w:t>
      </w:r>
      <w:r>
        <w:rPr>
          <w:rFonts w:ascii="Times New Roman" w:eastAsia="Times New Roman" w:hAnsi="Times New Roman" w:cs="Times New Roman"/>
          <w:i/>
          <w:color w:val="000000"/>
        </w:rPr>
        <w:t>American Journal of Industrial Medicine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42</w:t>
      </w:r>
      <w:r>
        <w:rPr>
          <w:rFonts w:ascii="Times New Roman" w:eastAsia="Times New Roman" w:hAnsi="Times New Roman" w:cs="Times New Roman"/>
          <w:color w:val="000000"/>
        </w:rPr>
        <w:t xml:space="preserve">, 328–335. </w:t>
      </w:r>
    </w:p>
    <w:p w14:paraId="3485FE9D"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Osibanjo</w:t>
      </w:r>
      <w:proofErr w:type="spellEnd"/>
      <w:r>
        <w:rPr>
          <w:rFonts w:ascii="Times New Roman" w:eastAsia="Times New Roman" w:hAnsi="Times New Roman" w:cs="Times New Roman"/>
          <w:color w:val="000000"/>
        </w:rPr>
        <w:t xml:space="preserve">, A. O., </w:t>
      </w:r>
      <w:proofErr w:type="spellStart"/>
      <w:r>
        <w:rPr>
          <w:rFonts w:ascii="Times New Roman" w:eastAsia="Times New Roman" w:hAnsi="Times New Roman" w:cs="Times New Roman"/>
          <w:color w:val="000000"/>
        </w:rPr>
        <w:t>Gberevbie</w:t>
      </w:r>
      <w:proofErr w:type="spellEnd"/>
      <w:r>
        <w:rPr>
          <w:rFonts w:ascii="Times New Roman" w:eastAsia="Times New Roman" w:hAnsi="Times New Roman" w:cs="Times New Roman"/>
          <w:color w:val="000000"/>
        </w:rPr>
        <w:t xml:space="preserve">, D. E., </w:t>
      </w:r>
      <w:proofErr w:type="spellStart"/>
      <w:r>
        <w:rPr>
          <w:rFonts w:ascii="Times New Roman" w:eastAsia="Times New Roman" w:hAnsi="Times New Roman" w:cs="Times New Roman"/>
          <w:color w:val="000000"/>
        </w:rPr>
        <w:t>Adeniji</w:t>
      </w:r>
      <w:proofErr w:type="spellEnd"/>
      <w:r>
        <w:rPr>
          <w:rFonts w:ascii="Times New Roman" w:eastAsia="Times New Roman" w:hAnsi="Times New Roman" w:cs="Times New Roman"/>
          <w:color w:val="000000"/>
        </w:rPr>
        <w:t xml:space="preserve">, A. A., &amp; </w:t>
      </w:r>
      <w:proofErr w:type="spellStart"/>
      <w:r>
        <w:rPr>
          <w:rFonts w:ascii="Times New Roman" w:eastAsia="Times New Roman" w:hAnsi="Times New Roman" w:cs="Times New Roman"/>
          <w:color w:val="000000"/>
        </w:rPr>
        <w:t>Oludayo</w:t>
      </w:r>
      <w:proofErr w:type="spellEnd"/>
      <w:r>
        <w:rPr>
          <w:rFonts w:ascii="Times New Roman" w:eastAsia="Times New Roman" w:hAnsi="Times New Roman" w:cs="Times New Roman"/>
          <w:color w:val="000000"/>
        </w:rPr>
        <w:t xml:space="preserve">, A. O. (2015). Relationship m </w:t>
      </w:r>
      <w:proofErr w:type="spellStart"/>
      <w:r>
        <w:rPr>
          <w:rFonts w:ascii="Times New Roman" w:eastAsia="Times New Roman" w:hAnsi="Times New Roman" w:cs="Times New Roman"/>
          <w:color w:val="000000"/>
        </w:rPr>
        <w:t>odeling</w:t>
      </w:r>
      <w:proofErr w:type="spellEnd"/>
      <w:r>
        <w:rPr>
          <w:rFonts w:ascii="Times New Roman" w:eastAsia="Times New Roman" w:hAnsi="Times New Roman" w:cs="Times New Roman"/>
          <w:color w:val="000000"/>
        </w:rPr>
        <w:t xml:space="preserve"> between work environment, employee productivity, and supervision in the Nigerian public sector. </w:t>
      </w:r>
      <w:r>
        <w:rPr>
          <w:rFonts w:ascii="Times New Roman" w:eastAsia="Times New Roman" w:hAnsi="Times New Roman" w:cs="Times New Roman"/>
          <w:i/>
          <w:color w:val="000000"/>
        </w:rPr>
        <w:t>American Journal of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15</w:t>
      </w:r>
      <w:r>
        <w:rPr>
          <w:rFonts w:ascii="Times New Roman" w:eastAsia="Times New Roman" w:hAnsi="Times New Roman" w:cs="Times New Roman"/>
          <w:color w:val="000000"/>
        </w:rPr>
        <w:t>(2), 9–23.</w:t>
      </w:r>
    </w:p>
    <w:p w14:paraId="13859079"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Purwanta</w:t>
      </w:r>
      <w:proofErr w:type="spellEnd"/>
      <w:r>
        <w:rPr>
          <w:rFonts w:ascii="Times New Roman" w:eastAsia="Times New Roman" w:hAnsi="Times New Roman" w:cs="Times New Roman"/>
          <w:color w:val="000000"/>
        </w:rPr>
        <w:t>, J. (2021). Increased productivity engineering in the environmentally friendly batik home industry. 3rd International Conference on Earth Science, Mineral, and Energy, ICEMINE 2020.</w:t>
      </w:r>
    </w:p>
    <w:p w14:paraId="060437B8"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Putri</w:t>
      </w:r>
      <w:proofErr w:type="spellEnd"/>
      <w:r>
        <w:rPr>
          <w:rFonts w:ascii="Times New Roman" w:eastAsia="Times New Roman" w:hAnsi="Times New Roman" w:cs="Times New Roman"/>
          <w:color w:val="000000"/>
        </w:rPr>
        <w:t xml:space="preserve">, N. T., </w:t>
      </w:r>
      <w:proofErr w:type="spellStart"/>
      <w:r>
        <w:rPr>
          <w:rFonts w:ascii="Times New Roman" w:eastAsia="Times New Roman" w:hAnsi="Times New Roman" w:cs="Times New Roman"/>
          <w:color w:val="000000"/>
        </w:rPr>
        <w:t>Mohd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Yusof</w:t>
      </w:r>
      <w:proofErr w:type="spellEnd"/>
      <w:r>
        <w:rPr>
          <w:rFonts w:ascii="Times New Roman" w:eastAsia="Times New Roman" w:hAnsi="Times New Roman" w:cs="Times New Roman"/>
          <w:color w:val="000000"/>
        </w:rPr>
        <w:t xml:space="preserve">, S., Hasan, A., &amp; </w:t>
      </w:r>
      <w:proofErr w:type="spellStart"/>
      <w:r>
        <w:rPr>
          <w:rFonts w:ascii="Times New Roman" w:eastAsia="Times New Roman" w:hAnsi="Times New Roman" w:cs="Times New Roman"/>
          <w:color w:val="000000"/>
        </w:rPr>
        <w:t>Darma</w:t>
      </w:r>
      <w:proofErr w:type="spellEnd"/>
      <w:r>
        <w:rPr>
          <w:rFonts w:ascii="Times New Roman" w:eastAsia="Times New Roman" w:hAnsi="Times New Roman" w:cs="Times New Roman"/>
          <w:color w:val="000000"/>
        </w:rPr>
        <w:t xml:space="preserve">, H. S. (2017). A structural equation model for evaluating the relationship between total quality management and employee productivity. </w:t>
      </w:r>
      <w:r>
        <w:rPr>
          <w:rFonts w:ascii="Times New Roman" w:eastAsia="Times New Roman" w:hAnsi="Times New Roman" w:cs="Times New Roman"/>
          <w:i/>
          <w:color w:val="000000"/>
        </w:rPr>
        <w:t>International Journal of Quality &amp; Reliability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24</w:t>
      </w:r>
      <w:r>
        <w:rPr>
          <w:rFonts w:ascii="Times New Roman" w:eastAsia="Times New Roman" w:hAnsi="Times New Roman" w:cs="Times New Roman"/>
          <w:color w:val="000000"/>
        </w:rPr>
        <w:t xml:space="preserve">(8), 1138–1151. </w:t>
      </w:r>
    </w:p>
    <w:p w14:paraId="6ADA4570"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Ramaswamy</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Pichs</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Klarich</w:t>
      </w:r>
      <w:proofErr w:type="spellEnd"/>
      <w:r>
        <w:rPr>
          <w:rFonts w:ascii="Times New Roman" w:eastAsia="Times New Roman" w:hAnsi="Times New Roman" w:cs="Times New Roman"/>
          <w:color w:val="000000"/>
        </w:rPr>
        <w:t xml:space="preserve">, J. V, </w:t>
      </w:r>
      <w:proofErr w:type="spellStart"/>
      <w:r>
        <w:rPr>
          <w:rFonts w:ascii="Times New Roman" w:eastAsia="Times New Roman" w:hAnsi="Times New Roman" w:cs="Times New Roman"/>
          <w:color w:val="000000"/>
        </w:rPr>
        <w:t>Basourakos</w:t>
      </w:r>
      <w:proofErr w:type="spellEnd"/>
      <w:r>
        <w:rPr>
          <w:rFonts w:ascii="Times New Roman" w:eastAsia="Times New Roman" w:hAnsi="Times New Roman" w:cs="Times New Roman"/>
          <w:color w:val="000000"/>
        </w:rPr>
        <w:t xml:space="preserve">, S. P., Lee, R. K., Lamb, D. J., Schaeffer, E. M., &amp; Hu, J. C. (2021). Influence of Department Leadership on Scholarly Productivity and Research Funding in Academic Urology. </w:t>
      </w:r>
      <w:r>
        <w:rPr>
          <w:rFonts w:ascii="Times New Roman" w:eastAsia="Times New Roman" w:hAnsi="Times New Roman" w:cs="Times New Roman"/>
          <w:i/>
          <w:color w:val="000000"/>
        </w:rPr>
        <w:t>Urology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154</w:t>
      </w:r>
      <w:r>
        <w:rPr>
          <w:rFonts w:ascii="Times New Roman" w:eastAsia="Times New Roman" w:hAnsi="Times New Roman" w:cs="Times New Roman"/>
          <w:color w:val="000000"/>
        </w:rPr>
        <w:t xml:space="preserve">, 136–140. </w:t>
      </w:r>
    </w:p>
    <w:p w14:paraId="52A6D159"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Ramlall</w:t>
      </w:r>
      <w:proofErr w:type="spellEnd"/>
      <w:r>
        <w:rPr>
          <w:rFonts w:ascii="Times New Roman" w:eastAsia="Times New Roman" w:hAnsi="Times New Roman" w:cs="Times New Roman"/>
          <w:color w:val="000000"/>
        </w:rPr>
        <w:t xml:space="preserve">, S. (2003). Managing Employee Retention as a Strategy for increasing organizational competitiveness. </w:t>
      </w:r>
      <w:r>
        <w:rPr>
          <w:rFonts w:ascii="Times New Roman" w:eastAsia="Times New Roman" w:hAnsi="Times New Roman" w:cs="Times New Roman"/>
          <w:i/>
          <w:color w:val="000000"/>
        </w:rPr>
        <w:t>Applied HRM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w:t>
      </w:r>
      <w:r>
        <w:rPr>
          <w:rFonts w:ascii="Times New Roman" w:eastAsia="Times New Roman" w:hAnsi="Times New Roman" w:cs="Times New Roman"/>
          <w:color w:val="000000"/>
        </w:rPr>
        <w:t>(2), 63–72.</w:t>
      </w:r>
    </w:p>
    <w:p w14:paraId="64BA2051"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Rehman</w:t>
      </w:r>
      <w:proofErr w:type="spellEnd"/>
      <w:r>
        <w:rPr>
          <w:rFonts w:ascii="Times New Roman" w:eastAsia="Times New Roman" w:hAnsi="Times New Roman" w:cs="Times New Roman"/>
          <w:color w:val="000000"/>
        </w:rPr>
        <w:t xml:space="preserve">, S., </w:t>
      </w:r>
      <w:proofErr w:type="spellStart"/>
      <w:r>
        <w:rPr>
          <w:rFonts w:ascii="Times New Roman" w:eastAsia="Times New Roman" w:hAnsi="Times New Roman" w:cs="Times New Roman"/>
          <w:color w:val="000000"/>
        </w:rPr>
        <w:t>Zahid</w:t>
      </w:r>
      <w:proofErr w:type="spellEnd"/>
      <w:r>
        <w:rPr>
          <w:rFonts w:ascii="Times New Roman" w:eastAsia="Times New Roman" w:hAnsi="Times New Roman" w:cs="Times New Roman"/>
          <w:color w:val="000000"/>
        </w:rPr>
        <w:t xml:space="preserve">, M., Ur Rahman, H., &amp; Habib, M. N. (2019). A partial least squares approach to the leadership styles, organizational culture, and employees’ productivity: A case of </w:t>
      </w:r>
      <w:proofErr w:type="spellStart"/>
      <w:r>
        <w:rPr>
          <w:rFonts w:ascii="Times New Roman" w:eastAsia="Times New Roman" w:hAnsi="Times New Roman" w:cs="Times New Roman"/>
          <w:color w:val="000000"/>
        </w:rPr>
        <w:t>pakistan</w:t>
      </w:r>
      <w:proofErr w:type="spellEnd"/>
      <w:r>
        <w:rPr>
          <w:rFonts w:ascii="Times New Roman" w:eastAsia="Times New Roman" w:hAnsi="Times New Roman" w:cs="Times New Roman"/>
          <w:color w:val="000000"/>
        </w:rPr>
        <w:t xml:space="preserve"> banking industry. </w:t>
      </w:r>
      <w:r>
        <w:rPr>
          <w:rFonts w:ascii="Times New Roman" w:eastAsia="Times New Roman" w:hAnsi="Times New Roman" w:cs="Times New Roman"/>
          <w:i/>
          <w:color w:val="000000"/>
        </w:rPr>
        <w:t>International Journal of Asian Business and Information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10</w:t>
      </w:r>
      <w:r>
        <w:rPr>
          <w:rFonts w:ascii="Times New Roman" w:eastAsia="Times New Roman" w:hAnsi="Times New Roman" w:cs="Times New Roman"/>
          <w:color w:val="000000"/>
        </w:rPr>
        <w:t xml:space="preserve">(1), 55–64. </w:t>
      </w:r>
    </w:p>
    <w:p w14:paraId="5376AD39"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Roelofsen</w:t>
      </w:r>
      <w:proofErr w:type="spellEnd"/>
      <w:r>
        <w:rPr>
          <w:rFonts w:ascii="Times New Roman" w:eastAsia="Times New Roman" w:hAnsi="Times New Roman" w:cs="Times New Roman"/>
          <w:color w:val="000000"/>
        </w:rPr>
        <w:t xml:space="preserve">, P. (2002). The impact of office environments on employee performance: The design of the workplace as a strategy for productivity enhancement. </w:t>
      </w:r>
      <w:r>
        <w:rPr>
          <w:rFonts w:ascii="Times New Roman" w:eastAsia="Times New Roman" w:hAnsi="Times New Roman" w:cs="Times New Roman"/>
          <w:i/>
          <w:color w:val="000000"/>
        </w:rPr>
        <w:t>Journal of Facilities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w:t>
      </w:r>
      <w:r>
        <w:rPr>
          <w:rFonts w:ascii="Times New Roman" w:eastAsia="Times New Roman" w:hAnsi="Times New Roman" w:cs="Times New Roman"/>
          <w:color w:val="000000"/>
        </w:rPr>
        <w:t xml:space="preserve">(3), 247–264. </w:t>
      </w:r>
    </w:p>
    <w:p w14:paraId="0AE04FD5"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Shmueli</w:t>
      </w:r>
      <w:proofErr w:type="spellEnd"/>
      <w:r>
        <w:rPr>
          <w:rFonts w:ascii="Times New Roman" w:eastAsia="Times New Roman" w:hAnsi="Times New Roman" w:cs="Times New Roman"/>
          <w:color w:val="000000"/>
        </w:rPr>
        <w:t xml:space="preserve">, G., </w:t>
      </w: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M., Hair, J. F., </w:t>
      </w:r>
      <w:proofErr w:type="spellStart"/>
      <w:r>
        <w:rPr>
          <w:rFonts w:ascii="Times New Roman" w:eastAsia="Times New Roman" w:hAnsi="Times New Roman" w:cs="Times New Roman"/>
          <w:color w:val="000000"/>
        </w:rPr>
        <w:t>Cheah</w:t>
      </w:r>
      <w:proofErr w:type="spellEnd"/>
      <w:r>
        <w:rPr>
          <w:rFonts w:ascii="Times New Roman" w:eastAsia="Times New Roman" w:hAnsi="Times New Roman" w:cs="Times New Roman"/>
          <w:color w:val="000000"/>
        </w:rPr>
        <w:t xml:space="preserve">, J.-H., Ting, H., </w:t>
      </w:r>
      <w:proofErr w:type="spellStart"/>
      <w:r>
        <w:rPr>
          <w:rFonts w:ascii="Times New Roman" w:eastAsia="Times New Roman" w:hAnsi="Times New Roman" w:cs="Times New Roman"/>
          <w:color w:val="000000"/>
        </w:rPr>
        <w:t>Vaithilingam</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Ringle</w:t>
      </w:r>
      <w:proofErr w:type="spellEnd"/>
      <w:r>
        <w:rPr>
          <w:rFonts w:ascii="Times New Roman" w:eastAsia="Times New Roman" w:hAnsi="Times New Roman" w:cs="Times New Roman"/>
          <w:color w:val="000000"/>
        </w:rPr>
        <w:t xml:space="preserve">, C. M. (2019). Predictive model assessment in PLS-SEM: Guidelines for using </w:t>
      </w:r>
      <w:proofErr w:type="spellStart"/>
      <w:r>
        <w:rPr>
          <w:rFonts w:ascii="Times New Roman" w:eastAsia="Times New Roman" w:hAnsi="Times New Roman" w:cs="Times New Roman"/>
          <w:color w:val="000000"/>
        </w:rPr>
        <w:t>PLSpredict</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European Journal of Marketing</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53</w:t>
      </w:r>
      <w:r>
        <w:rPr>
          <w:rFonts w:ascii="Times New Roman" w:eastAsia="Times New Roman" w:hAnsi="Times New Roman" w:cs="Times New Roman"/>
          <w:color w:val="000000"/>
        </w:rPr>
        <w:t xml:space="preserve">(11), 2322–2347. </w:t>
      </w:r>
    </w:p>
    <w:p w14:paraId="5A6355F9"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Sarstedt</w:t>
      </w:r>
      <w:proofErr w:type="spellEnd"/>
      <w:r>
        <w:rPr>
          <w:rFonts w:ascii="Times New Roman" w:eastAsia="Times New Roman" w:hAnsi="Times New Roman" w:cs="Times New Roman"/>
          <w:color w:val="000000"/>
        </w:rPr>
        <w:t xml:space="preserve">, M., Hair Jr, J. F., </w:t>
      </w:r>
      <w:proofErr w:type="spellStart"/>
      <w:r>
        <w:rPr>
          <w:rFonts w:ascii="Times New Roman" w:eastAsia="Times New Roman" w:hAnsi="Times New Roman" w:cs="Times New Roman"/>
          <w:color w:val="000000"/>
        </w:rPr>
        <w:t>Cheah</w:t>
      </w:r>
      <w:proofErr w:type="spellEnd"/>
      <w:r>
        <w:rPr>
          <w:rFonts w:ascii="Times New Roman" w:eastAsia="Times New Roman" w:hAnsi="Times New Roman" w:cs="Times New Roman"/>
          <w:color w:val="000000"/>
        </w:rPr>
        <w:t xml:space="preserve">, J.-H., Becker, J.-M., &amp; </w:t>
      </w:r>
      <w:proofErr w:type="spellStart"/>
      <w:r>
        <w:rPr>
          <w:rFonts w:ascii="Times New Roman" w:eastAsia="Times New Roman" w:hAnsi="Times New Roman" w:cs="Times New Roman"/>
          <w:color w:val="000000"/>
        </w:rPr>
        <w:t>Ringle</w:t>
      </w:r>
      <w:proofErr w:type="spellEnd"/>
      <w:r>
        <w:rPr>
          <w:rFonts w:ascii="Times New Roman" w:eastAsia="Times New Roman" w:hAnsi="Times New Roman" w:cs="Times New Roman"/>
          <w:color w:val="000000"/>
        </w:rPr>
        <w:t xml:space="preserve">, C. M. (2019). How to specify, estimate, and validate higher-order constructs in PLS-SEM. </w:t>
      </w:r>
      <w:r>
        <w:rPr>
          <w:rFonts w:ascii="Times New Roman" w:eastAsia="Times New Roman" w:hAnsi="Times New Roman" w:cs="Times New Roman"/>
          <w:i/>
          <w:color w:val="000000"/>
        </w:rPr>
        <w:t>Australasian Marketing Journal</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27</w:t>
      </w:r>
      <w:r>
        <w:rPr>
          <w:rFonts w:ascii="Times New Roman" w:eastAsia="Times New Roman" w:hAnsi="Times New Roman" w:cs="Times New Roman"/>
          <w:color w:val="000000"/>
        </w:rPr>
        <w:t xml:space="preserve">(3), 197–211. </w:t>
      </w:r>
    </w:p>
    <w:p w14:paraId="2FE6291E"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Selim</w:t>
      </w:r>
      <w:proofErr w:type="spellEnd"/>
      <w:r>
        <w:rPr>
          <w:rFonts w:ascii="Times New Roman" w:eastAsia="Times New Roman" w:hAnsi="Times New Roman" w:cs="Times New Roman"/>
          <w:color w:val="000000"/>
        </w:rPr>
        <w:t xml:space="preserve">, S. (2012). Labour productivity and rice production in Bangladesh: A stochastic frontier approach. </w:t>
      </w:r>
      <w:r>
        <w:rPr>
          <w:rFonts w:ascii="Times New Roman" w:eastAsia="Times New Roman" w:hAnsi="Times New Roman" w:cs="Times New Roman"/>
          <w:i/>
          <w:color w:val="000000"/>
        </w:rPr>
        <w:t>Applied Economics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44</w:t>
      </w:r>
      <w:r>
        <w:rPr>
          <w:rFonts w:ascii="Times New Roman" w:eastAsia="Times New Roman" w:hAnsi="Times New Roman" w:cs="Times New Roman"/>
          <w:color w:val="000000"/>
        </w:rPr>
        <w:t xml:space="preserve">(5), 641–652. </w:t>
      </w:r>
    </w:p>
    <w:p w14:paraId="2BC440D0"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Setiyanto</w:t>
      </w:r>
      <w:proofErr w:type="spellEnd"/>
      <w:r>
        <w:rPr>
          <w:rFonts w:ascii="Times New Roman" w:eastAsia="Times New Roman" w:hAnsi="Times New Roman" w:cs="Times New Roman"/>
          <w:color w:val="000000"/>
        </w:rPr>
        <w:t xml:space="preserve">, A. I., &amp; Natalia. (2017). Impact of work environment on employee productivity in Shipyard Manufacturing Company. </w:t>
      </w:r>
      <w:r>
        <w:rPr>
          <w:rFonts w:ascii="Times New Roman" w:eastAsia="Times New Roman" w:hAnsi="Times New Roman" w:cs="Times New Roman"/>
          <w:i/>
          <w:color w:val="000000"/>
        </w:rPr>
        <w:t>Journal of Applied Accounting and Taxation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w:t>
      </w:r>
      <w:r>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lastRenderedPageBreak/>
        <w:t>31–36.</w:t>
      </w:r>
    </w:p>
    <w:p w14:paraId="22F72808"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Sharavasti</w:t>
      </w:r>
      <w:proofErr w:type="spellEnd"/>
      <w:r>
        <w:rPr>
          <w:rFonts w:ascii="Times New Roman" w:eastAsia="Times New Roman" w:hAnsi="Times New Roman" w:cs="Times New Roman"/>
          <w:color w:val="000000"/>
        </w:rPr>
        <w:t xml:space="preserve">, R. R., &amp; </w:t>
      </w:r>
      <w:proofErr w:type="spellStart"/>
      <w:r>
        <w:rPr>
          <w:rFonts w:ascii="Times New Roman" w:eastAsia="Times New Roman" w:hAnsi="Times New Roman" w:cs="Times New Roman"/>
          <w:color w:val="000000"/>
        </w:rPr>
        <w:t>Bhola</w:t>
      </w:r>
      <w:proofErr w:type="spellEnd"/>
      <w:r>
        <w:rPr>
          <w:rFonts w:ascii="Times New Roman" w:eastAsia="Times New Roman" w:hAnsi="Times New Roman" w:cs="Times New Roman"/>
          <w:color w:val="000000"/>
        </w:rPr>
        <w:t xml:space="preserve">, S. S. (2015). Study on working environment and job satisfaction of employees in respect to service sector: An analysis. </w:t>
      </w:r>
      <w:r>
        <w:rPr>
          <w:rFonts w:ascii="Times New Roman" w:eastAsia="Times New Roman" w:hAnsi="Times New Roman" w:cs="Times New Roman"/>
          <w:i/>
          <w:color w:val="000000"/>
        </w:rPr>
        <w:t>Review of Research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w:t>
      </w:r>
      <w:r>
        <w:rPr>
          <w:rFonts w:ascii="Times New Roman" w:eastAsia="Times New Roman" w:hAnsi="Times New Roman" w:cs="Times New Roman"/>
          <w:color w:val="000000"/>
        </w:rPr>
        <w:t>(4), 1–4.</w:t>
      </w:r>
    </w:p>
    <w:p w14:paraId="7EC784C8"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Sudarmo</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Suhartanti</w:t>
      </w:r>
      <w:proofErr w:type="spellEnd"/>
      <w:r>
        <w:rPr>
          <w:rFonts w:ascii="Times New Roman" w:eastAsia="Times New Roman" w:hAnsi="Times New Roman" w:cs="Times New Roman"/>
          <w:color w:val="000000"/>
        </w:rPr>
        <w:t xml:space="preserve">, P. D., &amp; </w:t>
      </w:r>
      <w:proofErr w:type="spellStart"/>
      <w:r>
        <w:rPr>
          <w:rFonts w:ascii="Times New Roman" w:eastAsia="Times New Roman" w:hAnsi="Times New Roman" w:cs="Times New Roman"/>
          <w:color w:val="000000"/>
        </w:rPr>
        <w:t>Prasetyanto</w:t>
      </w:r>
      <w:proofErr w:type="spellEnd"/>
      <w:r>
        <w:rPr>
          <w:rFonts w:ascii="Times New Roman" w:eastAsia="Times New Roman" w:hAnsi="Times New Roman" w:cs="Times New Roman"/>
          <w:color w:val="000000"/>
        </w:rPr>
        <w:t xml:space="preserve">, W. E. (2021). Servant leadership and employee productivity: a mediating and moderating role. </w:t>
      </w:r>
      <w:r>
        <w:rPr>
          <w:rFonts w:ascii="Times New Roman" w:eastAsia="Times New Roman" w:hAnsi="Times New Roman" w:cs="Times New Roman"/>
          <w:i/>
          <w:color w:val="000000"/>
        </w:rPr>
        <w:t>International Journal of Productivity and Performance Management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71</w:t>
      </w:r>
      <w:r>
        <w:rPr>
          <w:rFonts w:ascii="Times New Roman" w:eastAsia="Times New Roman" w:hAnsi="Times New Roman" w:cs="Times New Roman"/>
          <w:color w:val="000000"/>
        </w:rPr>
        <w:t>(8), 3488-3506.</w:t>
      </w:r>
    </w:p>
    <w:p w14:paraId="473DF09B" w14:textId="77777777" w:rsidR="003A2E63" w:rsidRDefault="00093CAF">
      <w:pPr>
        <w:widowControl w:val="0"/>
        <w:spacing w:after="0" w:line="240" w:lineRule="auto"/>
        <w:ind w:left="480" w:hanging="480"/>
        <w:rPr>
          <w:rFonts w:ascii="Times New Roman" w:eastAsia="Times New Roman" w:hAnsi="Times New Roman" w:cs="Times New Roman"/>
          <w:color w:val="000000"/>
        </w:rPr>
      </w:pPr>
      <w:r>
        <w:rPr>
          <w:rFonts w:ascii="Times New Roman" w:eastAsia="Times New Roman" w:hAnsi="Times New Roman" w:cs="Times New Roman"/>
          <w:color w:val="000000"/>
        </w:rPr>
        <w:t xml:space="preserve">Tang, C. F. (2014). The effect of real wages and inflation on labour productivity in Malaysia. </w:t>
      </w:r>
      <w:r>
        <w:rPr>
          <w:rFonts w:ascii="Times New Roman" w:eastAsia="Times New Roman" w:hAnsi="Times New Roman" w:cs="Times New Roman"/>
          <w:i/>
          <w:color w:val="000000"/>
        </w:rPr>
        <w:t>International Review of Applied Economics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28</w:t>
      </w:r>
      <w:r>
        <w:rPr>
          <w:rFonts w:ascii="Times New Roman" w:eastAsia="Times New Roman" w:hAnsi="Times New Roman" w:cs="Times New Roman"/>
          <w:color w:val="000000"/>
        </w:rPr>
        <w:t xml:space="preserve">(3), 311–322. </w:t>
      </w:r>
    </w:p>
    <w:p w14:paraId="2E443F34" w14:textId="77777777" w:rsidR="003A2E63" w:rsidRDefault="00093CAF">
      <w:pPr>
        <w:widowControl w:val="0"/>
        <w:spacing w:after="0" w:line="240" w:lineRule="auto"/>
        <w:ind w:left="480" w:hanging="48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Vorontsov</w:t>
      </w:r>
      <w:proofErr w:type="spellEnd"/>
      <w:r>
        <w:rPr>
          <w:rFonts w:ascii="Times New Roman" w:eastAsia="Times New Roman" w:hAnsi="Times New Roman" w:cs="Times New Roman"/>
          <w:color w:val="000000"/>
        </w:rPr>
        <w:t xml:space="preserve">, A. (1978). Labour Productivity in Agriculture. </w:t>
      </w:r>
      <w:r>
        <w:rPr>
          <w:rFonts w:ascii="Times New Roman" w:eastAsia="Times New Roman" w:hAnsi="Times New Roman" w:cs="Times New Roman"/>
          <w:i/>
          <w:color w:val="000000"/>
        </w:rPr>
        <w:t>Problems in Economics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20</w:t>
      </w:r>
      <w:r>
        <w:rPr>
          <w:rFonts w:ascii="Times New Roman" w:eastAsia="Times New Roman" w:hAnsi="Times New Roman" w:cs="Times New Roman"/>
          <w:color w:val="000000"/>
        </w:rPr>
        <w:t xml:space="preserve">(9), 3–24. </w:t>
      </w:r>
    </w:p>
    <w:p w14:paraId="0B398004" w14:textId="77777777" w:rsidR="003A2E63" w:rsidRDefault="003A2E63">
      <w:pPr>
        <w:spacing w:after="0" w:line="240" w:lineRule="auto"/>
        <w:rPr>
          <w:rFonts w:ascii="Times New Roman" w:eastAsia="Times New Roman" w:hAnsi="Times New Roman" w:cs="Times New Roman"/>
          <w:b/>
          <w:color w:val="000000"/>
        </w:rPr>
      </w:pPr>
    </w:p>
    <w:p w14:paraId="37F0CFED" w14:textId="77777777" w:rsidR="003A2E63" w:rsidRDefault="003A2E63">
      <w:pPr>
        <w:widowControl w:val="0"/>
        <w:spacing w:after="0" w:line="240" w:lineRule="auto"/>
        <w:ind w:left="480" w:hanging="480"/>
        <w:rPr>
          <w:rFonts w:ascii="Times New Roman" w:eastAsia="Times New Roman" w:hAnsi="Times New Roman" w:cs="Times New Roman"/>
          <w:color w:val="000000"/>
        </w:rPr>
      </w:pPr>
    </w:p>
    <w:p w14:paraId="2C6592F6" w14:textId="77777777" w:rsidR="003A2E63" w:rsidRDefault="003A2E63">
      <w:pPr>
        <w:spacing w:after="0" w:line="240" w:lineRule="auto"/>
        <w:rPr>
          <w:rFonts w:ascii="Times New Roman" w:eastAsia="Times New Roman" w:hAnsi="Times New Roman" w:cs="Times New Roman"/>
          <w:b/>
          <w:color w:val="000000"/>
        </w:rPr>
      </w:pPr>
    </w:p>
    <w:p w14:paraId="4FC3B55E" w14:textId="77777777" w:rsidR="003A2E63" w:rsidRDefault="003A2E63">
      <w:pPr>
        <w:rPr>
          <w:rFonts w:ascii="Times New Roman" w:eastAsia="Times New Roman" w:hAnsi="Times New Roman" w:cs="Times New Roman"/>
          <w:color w:val="000000"/>
        </w:rPr>
      </w:pPr>
    </w:p>
    <w:sectPr w:rsidR="003A2E63" w:rsidSect="00D363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9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B64BC" w14:textId="77777777" w:rsidR="00C07A44" w:rsidRDefault="00C07A44">
      <w:pPr>
        <w:spacing w:after="0" w:line="240" w:lineRule="auto"/>
      </w:pPr>
      <w:r>
        <w:separator/>
      </w:r>
    </w:p>
  </w:endnote>
  <w:endnote w:type="continuationSeparator" w:id="0">
    <w:p w14:paraId="6EC84C37" w14:textId="77777777" w:rsidR="00C07A44" w:rsidRDefault="00C0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hnschrift SemiLight SemiConde">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96E96" w14:textId="77777777" w:rsidR="00D3631B" w:rsidRDefault="00D3631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60DC" w14:textId="77777777" w:rsidR="00D3631B" w:rsidRDefault="00D3631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E4CD" w14:textId="77777777" w:rsidR="00D3631B" w:rsidRDefault="00D363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64581" w14:textId="77777777" w:rsidR="00C07A44" w:rsidRDefault="00C07A44">
      <w:pPr>
        <w:spacing w:after="0" w:line="240" w:lineRule="auto"/>
      </w:pPr>
      <w:r>
        <w:separator/>
      </w:r>
    </w:p>
  </w:footnote>
  <w:footnote w:type="continuationSeparator" w:id="0">
    <w:p w14:paraId="2BFB7E79" w14:textId="77777777" w:rsidR="00C07A44" w:rsidRDefault="00C07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6F5CB" w14:textId="77777777" w:rsidR="00D3631B" w:rsidRDefault="00D3631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EDC2A" w14:textId="0D874A7A" w:rsidR="00D3631B" w:rsidRPr="00D3631B" w:rsidRDefault="00D3631B" w:rsidP="00D3631B">
    <w:pPr>
      <w:tabs>
        <w:tab w:val="center" w:pos="4680"/>
        <w:tab w:val="right" w:pos="9360"/>
      </w:tabs>
      <w:spacing w:after="0" w:line="240" w:lineRule="auto"/>
      <w:ind w:hanging="2"/>
      <w:rPr>
        <w:rFonts w:ascii="Times New Roman" w:hAnsi="Times New Roman" w:cs="Times New Roman"/>
        <w:sz w:val="18"/>
        <w:szCs w:val="18"/>
      </w:rPr>
    </w:pPr>
    <w:proofErr w:type="spellStart"/>
    <w:r w:rsidRPr="00D3631B">
      <w:rPr>
        <w:rFonts w:ascii="Times New Roman" w:hAnsi="Times New Roman" w:cs="Times New Roman"/>
        <w:sz w:val="18"/>
        <w:szCs w:val="18"/>
      </w:rPr>
      <w:t>Geografia</w:t>
    </w:r>
    <w:proofErr w:type="spellEnd"/>
    <w:r w:rsidRPr="00D3631B">
      <w:rPr>
        <w:rFonts w:ascii="Times New Roman" w:hAnsi="Times New Roman" w:cs="Times New Roman"/>
        <w:sz w:val="18"/>
        <w:szCs w:val="18"/>
      </w:rPr>
      <w:t>-Malaysian Journal of Society and Space 21 issue 3 (</w:t>
    </w:r>
    <w:r>
      <w:rPr>
        <w:rFonts w:ascii="Times New Roman" w:hAnsi="Times New Roman" w:cs="Times New Roman"/>
        <w:sz w:val="18"/>
        <w:szCs w:val="18"/>
      </w:rPr>
      <w:t>190-208</w:t>
    </w:r>
    <w:r w:rsidRPr="00D3631B">
      <w:rPr>
        <w:rFonts w:ascii="Times New Roman" w:hAnsi="Times New Roman" w:cs="Times New Roman"/>
        <w:sz w:val="18"/>
        <w:szCs w:val="18"/>
      </w:rPr>
      <w:t>)</w:t>
    </w:r>
    <w:r w:rsidRPr="00D3631B">
      <w:rPr>
        <w:rFonts w:ascii="Times New Roman" w:hAnsi="Times New Roman" w:cs="Times New Roman"/>
        <w:sz w:val="18"/>
        <w:szCs w:val="18"/>
      </w:rPr>
      <w:tab/>
    </w:r>
  </w:p>
  <w:p w14:paraId="0B39E980" w14:textId="2A061EC8" w:rsidR="00D3631B" w:rsidRPr="00D3631B" w:rsidRDefault="00D3631B" w:rsidP="00D3631B">
    <w:pPr>
      <w:pStyle w:val="Header"/>
      <w:rPr>
        <w:rFonts w:ascii="Times New Roman" w:hAnsi="Times New Roman" w:cs="Times New Roman"/>
        <w:sz w:val="18"/>
        <w:szCs w:val="18"/>
      </w:rPr>
    </w:pPr>
    <w:r w:rsidRPr="00D3631B">
      <w:rPr>
        <w:rFonts w:ascii="Times New Roman" w:hAnsi="Times New Roman" w:cs="Times New Roman"/>
        <w:sz w:val="18"/>
        <w:szCs w:val="18"/>
      </w:rPr>
      <w:t xml:space="preserve">© 2025, e-ISSN 2682-7727  </w:t>
    </w:r>
    <w:bookmarkStart w:id="1" w:name="_GoBack"/>
    <w:r w:rsidRPr="00D3631B">
      <w:rPr>
        <w:rFonts w:ascii="Times New Roman" w:hAnsi="Times New Roman" w:cs="Times New Roman"/>
        <w:position w:val="-1"/>
        <w:sz w:val="18"/>
        <w:szCs w:val="18"/>
      </w:rPr>
      <w:fldChar w:fldCharType="begin"/>
    </w:r>
    <w:r w:rsidRPr="00D3631B">
      <w:rPr>
        <w:rFonts w:ascii="Times New Roman" w:hAnsi="Times New Roman" w:cs="Times New Roman"/>
        <w:position w:val="-1"/>
        <w:sz w:val="18"/>
        <w:szCs w:val="18"/>
      </w:rPr>
      <w:instrText xml:space="preserve"> HYPERLINK "https://doi.org/10.17576/geo-2025-2103-12" </w:instrText>
    </w:r>
    <w:r w:rsidRPr="00D3631B">
      <w:rPr>
        <w:rFonts w:ascii="Times New Roman" w:hAnsi="Times New Roman" w:cs="Times New Roman"/>
        <w:position w:val="-1"/>
        <w:sz w:val="18"/>
        <w:szCs w:val="18"/>
      </w:rPr>
    </w:r>
    <w:r w:rsidRPr="00D3631B">
      <w:rPr>
        <w:rFonts w:ascii="Times New Roman" w:hAnsi="Times New Roman" w:cs="Times New Roman"/>
        <w:position w:val="-1"/>
        <w:sz w:val="18"/>
        <w:szCs w:val="18"/>
      </w:rPr>
      <w:fldChar w:fldCharType="separate"/>
    </w:r>
    <w:r w:rsidRPr="00D3631B">
      <w:rPr>
        <w:rStyle w:val="Hyperlink"/>
        <w:rFonts w:ascii="Times New Roman" w:hAnsi="Times New Roman" w:cs="Times New Roman"/>
        <w:color w:val="auto"/>
        <w:position w:val="-1"/>
        <w:sz w:val="18"/>
        <w:szCs w:val="18"/>
        <w:u w:val="none"/>
      </w:rPr>
      <w:t>https://doi.org/10.17576/geo-2025-2103-12</w:t>
    </w:r>
    <w:r w:rsidRPr="00D3631B">
      <w:rPr>
        <w:rFonts w:ascii="Times New Roman" w:hAnsi="Times New Roman" w:cs="Times New Roman"/>
        <w:position w:val="-1"/>
        <w:sz w:val="18"/>
        <w:szCs w:val="18"/>
      </w:rPr>
      <w:fldChar w:fldCharType="end"/>
    </w:r>
    <w:bookmarkEnd w:id="1"/>
    <w:sdt>
      <w:sdtPr>
        <w:rPr>
          <w:rFonts w:ascii="Times New Roman" w:hAnsi="Times New Roman" w:cs="Times New Roman"/>
          <w:sz w:val="18"/>
          <w:szCs w:val="18"/>
        </w:rPr>
        <w:id w:val="-1428110351"/>
        <w:docPartObj>
          <w:docPartGallery w:val="Page Numbers (Top of Page)"/>
          <w:docPartUnique/>
        </w:docPartObj>
      </w:sdtPr>
      <w:sdtEndPr>
        <w:rPr>
          <w:noProof/>
        </w:rPr>
      </w:sdtEndPr>
      <w:sdtContent>
        <w:r>
          <w:rPr>
            <w:rFonts w:ascii="Times New Roman" w:hAnsi="Times New Roman" w:cs="Times New Roman"/>
            <w:sz w:val="18"/>
            <w:szCs w:val="18"/>
          </w:rPr>
          <w:tab/>
          <w:t xml:space="preserve">   </w:t>
        </w:r>
        <w:r w:rsidRPr="00D3631B">
          <w:rPr>
            <w:rFonts w:ascii="Times New Roman" w:hAnsi="Times New Roman" w:cs="Times New Roman"/>
            <w:sz w:val="18"/>
            <w:szCs w:val="18"/>
          </w:rPr>
          <w:fldChar w:fldCharType="begin"/>
        </w:r>
        <w:r w:rsidRPr="00D3631B">
          <w:rPr>
            <w:rFonts w:ascii="Times New Roman" w:hAnsi="Times New Roman" w:cs="Times New Roman"/>
            <w:sz w:val="18"/>
            <w:szCs w:val="18"/>
          </w:rPr>
          <w:instrText xml:space="preserve"> PAGE   \* MERGEFORMAT </w:instrText>
        </w:r>
        <w:r w:rsidRPr="00D3631B">
          <w:rPr>
            <w:rFonts w:ascii="Times New Roman" w:hAnsi="Times New Roman" w:cs="Times New Roman"/>
            <w:sz w:val="18"/>
            <w:szCs w:val="18"/>
          </w:rPr>
          <w:fldChar w:fldCharType="separate"/>
        </w:r>
        <w:r>
          <w:rPr>
            <w:rFonts w:ascii="Times New Roman" w:hAnsi="Times New Roman" w:cs="Times New Roman"/>
            <w:noProof/>
            <w:sz w:val="18"/>
            <w:szCs w:val="18"/>
          </w:rPr>
          <w:t>208</w:t>
        </w:r>
        <w:r w:rsidRPr="00D3631B">
          <w:rPr>
            <w:rFonts w:ascii="Times New Roman" w:hAnsi="Times New Roman" w:cs="Times New Roman"/>
            <w:noProof/>
            <w:sz w:val="18"/>
            <w:szCs w:val="18"/>
          </w:rPr>
          <w:fldChar w:fldCharType="end"/>
        </w:r>
      </w:sdtContent>
    </w:sdt>
  </w:p>
  <w:p w14:paraId="1CEFE910" w14:textId="04B41297" w:rsidR="003A2E63" w:rsidRPr="00D3631B" w:rsidRDefault="003A2E63">
    <w:pPr>
      <w:pBdr>
        <w:top w:val="nil"/>
        <w:left w:val="nil"/>
        <w:bottom w:val="nil"/>
        <w:right w:val="nil"/>
        <w:between w:val="nil"/>
      </w:pBdr>
      <w:tabs>
        <w:tab w:val="center" w:pos="4513"/>
        <w:tab w:val="right" w:pos="9026"/>
      </w:tabs>
      <w:spacing w:after="0" w:line="240" w:lineRule="auto"/>
      <w:rPr>
        <w:rFonts w:ascii="Times New Roman" w:hAnsi="Times New Roman" w:cs="Times New Roman"/>
        <w:color w:val="000000"/>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58958" w14:textId="77777777" w:rsidR="00D3631B" w:rsidRDefault="00D36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63"/>
    <w:rsid w:val="00093CAF"/>
    <w:rsid w:val="001F7D59"/>
    <w:rsid w:val="003A2E63"/>
    <w:rsid w:val="00416910"/>
    <w:rsid w:val="00832931"/>
    <w:rsid w:val="0084382A"/>
    <w:rsid w:val="00912300"/>
    <w:rsid w:val="009F6CB5"/>
    <w:rsid w:val="00B4548B"/>
    <w:rsid w:val="00B72DE4"/>
    <w:rsid w:val="00C07A44"/>
    <w:rsid w:val="00C13D4A"/>
    <w:rsid w:val="00D3631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E0B2D"/>
  <w15:docId w15:val="{83377317-61E3-4F47-9BA9-6FC0A12C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hnschrift SemiLight SemiConde" w:eastAsia="Bahnschrift SemiLight SemiConde" w:hAnsi="Bahnschrift SemiLight SemiConde" w:cs="Bahnschrift SemiLight SemiConde"/>
        <w:sz w:val="24"/>
        <w:szCs w:val="24"/>
        <w:lang w:val="en-MY" w:eastAsia="en-MY"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240" w:after="0"/>
      <w:outlineLvl w:val="0"/>
    </w:pPr>
    <w:rPr>
      <w:rFonts w:ascii="Times New Roman" w:eastAsia="Times New Roman" w:hAnsi="Times New Roman" w:cs="Times New Roman"/>
      <w:b/>
    </w:rPr>
  </w:style>
  <w:style w:type="paragraph" w:styleId="Heading2">
    <w:name w:val="heading 2"/>
    <w:basedOn w:val="Normal"/>
    <w:next w:val="Normal"/>
    <w:link w:val="Heading2Char"/>
    <w:pPr>
      <w:keepNext/>
      <w:keepLines/>
      <w:spacing w:before="40" w:after="0"/>
      <w:outlineLvl w:val="1"/>
    </w:pPr>
    <w:rPr>
      <w:rFonts w:ascii="Times New Roman" w:eastAsia="Times New Roman" w:hAnsi="Times New Roman" w:cs="Times New Roman"/>
      <w:b/>
      <w:i/>
    </w:rPr>
  </w:style>
  <w:style w:type="paragraph" w:styleId="Heading3">
    <w:name w:val="heading 3"/>
    <w:basedOn w:val="Normal"/>
    <w:next w:val="Normal"/>
    <w:link w:val="Heading3Char"/>
    <w:pPr>
      <w:keepNext/>
      <w:keepLines/>
      <w:spacing w:before="40" w:after="0"/>
      <w:outlineLvl w:val="2"/>
    </w:pPr>
    <w:rPr>
      <w:rFonts w:ascii="Times New Roman" w:eastAsia="Times New Roman" w:hAnsi="Times New Roman" w:cs="Times New Roman"/>
      <w:i/>
    </w:rPr>
  </w:style>
  <w:style w:type="paragraph" w:styleId="Heading4">
    <w:name w:val="heading 4"/>
    <w:basedOn w:val="Normal"/>
    <w:next w:val="Normal"/>
    <w:link w:val="Heading4Char"/>
    <w:pPr>
      <w:keepNext/>
      <w:keepLines/>
      <w:spacing w:before="40" w:after="0"/>
      <w:outlineLvl w:val="3"/>
    </w:pPr>
    <w:rPr>
      <w:rFonts w:ascii="Calibri" w:eastAsia="Calibri" w:hAnsi="Calibri" w:cs="Calibri"/>
      <w:i/>
      <w:color w:val="2F549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405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74055B"/>
    <w:rPr>
      <w:rFonts w:ascii="Times New Roman" w:eastAsiaTheme="majorEastAsia" w:hAnsi="Times New Roman" w:cstheme="majorBidi"/>
      <w:b/>
      <w:i/>
      <w:sz w:val="24"/>
      <w:szCs w:val="26"/>
    </w:rPr>
  </w:style>
  <w:style w:type="character" w:customStyle="1" w:styleId="Heading3Char">
    <w:name w:val="Heading 3 Char"/>
    <w:basedOn w:val="DefaultParagraphFont"/>
    <w:link w:val="Heading3"/>
    <w:uiPriority w:val="9"/>
    <w:rsid w:val="0074055B"/>
    <w:rPr>
      <w:rFonts w:ascii="Times New Roman" w:eastAsiaTheme="majorEastAsia" w:hAnsi="Times New Roman" w:cstheme="majorBidi"/>
      <w:i/>
      <w:sz w:val="24"/>
      <w:szCs w:val="24"/>
    </w:rPr>
  </w:style>
  <w:style w:type="table" w:styleId="TableGrid">
    <w:name w:val="Table Grid"/>
    <w:basedOn w:val="TableNormal"/>
    <w:uiPriority w:val="39"/>
    <w:rsid w:val="0074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55B"/>
    <w:pPr>
      <w:ind w:left="720"/>
      <w:contextualSpacing/>
    </w:pPr>
  </w:style>
  <w:style w:type="table" w:styleId="PlainTable2">
    <w:name w:val="Plain Table 2"/>
    <w:basedOn w:val="TableNormal"/>
    <w:uiPriority w:val="42"/>
    <w:rsid w:val="0074055B"/>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40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55B"/>
    <w:rPr>
      <w:rFonts w:ascii="Bahnschrift SemiLight SemiConde" w:hAnsi="Bahnschrift SemiLight SemiConde"/>
      <w:sz w:val="24"/>
    </w:rPr>
  </w:style>
  <w:style w:type="paragraph" w:styleId="Footer">
    <w:name w:val="footer"/>
    <w:basedOn w:val="Normal"/>
    <w:link w:val="FooterChar"/>
    <w:uiPriority w:val="99"/>
    <w:unhideWhenUsed/>
    <w:rsid w:val="0074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55B"/>
    <w:rPr>
      <w:rFonts w:ascii="Bahnschrift SemiLight SemiConde" w:hAnsi="Bahnschrift SemiLight SemiConde"/>
      <w:sz w:val="24"/>
    </w:rPr>
  </w:style>
  <w:style w:type="character" w:styleId="CommentReference">
    <w:name w:val="annotation reference"/>
    <w:basedOn w:val="DefaultParagraphFont"/>
    <w:uiPriority w:val="99"/>
    <w:semiHidden/>
    <w:unhideWhenUsed/>
    <w:rsid w:val="0074055B"/>
    <w:rPr>
      <w:sz w:val="16"/>
      <w:szCs w:val="16"/>
    </w:rPr>
  </w:style>
  <w:style w:type="paragraph" w:styleId="CommentText">
    <w:name w:val="annotation text"/>
    <w:basedOn w:val="Normal"/>
    <w:link w:val="CommentTextChar"/>
    <w:uiPriority w:val="99"/>
    <w:semiHidden/>
    <w:unhideWhenUsed/>
    <w:rsid w:val="0074055B"/>
    <w:pPr>
      <w:spacing w:line="240" w:lineRule="auto"/>
    </w:pPr>
    <w:rPr>
      <w:sz w:val="20"/>
      <w:szCs w:val="20"/>
    </w:rPr>
  </w:style>
  <w:style w:type="character" w:customStyle="1" w:styleId="CommentTextChar">
    <w:name w:val="Comment Text Char"/>
    <w:basedOn w:val="DefaultParagraphFont"/>
    <w:link w:val="CommentText"/>
    <w:uiPriority w:val="99"/>
    <w:semiHidden/>
    <w:rsid w:val="0074055B"/>
    <w:rPr>
      <w:rFonts w:ascii="Bahnschrift SemiLight SemiConde" w:hAnsi="Bahnschrift SemiLight SemiConde"/>
      <w:sz w:val="20"/>
      <w:szCs w:val="20"/>
    </w:rPr>
  </w:style>
  <w:style w:type="paragraph" w:styleId="CommentSubject">
    <w:name w:val="annotation subject"/>
    <w:basedOn w:val="CommentText"/>
    <w:next w:val="CommentText"/>
    <w:link w:val="CommentSubjectChar"/>
    <w:uiPriority w:val="99"/>
    <w:semiHidden/>
    <w:unhideWhenUsed/>
    <w:rsid w:val="0074055B"/>
    <w:rPr>
      <w:b/>
      <w:bCs/>
    </w:rPr>
  </w:style>
  <w:style w:type="character" w:customStyle="1" w:styleId="CommentSubjectChar">
    <w:name w:val="Comment Subject Char"/>
    <w:basedOn w:val="CommentTextChar"/>
    <w:link w:val="CommentSubject"/>
    <w:uiPriority w:val="99"/>
    <w:semiHidden/>
    <w:rsid w:val="0074055B"/>
    <w:rPr>
      <w:rFonts w:ascii="Bahnschrift SemiLight SemiConde" w:hAnsi="Bahnschrift SemiLight SemiConde"/>
      <w:b/>
      <w:bCs/>
      <w:sz w:val="20"/>
      <w:szCs w:val="20"/>
    </w:rPr>
  </w:style>
  <w:style w:type="paragraph" w:customStyle="1" w:styleId="Author">
    <w:name w:val="Author"/>
    <w:basedOn w:val="Normal"/>
    <w:next w:val="AuthorAffiliation"/>
    <w:rsid w:val="0074055B"/>
    <w:pPr>
      <w:spacing w:after="0" w:line="240" w:lineRule="auto"/>
      <w:jc w:val="center"/>
    </w:pPr>
    <w:rPr>
      <w:rFonts w:ascii="Times New Roman" w:eastAsia="PMingLiU" w:hAnsi="Times New Roman" w:cs="Times New Roman"/>
      <w:lang w:val="en-GB" w:eastAsia="zh-TW"/>
    </w:rPr>
  </w:style>
  <w:style w:type="paragraph" w:customStyle="1" w:styleId="AuthorAffiliation">
    <w:name w:val="Author Affiliation"/>
    <w:basedOn w:val="Author"/>
    <w:qFormat/>
    <w:rsid w:val="0074055B"/>
    <w:rPr>
      <w:i/>
      <w:szCs w:val="22"/>
      <w:lang w:val="ms-MY" w:eastAsia="en-US"/>
    </w:rPr>
  </w:style>
  <w:style w:type="paragraph" w:styleId="FootnoteText">
    <w:name w:val="footnote text"/>
    <w:basedOn w:val="Normal"/>
    <w:link w:val="FootnoteTextChar"/>
    <w:unhideWhenUsed/>
    <w:qFormat/>
    <w:rsid w:val="00415C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5CB7"/>
    <w:rPr>
      <w:rFonts w:ascii="Bahnschrift SemiLight SemiConde" w:hAnsi="Bahnschrift SemiLight SemiConde"/>
      <w:sz w:val="20"/>
      <w:szCs w:val="20"/>
    </w:rPr>
  </w:style>
  <w:style w:type="character" w:styleId="FootnoteReference">
    <w:name w:val="footnote reference"/>
    <w:basedOn w:val="DefaultParagraphFont"/>
    <w:uiPriority w:val="99"/>
    <w:semiHidden/>
    <w:unhideWhenUsed/>
    <w:rsid w:val="00415CB7"/>
    <w:rPr>
      <w:vertAlign w:val="superscript"/>
    </w:rPr>
  </w:style>
  <w:style w:type="paragraph" w:styleId="NormalWeb">
    <w:name w:val="Normal (Web)"/>
    <w:basedOn w:val="Normal"/>
    <w:uiPriority w:val="99"/>
    <w:unhideWhenUsed/>
    <w:rsid w:val="001531E0"/>
    <w:pPr>
      <w:spacing w:before="100" w:beforeAutospacing="1" w:after="100" w:afterAutospacing="1" w:line="240" w:lineRule="auto"/>
      <w:jc w:val="left"/>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FC46B7"/>
    <w:rPr>
      <w:rFonts w:asciiTheme="majorHAnsi" w:eastAsiaTheme="majorEastAsia" w:hAnsiTheme="majorHAnsi" w:cstheme="majorBidi"/>
      <w:i/>
      <w:iCs/>
      <w:color w:val="2F5496" w:themeColor="accent1" w:themeShade="BF"/>
      <w:sz w:val="24"/>
    </w:rPr>
  </w:style>
  <w:style w:type="character" w:styleId="Hyperlink">
    <w:name w:val="Hyperlink"/>
    <w:basedOn w:val="DefaultParagraphFont"/>
    <w:uiPriority w:val="99"/>
    <w:unhideWhenUsed/>
    <w:rsid w:val="00FB0F76"/>
    <w:rPr>
      <w:color w:val="0563C1" w:themeColor="hyperlink"/>
      <w:u w:val="single"/>
    </w:rPr>
  </w:style>
  <w:style w:type="character" w:customStyle="1" w:styleId="apple-converted-space">
    <w:name w:val="apple-converted-space"/>
    <w:basedOn w:val="DefaultParagraphFont"/>
    <w:rsid w:val="006B3E85"/>
  </w:style>
  <w:style w:type="character" w:styleId="Emphasis">
    <w:name w:val="Emphasis"/>
    <w:basedOn w:val="DefaultParagraphFont"/>
    <w:uiPriority w:val="20"/>
    <w:qFormat/>
    <w:rsid w:val="006B3E85"/>
    <w:rPr>
      <w:i/>
      <w:iCs/>
    </w:rPr>
  </w:style>
  <w:style w:type="character" w:styleId="Strong">
    <w:name w:val="Strong"/>
    <w:basedOn w:val="DefaultParagraphFont"/>
    <w:uiPriority w:val="22"/>
    <w:qFormat/>
    <w:rsid w:val="000A4322"/>
    <w:rPr>
      <w:b/>
      <w:bCs/>
    </w:rPr>
  </w:style>
  <w:style w:type="paragraph" w:styleId="Revision">
    <w:name w:val="Revision"/>
    <w:hidden/>
    <w:uiPriority w:val="99"/>
    <w:semiHidden/>
    <w:rsid w:val="000B1070"/>
    <w:pPr>
      <w:spacing w:after="0" w:line="240" w:lineRule="auto"/>
    </w:pPr>
  </w:style>
  <w:style w:type="character" w:customStyle="1" w:styleId="UnresolvedMention1">
    <w:name w:val="Unresolved Mention1"/>
    <w:basedOn w:val="DefaultParagraphFont"/>
    <w:uiPriority w:val="99"/>
    <w:semiHidden/>
    <w:unhideWhenUsed/>
    <w:rsid w:val="004B1159"/>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36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Bt/c3i+ZUPCBE5bYJJXOmaallQ==">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8062</Words>
  <Characters>45960</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Faridzah Jamaluddin</dc:creator>
  <cp:lastModifiedBy>ADMIN</cp:lastModifiedBy>
  <cp:revision>3</cp:revision>
  <dcterms:created xsi:type="dcterms:W3CDTF">2025-08-20T03:41:00Z</dcterms:created>
  <dcterms:modified xsi:type="dcterms:W3CDTF">2025-08-20T03:46:00Z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fefec3cd-e2ae-3439-9219-f0051a5534dd</vt:lpwstr>
  </property>
  <property fmtid="{D5CDD505-2E9C-101B-9397-08002B2CF9AE}" pid="24" name="Mendeley Citation Style_1">
    <vt:lpwstr>http://www.zotero.org/styles/apa</vt:lpwstr>
  </property>
  <property fmtid="{D5CDD505-2E9C-101B-9397-08002B2CF9AE}" pid="25" name="GrammarlyDocumentId">
    <vt:lpwstr>292d5cae-4358-4208-b637-8bba6fd2246e</vt:lpwstr>
  </property>
</Properties>
</file>