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9B6DE8" w14:textId="77777777" w:rsidR="00F108AD" w:rsidRDefault="00334929">
      <w:pPr>
        <w:spacing w:after="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Building a low-carbon future in Shah Alam: Governance strategies and community engagement for sustainable development</w:t>
      </w:r>
    </w:p>
    <w:p w14:paraId="03D42B6F" w14:textId="77777777" w:rsidR="00F108AD" w:rsidRDefault="00F108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7D93061B" w14:textId="77777777" w:rsidR="00F108AD" w:rsidRDefault="003349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rPr>
        <w:t>Yusfida Ayu Abdullah</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w:t>
      </w:r>
      <w:r>
        <w:rPr>
          <w:rFonts w:ascii="Times New Roman" w:eastAsia="Times New Roman" w:hAnsi="Times New Roman" w:cs="Times New Roman"/>
        </w:rPr>
        <w:t>Nor Baizura Jamaluddin</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w:t>
      </w:r>
      <w:r>
        <w:rPr>
          <w:rFonts w:ascii="Times New Roman" w:eastAsia="Times New Roman" w:hAnsi="Times New Roman" w:cs="Times New Roman"/>
        </w:rPr>
        <w:t>Khalid Zanudin</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w:t>
      </w:r>
      <w:r>
        <w:rPr>
          <w:rFonts w:ascii="Times New Roman" w:eastAsia="Times New Roman" w:hAnsi="Times New Roman" w:cs="Times New Roman"/>
        </w:rPr>
        <w:t>Marlyana Azyyati Marzukhi</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w:t>
      </w:r>
      <w:r>
        <w:rPr>
          <w:rFonts w:ascii="Times New Roman" w:eastAsia="Times New Roman" w:hAnsi="Times New Roman" w:cs="Times New Roman"/>
        </w:rPr>
        <w:t>Ishak Che Abdullah</w:t>
      </w:r>
      <w:r>
        <w:rPr>
          <w:rFonts w:ascii="Times New Roman" w:eastAsia="Times New Roman" w:hAnsi="Times New Roman" w:cs="Times New Roman"/>
          <w:vertAlign w:val="superscript"/>
        </w:rPr>
        <w:t>1</w:t>
      </w:r>
    </w:p>
    <w:p w14:paraId="0C5E3046" w14:textId="77777777" w:rsidR="00F108AD" w:rsidRDefault="00F108A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146EA7A7" w14:textId="77777777" w:rsidR="00F108AD" w:rsidRDefault="003349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Kolej Pengajian Alam Bina,</w:t>
      </w:r>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Universiti Teknologi Mara (UiTM) Selangor</w:t>
      </w:r>
    </w:p>
    <w:p w14:paraId="74226A50" w14:textId="77777777" w:rsidR="00F108AD" w:rsidRDefault="003349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Faculty of Social Science and Humanities, Universiti Malaysia Sarawak (UMS)</w:t>
      </w:r>
    </w:p>
    <w:p w14:paraId="67556530" w14:textId="77777777" w:rsidR="00F108AD" w:rsidRDefault="00F108AD">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5217D274" w14:textId="77777777" w:rsidR="00F108AD" w:rsidRDefault="0033492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Correspondence: Yusfida Ayu Abdullah (email: yusfida@uitm.edu.my)</w:t>
      </w:r>
    </w:p>
    <w:p w14:paraId="76F19B2E" w14:textId="77777777" w:rsidR="00F108AD" w:rsidRDefault="00F108AD">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p>
    <w:p w14:paraId="2DDB3B42" w14:textId="77777777" w:rsidR="00F108AD" w:rsidRDefault="00334929">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rPr>
        <w:t>Received: 29 September 2024; Accepted: 18 February 2025; Published: 27 May 2025</w:t>
      </w:r>
    </w:p>
    <w:p w14:paraId="4E7D1D15" w14:textId="77777777" w:rsidR="00F108AD" w:rsidRDefault="00F108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p>
    <w:p w14:paraId="30D17AC2" w14:textId="77777777" w:rsidR="00F108AD" w:rsidRDefault="0033492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p>
    <w:p w14:paraId="6F5F2CEE" w14:textId="77777777" w:rsidR="00F108AD" w:rsidRDefault="00334929">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Abstract </w:t>
      </w:r>
    </w:p>
    <w:p w14:paraId="314B991A" w14:textId="77777777" w:rsidR="00F108AD" w:rsidRDefault="0033492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3C3D50FD" w14:textId="77777777" w:rsidR="00F108AD" w:rsidRDefault="00334929">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recognized way to accelerate the transition to a sustainable future is through the combination of sustainable development, which includes the Low Carbon City (LCC) practice, Local Authorities Empowerment, and Community Participation.  Somehow, the issue of disorganized institutional management and administration may also result from these approaches. This dilemma was highlighted in the Malaysia LCC Masterplan, which indicated the need for institutional reform. Furthermore, local authorities must promote community awareness and encourage involvement in LCC efforts. The objective of this article is to examine the delivery of LCC for sustainable development through city governance and the community’s awareness in supporting the effort. The method applied scoping and document reviews, Expert Interviews, and a Focus Group Discussion (FGD). The participants for the Expert Interviews and FGD were selected using the Purposive Sampling method since the investigation required inputs from key players and communities related to LCC practice. The findings confirmed that city governance is vital in implementing LCC through many applications, like the institutional framework, practices, and delivery. Meanwhile, the outcome from the FGD demonstrated that community awareness and participation in LCC initiatives are relatively low due to a lack of communication approach and collaboration between stakeholders. LCC initiatives through a better governance approach. The outcome of this study is expected to transmit the direction of practicing Low Carbon City concept through city governance by considering public participation into the process. </w:t>
      </w:r>
    </w:p>
    <w:p w14:paraId="1758CBE2" w14:textId="77777777" w:rsidR="00F108AD" w:rsidRDefault="00F108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4926C00" w14:textId="77777777" w:rsidR="00F108AD" w:rsidRDefault="0033492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 xml:space="preserve">City governance, community, Low Carbon City, practice, sustainable development </w:t>
      </w:r>
    </w:p>
    <w:p w14:paraId="4046201B" w14:textId="77777777" w:rsidR="00F108AD" w:rsidRDefault="00F108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D4A790F" w14:textId="77777777" w:rsidR="00F108AD" w:rsidRDefault="00F108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0D1318B5" w14:textId="77777777" w:rsidR="00F108AD" w:rsidRDefault="0033492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Introduction </w:t>
      </w:r>
    </w:p>
    <w:p w14:paraId="30A78C94" w14:textId="77777777" w:rsidR="00F108AD" w:rsidRDefault="00F108AD">
      <w:pPr>
        <w:spacing w:after="0" w:line="240" w:lineRule="auto"/>
        <w:ind w:left="0" w:hanging="2"/>
        <w:jc w:val="both"/>
        <w:rPr>
          <w:rFonts w:ascii="Times New Roman" w:eastAsia="Times New Roman" w:hAnsi="Times New Roman" w:cs="Times New Roman"/>
          <w:sz w:val="24"/>
          <w:szCs w:val="24"/>
        </w:rPr>
      </w:pPr>
    </w:p>
    <w:p w14:paraId="26C8E5C8" w14:textId="77777777"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21st century, climate change has become an issue that cannot be ignored. The physical consequences that nations have witnessed over the years have led to the implementation of policies and strategies aimed at mitigating the effects of this global phenomenon. It was believed that the changes that led to climate change occur due to human or natural activities or the expansion of urban areas, which impact weather patterns and climate (Valante &amp; Laurini, 2022).  It was also claimed that the increasing heat towards average temperature results from human activities that overuse fossil fuels and energy resources (Alfonso, Gesto &amp; Sadoul, 2021). Therefore, pursuing </w:t>
      </w:r>
      <w:r>
        <w:rPr>
          <w:rFonts w:ascii="Times New Roman" w:eastAsia="Times New Roman" w:hAnsi="Times New Roman" w:cs="Times New Roman"/>
          <w:sz w:val="24"/>
          <w:szCs w:val="24"/>
        </w:rPr>
        <w:lastRenderedPageBreak/>
        <w:t>sustainable development is widely recognized as an imperative goal that necessitates a fundamental shift in the perspectives and practices of governments, industries, and society (Silvestre &amp; Ţîrcă, 2019). It is increasingly evident that our present systems require significant changes to ensure a sustainable future for ourselves and succeeding generations.</w:t>
      </w:r>
    </w:p>
    <w:p w14:paraId="0423DF3C" w14:textId="77777777" w:rsidR="00F108AD" w:rsidRDefault="00334929" w:rsidP="000A7BAB">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idea of sustainable development, which integrates economic, environmental, and social considerations into future planning, was endorsed at the 1992 United Nations Conference on Environment and Development (UNCED), also known as the Earth Summit (United Nations, 2022a; Whitfield, 2015). This concept was further developed into a more actionable Agenda 21, which promotes sustainable development at the local, national, and global levels of governance (United Nations, 2022a). In Malaysia, the green city concept was introduced to accelerate Agenda 21 into action, and the low-carbon city concept was subsequently developed to reduce greenhouse gas emissions (Putrajaya Corporation, 2019). In 2015, the Sustainable Development Goals were introduced to strengthen the concept of sustainable development on a global scale (CEO Action Network (CAN) &amp; Climate Governance Malaysia (CGM), 2022). To achieve these goals, impeccable governance and delivery practices are essential at every level of the framework. Thus, the objective of this article is to examine the delivery of a Low Carbon City for sustainable development through city governance and the community’s awareness in supporting the effort. The outcome of this study is expected to transmit the direction of practicing the Low Carbon City concept through city governance by considering public participation in the process.  </w:t>
      </w:r>
    </w:p>
    <w:p w14:paraId="6F37AF66" w14:textId="77777777" w:rsidR="00F108AD" w:rsidRDefault="00F108AD">
      <w:pPr>
        <w:spacing w:after="0" w:line="240" w:lineRule="auto"/>
        <w:ind w:left="0" w:hanging="2"/>
        <w:jc w:val="both"/>
        <w:rPr>
          <w:rFonts w:ascii="Times New Roman" w:eastAsia="Times New Roman" w:hAnsi="Times New Roman" w:cs="Times New Roman"/>
          <w:sz w:val="24"/>
          <w:szCs w:val="24"/>
        </w:rPr>
      </w:pPr>
    </w:p>
    <w:p w14:paraId="4650DB82" w14:textId="77777777" w:rsidR="00F108AD" w:rsidRDefault="00F108AD">
      <w:pPr>
        <w:spacing w:after="0" w:line="240" w:lineRule="auto"/>
        <w:ind w:left="0" w:hanging="2"/>
        <w:jc w:val="both"/>
        <w:rPr>
          <w:rFonts w:ascii="Times New Roman" w:eastAsia="Times New Roman" w:hAnsi="Times New Roman" w:cs="Times New Roman"/>
          <w:sz w:val="24"/>
          <w:szCs w:val="24"/>
        </w:rPr>
      </w:pPr>
    </w:p>
    <w:p w14:paraId="2701E305" w14:textId="77777777" w:rsidR="00F108AD" w:rsidRDefault="0033492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Literature review </w:t>
      </w:r>
    </w:p>
    <w:p w14:paraId="0E6EF3A9" w14:textId="77777777" w:rsidR="00F108AD" w:rsidRDefault="00F108AD">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518660C0" w14:textId="77777777" w:rsidR="00F108AD" w:rsidRDefault="00334929">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Sustainable development is generally defined as a form of development that fulfils both current and future needs by integrating the principles of economic growth, social inclusivity, and environmental protection into urban planning and governance (United Nations, 2022b).  In practice, Malaysia has three (3) tiers of government, and the sustainable agenda is governed accordingly at each level of government.  At the national level, climate action is under the Ministry of Natural Resources, Environment, and Climate Change. Meanwhile, at the state level, a dedicated council at the state level is also formed to govern climate change. In addition, the governance approach for sustainable development at the state and local level can be dissimilar between each state or local authority (Shah Alam City Council, 2022; Hang Tuah Jaya Municipal Council, 2023).  Therefore, local authorities play the ultimate role in setting up their division or unit to govern matters related to sustainable development (Jamaluddin et al., 2023b).  </w:t>
      </w:r>
    </w:p>
    <w:p w14:paraId="2B3A9518" w14:textId="77777777" w:rsidR="00F108AD" w:rsidRDefault="00334929" w:rsidP="000A7BAB">
      <w:pPr>
        <w:spacing w:after="0" w:line="240" w:lineRule="auto"/>
        <w:ind w:leftChars="0" w:left="2" w:firstLineChars="0"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2015, the enforcement of Sustainable Development Goals was fully delivered to all nations. Usually, local authorities in Malaysia will adopt most of the Sustainable Development Goals (SDGs) that relate to their development goals.  As an example, the Shah Alam City Council (SACC) adopted all 17 SDGs in their city governance approach and emphasized several SDGs related to climate (particularly SDG 11, 12, 13,15) to achieve their target of a Low Carbon City (LCC) by the year 2030 (Shah Alam City Council, 2022). To minimize the impact of climate change, Goal 13 in SDGs emphasizes taking urgent action to combat climate change and its impact (United Nations, 2015). Moreover, five main strategies were outlined in SDG 13 by the United Nations to fulfil the target by 2030 including strengthening resilience and adaptive capacity to climate-related hazards and natural disasters, integrating climate change measures into national policies, strategies, and planning, improving education, awareness-raising and human and </w:t>
      </w:r>
      <w:r>
        <w:rPr>
          <w:rFonts w:ascii="Times New Roman" w:eastAsia="Times New Roman" w:hAnsi="Times New Roman" w:cs="Times New Roman"/>
          <w:sz w:val="24"/>
          <w:szCs w:val="24"/>
        </w:rPr>
        <w:lastRenderedPageBreak/>
        <w:t>institutional capacity, implement the UN framework convention on climate change, and promote mechanisms for raising capacity for effective climate change-related planning and management.</w:t>
      </w:r>
    </w:p>
    <w:p w14:paraId="0176906A" w14:textId="77777777" w:rsidR="00F108AD" w:rsidRDefault="00334929" w:rsidP="000A7BAB">
      <w:pPr>
        <w:pBdr>
          <w:top w:val="nil"/>
          <w:left w:val="nil"/>
          <w:bottom w:val="nil"/>
          <w:right w:val="nil"/>
          <w:between w:val="nil"/>
        </w:pBdr>
        <w:spacing w:after="0" w:line="240" w:lineRule="auto"/>
        <w:ind w:leftChars="0"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Malaysia's sustainable development efforts began in 1992 (Ministry of Energy, Green Technology, and Water (KeTTHA), 2017). In 2002, the government implemented the National Environmental Policy, and in 2000, Local Agenda 21 was enforced. A ministry dedicated to addressing environmental issues was formed in 2000, and several policies and strategies were highlighted in the five-year Malaysia Plan. In 2009, the National Policy on Climate Change was introduced with relevant adaptation and mitigation strategies to address specific issues. The Low Carbon City (LCC) concept was seen as a possible approach to overcome global warming and achieve sustainable development (Abd Razak, Ponrahono &amp; Mohammad Sabri, 2025). In 2011, the Low Carbon City Framework (LCCF) and Assessment System were established, along with the Green Neighborhood Guideline. Responding to climate change issues, the Malaysian government pledged to achieve carbon reduction by 40% in 2020, which steered the shaping of low-carbon city projects (Abdullah et al., 2023). The National Urbanization Policy was introduced in 2016 to address sustainable planning, and the Green Technology Master Plan 2017-2030 served as guidance before the LCC Master Plan was introduced by the Ministry of Environment and Water (KASA) in 2021 (Town and Country Planning Department, 2016; Ministry of Environment and Water, 2021). Moreover, Under the 12th Malaysia Plan, Malaysia has set an ambition to be a carbon-neutral nation by 2050, and by that together with the local authorities, the government aims to reduce the intensity of GHG emissions by 45% by 2030 unconditionally (CEO Action Network (CAN) and Climate Governance Malaysia (CGM), 2022).</w:t>
      </w:r>
    </w:p>
    <w:p w14:paraId="3C8EEC0E" w14:textId="77777777" w:rsidR="00F108AD" w:rsidRDefault="00334929" w:rsidP="000A7BAB">
      <w:pPr>
        <w:spacing w:after="0" w:line="240" w:lineRule="auto"/>
        <w:ind w:leftChars="0" w:left="0" w:firstLineChars="0" w:firstLine="720"/>
        <w:jc w:val="both"/>
        <w:rPr>
          <w:rFonts w:ascii="Times New Roman" w:eastAsia="Times New Roman" w:hAnsi="Times New Roman" w:cs="Times New Roman"/>
          <w:color w:val="000000"/>
          <w:sz w:val="24"/>
          <w:szCs w:val="24"/>
        </w:rPr>
      </w:pPr>
      <w:bookmarkStart w:id="1" w:name="_heading=h.czx91r5m822" w:colFirst="0" w:colLast="0"/>
      <w:bookmarkEnd w:id="1"/>
      <w:r>
        <w:rPr>
          <w:rFonts w:ascii="Times New Roman" w:eastAsia="Times New Roman" w:hAnsi="Times New Roman" w:cs="Times New Roman"/>
          <w:sz w:val="24"/>
          <w:szCs w:val="24"/>
        </w:rPr>
        <w:t>Meanwhile, the LCCF is a sustainable development that inspires cities in Malaysia towards the transition to carbon neutrality in the future. The LCCF approach provides an inclusive approach by local authorities to calculate their carbon baseline and reduction progress. The LCCF, therefore, offers cities a set of guidelines to develop low-carbon strategies and initiatives, promoting energy efficiency, sustainable mobility, waste management, and the use of renewable energy sources as part of a comprehensive approach to reducing carbon footprint (KeTTHA, 2017). And because of that, it deals with carbon emissions reduction for the urban environment, urban transport, urban infrastructure, and buildings (KeTTHA, 2011). Many Malaysian cities have adopted their LCC action plan, and 52 local authorities have joined the LCCF Program, emphasizing local-level strategies (Lee, 2019). Following those strategies, in 2020, the Malaysian government, through The Green Technology Application for the Development of Low Carbon Cities (GTALCC), outlined the National Low Carbon Cities Masterplan (KASA, 2021) as the country’s major reference for LCC. The master plan was officially published in 2021 by the Ministry of Environment and Water (KASA) as a comprehensive policy incorporating the LCC concept and practice for city development (Abdullah et al., 2022). In short, the Malaysian government has carried out many attempts at sustainable development since the early 2000s</w:t>
      </w:r>
      <w:r>
        <w:rPr>
          <w:rFonts w:ascii="Times New Roman" w:eastAsia="Times New Roman" w:hAnsi="Times New Roman" w:cs="Times New Roman"/>
          <w:color w:val="000000"/>
          <w:sz w:val="24"/>
          <w:szCs w:val="24"/>
        </w:rPr>
        <w:t>.</w:t>
      </w:r>
    </w:p>
    <w:p w14:paraId="52029BBE" w14:textId="77777777" w:rsidR="00F108AD" w:rsidRDefault="00334929" w:rsidP="000A7BAB">
      <w:pPr>
        <w:spacing w:after="0" w:line="240" w:lineRule="auto"/>
        <w:ind w:leftChars="0" w:left="2" w:firstLineChars="0" w:firstLine="71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For Low Carbon City, the role of local governance is crucial in terms of administration and management (Hamdan, Ponrahono &amp; Mohammad Sabri, 2025). T</w:t>
      </w:r>
      <w:r>
        <w:rPr>
          <w:rFonts w:ascii="Times New Roman" w:eastAsia="Times New Roman" w:hAnsi="Times New Roman" w:cs="Times New Roman"/>
          <w:color w:val="000000"/>
          <w:sz w:val="24"/>
          <w:szCs w:val="24"/>
        </w:rPr>
        <w:t>he practice of delivering development within the city involves the application of LCC components like institutional framework, guidelines, capacity building, partnership, database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several other governance criteria. Within the bounds of governance, LCC should focus on energy-efficient buildings and incorporate the latest technology for carbon reduction for buildings </w:t>
      </w:r>
      <w:r>
        <w:rPr>
          <w:rFonts w:ascii="Times New Roman" w:eastAsia="Times New Roman" w:hAnsi="Times New Roman" w:cs="Times New Roman"/>
          <w:sz w:val="24"/>
          <w:szCs w:val="24"/>
        </w:rPr>
        <w:t>(Hamdan, Ponrahono &amp; Mohammad Sabri, 2025).</w:t>
      </w:r>
      <w:r>
        <w:rPr>
          <w:rFonts w:ascii="Times New Roman" w:eastAsia="Times New Roman" w:hAnsi="Times New Roman" w:cs="Times New Roman"/>
          <w:color w:val="000000"/>
          <w:sz w:val="24"/>
          <w:szCs w:val="24"/>
        </w:rPr>
        <w:t xml:space="preserve"> Therefore, environmental measures with attention to renewable energy should be embedded into policies (</w:t>
      </w:r>
      <w:r>
        <w:rPr>
          <w:rFonts w:ascii="Times New Roman" w:eastAsia="Times New Roman" w:hAnsi="Times New Roman" w:cs="Times New Roman"/>
          <w:sz w:val="24"/>
          <w:szCs w:val="24"/>
        </w:rPr>
        <w:t xml:space="preserve">Iwani et al., 2025). To achieve long-term sustainability goals, Malaysia is required to consider renewable energy policies as part of sustainability efforts through </w:t>
      </w:r>
      <w:r>
        <w:rPr>
          <w:rFonts w:ascii="Times New Roman" w:eastAsia="Times New Roman" w:hAnsi="Times New Roman" w:cs="Times New Roman"/>
          <w:sz w:val="24"/>
          <w:szCs w:val="24"/>
        </w:rPr>
        <w:lastRenderedPageBreak/>
        <w:t xml:space="preserve">the Environmental, Social and Governance (ESG) policy framework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Iwani et al., 2025). Policy instruments are thought to be essential in guiding LCC practice (Bei He et al., 2024).  However, while embracing green technologies, local authorities should also consider collaborative actions by diverse stakeholders and fostering partnerships in LCC initiatives (Abd Razak, Ponrahono &amp; Mohammad Sabri, 2025). </w:t>
      </w:r>
    </w:p>
    <w:p w14:paraId="491DB857" w14:textId="77777777" w:rsidR="00F108AD" w:rsidRDefault="00F108AD">
      <w:pPr>
        <w:tabs>
          <w:tab w:val="left" w:pos="4203"/>
        </w:tabs>
        <w:spacing w:after="0" w:line="240" w:lineRule="auto"/>
        <w:ind w:left="0" w:hanging="2"/>
        <w:jc w:val="both"/>
        <w:rPr>
          <w:rFonts w:ascii="Cambria" w:eastAsia="Cambria" w:hAnsi="Cambria" w:cs="Cambria"/>
        </w:rPr>
      </w:pPr>
    </w:p>
    <w:p w14:paraId="1435C62A" w14:textId="77777777" w:rsidR="00F108AD" w:rsidRDefault="00F108AD">
      <w:pPr>
        <w:tabs>
          <w:tab w:val="left" w:pos="4203"/>
        </w:tabs>
        <w:spacing w:after="0" w:line="240" w:lineRule="auto"/>
        <w:ind w:left="0" w:hanging="2"/>
        <w:jc w:val="both"/>
        <w:rPr>
          <w:rFonts w:ascii="Cambria" w:eastAsia="Cambria" w:hAnsi="Cambria" w:cs="Cambria"/>
        </w:rPr>
      </w:pPr>
    </w:p>
    <w:p w14:paraId="6DFFE397" w14:textId="77777777" w:rsidR="00F108AD" w:rsidRDefault="0033492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Methodology </w:t>
      </w:r>
    </w:p>
    <w:p w14:paraId="0CCB09C0"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6441C1D2" w14:textId="77777777" w:rsidR="00F108AD" w:rsidRDefault="00334929">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study applied the case study method involving the city of Shah Alam under the administration of the Shah Alam City Council (SACC). The SACC was chosen for investigation concerning its efforts for the LCC initiative.</w:t>
      </w:r>
      <w:r>
        <w:rPr>
          <w:rFonts w:ascii="Times New Roman" w:eastAsia="Times New Roman" w:hAnsi="Times New Roman" w:cs="Times New Roman"/>
          <w:color w:val="5B9AD5"/>
          <w:sz w:val="24"/>
          <w:szCs w:val="24"/>
        </w:rPr>
        <w:t xml:space="preserve"> </w:t>
      </w:r>
      <w:r>
        <w:rPr>
          <w:rFonts w:ascii="Times New Roman" w:eastAsia="Times New Roman" w:hAnsi="Times New Roman" w:cs="Times New Roman"/>
          <w:color w:val="000000"/>
          <w:sz w:val="24"/>
          <w:szCs w:val="24"/>
        </w:rPr>
        <w:t>Apart from that, the National LCC Masterplan had listed SACC as one of the 15 local authorities placed in Group 1 of the targeted cities aiming the Shah Alam city for zero carbon by 2050 (KASA, 2021).</w:t>
      </w:r>
      <w:r>
        <w:rPr>
          <w:rFonts w:ascii="Times New Roman" w:eastAsia="Times New Roman" w:hAnsi="Times New Roman" w:cs="Times New Roman"/>
          <w:color w:val="5B9AD5"/>
          <w:sz w:val="24"/>
          <w:szCs w:val="24"/>
        </w:rPr>
        <w:t xml:space="preserve"> </w:t>
      </w:r>
      <w:r>
        <w:rPr>
          <w:rFonts w:ascii="Times New Roman" w:eastAsia="Times New Roman" w:hAnsi="Times New Roman" w:cs="Times New Roman"/>
          <w:color w:val="000000"/>
          <w:sz w:val="24"/>
          <w:szCs w:val="24"/>
        </w:rPr>
        <w:t xml:space="preserve">To systematically collect the data, the tactics were conducted into four (4) stages (Figure 1). At first, the review focused on similar studies and government documents that cover all policies and strategies related to sustainable development and LCC. Secondly, the revision focused on the indicators published by previous studies regarding LCC governance, and therefore, the indicators were then selected as a basis for conducting Expert Interviews to understand the current practice of LCC delivery at the city council level. So, the third stage was to undertake the Expert Interviews, and finally to conduct the Focus Group Discussion (FGD). As the parties deliver the national target through implementation programs and initiatives in the local context, it was also important to have the end user’s expectation and acceptance of the LCC approach implemented by the local government. Therefore, the last approach employed the FGD session as a technique to gather the communities’ perceptions on the LCC development. </w:t>
      </w:r>
    </w:p>
    <w:p w14:paraId="49B58289" w14:textId="05F47ED7" w:rsidR="00F108AD" w:rsidRDefault="00334929" w:rsidP="000A7BAB">
      <w:pPr>
        <w:pBdr>
          <w:top w:val="nil"/>
          <w:left w:val="nil"/>
          <w:bottom w:val="nil"/>
          <w:right w:val="nil"/>
          <w:between w:val="nil"/>
        </w:pBdr>
        <w:tabs>
          <w:tab w:val="left" w:pos="4203"/>
        </w:tabs>
        <w:spacing w:after="0" w:line="240" w:lineRule="auto"/>
        <w:ind w:left="-2"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Expert Interviews involved four (4) main officers from SACC. However, to gain more insights from experts in the same field, the study also conducted Face-to-Face interviews and Online Interviews with officers from the Malaysian Green Technology and Climate Change Corporation, Sustainable Energy Development Authority, Low Carbon Cities and Sustainable Centre, Hang Tuah Jaya Municipal Council, Seremban City Council, Pontian Municipal Council, Ampang Jaya Municipal Council, and Seberang Perai City Council. The expectation was to collect experiences from the city-level perspectives and experiences in delivering the LCC approach, especially in the local context. Besides that, the study also engaged in a Focus Group Discussion (FGD) with nine (9) participants (community) representing the main referral of Shah Alam City</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including representatives from selected communities, kindergartens, local councilors, and non-government organizations.</w:t>
      </w:r>
      <w:r>
        <w:rPr>
          <w:rFonts w:ascii="Times New Roman" w:eastAsia="Times New Roman" w:hAnsi="Times New Roman" w:cs="Times New Roman"/>
          <w:color w:val="5B9AD5"/>
          <w:sz w:val="24"/>
          <w:szCs w:val="24"/>
        </w:rPr>
        <w:t xml:space="preserve"> </w:t>
      </w:r>
      <w:r>
        <w:rPr>
          <w:rFonts w:ascii="Times New Roman" w:eastAsia="Times New Roman" w:hAnsi="Times New Roman" w:cs="Times New Roman"/>
          <w:color w:val="000000"/>
          <w:sz w:val="24"/>
          <w:szCs w:val="24"/>
        </w:rPr>
        <w:t>Both for the Expert Interviews and FGD, participants were carefully selected using the Purposive Sampling method. The researchers believed that all participants were competent in conveying their experience and sharing their knowledge on governance for LCC.</w:t>
      </w:r>
    </w:p>
    <w:p w14:paraId="535D952A"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48304C77"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7FF253C2"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0E843436"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00D3C37A"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56FEDA36"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0A0640FC"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2CF7A9B0"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343589DF"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04F70E0D" w14:textId="77777777" w:rsidR="00F108AD" w:rsidRDefault="00F108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4E2BAA1" w14:textId="77777777" w:rsidR="00F108AD" w:rsidRDefault="00334929">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r>
        <w:rPr>
          <w:noProof/>
          <w:lang w:val="en-MY" w:eastAsia="en-MY"/>
        </w:rPr>
        <w:lastRenderedPageBreak/>
        <mc:AlternateContent>
          <mc:Choice Requires="wps">
            <w:drawing>
              <wp:anchor distT="0" distB="0" distL="114300" distR="114300" simplePos="0" relativeHeight="251658240" behindDoc="0" locked="0" layoutInCell="1" hidden="0" allowOverlap="1" wp14:anchorId="77861745" wp14:editId="6E37A41B">
                <wp:simplePos x="0" y="0"/>
                <wp:positionH relativeFrom="column">
                  <wp:posOffset>1</wp:posOffset>
                </wp:positionH>
                <wp:positionV relativeFrom="paragraph">
                  <wp:posOffset>63500</wp:posOffset>
                </wp:positionV>
                <wp:extent cx="6184265" cy="2877985"/>
                <wp:effectExtent l="0" t="0" r="0" b="0"/>
                <wp:wrapNone/>
                <wp:docPr id="784360594" name="Rectangle 784360594"/>
                <wp:cNvGraphicFramePr/>
                <a:graphic xmlns:a="http://schemas.openxmlformats.org/drawingml/2006/main">
                  <a:graphicData uri="http://schemas.microsoft.com/office/word/2010/wordprocessingShape">
                    <wps:wsp>
                      <wps:cNvSpPr/>
                      <wps:spPr>
                        <a:xfrm>
                          <a:off x="2258630" y="2345770"/>
                          <a:ext cx="6174740" cy="2868460"/>
                        </a:xfrm>
                        <a:prstGeom prst="rect">
                          <a:avLst/>
                        </a:prstGeom>
                        <a:noFill/>
                        <a:ln w="9525" cap="flat" cmpd="sng">
                          <a:solidFill>
                            <a:srgbClr val="000000"/>
                          </a:solidFill>
                          <a:prstDash val="solid"/>
                          <a:miter lim="800000"/>
                          <a:headEnd type="none" w="sm" len="sm"/>
                          <a:tailEnd type="none" w="sm" len="sm"/>
                        </a:ln>
                      </wps:spPr>
                      <wps:txbx>
                        <w:txbxContent>
                          <w:p w14:paraId="0CEAF5B1" w14:textId="77777777" w:rsidR="00F108AD" w:rsidRDefault="00F108AD">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861745" id="Rectangle 784360594" o:spid="_x0000_s1026" style="position:absolute;left:0;text-align:left;margin-left:0;margin-top:5pt;width:486.95pt;height:226.6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" filled="f">
                <v:stroke startarrowwidth="narrow" startarrowlength="short" endarrowwidth="narrow" endarrowlength="short"/>
                <v:textbox inset="2.53958mm,2.53958mm,2.53958mm,2.53958mm">
                  <w:txbxContent>
                    <w:p w14:paraId="0CEAF5B1" w14:textId="77777777" w:rsidR="00F108AD" w:rsidRDefault="00F108AD">
                      <w:pPr>
                        <w:spacing w:after="0" w:line="240" w:lineRule="auto"/>
                        <w:ind w:left="0" w:hanging="2"/>
                      </w:pPr>
                    </w:p>
                  </w:txbxContent>
                </v:textbox>
              </v:rect>
            </w:pict>
          </mc:Fallback>
        </mc:AlternateContent>
      </w:r>
      <w:r>
        <w:rPr>
          <w:noProof/>
          <w:lang w:val="en-MY" w:eastAsia="en-MY"/>
        </w:rPr>
        <mc:AlternateContent>
          <mc:Choice Requires="wpg">
            <w:drawing>
              <wp:anchor distT="0" distB="0" distL="114300" distR="114300" simplePos="0" relativeHeight="251659264" behindDoc="0" locked="0" layoutInCell="1" hidden="0" allowOverlap="1" wp14:anchorId="679F8B54" wp14:editId="6EB10887">
                <wp:simplePos x="0" y="0"/>
                <wp:positionH relativeFrom="column">
                  <wp:posOffset>76201</wp:posOffset>
                </wp:positionH>
                <wp:positionV relativeFrom="paragraph">
                  <wp:posOffset>139700</wp:posOffset>
                </wp:positionV>
                <wp:extent cx="5608320" cy="2739390"/>
                <wp:effectExtent l="0" t="0" r="0" b="0"/>
                <wp:wrapNone/>
                <wp:docPr id="784360592" name="Group 784360592"/>
                <wp:cNvGraphicFramePr/>
                <a:graphic xmlns:a="http://schemas.openxmlformats.org/drawingml/2006/main">
                  <a:graphicData uri="http://schemas.microsoft.com/office/word/2010/wordprocessingGroup">
                    <wpg:wgp>
                      <wpg:cNvGrpSpPr/>
                      <wpg:grpSpPr>
                        <a:xfrm>
                          <a:off x="0" y="0"/>
                          <a:ext cx="5608320" cy="2739390"/>
                          <a:chOff x="2541825" y="2405525"/>
                          <a:chExt cx="5608350" cy="2745075"/>
                        </a:xfrm>
                      </wpg:grpSpPr>
                      <wpg:grpSp>
                        <wpg:cNvPr id="214170477" name="Group 214170477"/>
                        <wpg:cNvGrpSpPr/>
                        <wpg:grpSpPr>
                          <a:xfrm>
                            <a:off x="2541840" y="2410305"/>
                            <a:ext cx="5608320" cy="2739390"/>
                            <a:chOff x="0" y="0"/>
                            <a:chExt cx="5608320" cy="2739390"/>
                          </a:xfrm>
                        </wpg:grpSpPr>
                        <wps:wsp>
                          <wps:cNvPr id="312011306" name="Rectangle 312011306"/>
                          <wps:cNvSpPr/>
                          <wps:spPr>
                            <a:xfrm>
                              <a:off x="0" y="0"/>
                              <a:ext cx="5608300" cy="2739375"/>
                            </a:xfrm>
                            <a:prstGeom prst="rect">
                              <a:avLst/>
                            </a:prstGeom>
                            <a:noFill/>
                            <a:ln>
                              <a:noFill/>
                            </a:ln>
                          </wps:spPr>
                          <wps:txbx>
                            <w:txbxContent>
                              <w:p w14:paraId="2F478C78" w14:textId="77777777" w:rsidR="00F108AD" w:rsidRDefault="00F108AD">
                                <w:pPr>
                                  <w:spacing w:after="0" w:line="240" w:lineRule="auto"/>
                                  <w:ind w:left="0" w:hanging="2"/>
                                </w:pPr>
                              </w:p>
                            </w:txbxContent>
                          </wps:txbx>
                          <wps:bodyPr spcFirstLastPara="1" wrap="square" lIns="91425" tIns="91425" rIns="91425" bIns="91425" anchor="ctr" anchorCtr="0">
                            <a:noAutofit/>
                          </wps:bodyPr>
                        </wps:wsp>
                        <wpg:grpSp>
                          <wpg:cNvPr id="106099486" name="Group 106099486"/>
                          <wpg:cNvGrpSpPr/>
                          <wpg:grpSpPr>
                            <a:xfrm>
                              <a:off x="2573560" y="719935"/>
                              <a:ext cx="536230" cy="1789456"/>
                              <a:chOff x="0" y="0"/>
                              <a:chExt cx="536230" cy="1789456"/>
                            </a:xfrm>
                          </wpg:grpSpPr>
                          <wpg:grpSp>
                            <wpg:cNvPr id="1605506888" name="Group 1605506888"/>
                            <wpg:cNvGrpSpPr/>
                            <wpg:grpSpPr>
                              <a:xfrm>
                                <a:off x="0" y="144815"/>
                                <a:ext cx="247710" cy="1583382"/>
                                <a:chOff x="0" y="0"/>
                                <a:chExt cx="247710" cy="1583382"/>
                              </a:xfrm>
                            </wpg:grpSpPr>
                            <wps:wsp>
                              <wps:cNvPr id="1097533082" name="Straight Arrow Connector 1097533082"/>
                              <wps:cNvCnPr/>
                              <wps:spPr>
                                <a:xfrm rot="10800000" flipH="1">
                                  <a:off x="0" y="1576409"/>
                                  <a:ext cx="236855" cy="6350"/>
                                </a:xfrm>
                                <a:prstGeom prst="straightConnector1">
                                  <a:avLst/>
                                </a:prstGeom>
                                <a:noFill/>
                                <a:ln w="15875" cap="flat" cmpd="sng">
                                  <a:solidFill>
                                    <a:srgbClr val="FF0000"/>
                                  </a:solidFill>
                                  <a:prstDash val="dash"/>
                                  <a:miter lim="800000"/>
                                  <a:headEnd type="none" w="med" len="med"/>
                                  <a:tailEnd type="none" w="med" len="med"/>
                                </a:ln>
                              </wps:spPr>
                              <wps:bodyPr/>
                            </wps:wsp>
                            <wps:wsp>
                              <wps:cNvPr id="1018973527" name="Straight Arrow Connector 1018973527"/>
                              <wps:cNvCnPr/>
                              <wps:spPr>
                                <a:xfrm>
                                  <a:off x="24825" y="0"/>
                                  <a:ext cx="222885" cy="0"/>
                                </a:xfrm>
                                <a:prstGeom prst="straightConnector1">
                                  <a:avLst/>
                                </a:prstGeom>
                                <a:noFill/>
                                <a:ln w="15875" cap="flat" cmpd="sng">
                                  <a:solidFill>
                                    <a:srgbClr val="FF0000"/>
                                  </a:solidFill>
                                  <a:prstDash val="dash"/>
                                  <a:miter lim="800000"/>
                                  <a:headEnd type="none" w="med" len="med"/>
                                  <a:tailEnd type="none" w="med" len="med"/>
                                </a:ln>
                              </wps:spPr>
                              <wps:bodyPr/>
                            </wps:wsp>
                            <wps:wsp>
                              <wps:cNvPr id="873303252" name="Straight Arrow Connector 873303252"/>
                              <wps:cNvCnPr/>
                              <wps:spPr>
                                <a:xfrm>
                                  <a:off x="235841" y="4137"/>
                                  <a:ext cx="8890" cy="1579245"/>
                                </a:xfrm>
                                <a:prstGeom prst="straightConnector1">
                                  <a:avLst/>
                                </a:prstGeom>
                                <a:noFill/>
                                <a:ln w="15875" cap="flat" cmpd="sng">
                                  <a:solidFill>
                                    <a:srgbClr val="FF0000"/>
                                  </a:solidFill>
                                  <a:prstDash val="dash"/>
                                  <a:miter lim="800000"/>
                                  <a:headEnd type="none" w="med" len="med"/>
                                  <a:tailEnd type="none" w="med" len="med"/>
                                </a:ln>
                              </wps:spPr>
                              <wps:bodyPr/>
                            </wps:wsp>
                          </wpg:grpSp>
                          <wpg:grpSp>
                            <wpg:cNvPr id="2059287726" name="Group 2059287726"/>
                            <wpg:cNvGrpSpPr/>
                            <wpg:grpSpPr>
                              <a:xfrm>
                                <a:off x="20688" y="0"/>
                                <a:ext cx="515542" cy="1084040"/>
                                <a:chOff x="0" y="0"/>
                                <a:chExt cx="515542" cy="1084040"/>
                              </a:xfrm>
                            </wpg:grpSpPr>
                            <wpg:grpSp>
                              <wpg:cNvPr id="371188227" name="Group 371188227"/>
                              <wpg:cNvGrpSpPr/>
                              <wpg:grpSpPr>
                                <a:xfrm>
                                  <a:off x="0" y="0"/>
                                  <a:ext cx="335142" cy="1084040"/>
                                  <a:chOff x="0" y="0"/>
                                  <a:chExt cx="335142" cy="1084040"/>
                                </a:xfrm>
                              </wpg:grpSpPr>
                              <wps:wsp>
                                <wps:cNvPr id="861998887" name="Straight Arrow Connector 861998887"/>
                                <wps:cNvCnPr/>
                                <wps:spPr>
                                  <a:xfrm>
                                    <a:off x="326867" y="4138"/>
                                    <a:ext cx="8275" cy="1079902"/>
                                  </a:xfrm>
                                  <a:prstGeom prst="straightConnector1">
                                    <a:avLst/>
                                  </a:prstGeom>
                                  <a:noFill/>
                                  <a:ln w="22225" cap="flat" cmpd="sng">
                                    <a:solidFill>
                                      <a:srgbClr val="008080"/>
                                    </a:solidFill>
                                    <a:prstDash val="dash"/>
                                    <a:miter lim="800000"/>
                                    <a:headEnd type="none" w="med" len="med"/>
                                    <a:tailEnd type="none" w="med" len="med"/>
                                  </a:ln>
                                </wps:spPr>
                                <wps:bodyPr/>
                              </wps:wsp>
                              <wps:wsp>
                                <wps:cNvPr id="807990244" name="Straight Arrow Connector 807990244"/>
                                <wps:cNvCnPr/>
                                <wps:spPr>
                                  <a:xfrm>
                                    <a:off x="8275" y="0"/>
                                    <a:ext cx="303530" cy="0"/>
                                  </a:xfrm>
                                  <a:prstGeom prst="straightConnector1">
                                    <a:avLst/>
                                  </a:prstGeom>
                                  <a:noFill/>
                                  <a:ln w="22225" cap="flat" cmpd="sng">
                                    <a:solidFill>
                                      <a:srgbClr val="008080"/>
                                    </a:solidFill>
                                    <a:prstDash val="dash"/>
                                    <a:miter lim="800000"/>
                                    <a:headEnd type="none" w="med" len="med"/>
                                    <a:tailEnd type="none" w="med" len="med"/>
                                  </a:ln>
                                </wps:spPr>
                                <wps:bodyPr/>
                              </wps:wsp>
                              <wps:wsp>
                                <wps:cNvPr id="1119092453" name="Straight Arrow Connector 1119092453"/>
                                <wps:cNvCnPr/>
                                <wps:spPr>
                                  <a:xfrm>
                                    <a:off x="0" y="1084040"/>
                                    <a:ext cx="329565" cy="0"/>
                                  </a:xfrm>
                                  <a:prstGeom prst="straightConnector1">
                                    <a:avLst/>
                                  </a:prstGeom>
                                  <a:noFill/>
                                  <a:ln w="22225" cap="flat" cmpd="sng">
                                    <a:solidFill>
                                      <a:srgbClr val="008080"/>
                                    </a:solidFill>
                                    <a:prstDash val="dash"/>
                                    <a:miter lim="800000"/>
                                    <a:headEnd type="none" w="med" len="med"/>
                                    <a:tailEnd type="none" w="med" len="med"/>
                                  </a:ln>
                                </wps:spPr>
                                <wps:bodyPr/>
                              </wps:wsp>
                            </wpg:grpSp>
                            <wps:wsp>
                              <wps:cNvPr id="1333562988" name="Straight Arrow Connector 1333562988"/>
                              <wps:cNvCnPr/>
                              <wps:spPr>
                                <a:xfrm>
                                  <a:off x="359967" y="965775"/>
                                  <a:ext cx="155575" cy="0"/>
                                </a:xfrm>
                                <a:prstGeom prst="straightConnector1">
                                  <a:avLst/>
                                </a:prstGeom>
                                <a:noFill/>
                                <a:ln w="22225" cap="flat" cmpd="sng">
                                  <a:solidFill>
                                    <a:srgbClr val="008080"/>
                                  </a:solidFill>
                                  <a:prstDash val="dash"/>
                                  <a:miter lim="800000"/>
                                  <a:headEnd type="none" w="med" len="med"/>
                                  <a:tailEnd type="stealth" w="med" len="med"/>
                                </a:ln>
                              </wps:spPr>
                              <wps:bodyPr/>
                            </wps:wsp>
                          </wpg:grpSp>
                          <wps:wsp>
                            <wps:cNvPr id="285878747" name="Straight Arrow Connector 285878747"/>
                            <wps:cNvCnPr/>
                            <wps:spPr>
                              <a:xfrm rot="10800000" flipH="1">
                                <a:off x="8275" y="1785011"/>
                                <a:ext cx="511175" cy="4445"/>
                              </a:xfrm>
                              <a:prstGeom prst="straightConnector1">
                                <a:avLst/>
                              </a:prstGeom>
                              <a:noFill/>
                              <a:ln w="15875" cap="flat" cmpd="sng">
                                <a:solidFill>
                                  <a:srgbClr val="0070C0"/>
                                </a:solidFill>
                                <a:prstDash val="dash"/>
                                <a:miter lim="800000"/>
                                <a:headEnd type="none" w="med" len="med"/>
                                <a:tailEnd type="stealth" w="med" len="med"/>
                              </a:ln>
                            </wps:spPr>
                            <wps:bodyPr/>
                          </wps:wsp>
                        </wpg:grpSp>
                        <wps:wsp>
                          <wps:cNvPr id="371443494" name="Rectangle 371443494"/>
                          <wps:cNvSpPr/>
                          <wps:spPr>
                            <a:xfrm>
                              <a:off x="3955504" y="1067490"/>
                              <a:ext cx="520065" cy="1360805"/>
                            </a:xfrm>
                            <a:prstGeom prst="rect">
                              <a:avLst/>
                            </a:prstGeom>
                            <a:noFill/>
                            <a:ln w="19050" cap="flat" cmpd="sng">
                              <a:solidFill>
                                <a:srgbClr val="000000"/>
                              </a:solidFill>
                              <a:prstDash val="dash"/>
                              <a:miter lim="800000"/>
                              <a:headEnd type="none" w="sm" len="sm"/>
                              <a:tailEnd type="none" w="sm" len="sm"/>
                            </a:ln>
                          </wps:spPr>
                          <wps:txbx>
                            <w:txbxContent>
                              <w:p w14:paraId="6CA05634" w14:textId="77777777" w:rsidR="00F108AD" w:rsidRDefault="00F108AD">
                                <w:pPr>
                                  <w:spacing w:after="0" w:line="240" w:lineRule="auto"/>
                                  <w:ind w:left="0" w:hanging="2"/>
                                </w:pPr>
                              </w:p>
                            </w:txbxContent>
                          </wps:txbx>
                          <wps:bodyPr spcFirstLastPara="1" wrap="square" lIns="91425" tIns="91425" rIns="91425" bIns="91425" anchor="ctr" anchorCtr="0">
                            <a:noAutofit/>
                          </wps:bodyPr>
                        </wps:wsp>
                        <wpg:grpSp>
                          <wpg:cNvPr id="1203976903" name="Group 1203976903"/>
                          <wpg:cNvGrpSpPr/>
                          <wpg:grpSpPr>
                            <a:xfrm>
                              <a:off x="0" y="0"/>
                              <a:ext cx="5608320" cy="2739390"/>
                              <a:chOff x="0" y="0"/>
                              <a:chExt cx="5608320" cy="2739390"/>
                            </a:xfrm>
                          </wpg:grpSpPr>
                          <wpg:grpSp>
                            <wpg:cNvPr id="449905179" name="Group 449905179"/>
                            <wpg:cNvGrpSpPr/>
                            <wpg:grpSpPr>
                              <a:xfrm>
                                <a:off x="1853625" y="0"/>
                                <a:ext cx="534770" cy="2739390"/>
                                <a:chOff x="817" y="0"/>
                                <a:chExt cx="5349" cy="26924"/>
                              </a:xfrm>
                            </wpg:grpSpPr>
                            <wpg:grpSp>
                              <wpg:cNvPr id="144802495" name="Group 144802495"/>
                              <wpg:cNvGrpSpPr/>
                              <wpg:grpSpPr>
                                <a:xfrm>
                                  <a:off x="817" y="0"/>
                                  <a:ext cx="5268" cy="26924"/>
                                  <a:chOff x="7580" y="0"/>
                                  <a:chExt cx="5267" cy="26920"/>
                                </a:xfrm>
                              </wpg:grpSpPr>
                              <wps:wsp>
                                <wps:cNvPr id="692779651" name="Straight Arrow Connector 692779651"/>
                                <wps:cNvCnPr/>
                                <wps:spPr>
                                  <a:xfrm>
                                    <a:off x="7590" y="0"/>
                                    <a:ext cx="5072" cy="0"/>
                                  </a:xfrm>
                                  <a:prstGeom prst="straightConnector1">
                                    <a:avLst/>
                                  </a:prstGeom>
                                  <a:noFill/>
                                  <a:ln w="9525" cap="flat" cmpd="sng">
                                    <a:solidFill>
                                      <a:srgbClr val="000000"/>
                                    </a:solidFill>
                                    <a:prstDash val="solid"/>
                                    <a:miter lim="800000"/>
                                    <a:headEnd type="none" w="med" len="med"/>
                                    <a:tailEnd type="none" w="med" len="med"/>
                                  </a:ln>
                                </wps:spPr>
                                <wps:bodyPr/>
                              </wps:wsp>
                              <wps:wsp>
                                <wps:cNvPr id="1573129762" name="Straight Arrow Connector 1573129762"/>
                                <wps:cNvCnPr/>
                                <wps:spPr>
                                  <a:xfrm>
                                    <a:off x="7590" y="0"/>
                                    <a:ext cx="0" cy="4286"/>
                                  </a:xfrm>
                                  <a:prstGeom prst="straightConnector1">
                                    <a:avLst/>
                                  </a:prstGeom>
                                  <a:noFill/>
                                  <a:ln w="9525" cap="flat" cmpd="sng">
                                    <a:solidFill>
                                      <a:srgbClr val="000000"/>
                                    </a:solidFill>
                                    <a:prstDash val="solid"/>
                                    <a:miter lim="800000"/>
                                    <a:headEnd type="none" w="med" len="med"/>
                                    <a:tailEnd type="none" w="med" len="med"/>
                                  </a:ln>
                                </wps:spPr>
                                <wps:bodyPr/>
                              </wps:wsp>
                              <wps:wsp>
                                <wps:cNvPr id="46146712" name="Straight Arrow Connector 46146712"/>
                                <wps:cNvCnPr/>
                                <wps:spPr>
                                  <a:xfrm>
                                    <a:off x="12638" y="0"/>
                                    <a:ext cx="0" cy="845"/>
                                  </a:xfrm>
                                  <a:prstGeom prst="straightConnector1">
                                    <a:avLst/>
                                  </a:prstGeom>
                                  <a:noFill/>
                                  <a:ln w="9525" cap="flat" cmpd="sng">
                                    <a:solidFill>
                                      <a:srgbClr val="000000"/>
                                    </a:solidFill>
                                    <a:prstDash val="solid"/>
                                    <a:miter lim="800000"/>
                                    <a:headEnd type="none" w="med" len="med"/>
                                    <a:tailEnd type="none" w="med" len="med"/>
                                  </a:ln>
                                </wps:spPr>
                                <wps:bodyPr/>
                              </wps:wsp>
                              <wps:wsp>
                                <wps:cNvPr id="2057183197" name="Oval 2057183197"/>
                                <wps:cNvSpPr/>
                                <wps:spPr>
                                  <a:xfrm>
                                    <a:off x="12389" y="703"/>
                                    <a:ext cx="458" cy="457"/>
                                  </a:xfrm>
                                  <a:prstGeom prst="ellipse">
                                    <a:avLst/>
                                  </a:prstGeom>
                                  <a:solidFill>
                                    <a:srgbClr val="000000"/>
                                  </a:solidFill>
                                  <a:ln>
                                    <a:noFill/>
                                  </a:ln>
                                </wps:spPr>
                                <wps:txbx>
                                  <w:txbxContent>
                                    <w:p w14:paraId="58DD0997" w14:textId="77777777" w:rsidR="00F108AD" w:rsidRDefault="00F108AD">
                                      <w:pPr>
                                        <w:spacing w:after="0" w:line="240" w:lineRule="auto"/>
                                        <w:ind w:left="0" w:hanging="2"/>
                                      </w:pPr>
                                    </w:p>
                                  </w:txbxContent>
                                </wps:txbx>
                                <wps:bodyPr spcFirstLastPara="1" wrap="square" lIns="91425" tIns="91425" rIns="91425" bIns="91425" anchor="ctr" anchorCtr="0">
                                  <a:noAutofit/>
                                </wps:bodyPr>
                              </wps:wsp>
                              <wps:wsp>
                                <wps:cNvPr id="1221384024" name="Straight Arrow Connector 1221384024"/>
                                <wps:cNvCnPr/>
                                <wps:spPr>
                                  <a:xfrm>
                                    <a:off x="7580" y="4177"/>
                                    <a:ext cx="0" cy="22743"/>
                                  </a:xfrm>
                                  <a:prstGeom prst="straightConnector1">
                                    <a:avLst/>
                                  </a:prstGeom>
                                  <a:noFill/>
                                  <a:ln w="9525" cap="flat" cmpd="sng">
                                    <a:solidFill>
                                      <a:srgbClr val="000000"/>
                                    </a:solidFill>
                                    <a:prstDash val="solid"/>
                                    <a:miter lim="800000"/>
                                    <a:headEnd type="none" w="med" len="med"/>
                                    <a:tailEnd type="none" w="med" len="med"/>
                                  </a:ln>
                                </wps:spPr>
                                <wps:bodyPr/>
                              </wps:wsp>
                            </wpg:grpSp>
                            <wpg:grpSp>
                              <wpg:cNvPr id="36813736" name="Group 36813736"/>
                              <wpg:cNvGrpSpPr/>
                              <wpg:grpSpPr>
                                <a:xfrm>
                                  <a:off x="870" y="25254"/>
                                  <a:ext cx="5296" cy="1632"/>
                                  <a:chOff x="0" y="0"/>
                                  <a:chExt cx="5301" cy="1632"/>
                                </a:xfrm>
                              </wpg:grpSpPr>
                              <wps:wsp>
                                <wps:cNvPr id="16193524" name="Oval 16193524"/>
                                <wps:cNvSpPr/>
                                <wps:spPr>
                                  <a:xfrm rot="10800000">
                                    <a:off x="4844" y="0"/>
                                    <a:ext cx="457" cy="457"/>
                                  </a:xfrm>
                                  <a:prstGeom prst="ellipse">
                                    <a:avLst/>
                                  </a:prstGeom>
                                  <a:solidFill>
                                    <a:srgbClr val="000000"/>
                                  </a:solidFill>
                                  <a:ln>
                                    <a:noFill/>
                                  </a:ln>
                                </wps:spPr>
                                <wps:txbx>
                                  <w:txbxContent>
                                    <w:p w14:paraId="66974A00" w14:textId="77777777" w:rsidR="00F108AD" w:rsidRDefault="00F108AD">
                                      <w:pPr>
                                        <w:spacing w:after="0" w:line="240" w:lineRule="auto"/>
                                        <w:ind w:left="0" w:hanging="2"/>
                                      </w:pPr>
                                    </w:p>
                                  </w:txbxContent>
                                </wps:txbx>
                                <wps:bodyPr spcFirstLastPara="1" wrap="square" lIns="91425" tIns="91425" rIns="91425" bIns="91425" anchor="ctr" anchorCtr="0">
                                  <a:noAutofit/>
                                </wps:bodyPr>
                              </wps:wsp>
                              <wpg:grpSp>
                                <wpg:cNvPr id="265184805" name="Group 265184805"/>
                                <wpg:cNvGrpSpPr/>
                                <wpg:grpSpPr>
                                  <a:xfrm>
                                    <a:off x="0" y="217"/>
                                    <a:ext cx="5071" cy="1415"/>
                                    <a:chOff x="0" y="0"/>
                                    <a:chExt cx="507155" cy="141514"/>
                                  </a:xfrm>
                                </wpg:grpSpPr>
                                <wps:wsp>
                                  <wps:cNvPr id="1103765229" name="Straight Arrow Connector 1103765229"/>
                                  <wps:cNvCnPr/>
                                  <wps:spPr>
                                    <a:xfrm>
                                      <a:off x="0" y="141514"/>
                                      <a:ext cx="507155" cy="0"/>
                                    </a:xfrm>
                                    <a:prstGeom prst="straightConnector1">
                                      <a:avLst/>
                                    </a:prstGeom>
                                    <a:noFill/>
                                    <a:ln w="9525" cap="flat" cmpd="sng">
                                      <a:solidFill>
                                        <a:srgbClr val="000000"/>
                                      </a:solidFill>
                                      <a:prstDash val="solid"/>
                                      <a:miter lim="800000"/>
                                      <a:headEnd type="none" w="med" len="med"/>
                                      <a:tailEnd type="none" w="med" len="med"/>
                                    </a:ln>
                                  </wps:spPr>
                                  <wps:bodyPr/>
                                </wps:wsp>
                                <wps:wsp>
                                  <wps:cNvPr id="302741724" name="Straight Arrow Connector 302741724"/>
                                  <wps:cNvCnPr/>
                                  <wps:spPr>
                                    <a:xfrm rot="10800000">
                                      <a:off x="506185" y="0"/>
                                      <a:ext cx="0" cy="138702"/>
                                    </a:xfrm>
                                    <a:prstGeom prst="straightConnector1">
                                      <a:avLst/>
                                    </a:prstGeom>
                                    <a:noFill/>
                                    <a:ln w="9525" cap="flat" cmpd="sng">
                                      <a:solidFill>
                                        <a:srgbClr val="000000"/>
                                      </a:solidFill>
                                      <a:prstDash val="solid"/>
                                      <a:miter lim="800000"/>
                                      <a:headEnd type="none" w="med" len="med"/>
                                      <a:tailEnd type="none" w="med" len="med"/>
                                    </a:ln>
                                  </wps:spPr>
                                  <wps:bodyPr/>
                                </wps:wsp>
                              </wpg:grpSp>
                            </wpg:grpSp>
                          </wpg:grpSp>
                          <wpg:grpSp>
                            <wpg:cNvPr id="1964956128" name="Group 1964956128"/>
                            <wpg:cNvGrpSpPr/>
                            <wpg:grpSpPr>
                              <a:xfrm>
                                <a:off x="0" y="41376"/>
                                <a:ext cx="5608320" cy="2501265"/>
                                <a:chOff x="0" y="0"/>
                                <a:chExt cx="5608320" cy="2501265"/>
                              </a:xfrm>
                            </wpg:grpSpPr>
                            <wpg:grpSp>
                              <wpg:cNvPr id="1649651900" name="Group 1649651900"/>
                              <wpg:cNvGrpSpPr/>
                              <wpg:grpSpPr>
                                <a:xfrm>
                                  <a:off x="815099" y="475819"/>
                                  <a:ext cx="4352925" cy="1901601"/>
                                  <a:chOff x="0" y="0"/>
                                  <a:chExt cx="4352925" cy="1901601"/>
                                </a:xfrm>
                              </wpg:grpSpPr>
                              <wpg:grpSp>
                                <wpg:cNvPr id="1748939964" name="Group 1748939964"/>
                                <wpg:cNvGrpSpPr/>
                                <wpg:grpSpPr>
                                  <a:xfrm>
                                    <a:off x="0" y="0"/>
                                    <a:ext cx="4352925" cy="578485"/>
                                    <a:chOff x="0" y="0"/>
                                    <a:chExt cx="43530" cy="5782"/>
                                  </a:xfrm>
                                </wpg:grpSpPr>
                                <wps:wsp>
                                  <wps:cNvPr id="728033863" name="Straight Arrow Connector 728033863"/>
                                  <wps:cNvCnPr/>
                                  <wps:spPr>
                                    <a:xfrm>
                                      <a:off x="0" y="0"/>
                                      <a:ext cx="39272" cy="0"/>
                                    </a:xfrm>
                                    <a:prstGeom prst="straightConnector1">
                                      <a:avLst/>
                                    </a:prstGeom>
                                    <a:noFill/>
                                    <a:ln w="9525" cap="flat" cmpd="sng">
                                      <a:solidFill>
                                        <a:srgbClr val="000000"/>
                                      </a:solidFill>
                                      <a:prstDash val="dash"/>
                                      <a:miter lim="800000"/>
                                      <a:headEnd type="none" w="med" len="med"/>
                                      <a:tailEnd type="none" w="med" len="med"/>
                                    </a:ln>
                                  </wps:spPr>
                                  <wps:bodyPr/>
                                </wps:wsp>
                                <wps:wsp>
                                  <wps:cNvPr id="464191265" name="Straight Arrow Connector 464191265"/>
                                  <wps:cNvCnPr/>
                                  <wps:spPr>
                                    <a:xfrm flipH="1">
                                      <a:off x="43478" y="3872"/>
                                      <a:ext cx="52" cy="1910"/>
                                    </a:xfrm>
                                    <a:prstGeom prst="straightConnector1">
                                      <a:avLst/>
                                    </a:prstGeom>
                                    <a:noFill/>
                                    <a:ln w="9525" cap="flat" cmpd="sng">
                                      <a:solidFill>
                                        <a:srgbClr val="000000"/>
                                      </a:solidFill>
                                      <a:prstDash val="dash"/>
                                      <a:miter lim="800000"/>
                                      <a:headEnd type="none" w="med" len="med"/>
                                      <a:tailEnd type="none" w="med" len="med"/>
                                    </a:ln>
                                  </wps:spPr>
                                  <wps:bodyPr/>
                                </wps:wsp>
                              </wpg:grpSp>
                              <wpg:grpSp>
                                <wpg:cNvPr id="852705191" name="Group 852705191"/>
                                <wpg:cNvGrpSpPr/>
                                <wpg:grpSpPr>
                                  <a:xfrm>
                                    <a:off x="2619073" y="190327"/>
                                    <a:ext cx="1404536" cy="1711274"/>
                                    <a:chOff x="0" y="0"/>
                                    <a:chExt cx="1404536" cy="1711274"/>
                                  </a:xfrm>
                                </wpg:grpSpPr>
                                <wps:wsp>
                                  <wps:cNvPr id="1408691797" name="Straight Arrow Connector 1408691797"/>
                                  <wps:cNvCnPr/>
                                  <wps:spPr>
                                    <a:xfrm>
                                      <a:off x="0" y="546793"/>
                                      <a:ext cx="508635" cy="0"/>
                                    </a:xfrm>
                                    <a:prstGeom prst="straightConnector1">
                                      <a:avLst/>
                                    </a:prstGeom>
                                    <a:noFill/>
                                    <a:ln w="9525" cap="flat" cmpd="sng">
                                      <a:solidFill>
                                        <a:srgbClr val="000000"/>
                                      </a:solidFill>
                                      <a:prstDash val="dash"/>
                                      <a:miter lim="800000"/>
                                      <a:headEnd type="none" w="med" len="med"/>
                                      <a:tailEnd type="none" w="med" len="med"/>
                                    </a:ln>
                                  </wps:spPr>
                                  <wps:bodyPr/>
                                </wps:wsp>
                                <wps:wsp>
                                  <wps:cNvPr id="734236363" name="Straight Arrow Connector 734236363"/>
                                  <wps:cNvCnPr/>
                                  <wps:spPr>
                                    <a:xfrm>
                                      <a:off x="23863" y="1387659"/>
                                      <a:ext cx="508635" cy="0"/>
                                    </a:xfrm>
                                    <a:prstGeom prst="straightConnector1">
                                      <a:avLst/>
                                    </a:prstGeom>
                                    <a:noFill/>
                                    <a:ln w="9525" cap="flat" cmpd="sng">
                                      <a:solidFill>
                                        <a:srgbClr val="000000"/>
                                      </a:solidFill>
                                      <a:prstDash val="dash"/>
                                      <a:miter lim="800000"/>
                                      <a:headEnd type="none" w="med" len="med"/>
                                      <a:tailEnd type="none" w="med" len="med"/>
                                    </a:ln>
                                  </wps:spPr>
                                  <wps:bodyPr/>
                                </wps:wsp>
                                <wps:wsp>
                                  <wps:cNvPr id="150395591" name="Straight Arrow Connector 150395591"/>
                                  <wps:cNvCnPr/>
                                  <wps:spPr>
                                    <a:xfrm>
                                      <a:off x="4792" y="1126071"/>
                                      <a:ext cx="6658" cy="585203"/>
                                    </a:xfrm>
                                    <a:prstGeom prst="straightConnector1">
                                      <a:avLst/>
                                    </a:prstGeom>
                                    <a:noFill/>
                                    <a:ln w="9525" cap="flat" cmpd="sng">
                                      <a:solidFill>
                                        <a:srgbClr val="000000"/>
                                      </a:solidFill>
                                      <a:prstDash val="dash"/>
                                      <a:miter lim="800000"/>
                                      <a:headEnd type="none" w="med" len="med"/>
                                      <a:tailEnd type="none" w="med" len="med"/>
                                    </a:ln>
                                  </wps:spPr>
                                  <wps:bodyPr/>
                                </wps:wsp>
                                <wps:wsp>
                                  <wps:cNvPr id="124618992" name="Straight Arrow Connector 124618992"/>
                                  <wps:cNvCnPr/>
                                  <wps:spPr>
                                    <a:xfrm>
                                      <a:off x="1033426" y="567788"/>
                                      <a:ext cx="356235" cy="0"/>
                                    </a:xfrm>
                                    <a:prstGeom prst="straightConnector1">
                                      <a:avLst/>
                                    </a:prstGeom>
                                    <a:noFill/>
                                    <a:ln w="9525" cap="flat" cmpd="sng">
                                      <a:solidFill>
                                        <a:srgbClr val="000000"/>
                                      </a:solidFill>
                                      <a:prstDash val="dash"/>
                                      <a:miter lim="800000"/>
                                      <a:headEnd type="none" w="med" len="med"/>
                                      <a:tailEnd type="none" w="med" len="med"/>
                                    </a:ln>
                                  </wps:spPr>
                                  <wps:bodyPr/>
                                </wps:wsp>
                                <wps:wsp>
                                  <wps:cNvPr id="1096609865" name="Straight Arrow Connector 1096609865"/>
                                  <wps:cNvCnPr/>
                                  <wps:spPr>
                                    <a:xfrm>
                                      <a:off x="1404536" y="0"/>
                                      <a:ext cx="0" cy="556895"/>
                                    </a:xfrm>
                                    <a:prstGeom prst="straightConnector1">
                                      <a:avLst/>
                                    </a:prstGeom>
                                    <a:noFill/>
                                    <a:ln w="9525" cap="flat" cmpd="sng">
                                      <a:solidFill>
                                        <a:srgbClr val="000000"/>
                                      </a:solidFill>
                                      <a:prstDash val="dash"/>
                                      <a:miter lim="800000"/>
                                      <a:headEnd type="none" w="med" len="med"/>
                                      <a:tailEnd type="none" w="med" len="med"/>
                                    </a:ln>
                                  </wps:spPr>
                                  <wps:bodyPr/>
                                </wps:wsp>
                              </wpg:grpSp>
                            </wpg:grpSp>
                            <wpg:grpSp>
                              <wpg:cNvPr id="401364604" name="Group 401364604"/>
                              <wpg:cNvGrpSpPr/>
                              <wpg:grpSpPr>
                                <a:xfrm>
                                  <a:off x="0" y="0"/>
                                  <a:ext cx="5608320" cy="2501265"/>
                                  <a:chOff x="0" y="0"/>
                                  <a:chExt cx="5608320" cy="2501265"/>
                                </a:xfrm>
                              </wpg:grpSpPr>
                              <wpg:grpSp>
                                <wpg:cNvPr id="177092352" name="Group 177092352"/>
                                <wpg:cNvGrpSpPr/>
                                <wpg:grpSpPr>
                                  <a:xfrm>
                                    <a:off x="0" y="0"/>
                                    <a:ext cx="5608320" cy="2501265"/>
                                    <a:chOff x="0" y="0"/>
                                    <a:chExt cx="56083" cy="24618"/>
                                  </a:xfrm>
                                </wpg:grpSpPr>
                                <wpg:grpSp>
                                  <wpg:cNvPr id="2023991086" name="Group 2023991086"/>
                                  <wpg:cNvGrpSpPr/>
                                  <wpg:grpSpPr>
                                    <a:xfrm>
                                      <a:off x="0" y="0"/>
                                      <a:ext cx="8178" cy="7906"/>
                                      <a:chOff x="-559" y="1909"/>
                                      <a:chExt cx="8182" cy="7913"/>
                                    </a:xfrm>
                                  </wpg:grpSpPr>
                                  <wpg:grpSp>
                                    <wpg:cNvPr id="1328359525" name="Group 1328359525"/>
                                    <wpg:cNvGrpSpPr/>
                                    <wpg:grpSpPr>
                                      <a:xfrm>
                                        <a:off x="-559" y="1909"/>
                                        <a:ext cx="8182" cy="7913"/>
                                        <a:chOff x="-559" y="1909"/>
                                        <a:chExt cx="8182" cy="7913"/>
                                      </a:xfrm>
                                    </wpg:grpSpPr>
                                    <wps:wsp>
                                      <wps:cNvPr id="952709567" name="Oval 952709567"/>
                                      <wps:cNvSpPr/>
                                      <wps:spPr>
                                        <a:xfrm>
                                          <a:off x="-559" y="1909"/>
                                          <a:ext cx="8182" cy="7913"/>
                                        </a:xfrm>
                                        <a:prstGeom prst="ellipse">
                                          <a:avLst/>
                                        </a:prstGeom>
                                        <a:solidFill>
                                          <a:srgbClr val="D9D9D9"/>
                                        </a:solidFill>
                                        <a:ln>
                                          <a:noFill/>
                                        </a:ln>
                                      </wps:spPr>
                                      <wps:txbx>
                                        <w:txbxContent>
                                          <w:p w14:paraId="4C8A0C7E" w14:textId="77777777" w:rsidR="00F108AD" w:rsidRDefault="00F108AD">
                                            <w:pPr>
                                              <w:spacing w:after="0" w:line="240" w:lineRule="auto"/>
                                              <w:ind w:left="0" w:hanging="2"/>
                                            </w:pPr>
                                          </w:p>
                                        </w:txbxContent>
                                      </wps:txbx>
                                      <wps:bodyPr spcFirstLastPara="1" wrap="square" lIns="91425" tIns="91425" rIns="91425" bIns="91425" anchor="ctr" anchorCtr="0">
                                        <a:noAutofit/>
                                      </wps:bodyPr>
                                    </wps:wsp>
                                    <wpg:grpSp>
                                      <wpg:cNvPr id="113758974" name="Group 113758974"/>
                                      <wpg:cNvGrpSpPr/>
                                      <wpg:grpSpPr>
                                        <a:xfrm>
                                          <a:off x="2408" y="2492"/>
                                          <a:ext cx="2286" cy="2477"/>
                                          <a:chOff x="240874" y="249257"/>
                                          <a:chExt cx="228600" cy="247650"/>
                                        </a:xfrm>
                                      </wpg:grpSpPr>
                                      <wps:wsp>
                                        <wps:cNvPr id="1885766695" name="Rectangle 1885766695"/>
                                        <wps:cNvSpPr/>
                                        <wps:spPr>
                                          <a:xfrm>
                                            <a:off x="240874" y="249257"/>
                                            <a:ext cx="228600" cy="247650"/>
                                          </a:xfrm>
                                          <a:prstGeom prst="rect">
                                            <a:avLst/>
                                          </a:prstGeom>
                                          <a:noFill/>
                                          <a:ln>
                                            <a:noFill/>
                                          </a:ln>
                                        </wps:spPr>
                                        <wps:txbx>
                                          <w:txbxContent>
                                            <w:p w14:paraId="216DA210" w14:textId="77777777" w:rsidR="00F108AD" w:rsidRDefault="00334929">
                                              <w:pPr>
                                                <w:spacing w:line="275" w:lineRule="auto"/>
                                                <w:ind w:left="0" w:hanging="2"/>
                                              </w:pPr>
                                              <w:r>
                                                <w:rPr>
                                                  <w:rFonts w:ascii="Arial Narrow" w:eastAsia="Arial Narrow" w:hAnsi="Arial Narrow" w:cs="Arial Narrow"/>
                                                  <w:color w:val="000000"/>
                                                  <w:sz w:val="16"/>
                                                </w:rPr>
                                                <w:t>1</w:t>
                                              </w:r>
                                            </w:p>
                                            <w:p w14:paraId="05EF1649" w14:textId="77777777" w:rsidR="00F108AD" w:rsidRDefault="00F108AD">
                                              <w:pPr>
                                                <w:spacing w:line="275" w:lineRule="auto"/>
                                                <w:ind w:left="0" w:hanging="2"/>
                                                <w:jc w:val="center"/>
                                              </w:pPr>
                                            </w:p>
                                          </w:txbxContent>
                                        </wps:txbx>
                                        <wps:bodyPr spcFirstLastPara="1" wrap="square" lIns="91425" tIns="45700" rIns="91425" bIns="45700" anchor="t" anchorCtr="0">
                                          <a:noAutofit/>
                                        </wps:bodyPr>
                                      </wps:wsp>
                                      <wps:wsp>
                                        <wps:cNvPr id="1077111309" name="Oval 1077111309"/>
                                        <wps:cNvSpPr/>
                                        <wps:spPr>
                                          <a:xfrm>
                                            <a:off x="266427" y="277325"/>
                                            <a:ext cx="180975" cy="185737"/>
                                          </a:xfrm>
                                          <a:prstGeom prst="ellipse">
                                            <a:avLst/>
                                          </a:prstGeom>
                                          <a:noFill/>
                                          <a:ln w="12700" cap="flat" cmpd="sng">
                                            <a:solidFill>
                                              <a:srgbClr val="FFFFFF"/>
                                            </a:solidFill>
                                            <a:prstDash val="solid"/>
                                            <a:miter lim="800000"/>
                                            <a:headEnd type="none" w="sm" len="sm"/>
                                            <a:tailEnd type="none" w="sm" len="sm"/>
                                          </a:ln>
                                        </wps:spPr>
                                        <wps:txbx>
                                          <w:txbxContent>
                                            <w:p w14:paraId="08B85EEB" w14:textId="77777777" w:rsidR="00F108AD" w:rsidRDefault="00F108AD">
                                              <w:pPr>
                                                <w:spacing w:line="275" w:lineRule="auto"/>
                                                <w:ind w:left="0" w:hanging="2"/>
                                                <w:jc w:val="center"/>
                                              </w:pPr>
                                            </w:p>
                                          </w:txbxContent>
                                        </wps:txbx>
                                        <wps:bodyPr spcFirstLastPara="1" wrap="square" lIns="91425" tIns="45700" rIns="91425" bIns="45700" anchor="ctr" anchorCtr="0">
                                          <a:noAutofit/>
                                        </wps:bodyPr>
                                      </wps:wsp>
                                    </wpg:grpSp>
                                  </wpg:grpSp>
                                  <wps:wsp>
                                    <wps:cNvPr id="233255404" name="Rectangle 233255404"/>
                                    <wps:cNvSpPr/>
                                    <wps:spPr>
                                      <a:xfrm>
                                        <a:off x="0" y="4445"/>
                                        <a:ext cx="7099" cy="4640"/>
                                      </a:xfrm>
                                      <a:prstGeom prst="rect">
                                        <a:avLst/>
                                      </a:prstGeom>
                                      <a:noFill/>
                                      <a:ln>
                                        <a:noFill/>
                                      </a:ln>
                                    </wps:spPr>
                                    <wps:txbx>
                                      <w:txbxContent>
                                        <w:p w14:paraId="31F4956F" w14:textId="77777777" w:rsidR="00F108AD" w:rsidRDefault="00334929">
                                          <w:pPr>
                                            <w:spacing w:line="275" w:lineRule="auto"/>
                                            <w:ind w:left="0" w:hanging="2"/>
                                            <w:jc w:val="center"/>
                                          </w:pPr>
                                          <w:r>
                                            <w:rPr>
                                              <w:color w:val="000000"/>
                                              <w:sz w:val="16"/>
                                            </w:rPr>
                                            <w:t>Determine Case Study:</w:t>
                                          </w:r>
                                        </w:p>
                                        <w:p w14:paraId="0F1595D3" w14:textId="77777777" w:rsidR="00F108AD" w:rsidRDefault="00334929">
                                          <w:pPr>
                                            <w:spacing w:line="275" w:lineRule="auto"/>
                                            <w:ind w:left="0" w:hanging="2"/>
                                            <w:jc w:val="center"/>
                                          </w:pPr>
                                          <w:r>
                                            <w:rPr>
                                              <w:color w:val="000000"/>
                                              <w:sz w:val="16"/>
                                            </w:rPr>
                                            <w:t>MBSA</w:t>
                                          </w:r>
                                        </w:p>
                                      </w:txbxContent>
                                    </wps:txbx>
                                    <wps:bodyPr spcFirstLastPara="1" wrap="square" lIns="91425" tIns="45700" rIns="91425" bIns="45700" anchor="ctr" anchorCtr="0">
                                      <a:noAutofit/>
                                    </wps:bodyPr>
                                  </wps:wsp>
                                </wpg:grpSp>
                                <wps:wsp>
                                  <wps:cNvPr id="2118846422" name="Rectangle 2118846422"/>
                                  <wps:cNvSpPr/>
                                  <wps:spPr>
                                    <a:xfrm>
                                      <a:off x="18080" y="9093"/>
                                      <a:ext cx="7916" cy="10413"/>
                                    </a:xfrm>
                                    <a:prstGeom prst="rect">
                                      <a:avLst/>
                                    </a:prstGeom>
                                    <a:solidFill>
                                      <a:srgbClr val="D9D9D9"/>
                                    </a:solidFill>
                                    <a:ln>
                                      <a:noFill/>
                                    </a:ln>
                                  </wps:spPr>
                                  <wps:txbx>
                                    <w:txbxContent>
                                      <w:p w14:paraId="00366B92" w14:textId="77777777" w:rsidR="00F108AD" w:rsidRDefault="00334929">
                                        <w:pPr>
                                          <w:spacing w:line="275" w:lineRule="auto"/>
                                          <w:ind w:left="0" w:hanging="2"/>
                                          <w:jc w:val="center"/>
                                        </w:pPr>
                                        <w:r>
                                          <w:rPr>
                                            <w:color w:val="000000"/>
                                            <w:sz w:val="16"/>
                                          </w:rPr>
                                          <w:t xml:space="preserve">City Governance Approach for LCC </w:t>
                                        </w:r>
                                      </w:p>
                                    </w:txbxContent>
                                  </wps:txbx>
                                  <wps:bodyPr spcFirstLastPara="1" wrap="square" lIns="91425" tIns="45700" rIns="91425" bIns="45700" anchor="ctr" anchorCtr="0">
                                    <a:noAutofit/>
                                  </wps:bodyPr>
                                </wps:wsp>
                                <wps:wsp>
                                  <wps:cNvPr id="741884367" name="Rectangle 741884367"/>
                                  <wps:cNvSpPr/>
                                  <wps:spPr>
                                    <a:xfrm>
                                      <a:off x="18109" y="812"/>
                                      <a:ext cx="7912" cy="7677"/>
                                    </a:xfrm>
                                    <a:prstGeom prst="rect">
                                      <a:avLst/>
                                    </a:prstGeom>
                                    <a:solidFill>
                                      <a:srgbClr val="D9D9D9"/>
                                    </a:solidFill>
                                    <a:ln>
                                      <a:noFill/>
                                    </a:ln>
                                  </wps:spPr>
                                  <wps:txbx>
                                    <w:txbxContent>
                                      <w:p w14:paraId="43E311D4" w14:textId="77777777" w:rsidR="00F108AD" w:rsidRDefault="00334929">
                                        <w:pPr>
                                          <w:spacing w:line="275" w:lineRule="auto"/>
                                          <w:ind w:left="0" w:hanging="2"/>
                                          <w:jc w:val="center"/>
                                        </w:pPr>
                                        <w:r>
                                          <w:rPr>
                                            <w:color w:val="000000"/>
                                            <w:sz w:val="16"/>
                                          </w:rPr>
                                          <w:t>Interrelation of Sustainable Development and LCC Approach</w:t>
                                        </w:r>
                                      </w:p>
                                    </w:txbxContent>
                                  </wps:txbx>
                                  <wps:bodyPr spcFirstLastPara="1" wrap="square" lIns="91425" tIns="45700" rIns="91425" bIns="45700" anchor="ctr" anchorCtr="0">
                                    <a:noAutofit/>
                                  </wps:bodyPr>
                                </wps:wsp>
                                <wps:wsp>
                                  <wps:cNvPr id="1224877719" name="Rectangle 1224877719"/>
                                  <wps:cNvSpPr/>
                                  <wps:spPr>
                                    <a:xfrm>
                                      <a:off x="17928" y="20472"/>
                                      <a:ext cx="7912" cy="4146"/>
                                    </a:xfrm>
                                    <a:prstGeom prst="rect">
                                      <a:avLst/>
                                    </a:prstGeom>
                                    <a:solidFill>
                                      <a:srgbClr val="D9D9D9"/>
                                    </a:solidFill>
                                    <a:ln>
                                      <a:noFill/>
                                    </a:ln>
                                  </wps:spPr>
                                  <wps:txbx>
                                    <w:txbxContent>
                                      <w:p w14:paraId="37A9D961" w14:textId="77777777" w:rsidR="00F108AD" w:rsidRDefault="00334929">
                                        <w:pPr>
                                          <w:spacing w:line="275" w:lineRule="auto"/>
                                          <w:ind w:left="0" w:hanging="2"/>
                                          <w:jc w:val="center"/>
                                        </w:pPr>
                                        <w:r>
                                          <w:rPr>
                                            <w:color w:val="000000"/>
                                            <w:sz w:val="16"/>
                                          </w:rPr>
                                          <w:t>Community Awareness</w:t>
                                        </w:r>
                                      </w:p>
                                    </w:txbxContent>
                                  </wps:txbx>
                                  <wps:bodyPr spcFirstLastPara="1" wrap="square" lIns="91425" tIns="45700" rIns="91425" bIns="45700" anchor="ctr" anchorCtr="0">
                                    <a:noAutofit/>
                                  </wps:bodyPr>
                                </wps:wsp>
                                <wpg:grpSp>
                                  <wpg:cNvPr id="1605684737" name="Group 1605684737"/>
                                  <wpg:cNvGrpSpPr/>
                                  <wpg:grpSpPr>
                                    <a:xfrm>
                                      <a:off x="8636" y="0"/>
                                      <a:ext cx="8178" cy="7906"/>
                                      <a:chOff x="-559" y="1909"/>
                                      <a:chExt cx="8182" cy="7913"/>
                                    </a:xfrm>
                                  </wpg:grpSpPr>
                                  <wpg:grpSp>
                                    <wpg:cNvPr id="208790163" name="Group 208790163"/>
                                    <wpg:cNvGrpSpPr/>
                                    <wpg:grpSpPr>
                                      <a:xfrm>
                                        <a:off x="-559" y="1909"/>
                                        <a:ext cx="8182" cy="7913"/>
                                        <a:chOff x="-559" y="1909"/>
                                        <a:chExt cx="8182" cy="7913"/>
                                      </a:xfrm>
                                    </wpg:grpSpPr>
                                    <wps:wsp>
                                      <wps:cNvPr id="878605546" name="Oval 878605546"/>
                                      <wps:cNvSpPr/>
                                      <wps:spPr>
                                        <a:xfrm>
                                          <a:off x="-559" y="1909"/>
                                          <a:ext cx="8182" cy="7913"/>
                                        </a:xfrm>
                                        <a:prstGeom prst="ellipse">
                                          <a:avLst/>
                                        </a:prstGeom>
                                        <a:solidFill>
                                          <a:srgbClr val="D9D9D9"/>
                                        </a:solidFill>
                                        <a:ln>
                                          <a:noFill/>
                                        </a:ln>
                                      </wps:spPr>
                                      <wps:txbx>
                                        <w:txbxContent>
                                          <w:p w14:paraId="06871A75" w14:textId="77777777" w:rsidR="00F108AD" w:rsidRDefault="00F108AD">
                                            <w:pPr>
                                              <w:spacing w:after="0" w:line="240" w:lineRule="auto"/>
                                              <w:ind w:left="0" w:hanging="2"/>
                                            </w:pPr>
                                          </w:p>
                                        </w:txbxContent>
                                      </wps:txbx>
                                      <wps:bodyPr spcFirstLastPara="1" wrap="square" lIns="91425" tIns="91425" rIns="91425" bIns="91425" anchor="ctr" anchorCtr="0">
                                        <a:noAutofit/>
                                      </wps:bodyPr>
                                    </wps:wsp>
                                    <wpg:grpSp>
                                      <wpg:cNvPr id="490425421" name="Group 490425421"/>
                                      <wpg:cNvGrpSpPr/>
                                      <wpg:grpSpPr>
                                        <a:xfrm>
                                          <a:off x="2408" y="2492"/>
                                          <a:ext cx="2286" cy="2477"/>
                                          <a:chOff x="240874" y="249257"/>
                                          <a:chExt cx="228600" cy="247650"/>
                                        </a:xfrm>
                                      </wpg:grpSpPr>
                                      <wps:wsp>
                                        <wps:cNvPr id="88546698" name="Rectangle 88546698"/>
                                        <wps:cNvSpPr/>
                                        <wps:spPr>
                                          <a:xfrm>
                                            <a:off x="240874" y="249257"/>
                                            <a:ext cx="228600" cy="247650"/>
                                          </a:xfrm>
                                          <a:prstGeom prst="rect">
                                            <a:avLst/>
                                          </a:prstGeom>
                                          <a:noFill/>
                                          <a:ln>
                                            <a:noFill/>
                                          </a:ln>
                                        </wps:spPr>
                                        <wps:txbx>
                                          <w:txbxContent>
                                            <w:p w14:paraId="35F60AB4" w14:textId="77777777" w:rsidR="00F108AD" w:rsidRDefault="00334929">
                                              <w:pPr>
                                                <w:spacing w:line="275" w:lineRule="auto"/>
                                                <w:ind w:left="0" w:hanging="2"/>
                                              </w:pPr>
                                              <w:r>
                                                <w:rPr>
                                                  <w:rFonts w:ascii="Arial Narrow" w:eastAsia="Arial Narrow" w:hAnsi="Arial Narrow" w:cs="Arial Narrow"/>
                                                  <w:color w:val="000000"/>
                                                  <w:sz w:val="16"/>
                                                </w:rPr>
                                                <w:t>2</w:t>
                                              </w:r>
                                            </w:p>
                                            <w:p w14:paraId="3B055C5B" w14:textId="77777777" w:rsidR="00F108AD" w:rsidRDefault="00F108AD">
                                              <w:pPr>
                                                <w:spacing w:line="275" w:lineRule="auto"/>
                                                <w:ind w:left="0" w:hanging="2"/>
                                                <w:jc w:val="center"/>
                                              </w:pPr>
                                            </w:p>
                                          </w:txbxContent>
                                        </wps:txbx>
                                        <wps:bodyPr spcFirstLastPara="1" wrap="square" lIns="91425" tIns="45700" rIns="91425" bIns="45700" anchor="t" anchorCtr="0">
                                          <a:noAutofit/>
                                        </wps:bodyPr>
                                      </wps:wsp>
                                      <wps:wsp>
                                        <wps:cNvPr id="93593134" name="Oval 93593134"/>
                                        <wps:cNvSpPr/>
                                        <wps:spPr>
                                          <a:xfrm>
                                            <a:off x="266427" y="277325"/>
                                            <a:ext cx="180975" cy="185737"/>
                                          </a:xfrm>
                                          <a:prstGeom prst="ellipse">
                                            <a:avLst/>
                                          </a:prstGeom>
                                          <a:noFill/>
                                          <a:ln w="12700" cap="flat" cmpd="sng">
                                            <a:solidFill>
                                              <a:srgbClr val="FFFFFF"/>
                                            </a:solidFill>
                                            <a:prstDash val="solid"/>
                                            <a:miter lim="800000"/>
                                            <a:headEnd type="none" w="sm" len="sm"/>
                                            <a:tailEnd type="none" w="sm" len="sm"/>
                                          </a:ln>
                                        </wps:spPr>
                                        <wps:txbx>
                                          <w:txbxContent>
                                            <w:p w14:paraId="4F5DD37F" w14:textId="77777777" w:rsidR="00F108AD" w:rsidRDefault="00F108AD">
                                              <w:pPr>
                                                <w:spacing w:line="275" w:lineRule="auto"/>
                                                <w:ind w:left="0" w:hanging="2"/>
                                                <w:jc w:val="center"/>
                                              </w:pPr>
                                            </w:p>
                                          </w:txbxContent>
                                        </wps:txbx>
                                        <wps:bodyPr spcFirstLastPara="1" wrap="square" lIns="91425" tIns="45700" rIns="91425" bIns="45700" anchor="ctr" anchorCtr="0">
                                          <a:noAutofit/>
                                        </wps:bodyPr>
                                      </wps:wsp>
                                    </wpg:grpSp>
                                  </wpg:grpSp>
                                  <wps:wsp>
                                    <wps:cNvPr id="330393999" name="Rectangle 330393999"/>
                                    <wps:cNvSpPr/>
                                    <wps:spPr>
                                      <a:xfrm>
                                        <a:off x="0" y="4445"/>
                                        <a:ext cx="7099" cy="4640"/>
                                      </a:xfrm>
                                      <a:prstGeom prst="rect">
                                        <a:avLst/>
                                      </a:prstGeom>
                                      <a:noFill/>
                                      <a:ln>
                                        <a:noFill/>
                                      </a:ln>
                                    </wps:spPr>
                                    <wps:txbx>
                                      <w:txbxContent>
                                        <w:p w14:paraId="363C725C" w14:textId="77777777" w:rsidR="00F108AD" w:rsidRDefault="00334929">
                                          <w:pPr>
                                            <w:spacing w:line="275" w:lineRule="auto"/>
                                            <w:ind w:left="0" w:hanging="2"/>
                                            <w:jc w:val="center"/>
                                          </w:pPr>
                                          <w:r>
                                            <w:rPr>
                                              <w:color w:val="000000"/>
                                              <w:sz w:val="16"/>
                                            </w:rPr>
                                            <w:t>Define Categories/ Subtopic</w:t>
                                          </w:r>
                                        </w:p>
                                      </w:txbxContent>
                                    </wps:txbx>
                                    <wps:bodyPr spcFirstLastPara="1" wrap="square" lIns="91425" tIns="45700" rIns="91425" bIns="45700" anchor="ctr" anchorCtr="0">
                                      <a:noAutofit/>
                                    </wps:bodyPr>
                                  </wps:wsp>
                                </wpg:grpSp>
                                <wpg:grpSp>
                                  <wpg:cNvPr id="985086669" name="Group 985086669"/>
                                  <wpg:cNvGrpSpPr/>
                                  <wpg:grpSpPr>
                                    <a:xfrm>
                                      <a:off x="27162" y="0"/>
                                      <a:ext cx="8178" cy="7906"/>
                                      <a:chOff x="-67" y="1909"/>
                                      <a:chExt cx="8182" cy="7913"/>
                                    </a:xfrm>
                                  </wpg:grpSpPr>
                                  <wpg:grpSp>
                                    <wpg:cNvPr id="1266263078" name="Group 1266263078"/>
                                    <wpg:cNvGrpSpPr/>
                                    <wpg:grpSpPr>
                                      <a:xfrm>
                                        <a:off x="-67" y="1909"/>
                                        <a:ext cx="8182" cy="7913"/>
                                        <a:chOff x="-67" y="1909"/>
                                        <a:chExt cx="8182" cy="7913"/>
                                      </a:xfrm>
                                    </wpg:grpSpPr>
                                    <wps:wsp>
                                      <wps:cNvPr id="894170423" name="Oval 894170423"/>
                                      <wps:cNvSpPr/>
                                      <wps:spPr>
                                        <a:xfrm>
                                          <a:off x="-67" y="1909"/>
                                          <a:ext cx="8182" cy="7913"/>
                                        </a:xfrm>
                                        <a:prstGeom prst="ellipse">
                                          <a:avLst/>
                                        </a:prstGeom>
                                        <a:solidFill>
                                          <a:srgbClr val="D9D9D9"/>
                                        </a:solidFill>
                                        <a:ln>
                                          <a:noFill/>
                                        </a:ln>
                                      </wps:spPr>
                                      <wps:txbx>
                                        <w:txbxContent>
                                          <w:p w14:paraId="2B5937BB" w14:textId="77777777" w:rsidR="00F108AD" w:rsidRDefault="00F108AD">
                                            <w:pPr>
                                              <w:spacing w:after="0" w:line="240" w:lineRule="auto"/>
                                              <w:ind w:left="0" w:hanging="2"/>
                                            </w:pPr>
                                          </w:p>
                                        </w:txbxContent>
                                      </wps:txbx>
                                      <wps:bodyPr spcFirstLastPara="1" wrap="square" lIns="91425" tIns="91425" rIns="91425" bIns="91425" anchor="ctr" anchorCtr="0">
                                        <a:noAutofit/>
                                      </wps:bodyPr>
                                    </wps:wsp>
                                    <wpg:grpSp>
                                      <wpg:cNvPr id="415561972" name="Group 415561972"/>
                                      <wpg:cNvGrpSpPr/>
                                      <wpg:grpSpPr>
                                        <a:xfrm>
                                          <a:off x="2408" y="2492"/>
                                          <a:ext cx="2286" cy="2477"/>
                                          <a:chOff x="240874" y="249257"/>
                                          <a:chExt cx="228600" cy="247650"/>
                                        </a:xfrm>
                                      </wpg:grpSpPr>
                                      <wps:wsp>
                                        <wps:cNvPr id="1988758497" name="Rectangle 1988758497"/>
                                        <wps:cNvSpPr/>
                                        <wps:spPr>
                                          <a:xfrm>
                                            <a:off x="240874" y="249257"/>
                                            <a:ext cx="228600" cy="247650"/>
                                          </a:xfrm>
                                          <a:prstGeom prst="rect">
                                            <a:avLst/>
                                          </a:prstGeom>
                                          <a:noFill/>
                                          <a:ln>
                                            <a:noFill/>
                                          </a:ln>
                                        </wps:spPr>
                                        <wps:txbx>
                                          <w:txbxContent>
                                            <w:p w14:paraId="756C41A6" w14:textId="77777777" w:rsidR="00F108AD" w:rsidRDefault="00334929">
                                              <w:pPr>
                                                <w:spacing w:line="275" w:lineRule="auto"/>
                                                <w:ind w:left="0" w:hanging="2"/>
                                                <w:jc w:val="center"/>
                                              </w:pPr>
                                              <w:r>
                                                <w:rPr>
                                                  <w:rFonts w:ascii="Arial Narrow" w:eastAsia="Arial Narrow" w:hAnsi="Arial Narrow" w:cs="Arial Narrow"/>
                                                  <w:color w:val="000000"/>
                                                  <w:sz w:val="16"/>
                                                </w:rPr>
                                                <w:t>3</w:t>
                                              </w:r>
                                            </w:p>
                                          </w:txbxContent>
                                        </wps:txbx>
                                        <wps:bodyPr spcFirstLastPara="1" wrap="square" lIns="91425" tIns="45700" rIns="91425" bIns="45700" anchor="t" anchorCtr="0">
                                          <a:noAutofit/>
                                        </wps:bodyPr>
                                      </wps:wsp>
                                      <wps:wsp>
                                        <wps:cNvPr id="1398149353" name="Oval 1398149353"/>
                                        <wps:cNvSpPr/>
                                        <wps:spPr>
                                          <a:xfrm>
                                            <a:off x="266427" y="277325"/>
                                            <a:ext cx="180975" cy="185737"/>
                                          </a:xfrm>
                                          <a:prstGeom prst="ellipse">
                                            <a:avLst/>
                                          </a:prstGeom>
                                          <a:noFill/>
                                          <a:ln w="12700" cap="flat" cmpd="sng">
                                            <a:solidFill>
                                              <a:srgbClr val="FFFFFF"/>
                                            </a:solidFill>
                                            <a:prstDash val="solid"/>
                                            <a:miter lim="800000"/>
                                            <a:headEnd type="none" w="sm" len="sm"/>
                                            <a:tailEnd type="none" w="sm" len="sm"/>
                                          </a:ln>
                                        </wps:spPr>
                                        <wps:txbx>
                                          <w:txbxContent>
                                            <w:p w14:paraId="3197F326" w14:textId="77777777" w:rsidR="00F108AD" w:rsidRDefault="00F108AD">
                                              <w:pPr>
                                                <w:spacing w:line="275" w:lineRule="auto"/>
                                                <w:ind w:left="0" w:hanging="2"/>
                                                <w:jc w:val="center"/>
                                              </w:pPr>
                                            </w:p>
                                          </w:txbxContent>
                                        </wps:txbx>
                                        <wps:bodyPr spcFirstLastPara="1" wrap="square" lIns="91425" tIns="45700" rIns="91425" bIns="45700" anchor="ctr" anchorCtr="0">
                                          <a:noAutofit/>
                                        </wps:bodyPr>
                                      </wps:wsp>
                                    </wpg:grpSp>
                                  </wpg:grpSp>
                                  <wps:wsp>
                                    <wps:cNvPr id="1696221999" name="Rectangle 1696221999"/>
                                    <wps:cNvSpPr/>
                                    <wps:spPr>
                                      <a:xfrm>
                                        <a:off x="492" y="4445"/>
                                        <a:ext cx="7099" cy="4640"/>
                                      </a:xfrm>
                                      <a:prstGeom prst="rect">
                                        <a:avLst/>
                                      </a:prstGeom>
                                      <a:noFill/>
                                      <a:ln>
                                        <a:noFill/>
                                      </a:ln>
                                    </wps:spPr>
                                    <wps:txbx>
                                      <w:txbxContent>
                                        <w:p w14:paraId="1A78954D" w14:textId="77777777" w:rsidR="00F108AD" w:rsidRDefault="00334929">
                                          <w:pPr>
                                            <w:spacing w:line="275" w:lineRule="auto"/>
                                            <w:ind w:left="0" w:hanging="2"/>
                                            <w:jc w:val="center"/>
                                          </w:pPr>
                                          <w:r>
                                            <w:rPr>
                                              <w:color w:val="000000"/>
                                              <w:sz w:val="16"/>
                                            </w:rPr>
                                            <w:t>Data Collection</w:t>
                                          </w:r>
                                        </w:p>
                                        <w:p w14:paraId="1F046A37" w14:textId="77777777" w:rsidR="00F108AD" w:rsidRDefault="00F108AD">
                                          <w:pPr>
                                            <w:spacing w:line="275" w:lineRule="auto"/>
                                            <w:ind w:left="0" w:hanging="2"/>
                                            <w:jc w:val="center"/>
                                          </w:pPr>
                                        </w:p>
                                      </w:txbxContent>
                                    </wps:txbx>
                                    <wps:bodyPr spcFirstLastPara="1" wrap="square" lIns="91425" tIns="45700" rIns="91425" bIns="45700" anchor="ctr" anchorCtr="0">
                                      <a:noAutofit/>
                                    </wps:bodyPr>
                                  </wps:wsp>
                                </wpg:grpSp>
                                <wpg:grpSp>
                                  <wpg:cNvPr id="269591757" name="Group 269591757"/>
                                  <wpg:cNvGrpSpPr/>
                                  <wpg:grpSpPr>
                                    <a:xfrm>
                                      <a:off x="36830" y="254"/>
                                      <a:ext cx="8178" cy="7906"/>
                                      <a:chOff x="-559" y="1909"/>
                                      <a:chExt cx="8182" cy="7913"/>
                                    </a:xfrm>
                                  </wpg:grpSpPr>
                                  <wpg:grpSp>
                                    <wpg:cNvPr id="208222048" name="Group 208222048"/>
                                    <wpg:cNvGrpSpPr/>
                                    <wpg:grpSpPr>
                                      <a:xfrm>
                                        <a:off x="-559" y="1909"/>
                                        <a:ext cx="8182" cy="7913"/>
                                        <a:chOff x="-559" y="1909"/>
                                        <a:chExt cx="8182" cy="7913"/>
                                      </a:xfrm>
                                    </wpg:grpSpPr>
                                    <wps:wsp>
                                      <wps:cNvPr id="847729961" name="Oval 847729961"/>
                                      <wps:cNvSpPr/>
                                      <wps:spPr>
                                        <a:xfrm>
                                          <a:off x="-559" y="1909"/>
                                          <a:ext cx="8182" cy="7913"/>
                                        </a:xfrm>
                                        <a:prstGeom prst="ellipse">
                                          <a:avLst/>
                                        </a:prstGeom>
                                        <a:solidFill>
                                          <a:srgbClr val="D9D9D9"/>
                                        </a:solidFill>
                                        <a:ln>
                                          <a:noFill/>
                                        </a:ln>
                                      </wps:spPr>
                                      <wps:txbx>
                                        <w:txbxContent>
                                          <w:p w14:paraId="41F98D00" w14:textId="77777777" w:rsidR="00F108AD" w:rsidRDefault="00F108AD">
                                            <w:pPr>
                                              <w:spacing w:after="0" w:line="240" w:lineRule="auto"/>
                                              <w:ind w:left="0" w:hanging="2"/>
                                            </w:pPr>
                                          </w:p>
                                        </w:txbxContent>
                                      </wps:txbx>
                                      <wps:bodyPr spcFirstLastPara="1" wrap="square" lIns="91425" tIns="91425" rIns="91425" bIns="91425" anchor="ctr" anchorCtr="0">
                                        <a:noAutofit/>
                                      </wps:bodyPr>
                                    </wps:wsp>
                                    <wpg:grpSp>
                                      <wpg:cNvPr id="221751108" name="Group 221751108"/>
                                      <wpg:cNvGrpSpPr/>
                                      <wpg:grpSpPr>
                                        <a:xfrm>
                                          <a:off x="2408" y="2492"/>
                                          <a:ext cx="2286" cy="2477"/>
                                          <a:chOff x="240874" y="249257"/>
                                          <a:chExt cx="228600" cy="247650"/>
                                        </a:xfrm>
                                      </wpg:grpSpPr>
                                      <wps:wsp>
                                        <wps:cNvPr id="1812437069" name="Rectangle 1812437069"/>
                                        <wps:cNvSpPr/>
                                        <wps:spPr>
                                          <a:xfrm>
                                            <a:off x="240874" y="249257"/>
                                            <a:ext cx="228600" cy="247650"/>
                                          </a:xfrm>
                                          <a:prstGeom prst="rect">
                                            <a:avLst/>
                                          </a:prstGeom>
                                          <a:noFill/>
                                          <a:ln>
                                            <a:noFill/>
                                          </a:ln>
                                        </wps:spPr>
                                        <wps:txbx>
                                          <w:txbxContent>
                                            <w:p w14:paraId="1569C485" w14:textId="77777777" w:rsidR="00F108AD" w:rsidRDefault="00334929">
                                              <w:pPr>
                                                <w:spacing w:line="275" w:lineRule="auto"/>
                                                <w:ind w:left="0" w:hanging="2"/>
                                                <w:jc w:val="center"/>
                                              </w:pPr>
                                              <w:r>
                                                <w:rPr>
                                                  <w:rFonts w:ascii="Arial Narrow" w:eastAsia="Arial Narrow" w:hAnsi="Arial Narrow" w:cs="Arial Narrow"/>
                                                  <w:color w:val="000000"/>
                                                  <w:sz w:val="16"/>
                                                </w:rPr>
                                                <w:t>4</w:t>
                                              </w:r>
                                            </w:p>
                                          </w:txbxContent>
                                        </wps:txbx>
                                        <wps:bodyPr spcFirstLastPara="1" wrap="square" lIns="91425" tIns="45700" rIns="91425" bIns="45700" anchor="t" anchorCtr="0">
                                          <a:noAutofit/>
                                        </wps:bodyPr>
                                      </wps:wsp>
                                      <wps:wsp>
                                        <wps:cNvPr id="413975759" name="Oval 413975759"/>
                                        <wps:cNvSpPr/>
                                        <wps:spPr>
                                          <a:xfrm>
                                            <a:off x="266427" y="277325"/>
                                            <a:ext cx="180975" cy="185737"/>
                                          </a:xfrm>
                                          <a:prstGeom prst="ellipse">
                                            <a:avLst/>
                                          </a:prstGeom>
                                          <a:noFill/>
                                          <a:ln w="12700" cap="flat" cmpd="sng">
                                            <a:solidFill>
                                              <a:srgbClr val="FFFFFF"/>
                                            </a:solidFill>
                                            <a:prstDash val="solid"/>
                                            <a:miter lim="800000"/>
                                            <a:headEnd type="none" w="sm" len="sm"/>
                                            <a:tailEnd type="none" w="sm" len="sm"/>
                                          </a:ln>
                                        </wps:spPr>
                                        <wps:txbx>
                                          <w:txbxContent>
                                            <w:p w14:paraId="717689B9" w14:textId="77777777" w:rsidR="00F108AD" w:rsidRDefault="00F108AD">
                                              <w:pPr>
                                                <w:spacing w:line="275" w:lineRule="auto"/>
                                                <w:ind w:left="0" w:hanging="2"/>
                                                <w:jc w:val="center"/>
                                              </w:pPr>
                                            </w:p>
                                          </w:txbxContent>
                                        </wps:txbx>
                                        <wps:bodyPr spcFirstLastPara="1" wrap="square" lIns="91425" tIns="45700" rIns="91425" bIns="45700" anchor="ctr" anchorCtr="0">
                                          <a:noAutofit/>
                                        </wps:bodyPr>
                                      </wps:wsp>
                                    </wpg:grpSp>
                                  </wpg:grpSp>
                                  <wps:wsp>
                                    <wps:cNvPr id="556762453" name="Rectangle 556762453"/>
                                    <wps:cNvSpPr/>
                                    <wps:spPr>
                                      <a:xfrm>
                                        <a:off x="0" y="4445"/>
                                        <a:ext cx="7521" cy="4640"/>
                                      </a:xfrm>
                                      <a:prstGeom prst="rect">
                                        <a:avLst/>
                                      </a:prstGeom>
                                      <a:noFill/>
                                      <a:ln>
                                        <a:noFill/>
                                      </a:ln>
                                    </wps:spPr>
                                    <wps:txbx>
                                      <w:txbxContent>
                                        <w:p w14:paraId="536F2115" w14:textId="77777777" w:rsidR="00F108AD" w:rsidRDefault="00334929">
                                          <w:pPr>
                                            <w:spacing w:line="275" w:lineRule="auto"/>
                                            <w:ind w:left="0" w:hanging="2"/>
                                            <w:jc w:val="center"/>
                                          </w:pPr>
                                          <w:r>
                                            <w:rPr>
                                              <w:color w:val="000000"/>
                                              <w:sz w:val="16"/>
                                            </w:rPr>
                                            <w:t>Transcribing the Data</w:t>
                                          </w:r>
                                        </w:p>
                                        <w:p w14:paraId="69550169" w14:textId="77777777" w:rsidR="00F108AD" w:rsidRDefault="00F108AD">
                                          <w:pPr>
                                            <w:spacing w:line="275" w:lineRule="auto"/>
                                            <w:ind w:left="0" w:hanging="2"/>
                                            <w:jc w:val="center"/>
                                          </w:pPr>
                                        </w:p>
                                      </w:txbxContent>
                                    </wps:txbx>
                                    <wps:bodyPr spcFirstLastPara="1" wrap="square" lIns="91425" tIns="45700" rIns="91425" bIns="45700" anchor="ctr" anchorCtr="0">
                                      <a:noAutofit/>
                                    </wps:bodyPr>
                                  </wps:wsp>
                                </wpg:grpSp>
                                <wpg:grpSp>
                                  <wpg:cNvPr id="1531433243" name="Group 1531433243"/>
                                  <wpg:cNvGrpSpPr/>
                                  <wpg:grpSpPr>
                                    <a:xfrm>
                                      <a:off x="47345" y="254"/>
                                      <a:ext cx="8179" cy="7906"/>
                                      <a:chOff x="-559" y="1909"/>
                                      <a:chExt cx="8182" cy="7913"/>
                                    </a:xfrm>
                                  </wpg:grpSpPr>
                                  <wpg:grpSp>
                                    <wpg:cNvPr id="1979566247" name="Group 1979566247"/>
                                    <wpg:cNvGrpSpPr/>
                                    <wpg:grpSpPr>
                                      <a:xfrm>
                                        <a:off x="-559" y="1909"/>
                                        <a:ext cx="8182" cy="7913"/>
                                        <a:chOff x="-559" y="1909"/>
                                        <a:chExt cx="8182" cy="7913"/>
                                      </a:xfrm>
                                    </wpg:grpSpPr>
                                    <wps:wsp>
                                      <wps:cNvPr id="512460509" name="Oval 512460509"/>
                                      <wps:cNvSpPr/>
                                      <wps:spPr>
                                        <a:xfrm>
                                          <a:off x="-559" y="1909"/>
                                          <a:ext cx="8182" cy="7913"/>
                                        </a:xfrm>
                                        <a:prstGeom prst="ellipse">
                                          <a:avLst/>
                                        </a:prstGeom>
                                        <a:solidFill>
                                          <a:srgbClr val="D9D9D9"/>
                                        </a:solidFill>
                                        <a:ln>
                                          <a:noFill/>
                                        </a:ln>
                                      </wps:spPr>
                                      <wps:txbx>
                                        <w:txbxContent>
                                          <w:p w14:paraId="6BA2ABE0" w14:textId="77777777" w:rsidR="00F108AD" w:rsidRDefault="00F108AD">
                                            <w:pPr>
                                              <w:spacing w:after="0" w:line="240" w:lineRule="auto"/>
                                              <w:ind w:left="0" w:hanging="2"/>
                                            </w:pPr>
                                          </w:p>
                                        </w:txbxContent>
                                      </wps:txbx>
                                      <wps:bodyPr spcFirstLastPara="1" wrap="square" lIns="91425" tIns="91425" rIns="91425" bIns="91425" anchor="ctr" anchorCtr="0">
                                        <a:noAutofit/>
                                      </wps:bodyPr>
                                    </wps:wsp>
                                    <wpg:grpSp>
                                      <wpg:cNvPr id="1506065319" name="Group 1506065319"/>
                                      <wpg:cNvGrpSpPr/>
                                      <wpg:grpSpPr>
                                        <a:xfrm>
                                          <a:off x="2408" y="2492"/>
                                          <a:ext cx="2286" cy="2477"/>
                                          <a:chOff x="240874" y="249257"/>
                                          <a:chExt cx="228600" cy="247650"/>
                                        </a:xfrm>
                                      </wpg:grpSpPr>
                                      <wps:wsp>
                                        <wps:cNvPr id="1971735800" name="Rectangle 1971735800"/>
                                        <wps:cNvSpPr/>
                                        <wps:spPr>
                                          <a:xfrm>
                                            <a:off x="240874" y="249257"/>
                                            <a:ext cx="228600" cy="247650"/>
                                          </a:xfrm>
                                          <a:prstGeom prst="rect">
                                            <a:avLst/>
                                          </a:prstGeom>
                                          <a:noFill/>
                                          <a:ln>
                                            <a:noFill/>
                                          </a:ln>
                                        </wps:spPr>
                                        <wps:txbx>
                                          <w:txbxContent>
                                            <w:p w14:paraId="10C51AF8" w14:textId="77777777" w:rsidR="00F108AD" w:rsidRDefault="00334929">
                                              <w:pPr>
                                                <w:spacing w:line="275" w:lineRule="auto"/>
                                                <w:ind w:left="0" w:hanging="2"/>
                                                <w:jc w:val="center"/>
                                              </w:pPr>
                                              <w:r>
                                                <w:rPr>
                                                  <w:rFonts w:ascii="Arial Narrow" w:eastAsia="Arial Narrow" w:hAnsi="Arial Narrow" w:cs="Arial Narrow"/>
                                                  <w:color w:val="000000"/>
                                                  <w:sz w:val="16"/>
                                                </w:rPr>
                                                <w:t>5</w:t>
                                              </w:r>
                                            </w:p>
                                          </w:txbxContent>
                                        </wps:txbx>
                                        <wps:bodyPr spcFirstLastPara="1" wrap="square" lIns="91425" tIns="45700" rIns="91425" bIns="45700" anchor="t" anchorCtr="0">
                                          <a:noAutofit/>
                                        </wps:bodyPr>
                                      </wps:wsp>
                                      <wps:wsp>
                                        <wps:cNvPr id="875893248" name="Oval 875893248"/>
                                        <wps:cNvSpPr/>
                                        <wps:spPr>
                                          <a:xfrm>
                                            <a:off x="266427" y="277325"/>
                                            <a:ext cx="180975" cy="185737"/>
                                          </a:xfrm>
                                          <a:prstGeom prst="ellipse">
                                            <a:avLst/>
                                          </a:prstGeom>
                                          <a:noFill/>
                                          <a:ln w="12700" cap="flat" cmpd="sng">
                                            <a:solidFill>
                                              <a:srgbClr val="FFFFFF"/>
                                            </a:solidFill>
                                            <a:prstDash val="solid"/>
                                            <a:miter lim="800000"/>
                                            <a:headEnd type="none" w="sm" len="sm"/>
                                            <a:tailEnd type="none" w="sm" len="sm"/>
                                          </a:ln>
                                        </wps:spPr>
                                        <wps:txbx>
                                          <w:txbxContent>
                                            <w:p w14:paraId="79857440" w14:textId="77777777" w:rsidR="00F108AD" w:rsidRDefault="00F108AD">
                                              <w:pPr>
                                                <w:spacing w:line="275" w:lineRule="auto"/>
                                                <w:ind w:left="0" w:hanging="2"/>
                                                <w:jc w:val="center"/>
                                              </w:pPr>
                                            </w:p>
                                          </w:txbxContent>
                                        </wps:txbx>
                                        <wps:bodyPr spcFirstLastPara="1" wrap="square" lIns="91425" tIns="45700" rIns="91425" bIns="45700" anchor="ctr" anchorCtr="0">
                                          <a:noAutofit/>
                                        </wps:bodyPr>
                                      </wps:wsp>
                                    </wpg:grpSp>
                                  </wpg:grpSp>
                                  <wps:wsp>
                                    <wps:cNvPr id="1848583801" name="Rectangle 1848583801"/>
                                    <wps:cNvSpPr/>
                                    <wps:spPr>
                                      <a:xfrm>
                                        <a:off x="0" y="4445"/>
                                        <a:ext cx="7521" cy="4640"/>
                                      </a:xfrm>
                                      <a:prstGeom prst="rect">
                                        <a:avLst/>
                                      </a:prstGeom>
                                      <a:noFill/>
                                      <a:ln>
                                        <a:noFill/>
                                      </a:ln>
                                    </wps:spPr>
                                    <wps:txbx>
                                      <w:txbxContent>
                                        <w:p w14:paraId="463804C5" w14:textId="77777777" w:rsidR="00F108AD" w:rsidRDefault="00334929">
                                          <w:pPr>
                                            <w:spacing w:line="275" w:lineRule="auto"/>
                                            <w:ind w:left="0" w:hanging="2"/>
                                            <w:jc w:val="center"/>
                                          </w:pPr>
                                          <w:r>
                                            <w:rPr>
                                              <w:color w:val="000000"/>
                                              <w:sz w:val="16"/>
                                            </w:rPr>
                                            <w:t>Conduct Qualitative Analysis</w:t>
                                          </w:r>
                                        </w:p>
                                        <w:p w14:paraId="6E1BDF77" w14:textId="77777777" w:rsidR="00F108AD" w:rsidRDefault="00F108AD">
                                          <w:pPr>
                                            <w:spacing w:line="275" w:lineRule="auto"/>
                                            <w:ind w:left="0" w:hanging="2"/>
                                            <w:jc w:val="center"/>
                                          </w:pPr>
                                        </w:p>
                                      </w:txbxContent>
                                    </wps:txbx>
                                    <wps:bodyPr spcFirstLastPara="1" wrap="square" lIns="91425" tIns="45700" rIns="91425" bIns="45700" anchor="ctr" anchorCtr="0">
                                      <a:noAutofit/>
                                    </wps:bodyPr>
                                  </wps:wsp>
                                </wpg:grpSp>
                                <wpg:grpSp>
                                  <wpg:cNvPr id="1552369824" name="Group 1552369824"/>
                                  <wpg:cNvGrpSpPr/>
                                  <wpg:grpSpPr>
                                    <a:xfrm>
                                      <a:off x="47904" y="9652"/>
                                      <a:ext cx="8179" cy="7906"/>
                                      <a:chOff x="-559" y="1909"/>
                                      <a:chExt cx="8182" cy="7913"/>
                                    </a:xfrm>
                                  </wpg:grpSpPr>
                                  <wpg:grpSp>
                                    <wpg:cNvPr id="102765254" name="Group 102765254"/>
                                    <wpg:cNvGrpSpPr/>
                                    <wpg:grpSpPr>
                                      <a:xfrm>
                                        <a:off x="-559" y="1909"/>
                                        <a:ext cx="8182" cy="7913"/>
                                        <a:chOff x="-559" y="1909"/>
                                        <a:chExt cx="8182" cy="7913"/>
                                      </a:xfrm>
                                    </wpg:grpSpPr>
                                    <wps:wsp>
                                      <wps:cNvPr id="1401276071" name="Oval 1401276071"/>
                                      <wps:cNvSpPr/>
                                      <wps:spPr>
                                        <a:xfrm>
                                          <a:off x="-559" y="1909"/>
                                          <a:ext cx="8182" cy="7913"/>
                                        </a:xfrm>
                                        <a:prstGeom prst="ellipse">
                                          <a:avLst/>
                                        </a:prstGeom>
                                        <a:solidFill>
                                          <a:srgbClr val="D9D9D9"/>
                                        </a:solidFill>
                                        <a:ln>
                                          <a:noFill/>
                                        </a:ln>
                                      </wps:spPr>
                                      <wps:txbx>
                                        <w:txbxContent>
                                          <w:p w14:paraId="71A1EA00" w14:textId="77777777" w:rsidR="00F108AD" w:rsidRDefault="00F108AD">
                                            <w:pPr>
                                              <w:spacing w:after="0" w:line="240" w:lineRule="auto"/>
                                              <w:ind w:left="0" w:hanging="2"/>
                                            </w:pPr>
                                          </w:p>
                                        </w:txbxContent>
                                      </wps:txbx>
                                      <wps:bodyPr spcFirstLastPara="1" wrap="square" lIns="91425" tIns="91425" rIns="91425" bIns="91425" anchor="ctr" anchorCtr="0">
                                        <a:noAutofit/>
                                      </wps:bodyPr>
                                    </wps:wsp>
                                    <wpg:grpSp>
                                      <wpg:cNvPr id="1967458870" name="Group 1967458870"/>
                                      <wpg:cNvGrpSpPr/>
                                      <wpg:grpSpPr>
                                        <a:xfrm>
                                          <a:off x="2408" y="2492"/>
                                          <a:ext cx="2286" cy="2477"/>
                                          <a:chOff x="240874" y="249257"/>
                                          <a:chExt cx="228600" cy="247650"/>
                                        </a:xfrm>
                                      </wpg:grpSpPr>
                                      <wps:wsp>
                                        <wps:cNvPr id="1484856172" name="Rectangle 1484856172"/>
                                        <wps:cNvSpPr/>
                                        <wps:spPr>
                                          <a:xfrm>
                                            <a:off x="240874" y="249257"/>
                                            <a:ext cx="228600" cy="247650"/>
                                          </a:xfrm>
                                          <a:prstGeom prst="rect">
                                            <a:avLst/>
                                          </a:prstGeom>
                                          <a:noFill/>
                                          <a:ln>
                                            <a:noFill/>
                                          </a:ln>
                                        </wps:spPr>
                                        <wps:txbx>
                                          <w:txbxContent>
                                            <w:p w14:paraId="31889B0E" w14:textId="77777777" w:rsidR="00F108AD" w:rsidRDefault="00334929">
                                              <w:pPr>
                                                <w:spacing w:line="275" w:lineRule="auto"/>
                                                <w:ind w:left="0" w:hanging="2"/>
                                                <w:jc w:val="center"/>
                                              </w:pPr>
                                              <w:r>
                                                <w:rPr>
                                                  <w:rFonts w:ascii="Arial Narrow" w:eastAsia="Arial Narrow" w:hAnsi="Arial Narrow" w:cs="Arial Narrow"/>
                                                  <w:color w:val="000000"/>
                                                  <w:sz w:val="16"/>
                                                </w:rPr>
                                                <w:t>6</w:t>
                                              </w:r>
                                            </w:p>
                                          </w:txbxContent>
                                        </wps:txbx>
                                        <wps:bodyPr spcFirstLastPara="1" wrap="square" lIns="91425" tIns="45700" rIns="91425" bIns="45700" anchor="t" anchorCtr="0">
                                          <a:noAutofit/>
                                        </wps:bodyPr>
                                      </wps:wsp>
                                      <wps:wsp>
                                        <wps:cNvPr id="493031399" name="Oval 493031399"/>
                                        <wps:cNvSpPr/>
                                        <wps:spPr>
                                          <a:xfrm>
                                            <a:off x="266427" y="277325"/>
                                            <a:ext cx="180975" cy="185737"/>
                                          </a:xfrm>
                                          <a:prstGeom prst="ellipse">
                                            <a:avLst/>
                                          </a:prstGeom>
                                          <a:noFill/>
                                          <a:ln w="12700" cap="flat" cmpd="sng">
                                            <a:solidFill>
                                              <a:srgbClr val="FFFFFF"/>
                                            </a:solidFill>
                                            <a:prstDash val="solid"/>
                                            <a:miter lim="800000"/>
                                            <a:headEnd type="none" w="sm" len="sm"/>
                                            <a:tailEnd type="none" w="sm" len="sm"/>
                                          </a:ln>
                                        </wps:spPr>
                                        <wps:txbx>
                                          <w:txbxContent>
                                            <w:p w14:paraId="0894914B" w14:textId="77777777" w:rsidR="00F108AD" w:rsidRDefault="00F108AD">
                                              <w:pPr>
                                                <w:spacing w:line="275" w:lineRule="auto"/>
                                                <w:ind w:left="0" w:hanging="2"/>
                                                <w:jc w:val="center"/>
                                              </w:pPr>
                                            </w:p>
                                          </w:txbxContent>
                                        </wps:txbx>
                                        <wps:bodyPr spcFirstLastPara="1" wrap="square" lIns="91425" tIns="45700" rIns="91425" bIns="45700" anchor="ctr" anchorCtr="0">
                                          <a:noAutofit/>
                                        </wps:bodyPr>
                                      </wps:wsp>
                                    </wpg:grpSp>
                                  </wpg:grpSp>
                                  <wps:wsp>
                                    <wps:cNvPr id="507210046" name="Rectangle 507210046"/>
                                    <wps:cNvSpPr/>
                                    <wps:spPr>
                                      <a:xfrm>
                                        <a:off x="0" y="4445"/>
                                        <a:ext cx="7521" cy="4640"/>
                                      </a:xfrm>
                                      <a:prstGeom prst="rect">
                                        <a:avLst/>
                                      </a:prstGeom>
                                      <a:noFill/>
                                      <a:ln>
                                        <a:noFill/>
                                      </a:ln>
                                    </wps:spPr>
                                    <wps:txbx>
                                      <w:txbxContent>
                                        <w:p w14:paraId="1D21BD61" w14:textId="77777777" w:rsidR="00F108AD" w:rsidRDefault="00334929">
                                          <w:pPr>
                                            <w:spacing w:line="275" w:lineRule="auto"/>
                                            <w:ind w:left="0" w:hanging="2"/>
                                            <w:jc w:val="center"/>
                                          </w:pPr>
                                          <w:r>
                                            <w:rPr>
                                              <w:color w:val="000000"/>
                                              <w:sz w:val="16"/>
                                            </w:rPr>
                                            <w:t xml:space="preserve">Report Finding </w:t>
                                          </w:r>
                                        </w:p>
                                        <w:p w14:paraId="326AF11B" w14:textId="77777777" w:rsidR="00F108AD" w:rsidRDefault="00F108AD">
                                          <w:pPr>
                                            <w:spacing w:line="275" w:lineRule="auto"/>
                                            <w:ind w:left="0" w:hanging="2"/>
                                            <w:jc w:val="center"/>
                                          </w:pPr>
                                        </w:p>
                                      </w:txbxContent>
                                    </wps:txbx>
                                    <wps:bodyPr spcFirstLastPara="1" wrap="square" lIns="91425" tIns="45700" rIns="91425" bIns="45700" anchor="ctr" anchorCtr="0">
                                      <a:noAutofit/>
                                    </wps:bodyPr>
                                  </wps:wsp>
                                </wpg:grpSp>
                              </wpg:grpSp>
                              <wpg:grpSp>
                                <wpg:cNvPr id="2032961294" name="Group 2032961294"/>
                                <wpg:cNvGrpSpPr/>
                                <wpg:grpSpPr>
                                  <a:xfrm>
                                    <a:off x="2584832" y="429321"/>
                                    <a:ext cx="2619278" cy="1692219"/>
                                    <a:chOff x="-17694" y="-14259"/>
                                    <a:chExt cx="2619670" cy="1692252"/>
                                  </a:xfrm>
                                </wpg:grpSpPr>
                                <wpg:grpSp>
                                  <wpg:cNvPr id="613351232" name="Group 613351232"/>
                                  <wpg:cNvGrpSpPr/>
                                  <wpg:grpSpPr>
                                    <a:xfrm>
                                      <a:off x="-17694" y="-14259"/>
                                      <a:ext cx="2121736" cy="1692252"/>
                                      <a:chOff x="-17694" y="-14259"/>
                                      <a:chExt cx="2121736" cy="1692252"/>
                                    </a:xfrm>
                                  </wpg:grpSpPr>
                                  <wps:wsp>
                                    <wps:cNvPr id="755345189" name="Freeform: Shape 755345189"/>
                                    <wps:cNvSpPr/>
                                    <wps:spPr>
                                      <a:xfrm rot="7690188">
                                        <a:off x="-4128" y="20678"/>
                                        <a:ext cx="83185" cy="74930"/>
                                      </a:xfrm>
                                      <a:custGeom>
                                        <a:avLst/>
                                        <a:gdLst/>
                                        <a:ahLst/>
                                        <a:cxnLst/>
                                        <a:rect l="l" t="t" r="r" b="b"/>
                                        <a:pathLst>
                                          <a:path w="83033" h="75233" extrusionOk="0">
                                            <a:moveTo>
                                              <a:pt x="0" y="0"/>
                                            </a:moveTo>
                                            <a:lnTo>
                                              <a:pt x="83033" y="0"/>
                                            </a:lnTo>
                                            <a:lnTo>
                                              <a:pt x="62562" y="18548"/>
                                            </a:lnTo>
                                            <a:lnTo>
                                              <a:pt x="19223" y="18548"/>
                                            </a:lnTo>
                                            <a:lnTo>
                                              <a:pt x="19223" y="57816"/>
                                            </a:lnTo>
                                            <a:lnTo>
                                              <a:pt x="0" y="75233"/>
                                            </a:lnTo>
                                            <a:lnTo>
                                              <a:pt x="0" y="0"/>
                                            </a:lnTo>
                                            <a:close/>
                                          </a:path>
                                        </a:pathLst>
                                      </a:custGeom>
                                      <a:solidFill>
                                        <a:srgbClr val="5B9BD5"/>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a:noAutofit/>
                                    </wps:bodyPr>
                                  </wps:wsp>
                                  <wps:wsp>
                                    <wps:cNvPr id="21930155" name="Freeform: Shape 21930155"/>
                                    <wps:cNvSpPr/>
                                    <wps:spPr>
                                      <a:xfrm rot="7690188">
                                        <a:off x="964060" y="4128"/>
                                        <a:ext cx="83185" cy="74930"/>
                                      </a:xfrm>
                                      <a:custGeom>
                                        <a:avLst/>
                                        <a:gdLst/>
                                        <a:ahLst/>
                                        <a:cxnLst/>
                                        <a:rect l="l" t="t" r="r" b="b"/>
                                        <a:pathLst>
                                          <a:path w="83033" h="75233" extrusionOk="0">
                                            <a:moveTo>
                                              <a:pt x="0" y="0"/>
                                            </a:moveTo>
                                            <a:lnTo>
                                              <a:pt x="83033" y="0"/>
                                            </a:lnTo>
                                            <a:lnTo>
                                              <a:pt x="62562" y="18548"/>
                                            </a:lnTo>
                                            <a:lnTo>
                                              <a:pt x="19223" y="18548"/>
                                            </a:lnTo>
                                            <a:lnTo>
                                              <a:pt x="19223" y="57816"/>
                                            </a:lnTo>
                                            <a:lnTo>
                                              <a:pt x="0" y="75233"/>
                                            </a:lnTo>
                                            <a:lnTo>
                                              <a:pt x="0" y="0"/>
                                            </a:lnTo>
                                            <a:close/>
                                          </a:path>
                                        </a:pathLst>
                                      </a:custGeom>
                                      <a:solidFill>
                                        <a:srgbClr val="5B9BD5"/>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a:noAutofit/>
                                    </wps:bodyPr>
                                  </wps:wsp>
                                  <wps:wsp>
                                    <wps:cNvPr id="508662891" name="Freeform: Shape 508662891"/>
                                    <wps:cNvSpPr/>
                                    <wps:spPr>
                                      <a:xfrm rot="7690188">
                                        <a:off x="2007042" y="8583"/>
                                        <a:ext cx="83185" cy="75565"/>
                                      </a:xfrm>
                                      <a:custGeom>
                                        <a:avLst/>
                                        <a:gdLst/>
                                        <a:ahLst/>
                                        <a:cxnLst/>
                                        <a:rect l="l" t="t" r="r" b="b"/>
                                        <a:pathLst>
                                          <a:path w="83033" h="75233" extrusionOk="0">
                                            <a:moveTo>
                                              <a:pt x="0" y="0"/>
                                            </a:moveTo>
                                            <a:lnTo>
                                              <a:pt x="83033" y="0"/>
                                            </a:lnTo>
                                            <a:lnTo>
                                              <a:pt x="62562" y="18548"/>
                                            </a:lnTo>
                                            <a:lnTo>
                                              <a:pt x="19223" y="18548"/>
                                            </a:lnTo>
                                            <a:lnTo>
                                              <a:pt x="19223" y="57816"/>
                                            </a:lnTo>
                                            <a:lnTo>
                                              <a:pt x="0" y="75233"/>
                                            </a:lnTo>
                                            <a:lnTo>
                                              <a:pt x="0" y="0"/>
                                            </a:lnTo>
                                            <a:close/>
                                          </a:path>
                                        </a:pathLst>
                                      </a:custGeom>
                                      <a:solidFill>
                                        <a:srgbClr val="5B9BD5"/>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a:noAutofit/>
                                    </wps:bodyPr>
                                  </wps:wsp>
                                  <wps:wsp>
                                    <wps:cNvPr id="1623763256" name="Freeform: Shape 1623763256"/>
                                    <wps:cNvSpPr/>
                                    <wps:spPr>
                                      <a:xfrm rot="7690188">
                                        <a:off x="980610" y="744751"/>
                                        <a:ext cx="83185" cy="74930"/>
                                      </a:xfrm>
                                      <a:custGeom>
                                        <a:avLst/>
                                        <a:gdLst/>
                                        <a:ahLst/>
                                        <a:cxnLst/>
                                        <a:rect l="l" t="t" r="r" b="b"/>
                                        <a:pathLst>
                                          <a:path w="83033" h="75233" extrusionOk="0">
                                            <a:moveTo>
                                              <a:pt x="0" y="0"/>
                                            </a:moveTo>
                                            <a:lnTo>
                                              <a:pt x="83033" y="0"/>
                                            </a:lnTo>
                                            <a:lnTo>
                                              <a:pt x="62562" y="18548"/>
                                            </a:lnTo>
                                            <a:lnTo>
                                              <a:pt x="19223" y="18548"/>
                                            </a:lnTo>
                                            <a:lnTo>
                                              <a:pt x="19223" y="57816"/>
                                            </a:lnTo>
                                            <a:lnTo>
                                              <a:pt x="0" y="75233"/>
                                            </a:lnTo>
                                            <a:lnTo>
                                              <a:pt x="0" y="0"/>
                                            </a:lnTo>
                                            <a:close/>
                                          </a:path>
                                        </a:pathLst>
                                      </a:custGeom>
                                      <a:solidFill>
                                        <a:srgbClr val="5B9BD5"/>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a:noAutofit/>
                                    </wps:bodyPr>
                                  </wps:wsp>
                                  <wps:wsp>
                                    <wps:cNvPr id="1012769192" name="Freeform: Shape 1012769192"/>
                                    <wps:cNvSpPr/>
                                    <wps:spPr>
                                      <a:xfrm rot="7690188">
                                        <a:off x="1005436" y="1584675"/>
                                        <a:ext cx="83185" cy="74930"/>
                                      </a:xfrm>
                                      <a:custGeom>
                                        <a:avLst/>
                                        <a:gdLst/>
                                        <a:ahLst/>
                                        <a:cxnLst/>
                                        <a:rect l="l" t="t" r="r" b="b"/>
                                        <a:pathLst>
                                          <a:path w="83033" h="75233" extrusionOk="0">
                                            <a:moveTo>
                                              <a:pt x="0" y="0"/>
                                            </a:moveTo>
                                            <a:lnTo>
                                              <a:pt x="83033" y="0"/>
                                            </a:lnTo>
                                            <a:lnTo>
                                              <a:pt x="62562" y="18548"/>
                                            </a:lnTo>
                                            <a:lnTo>
                                              <a:pt x="19223" y="18548"/>
                                            </a:lnTo>
                                            <a:lnTo>
                                              <a:pt x="19223" y="57816"/>
                                            </a:lnTo>
                                            <a:lnTo>
                                              <a:pt x="0" y="75233"/>
                                            </a:lnTo>
                                            <a:lnTo>
                                              <a:pt x="0" y="0"/>
                                            </a:lnTo>
                                            <a:close/>
                                          </a:path>
                                        </a:pathLst>
                                      </a:custGeom>
                                      <a:solidFill>
                                        <a:srgbClr val="5B9BD5"/>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a:noAutofit/>
                                    </wps:bodyPr>
                                  </wps:wsp>
                                </wpg:grpSp>
                                <wps:wsp>
                                  <wps:cNvPr id="503794548" name="Freeform: Shape 503794548"/>
                                  <wps:cNvSpPr/>
                                  <wps:spPr>
                                    <a:xfrm rot="-8238919">
                                      <a:off x="2504210" y="429443"/>
                                      <a:ext cx="83167" cy="75564"/>
                                    </a:xfrm>
                                    <a:custGeom>
                                      <a:avLst/>
                                      <a:gdLst/>
                                      <a:ahLst/>
                                      <a:cxnLst/>
                                      <a:rect l="l" t="t" r="r" b="b"/>
                                      <a:pathLst>
                                        <a:path w="83033" h="75233" extrusionOk="0">
                                          <a:moveTo>
                                            <a:pt x="0" y="0"/>
                                          </a:moveTo>
                                          <a:lnTo>
                                            <a:pt x="83033" y="0"/>
                                          </a:lnTo>
                                          <a:lnTo>
                                            <a:pt x="62562" y="18548"/>
                                          </a:lnTo>
                                          <a:lnTo>
                                            <a:pt x="19223" y="18548"/>
                                          </a:lnTo>
                                          <a:lnTo>
                                            <a:pt x="19223" y="57816"/>
                                          </a:lnTo>
                                          <a:lnTo>
                                            <a:pt x="0" y="75233"/>
                                          </a:lnTo>
                                          <a:lnTo>
                                            <a:pt x="0" y="0"/>
                                          </a:lnTo>
                                          <a:close/>
                                        </a:path>
                                      </a:pathLst>
                                    </a:custGeom>
                                    <a:solidFill>
                                      <a:srgbClr val="5B9BD5"/>
                                    </a:solidFill>
                                    <a:ln w="12700" cap="flat" cmpd="sng">
                                      <a:solidFill>
                                        <a:srgbClr val="000000"/>
                                      </a:solidFill>
                                      <a:prstDash val="solid"/>
                                      <a:miter lim="800000"/>
                                      <a:headEnd type="none" w="sm" len="sm"/>
                                      <a:tailEnd type="none" w="sm" len="sm"/>
                                    </a:ln>
                                  </wps:spPr>
                                  <wps:bodyPr spcFirstLastPara="1" wrap="square" lIns="91425" tIns="91425" rIns="91425" bIns="91425" anchor="ctr" anchorCtr="0">
                                    <a:noAutofit/>
                                  </wps:bodyPr>
                                </wps:wsp>
                              </wpg:grpSp>
                            </wpg:grpSp>
                          </wpg:grpSp>
                        </wpg:grpSp>
                      </wpg:grpSp>
                    </wpg:wgp>
                  </a:graphicData>
                </a:graphic>
              </wp:anchor>
            </w:drawing>
          </mc:Choice>
          <mc:Fallback>
            <w:pict>
              <v:group w14:anchorId="679F8B54" id="Group 784360592" o:spid="_x0000_s1027" style="position:absolute;left:0;text-align:left;margin-left:6pt;margin-top:11pt;width:441.6pt;height:215.7pt;z-index:251659264" coordorigin="25418,24055" coordsize="56083,2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">
                <v:group id="Group 214170477" o:spid="_x0000_s1028" style="position:absolute;left:25418;top:24103;width:56083;height:27393" coordsize="56083,2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">
                  <v:rect id="Rectangle 312011306" o:spid="_x0000_s1029" style="position:absolute;width:56083;height:27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" filled="f" stroked="f">
                    <v:textbox inset="2.53958mm,2.53958mm,2.53958mm,2.53958mm">
                      <w:txbxContent>
                        <w:p w14:paraId="2F478C78" w14:textId="77777777" w:rsidR="00F108AD" w:rsidRDefault="00F108AD">
                          <w:pPr>
                            <w:spacing w:after="0" w:line="240" w:lineRule="auto"/>
                            <w:ind w:left="0" w:hanging="2"/>
                          </w:pPr>
                        </w:p>
                      </w:txbxContent>
                    </v:textbox>
                  </v:rect>
                  <v:group id="Group 106099486" o:spid="_x0000_s1030" style="position:absolute;left:25735;top:7199;width:5362;height:17894" coordsize="5362,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">
                    <v:group id="Group 1605506888" o:spid="_x0000_s1031" style="position:absolute;top:1448;width:2477;height:15833" coordsize="2477,1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">
                      <v:shapetype id="_x0000_t32" coordsize="21600,21600" o:spt="32" o:oned="t" path="m,l21600,21600e" filled="f">
                        <v:path arrowok="t" fillok="f" o:connecttype="none"/>
                        <o:lock v:ext="edit" shapetype="t"/>
                      </v:shapetype>
                      <v:shape id="Straight Arrow Connector 1097533082" o:spid="_x0000_s1032" type="#_x0000_t32" style="position:absolute;top:15764;width:2368;height:6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" strokecolor="red" strokeweight="1.25pt">
                        <v:stroke dashstyle="dash" joinstyle="miter"/>
                      </v:shape>
                      <v:shape id="Straight Arrow Connector 1018973527" o:spid="_x0000_s1033" type="#_x0000_t32" style="position:absolute;left:248;width:22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" strokecolor="red" strokeweight="1.25pt">
                        <v:stroke dashstyle="dash" joinstyle="miter"/>
                      </v:shape>
                      <v:shape id="Straight Arrow Connector 873303252" o:spid="_x0000_s1034" type="#_x0000_t32" style="position:absolute;left:2358;top:41;width:89;height:15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" strokecolor="red" strokeweight="1.25pt">
                        <v:stroke dashstyle="dash" joinstyle="miter"/>
                      </v:shape>
                    </v:group>
                    <v:group id="Group 2059287726" o:spid="_x0000_s1035" style="position:absolute;left:206;width:5156;height:10840" coordsize="5155,1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">
                      <v:group id="Group 371188227" o:spid="_x0000_s1036" style="position:absolute;width:3351;height:10840" coordsize="3351,1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">
                        <v:shape id="Straight Arrow Connector 861998887" o:spid="_x0000_s1037" type="#_x0000_t32" style="position:absolute;left:3268;top:41;width:83;height:10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" strokecolor="teal" strokeweight="1.75pt">
                          <v:stroke dashstyle="dash" joinstyle="miter"/>
                        </v:shape>
                        <v:shape id="Straight Arrow Connector 807990244" o:spid="_x0000_s1038" type="#_x0000_t32" style="position:absolute;left:82;width:30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" strokecolor="teal" strokeweight="1.75pt">
                          <v:stroke dashstyle="dash" joinstyle="miter"/>
                        </v:shape>
                        <v:shape id="Straight Arrow Connector 1119092453" o:spid="_x0000_s1039" type="#_x0000_t32" style="position:absolute;top:10840;width:3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" strokecolor="teal" strokeweight="1.75pt">
                          <v:stroke dashstyle="dash" joinstyle="miter"/>
                        </v:shape>
                      </v:group>
                      <v:shape id="Straight Arrow Connector 1333562988" o:spid="_x0000_s1040" type="#_x0000_t32" style="position:absolute;left:3599;top:9657;width:15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" strokecolor="teal" strokeweight="1.75pt">
                        <v:stroke dashstyle="dash" endarrow="classic" joinstyle="miter"/>
                      </v:shape>
                    </v:group>
                    <v:shape id="Straight Arrow Connector 285878747" o:spid="_x0000_s1041" type="#_x0000_t32" style="position:absolute;left:82;top:17850;width:5112;height:4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" strokecolor="#0070c0" strokeweight="1.25pt">
                      <v:stroke dashstyle="dash" endarrow="classic" joinstyle="miter"/>
                    </v:shape>
                  </v:group>
                  <v:rect id="Rectangle 371443494" o:spid="_x0000_s1042" style="position:absolute;left:39555;top:10674;width:5200;height:1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" filled="f" strokeweight="1.5pt">
                    <v:stroke dashstyle="dash" startarrowwidth="narrow" startarrowlength="short" endarrowwidth="narrow" endarrowlength="short"/>
                    <v:textbox inset="2.53958mm,2.53958mm,2.53958mm,2.53958mm">
                      <w:txbxContent>
                        <w:p w14:paraId="6CA05634" w14:textId="77777777" w:rsidR="00F108AD" w:rsidRDefault="00F108AD">
                          <w:pPr>
                            <w:spacing w:after="0" w:line="240" w:lineRule="auto"/>
                            <w:ind w:left="0" w:hanging="2"/>
                          </w:pPr>
                        </w:p>
                      </w:txbxContent>
                    </v:textbox>
                  </v:rect>
                  <v:group id="Group 1203976903" o:spid="_x0000_s1043" style="position:absolute;width:56083;height:27393" coordsize="56083,2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">
                    <v:group id="Group 449905179" o:spid="_x0000_s1044" style="position:absolute;left:18536;width:5347;height:27393" coordorigin="817" coordsize="5349,2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">
                      <v:group id="Group 144802495" o:spid="_x0000_s1045" style="position:absolute;left:817;width:5268;height:26924" coordorigin="7580" coordsize="5267,2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">
                        <v:shape id="Straight Arrow Connector 692779651" o:spid="_x0000_s1046" type="#_x0000_t32" style="position:absolute;left:7590;width:50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">
                          <v:stroke joinstyle="miter"/>
                        </v:shape>
                        <v:shape id="Straight Arrow Connector 1573129762" o:spid="_x0000_s1047" type="#_x0000_t32" style="position:absolute;left:7590;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">
                          <v:stroke joinstyle="miter"/>
                        </v:shape>
                        <v:shape id="Straight Arrow Connector 46146712" o:spid="_x0000_s1048" type="#_x0000_t32" style="position:absolute;left:12638;width:0;height: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">
                          <v:stroke joinstyle="miter"/>
                        </v:shape>
                        <v:oval id="Oval 2057183197" o:spid="_x0000_s1049" style="position:absolute;left:12389;top:703;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" fillcolor="black" stroked="f">
                          <v:textbox inset="2.53958mm,2.53958mm,2.53958mm,2.53958mm">
                            <w:txbxContent>
                              <w:p w14:paraId="58DD0997" w14:textId="77777777" w:rsidR="00F108AD" w:rsidRDefault="00F108AD">
                                <w:pPr>
                                  <w:spacing w:after="0" w:line="240" w:lineRule="auto"/>
                                  <w:ind w:left="0" w:hanging="2"/>
                                </w:pPr>
                              </w:p>
                            </w:txbxContent>
                          </v:textbox>
                        </v:oval>
                        <v:shape id="Straight Arrow Connector 1221384024" o:spid="_x0000_s1050" type="#_x0000_t32" style="position:absolute;left:7580;top:4177;width:0;height:2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">
                          <v:stroke joinstyle="miter"/>
                        </v:shape>
                      </v:group>
                      <v:group id="Group 36813736" o:spid="_x0000_s1051" style="position:absolute;left:870;top:25254;width:5296;height:1632" coordsize="5301,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">
                        <v:oval id="Oval 16193524" o:spid="_x0000_s1052" style="position:absolute;left:4844;width:457;height:45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" fillcolor="black" stroked="f">
                          <v:textbox inset="2.53958mm,2.53958mm,2.53958mm,2.53958mm">
                            <w:txbxContent>
                              <w:p w14:paraId="66974A00" w14:textId="77777777" w:rsidR="00F108AD" w:rsidRDefault="00F108AD">
                                <w:pPr>
                                  <w:spacing w:after="0" w:line="240" w:lineRule="auto"/>
                                  <w:ind w:left="0" w:hanging="2"/>
                                </w:pPr>
                              </w:p>
                            </w:txbxContent>
                          </v:textbox>
                        </v:oval>
                        <v:group id="Group 265184805" o:spid="_x0000_s1053" style="position:absolute;top:217;width:5071;height:1415" coordsize="507155,14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">
                          <v:shape id="Straight Arrow Connector 1103765229" o:spid="_x0000_s1054" type="#_x0000_t32" style="position:absolute;top:141514;width:5071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">
                            <v:stroke joinstyle="miter"/>
                          </v:shape>
                          <v:shape id="Straight Arrow Connector 302741724" o:spid="_x0000_s1055" type="#_x0000_t32" style="position:absolute;left:506185;width:0;height:13870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">
                            <v:stroke joinstyle="miter"/>
                          </v:shape>
                        </v:group>
                      </v:group>
                    </v:group>
                    <v:group id="Group 1964956128" o:spid="_x0000_s1056" style="position:absolute;top:413;width:56083;height:25013" coordsize="56083,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">
                      <v:group id="Group 1649651900" o:spid="_x0000_s1057" style="position:absolute;left:8150;top:4758;width:43530;height:19016" coordsize="43529,1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">
                        <v:group id="Group 1748939964" o:spid="_x0000_s1058" style="position:absolute;width:43529;height:5784" coordsize="43530,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">
                          <v:shape id="Straight Arrow Connector 728033863" o:spid="_x0000_s1059" type="#_x0000_t32" style="position:absolute;width:392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">
                            <v:stroke dashstyle="dash" joinstyle="miter"/>
                          </v:shape>
                          <v:shape id="Straight Arrow Connector 464191265" o:spid="_x0000_s1060" type="#_x0000_t32" style="position:absolute;left:43478;top:3872;width:52;height:19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">
                            <v:stroke dashstyle="dash" joinstyle="miter"/>
                          </v:shape>
                        </v:group>
                        <v:group id="Group 852705191" o:spid="_x0000_s1061" style="position:absolute;left:26190;top:1903;width:14046;height:17113" coordsize="14045,1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">
                          <v:shape id="Straight Arrow Connector 1408691797" o:spid="_x0000_s1062" type="#_x0000_t32" style="position:absolute;top:5467;width:5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">
                            <v:stroke dashstyle="dash" joinstyle="miter"/>
                          </v:shape>
                          <v:shape id="Straight Arrow Connector 734236363" o:spid="_x0000_s1063" type="#_x0000_t32" style="position:absolute;left:238;top:13876;width:5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">
                            <v:stroke dashstyle="dash" joinstyle="miter"/>
                          </v:shape>
                          <v:shape id="Straight Arrow Connector 150395591" o:spid="_x0000_s1064" type="#_x0000_t32" style="position:absolute;left:47;top:11260;width:67;height:5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">
                            <v:stroke dashstyle="dash" joinstyle="miter"/>
                          </v:shape>
                          <v:shape id="Straight Arrow Connector 124618992" o:spid="_x0000_s1065" type="#_x0000_t32" style="position:absolute;left:10334;top:5677;width:35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">
                            <v:stroke dashstyle="dash" joinstyle="miter"/>
                          </v:shape>
                          <v:shape id="Straight Arrow Connector 1096609865" o:spid="_x0000_s1066" type="#_x0000_t32" style="position:absolute;left:14045;width:0;height:55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">
                            <v:stroke dashstyle="dash" joinstyle="miter"/>
                          </v:shape>
                        </v:group>
                      </v:group>
                      <v:group id="Group 401364604" o:spid="_x0000_s1067" style="position:absolute;width:56083;height:25012" coordsize="56083,25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">
                        <v:group id="Group 177092352" o:spid="_x0000_s1068" style="position:absolute;width:56083;height:25012" coordsize="56083,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">
                          <v:group id="Group 2023991086" o:spid="_x0000_s1069" style="position:absolute;width:8178;height:7906" coordorigin="-559,1909" coordsize="8182,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">
                            <v:group id="Group 1328359525" o:spid="_x0000_s1070" style="position:absolute;left:-559;top:1909;width:8182;height:7913" coordorigin="-559,1909" coordsize="8182,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">
                              <v:oval id="Oval 952709567" o:spid="_x0000_s1071" style="position:absolute;left:-559;top:1909;width:8182;height:7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" fillcolor="#d9d9d9" stroked="f">
                                <v:textbox inset="2.53958mm,2.53958mm,2.53958mm,2.53958mm">
                                  <w:txbxContent>
                                    <w:p w14:paraId="4C8A0C7E" w14:textId="77777777" w:rsidR="00F108AD" w:rsidRDefault="00F108AD">
                                      <w:pPr>
                                        <w:spacing w:after="0" w:line="240" w:lineRule="auto"/>
                                        <w:ind w:left="0" w:hanging="2"/>
                                      </w:pPr>
                                    </w:p>
                                  </w:txbxContent>
                                </v:textbox>
                              </v:oval>
                              <v:group id="Group 113758974" o:spid="_x0000_s1072" style="position:absolute;left:2408;top:2492;width:2286;height:2477" coordorigin="240874,249257"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">
                                <v:rect id="Rectangle 1885766695" o:spid="_x0000_s1073" style="position:absolute;left:240874;top:249257;width:2286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" filled="f" stroked="f">
                                  <v:textbox inset="2.53958mm,1.2694mm,2.53958mm,1.2694mm">
                                    <w:txbxContent>
                                      <w:p w14:paraId="216DA210" w14:textId="77777777" w:rsidR="00F108AD" w:rsidRDefault="00334929">
                                        <w:pPr>
                                          <w:spacing w:line="275" w:lineRule="auto"/>
                                          <w:ind w:left="0" w:hanging="2"/>
                                        </w:pPr>
                                        <w:r>
                                          <w:rPr>
                                            <w:rFonts w:ascii="Arial Narrow" w:eastAsia="Arial Narrow" w:hAnsi="Arial Narrow" w:cs="Arial Narrow"/>
                                            <w:color w:val="000000"/>
                                            <w:sz w:val="16"/>
                                          </w:rPr>
                                          <w:t>1</w:t>
                                        </w:r>
                                      </w:p>
                                      <w:p w14:paraId="05EF1649" w14:textId="77777777" w:rsidR="00F108AD" w:rsidRDefault="00F108AD">
                                        <w:pPr>
                                          <w:spacing w:line="275" w:lineRule="auto"/>
                                          <w:ind w:left="0" w:hanging="2"/>
                                          <w:jc w:val="center"/>
                                        </w:pPr>
                                      </w:p>
                                    </w:txbxContent>
                                  </v:textbox>
                                </v:rect>
                                <v:oval id="Oval 1077111309" o:spid="_x0000_s1074" style="position:absolute;left:266427;top:277325;width:180975;height:18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" filled="f" strokecolor="white" strokeweight="1pt">
                                  <v:stroke startarrowwidth="narrow" startarrowlength="short" endarrowwidth="narrow" endarrowlength="short" joinstyle="miter"/>
                                  <v:textbox inset="2.53958mm,1.2694mm,2.53958mm,1.2694mm">
                                    <w:txbxContent>
                                      <w:p w14:paraId="08B85EEB" w14:textId="77777777" w:rsidR="00F108AD" w:rsidRDefault="00F108AD">
                                        <w:pPr>
                                          <w:spacing w:line="275" w:lineRule="auto"/>
                                          <w:ind w:left="0" w:hanging="2"/>
                                          <w:jc w:val="center"/>
                                        </w:pPr>
                                      </w:p>
                                    </w:txbxContent>
                                  </v:textbox>
                                </v:oval>
                              </v:group>
                            </v:group>
                            <v:rect id="Rectangle 233255404" o:spid="_x0000_s1075" style="position:absolute;top:4445;width:7099;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" filled="f" stroked="f">
                              <v:textbox inset="2.53958mm,1.2694mm,2.53958mm,1.2694mm">
                                <w:txbxContent>
                                  <w:p w14:paraId="31F4956F" w14:textId="77777777" w:rsidR="00F108AD" w:rsidRDefault="00334929">
                                    <w:pPr>
                                      <w:spacing w:line="275" w:lineRule="auto"/>
                                      <w:ind w:left="0" w:hanging="2"/>
                                      <w:jc w:val="center"/>
                                    </w:pPr>
                                    <w:r>
                                      <w:rPr>
                                        <w:color w:val="000000"/>
                                        <w:sz w:val="16"/>
                                      </w:rPr>
                                      <w:t>Determine Case Study:</w:t>
                                    </w:r>
                                  </w:p>
                                  <w:p w14:paraId="0F1595D3" w14:textId="77777777" w:rsidR="00F108AD" w:rsidRDefault="00334929">
                                    <w:pPr>
                                      <w:spacing w:line="275" w:lineRule="auto"/>
                                      <w:ind w:left="0" w:hanging="2"/>
                                      <w:jc w:val="center"/>
                                    </w:pPr>
                                    <w:r>
                                      <w:rPr>
                                        <w:color w:val="000000"/>
                                        <w:sz w:val="16"/>
                                      </w:rPr>
                                      <w:t>MBSA</w:t>
                                    </w:r>
                                  </w:p>
                                </w:txbxContent>
                              </v:textbox>
                            </v:rect>
                          </v:group>
                          <v:rect id="Rectangle 2118846422" o:spid="_x0000_s1076" style="position:absolute;left:18080;top:9093;width:7916;height:10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" fillcolor="#d9d9d9" stroked="f">
                            <v:textbox inset="2.53958mm,1.2694mm,2.53958mm,1.2694mm">
                              <w:txbxContent>
                                <w:p w14:paraId="00366B92" w14:textId="77777777" w:rsidR="00F108AD" w:rsidRDefault="00334929">
                                  <w:pPr>
                                    <w:spacing w:line="275" w:lineRule="auto"/>
                                    <w:ind w:left="0" w:hanging="2"/>
                                    <w:jc w:val="center"/>
                                  </w:pPr>
                                  <w:r>
                                    <w:rPr>
                                      <w:color w:val="000000"/>
                                      <w:sz w:val="16"/>
                                    </w:rPr>
                                    <w:t xml:space="preserve">City Governance Approach for LCC </w:t>
                                  </w:r>
                                </w:p>
                              </w:txbxContent>
                            </v:textbox>
                          </v:rect>
                          <v:rect id="Rectangle 741884367" o:spid="_x0000_s1077" style="position:absolute;left:18109;top:812;width:7912;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" fillcolor="#d9d9d9" stroked="f">
                            <v:textbox inset="2.53958mm,1.2694mm,2.53958mm,1.2694mm">
                              <w:txbxContent>
                                <w:p w14:paraId="43E311D4" w14:textId="77777777" w:rsidR="00F108AD" w:rsidRDefault="00334929">
                                  <w:pPr>
                                    <w:spacing w:line="275" w:lineRule="auto"/>
                                    <w:ind w:left="0" w:hanging="2"/>
                                    <w:jc w:val="center"/>
                                  </w:pPr>
                                  <w:r>
                                    <w:rPr>
                                      <w:color w:val="000000"/>
                                      <w:sz w:val="16"/>
                                    </w:rPr>
                                    <w:t>Interrelation of Sustainable Development and LCC Approach</w:t>
                                  </w:r>
                                </w:p>
                              </w:txbxContent>
                            </v:textbox>
                          </v:rect>
                          <v:rect id="Rectangle 1224877719" o:spid="_x0000_s1078" style="position:absolute;left:17928;top:20472;width:7912;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" fillcolor="#d9d9d9" stroked="f">
                            <v:textbox inset="2.53958mm,1.2694mm,2.53958mm,1.2694mm">
                              <w:txbxContent>
                                <w:p w14:paraId="37A9D961" w14:textId="77777777" w:rsidR="00F108AD" w:rsidRDefault="00334929">
                                  <w:pPr>
                                    <w:spacing w:line="275" w:lineRule="auto"/>
                                    <w:ind w:left="0" w:hanging="2"/>
                                    <w:jc w:val="center"/>
                                  </w:pPr>
                                  <w:r>
                                    <w:rPr>
                                      <w:color w:val="000000"/>
                                      <w:sz w:val="16"/>
                                    </w:rPr>
                                    <w:t>Community Awareness</w:t>
                                  </w:r>
                                </w:p>
                              </w:txbxContent>
                            </v:textbox>
                          </v:rect>
                          <v:group id="Group 1605684737" o:spid="_x0000_s1079" style="position:absolute;left:8636;width:8178;height:7906" coordorigin="-559,1909" coordsize="8182,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">
                            <v:group id="Group 208790163" o:spid="_x0000_s1080" style="position:absolute;left:-559;top:1909;width:8182;height:7913" coordorigin="-559,1909" coordsize="8182,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">
                              <v:oval id="Oval 878605546" o:spid="_x0000_s1081" style="position:absolute;left:-559;top:1909;width:8182;height:7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" fillcolor="#d9d9d9" stroked="f">
                                <v:textbox inset="2.53958mm,2.53958mm,2.53958mm,2.53958mm">
                                  <w:txbxContent>
                                    <w:p w14:paraId="06871A75" w14:textId="77777777" w:rsidR="00F108AD" w:rsidRDefault="00F108AD">
                                      <w:pPr>
                                        <w:spacing w:after="0" w:line="240" w:lineRule="auto"/>
                                        <w:ind w:left="0" w:hanging="2"/>
                                      </w:pPr>
                                    </w:p>
                                  </w:txbxContent>
                                </v:textbox>
                              </v:oval>
                              <v:group id="Group 490425421" o:spid="_x0000_s1082" style="position:absolute;left:2408;top:2492;width:2286;height:2477" coordorigin="240874,249257"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">
                                <v:rect id="Rectangle 88546698" o:spid="_x0000_s1083" style="position:absolute;left:240874;top:249257;width:2286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" filled="f" stroked="f">
                                  <v:textbox inset="2.53958mm,1.2694mm,2.53958mm,1.2694mm">
                                    <w:txbxContent>
                                      <w:p w14:paraId="35F60AB4" w14:textId="77777777" w:rsidR="00F108AD" w:rsidRDefault="00334929">
                                        <w:pPr>
                                          <w:spacing w:line="275" w:lineRule="auto"/>
                                          <w:ind w:left="0" w:hanging="2"/>
                                        </w:pPr>
                                        <w:r>
                                          <w:rPr>
                                            <w:rFonts w:ascii="Arial Narrow" w:eastAsia="Arial Narrow" w:hAnsi="Arial Narrow" w:cs="Arial Narrow"/>
                                            <w:color w:val="000000"/>
                                            <w:sz w:val="16"/>
                                          </w:rPr>
                                          <w:t>2</w:t>
                                        </w:r>
                                      </w:p>
                                      <w:p w14:paraId="3B055C5B" w14:textId="77777777" w:rsidR="00F108AD" w:rsidRDefault="00F108AD">
                                        <w:pPr>
                                          <w:spacing w:line="275" w:lineRule="auto"/>
                                          <w:ind w:left="0" w:hanging="2"/>
                                          <w:jc w:val="center"/>
                                        </w:pPr>
                                      </w:p>
                                    </w:txbxContent>
                                  </v:textbox>
                                </v:rect>
                                <v:oval id="Oval 93593134" o:spid="_x0000_s1084" style="position:absolute;left:266427;top:277325;width:180975;height:18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" filled="f" strokecolor="white" strokeweight="1pt">
                                  <v:stroke startarrowwidth="narrow" startarrowlength="short" endarrowwidth="narrow" endarrowlength="short" joinstyle="miter"/>
                                  <v:textbox inset="2.53958mm,1.2694mm,2.53958mm,1.2694mm">
                                    <w:txbxContent>
                                      <w:p w14:paraId="4F5DD37F" w14:textId="77777777" w:rsidR="00F108AD" w:rsidRDefault="00F108AD">
                                        <w:pPr>
                                          <w:spacing w:line="275" w:lineRule="auto"/>
                                          <w:ind w:left="0" w:hanging="2"/>
                                          <w:jc w:val="center"/>
                                        </w:pPr>
                                      </w:p>
                                    </w:txbxContent>
                                  </v:textbox>
                                </v:oval>
                              </v:group>
                            </v:group>
                            <v:rect id="Rectangle 330393999" o:spid="_x0000_s1085" style="position:absolute;top:4445;width:7099;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" filled="f" stroked="f">
                              <v:textbox inset="2.53958mm,1.2694mm,2.53958mm,1.2694mm">
                                <w:txbxContent>
                                  <w:p w14:paraId="363C725C" w14:textId="77777777" w:rsidR="00F108AD" w:rsidRDefault="00334929">
                                    <w:pPr>
                                      <w:spacing w:line="275" w:lineRule="auto"/>
                                      <w:ind w:left="0" w:hanging="2"/>
                                      <w:jc w:val="center"/>
                                    </w:pPr>
                                    <w:r>
                                      <w:rPr>
                                        <w:color w:val="000000"/>
                                        <w:sz w:val="16"/>
                                      </w:rPr>
                                      <w:t>Define Categories/ Subtopic</w:t>
                                    </w:r>
                                  </w:p>
                                </w:txbxContent>
                              </v:textbox>
                            </v:rect>
                          </v:group>
                          <v:group id="Group 985086669" o:spid="_x0000_s1086" style="position:absolute;left:27162;width:8178;height:7906" coordorigin="-67,1909" coordsize="8182,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">
                            <v:group id="Group 1266263078" o:spid="_x0000_s1087" style="position:absolute;left:-67;top:1909;width:8182;height:7913" coordorigin="-67,1909" coordsize="8182,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">
                              <v:oval id="Oval 894170423" o:spid="_x0000_s1088" style="position:absolute;left:-67;top:1909;width:8182;height:7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" fillcolor="#d9d9d9" stroked="f">
                                <v:textbox inset="2.53958mm,2.53958mm,2.53958mm,2.53958mm">
                                  <w:txbxContent>
                                    <w:p w14:paraId="2B5937BB" w14:textId="77777777" w:rsidR="00F108AD" w:rsidRDefault="00F108AD">
                                      <w:pPr>
                                        <w:spacing w:after="0" w:line="240" w:lineRule="auto"/>
                                        <w:ind w:left="0" w:hanging="2"/>
                                      </w:pPr>
                                    </w:p>
                                  </w:txbxContent>
                                </v:textbox>
                              </v:oval>
                              <v:group id="Group 415561972" o:spid="_x0000_s1089" style="position:absolute;left:2408;top:2492;width:2286;height:2477" coordorigin="240874,249257"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">
                                <v:rect id="Rectangle 1988758497" o:spid="_x0000_s1090" style="position:absolute;left:240874;top:249257;width:2286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" filled="f" stroked="f">
                                  <v:textbox inset="2.53958mm,1.2694mm,2.53958mm,1.2694mm">
                                    <w:txbxContent>
                                      <w:p w14:paraId="756C41A6" w14:textId="77777777" w:rsidR="00F108AD" w:rsidRDefault="00334929">
                                        <w:pPr>
                                          <w:spacing w:line="275" w:lineRule="auto"/>
                                          <w:ind w:left="0" w:hanging="2"/>
                                          <w:jc w:val="center"/>
                                        </w:pPr>
                                        <w:r>
                                          <w:rPr>
                                            <w:rFonts w:ascii="Arial Narrow" w:eastAsia="Arial Narrow" w:hAnsi="Arial Narrow" w:cs="Arial Narrow"/>
                                            <w:color w:val="000000"/>
                                            <w:sz w:val="16"/>
                                          </w:rPr>
                                          <w:t>3</w:t>
                                        </w:r>
                                      </w:p>
                                    </w:txbxContent>
                                  </v:textbox>
                                </v:rect>
                                <v:oval id="Oval 1398149353" o:spid="_x0000_s1091" style="position:absolute;left:266427;top:277325;width:180975;height:18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" filled="f" strokecolor="white" strokeweight="1pt">
                                  <v:stroke startarrowwidth="narrow" startarrowlength="short" endarrowwidth="narrow" endarrowlength="short" joinstyle="miter"/>
                                  <v:textbox inset="2.53958mm,1.2694mm,2.53958mm,1.2694mm">
                                    <w:txbxContent>
                                      <w:p w14:paraId="3197F326" w14:textId="77777777" w:rsidR="00F108AD" w:rsidRDefault="00F108AD">
                                        <w:pPr>
                                          <w:spacing w:line="275" w:lineRule="auto"/>
                                          <w:ind w:left="0" w:hanging="2"/>
                                          <w:jc w:val="center"/>
                                        </w:pPr>
                                      </w:p>
                                    </w:txbxContent>
                                  </v:textbox>
                                </v:oval>
                              </v:group>
                            </v:group>
                            <v:rect id="Rectangle 1696221999" o:spid="_x0000_s1092" style="position:absolute;left:492;top:4445;width:7099;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" filled="f" stroked="f">
                              <v:textbox inset="2.53958mm,1.2694mm,2.53958mm,1.2694mm">
                                <w:txbxContent>
                                  <w:p w14:paraId="1A78954D" w14:textId="77777777" w:rsidR="00F108AD" w:rsidRDefault="00334929">
                                    <w:pPr>
                                      <w:spacing w:line="275" w:lineRule="auto"/>
                                      <w:ind w:left="0" w:hanging="2"/>
                                      <w:jc w:val="center"/>
                                    </w:pPr>
                                    <w:r>
                                      <w:rPr>
                                        <w:color w:val="000000"/>
                                        <w:sz w:val="16"/>
                                      </w:rPr>
                                      <w:t>Data Collection</w:t>
                                    </w:r>
                                  </w:p>
                                  <w:p w14:paraId="1F046A37" w14:textId="77777777" w:rsidR="00F108AD" w:rsidRDefault="00F108AD">
                                    <w:pPr>
                                      <w:spacing w:line="275" w:lineRule="auto"/>
                                      <w:ind w:left="0" w:hanging="2"/>
                                      <w:jc w:val="center"/>
                                    </w:pPr>
                                  </w:p>
                                </w:txbxContent>
                              </v:textbox>
                            </v:rect>
                          </v:group>
                          <v:group id="Group 269591757" o:spid="_x0000_s1093" style="position:absolute;left:36830;top:254;width:8178;height:7906" coordorigin="-559,1909" coordsize="8182,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">
                            <v:group id="Group 208222048" o:spid="_x0000_s1094" style="position:absolute;left:-559;top:1909;width:8182;height:7913" coordorigin="-559,1909" coordsize="8182,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">
                              <v:oval id="Oval 847729961" o:spid="_x0000_s1095" style="position:absolute;left:-559;top:1909;width:8182;height:7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" fillcolor="#d9d9d9" stroked="f">
                                <v:textbox inset="2.53958mm,2.53958mm,2.53958mm,2.53958mm">
                                  <w:txbxContent>
                                    <w:p w14:paraId="41F98D00" w14:textId="77777777" w:rsidR="00F108AD" w:rsidRDefault="00F108AD">
                                      <w:pPr>
                                        <w:spacing w:after="0" w:line="240" w:lineRule="auto"/>
                                        <w:ind w:left="0" w:hanging="2"/>
                                      </w:pPr>
                                    </w:p>
                                  </w:txbxContent>
                                </v:textbox>
                              </v:oval>
                              <v:group id="Group 221751108" o:spid="_x0000_s1096" style="position:absolute;left:2408;top:2492;width:2286;height:2477" coordorigin="240874,249257"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">
                                <v:rect id="Rectangle 1812437069" o:spid="_x0000_s1097" style="position:absolute;left:240874;top:249257;width:2286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" filled="f" stroked="f">
                                  <v:textbox inset="2.53958mm,1.2694mm,2.53958mm,1.2694mm">
                                    <w:txbxContent>
                                      <w:p w14:paraId="1569C485" w14:textId="77777777" w:rsidR="00F108AD" w:rsidRDefault="00334929">
                                        <w:pPr>
                                          <w:spacing w:line="275" w:lineRule="auto"/>
                                          <w:ind w:left="0" w:hanging="2"/>
                                          <w:jc w:val="center"/>
                                        </w:pPr>
                                        <w:r>
                                          <w:rPr>
                                            <w:rFonts w:ascii="Arial Narrow" w:eastAsia="Arial Narrow" w:hAnsi="Arial Narrow" w:cs="Arial Narrow"/>
                                            <w:color w:val="000000"/>
                                            <w:sz w:val="16"/>
                                          </w:rPr>
                                          <w:t>4</w:t>
                                        </w:r>
                                      </w:p>
                                    </w:txbxContent>
                                  </v:textbox>
                                </v:rect>
                                <v:oval id="Oval 413975759" o:spid="_x0000_s1098" style="position:absolute;left:266427;top:277325;width:180975;height:18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" filled="f" strokecolor="white" strokeweight="1pt">
                                  <v:stroke startarrowwidth="narrow" startarrowlength="short" endarrowwidth="narrow" endarrowlength="short" joinstyle="miter"/>
                                  <v:textbox inset="2.53958mm,1.2694mm,2.53958mm,1.2694mm">
                                    <w:txbxContent>
                                      <w:p w14:paraId="717689B9" w14:textId="77777777" w:rsidR="00F108AD" w:rsidRDefault="00F108AD">
                                        <w:pPr>
                                          <w:spacing w:line="275" w:lineRule="auto"/>
                                          <w:ind w:left="0" w:hanging="2"/>
                                          <w:jc w:val="center"/>
                                        </w:pPr>
                                      </w:p>
                                    </w:txbxContent>
                                  </v:textbox>
                                </v:oval>
                              </v:group>
                            </v:group>
                            <v:rect id="Rectangle 556762453" o:spid="_x0000_s1099" style="position:absolute;top:4445;width:7521;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" filled="f" stroked="f">
                              <v:textbox inset="2.53958mm,1.2694mm,2.53958mm,1.2694mm">
                                <w:txbxContent>
                                  <w:p w14:paraId="536F2115" w14:textId="77777777" w:rsidR="00F108AD" w:rsidRDefault="00334929">
                                    <w:pPr>
                                      <w:spacing w:line="275" w:lineRule="auto"/>
                                      <w:ind w:left="0" w:hanging="2"/>
                                      <w:jc w:val="center"/>
                                    </w:pPr>
                                    <w:r>
                                      <w:rPr>
                                        <w:color w:val="000000"/>
                                        <w:sz w:val="16"/>
                                      </w:rPr>
                                      <w:t>Transcribing the Data</w:t>
                                    </w:r>
                                  </w:p>
                                  <w:p w14:paraId="69550169" w14:textId="77777777" w:rsidR="00F108AD" w:rsidRDefault="00F108AD">
                                    <w:pPr>
                                      <w:spacing w:line="275" w:lineRule="auto"/>
                                      <w:ind w:left="0" w:hanging="2"/>
                                      <w:jc w:val="center"/>
                                    </w:pPr>
                                  </w:p>
                                </w:txbxContent>
                              </v:textbox>
                            </v:rect>
                          </v:group>
                          <v:group id="Group 1531433243" o:spid="_x0000_s1100" style="position:absolute;left:47345;top:254;width:8179;height:7906" coordorigin="-559,1909" coordsize="8182,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">
                            <v:group id="Group 1979566247" o:spid="_x0000_s1101" style="position:absolute;left:-559;top:1909;width:8182;height:7913" coordorigin="-559,1909" coordsize="8182,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">
                              <v:oval id="Oval 512460509" o:spid="_x0000_s1102" style="position:absolute;left:-559;top:1909;width:8182;height:7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" fillcolor="#d9d9d9" stroked="f">
                                <v:textbox inset="2.53958mm,2.53958mm,2.53958mm,2.53958mm">
                                  <w:txbxContent>
                                    <w:p w14:paraId="6BA2ABE0" w14:textId="77777777" w:rsidR="00F108AD" w:rsidRDefault="00F108AD">
                                      <w:pPr>
                                        <w:spacing w:after="0" w:line="240" w:lineRule="auto"/>
                                        <w:ind w:left="0" w:hanging="2"/>
                                      </w:pPr>
                                    </w:p>
                                  </w:txbxContent>
                                </v:textbox>
                              </v:oval>
                              <v:group id="Group 1506065319" o:spid="_x0000_s1103" style="position:absolute;left:2408;top:2492;width:2286;height:2477" coordorigin="240874,249257"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">
                                <v:rect id="Rectangle 1971735800" o:spid="_x0000_s1104" style="position:absolute;left:240874;top:249257;width:2286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" filled="f" stroked="f">
                                  <v:textbox inset="2.53958mm,1.2694mm,2.53958mm,1.2694mm">
                                    <w:txbxContent>
                                      <w:p w14:paraId="10C51AF8" w14:textId="77777777" w:rsidR="00F108AD" w:rsidRDefault="00334929">
                                        <w:pPr>
                                          <w:spacing w:line="275" w:lineRule="auto"/>
                                          <w:ind w:left="0" w:hanging="2"/>
                                          <w:jc w:val="center"/>
                                        </w:pPr>
                                        <w:r>
                                          <w:rPr>
                                            <w:rFonts w:ascii="Arial Narrow" w:eastAsia="Arial Narrow" w:hAnsi="Arial Narrow" w:cs="Arial Narrow"/>
                                            <w:color w:val="000000"/>
                                            <w:sz w:val="16"/>
                                          </w:rPr>
                                          <w:t>5</w:t>
                                        </w:r>
                                      </w:p>
                                    </w:txbxContent>
                                  </v:textbox>
                                </v:rect>
                                <v:oval id="Oval 875893248" o:spid="_x0000_s1105" style="position:absolute;left:266427;top:277325;width:180975;height:18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" filled="f" strokecolor="white" strokeweight="1pt">
                                  <v:stroke startarrowwidth="narrow" startarrowlength="short" endarrowwidth="narrow" endarrowlength="short" joinstyle="miter"/>
                                  <v:textbox inset="2.53958mm,1.2694mm,2.53958mm,1.2694mm">
                                    <w:txbxContent>
                                      <w:p w14:paraId="79857440" w14:textId="77777777" w:rsidR="00F108AD" w:rsidRDefault="00F108AD">
                                        <w:pPr>
                                          <w:spacing w:line="275" w:lineRule="auto"/>
                                          <w:ind w:left="0" w:hanging="2"/>
                                          <w:jc w:val="center"/>
                                        </w:pPr>
                                      </w:p>
                                    </w:txbxContent>
                                  </v:textbox>
                                </v:oval>
                              </v:group>
                            </v:group>
                            <v:rect id="Rectangle 1848583801" o:spid="_x0000_s1106" style="position:absolute;top:4445;width:7521;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" filled="f" stroked="f">
                              <v:textbox inset="2.53958mm,1.2694mm,2.53958mm,1.2694mm">
                                <w:txbxContent>
                                  <w:p w14:paraId="463804C5" w14:textId="77777777" w:rsidR="00F108AD" w:rsidRDefault="00334929">
                                    <w:pPr>
                                      <w:spacing w:line="275" w:lineRule="auto"/>
                                      <w:ind w:left="0" w:hanging="2"/>
                                      <w:jc w:val="center"/>
                                    </w:pPr>
                                    <w:r>
                                      <w:rPr>
                                        <w:color w:val="000000"/>
                                        <w:sz w:val="16"/>
                                      </w:rPr>
                                      <w:t>Conduct Qualitative Analysis</w:t>
                                    </w:r>
                                  </w:p>
                                  <w:p w14:paraId="6E1BDF77" w14:textId="77777777" w:rsidR="00F108AD" w:rsidRDefault="00F108AD">
                                    <w:pPr>
                                      <w:spacing w:line="275" w:lineRule="auto"/>
                                      <w:ind w:left="0" w:hanging="2"/>
                                      <w:jc w:val="center"/>
                                    </w:pPr>
                                  </w:p>
                                </w:txbxContent>
                              </v:textbox>
                            </v:rect>
                          </v:group>
                          <v:group id="Group 1552369824" o:spid="_x0000_s1107" style="position:absolute;left:47904;top:9652;width:8179;height:7906" coordorigin="-559,1909" coordsize="8182,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">
                            <v:group id="Group 102765254" o:spid="_x0000_s1108" style="position:absolute;left:-559;top:1909;width:8182;height:7913" coordorigin="-559,1909" coordsize="8182,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">
                              <v:oval id="Oval 1401276071" o:spid="_x0000_s1109" style="position:absolute;left:-559;top:1909;width:8182;height:7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" fillcolor="#d9d9d9" stroked="f">
                                <v:textbox inset="2.53958mm,2.53958mm,2.53958mm,2.53958mm">
                                  <w:txbxContent>
                                    <w:p w14:paraId="71A1EA00" w14:textId="77777777" w:rsidR="00F108AD" w:rsidRDefault="00F108AD">
                                      <w:pPr>
                                        <w:spacing w:after="0" w:line="240" w:lineRule="auto"/>
                                        <w:ind w:left="0" w:hanging="2"/>
                                      </w:pPr>
                                    </w:p>
                                  </w:txbxContent>
                                </v:textbox>
                              </v:oval>
                              <v:group id="Group 1967458870" o:spid="_x0000_s1110" style="position:absolute;left:2408;top:2492;width:2286;height:2477" coordorigin="240874,249257" coordsize="2286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">
                                <v:rect id="Rectangle 1484856172" o:spid="_x0000_s1111" style="position:absolute;left:240874;top:249257;width:2286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" filled="f" stroked="f">
                                  <v:textbox inset="2.53958mm,1.2694mm,2.53958mm,1.2694mm">
                                    <w:txbxContent>
                                      <w:p w14:paraId="31889B0E" w14:textId="77777777" w:rsidR="00F108AD" w:rsidRDefault="00334929">
                                        <w:pPr>
                                          <w:spacing w:line="275" w:lineRule="auto"/>
                                          <w:ind w:left="0" w:hanging="2"/>
                                          <w:jc w:val="center"/>
                                        </w:pPr>
                                        <w:r>
                                          <w:rPr>
                                            <w:rFonts w:ascii="Arial Narrow" w:eastAsia="Arial Narrow" w:hAnsi="Arial Narrow" w:cs="Arial Narrow"/>
                                            <w:color w:val="000000"/>
                                            <w:sz w:val="16"/>
                                          </w:rPr>
                                          <w:t>6</w:t>
                                        </w:r>
                                      </w:p>
                                    </w:txbxContent>
                                  </v:textbox>
                                </v:rect>
                                <v:oval id="Oval 493031399" o:spid="_x0000_s1112" style="position:absolute;left:266427;top:277325;width:180975;height:185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" filled="f" strokecolor="white" strokeweight="1pt">
                                  <v:stroke startarrowwidth="narrow" startarrowlength="short" endarrowwidth="narrow" endarrowlength="short" joinstyle="miter"/>
                                  <v:textbox inset="2.53958mm,1.2694mm,2.53958mm,1.2694mm">
                                    <w:txbxContent>
                                      <w:p w14:paraId="0894914B" w14:textId="77777777" w:rsidR="00F108AD" w:rsidRDefault="00F108AD">
                                        <w:pPr>
                                          <w:spacing w:line="275" w:lineRule="auto"/>
                                          <w:ind w:left="0" w:hanging="2"/>
                                          <w:jc w:val="center"/>
                                        </w:pPr>
                                      </w:p>
                                    </w:txbxContent>
                                  </v:textbox>
                                </v:oval>
                              </v:group>
                            </v:group>
                            <v:rect id="Rectangle 507210046" o:spid="_x0000_s1113" style="position:absolute;top:4445;width:7521;height:4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" filled="f" stroked="f">
                              <v:textbox inset="2.53958mm,1.2694mm,2.53958mm,1.2694mm">
                                <w:txbxContent>
                                  <w:p w14:paraId="1D21BD61" w14:textId="77777777" w:rsidR="00F108AD" w:rsidRDefault="00334929">
                                    <w:pPr>
                                      <w:spacing w:line="275" w:lineRule="auto"/>
                                      <w:ind w:left="0" w:hanging="2"/>
                                      <w:jc w:val="center"/>
                                    </w:pPr>
                                    <w:r>
                                      <w:rPr>
                                        <w:color w:val="000000"/>
                                        <w:sz w:val="16"/>
                                      </w:rPr>
                                      <w:t xml:space="preserve">Report Finding </w:t>
                                    </w:r>
                                  </w:p>
                                  <w:p w14:paraId="326AF11B" w14:textId="77777777" w:rsidR="00F108AD" w:rsidRDefault="00F108AD">
                                    <w:pPr>
                                      <w:spacing w:line="275" w:lineRule="auto"/>
                                      <w:ind w:left="0" w:hanging="2"/>
                                      <w:jc w:val="center"/>
                                    </w:pPr>
                                  </w:p>
                                </w:txbxContent>
                              </v:textbox>
                            </v:rect>
                          </v:group>
                        </v:group>
                        <v:group id="Group 2032961294" o:spid="_x0000_s1114" style="position:absolute;left:25848;top:4293;width:26193;height:16922" coordorigin="-176,-142" coordsize="26196,1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">
                          <v:group id="Group 613351232" o:spid="_x0000_s1115" style="position:absolute;left:-176;top:-142;width:21216;height:16921" coordorigin="-176,-142" coordsize="21217,16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">
                            <v:shape id="Freeform: Shape 755345189" o:spid="_x0000_s1116" style="position:absolute;left:-41;top:206;width:832;height:749;rotation:8399736fd;visibility:visible;mso-wrap-style:square;v-text-anchor:middle" coordsize="83033,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" path="m,l83033,,62562,18548r-43339,l19223,57816,,75233,,xe" fillcolor="#5b9bd5" strokeweight="1pt">
                              <v:stroke startarrowwidth="narrow" startarrowlength="short" endarrowwidth="narrow" endarrowlength="short" joinstyle="miter"/>
                              <v:path arrowok="t" o:extrusionok="f"/>
                            </v:shape>
                            <v:shape id="Freeform: Shape 21930155" o:spid="_x0000_s1117" style="position:absolute;left:9640;top:41;width:831;height:750;rotation:8399736fd;visibility:visible;mso-wrap-style:square;v-text-anchor:middle" coordsize="83033,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" path="m,l83033,,62562,18548r-43339,l19223,57816,,75233,,xe" fillcolor="#5b9bd5" strokeweight="1pt">
                              <v:stroke startarrowwidth="narrow" startarrowlength="short" endarrowwidth="narrow" endarrowlength="short" joinstyle="miter"/>
                              <v:path arrowok="t" o:extrusionok="f"/>
                            </v:shape>
                            <v:shape id="Freeform: Shape 508662891" o:spid="_x0000_s1118" style="position:absolute;left:20070;top:85;width:832;height:756;rotation:8399736fd;visibility:visible;mso-wrap-style:square;v-text-anchor:middle" coordsize="83033,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" path="m,l83033,,62562,18548r-43339,l19223,57816,,75233,,xe" fillcolor="#5b9bd5" strokeweight="1pt">
                              <v:stroke startarrowwidth="narrow" startarrowlength="short" endarrowwidth="narrow" endarrowlength="short" joinstyle="miter"/>
                              <v:path arrowok="t" o:extrusionok="f"/>
                            </v:shape>
                            <v:shape id="Freeform: Shape 1623763256" o:spid="_x0000_s1119" style="position:absolute;left:9806;top:7447;width:832;height:749;rotation:8399736fd;visibility:visible;mso-wrap-style:square;v-text-anchor:middle" coordsize="83033,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" path="m,l83033,,62562,18548r-43339,l19223,57816,,75233,,xe" fillcolor="#5b9bd5" strokeweight="1pt">
                              <v:stroke startarrowwidth="narrow" startarrowlength="short" endarrowwidth="narrow" endarrowlength="short" joinstyle="miter"/>
                              <v:path arrowok="t" o:extrusionok="f"/>
                            </v:shape>
                            <v:shape id="Freeform: Shape 1012769192" o:spid="_x0000_s1120" style="position:absolute;left:10054;top:15846;width:832;height:749;rotation:8399736fd;visibility:visible;mso-wrap-style:square;v-text-anchor:middle" coordsize="83033,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" path="m,l83033,,62562,18548r-43339,l19223,57816,,75233,,xe" fillcolor="#5b9bd5" strokeweight="1pt">
                              <v:stroke startarrowwidth="narrow" startarrowlength="short" endarrowwidth="narrow" endarrowlength="short" joinstyle="miter"/>
                              <v:path arrowok="t" o:extrusionok="f"/>
                            </v:shape>
                          </v:group>
                          <v:shape id="Freeform: Shape 503794548" o:spid="_x0000_s1121" style="position:absolute;left:25042;top:4294;width:831;height:756;rotation:-8999097fd;visibility:visible;mso-wrap-style:square;v-text-anchor:middle" coordsize="83033,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" path="m,l83033,,62562,18548r-43339,l19223,57816,,75233,,xe" fillcolor="#5b9bd5" strokeweight="1pt">
                            <v:stroke startarrowwidth="narrow" startarrowlength="short" endarrowwidth="narrow" endarrowlength="short" joinstyle="miter"/>
                            <v:path arrowok="t" o:extrusionok="f"/>
                          </v:shape>
                        </v:group>
                      </v:group>
                    </v:group>
                  </v:group>
                </v:group>
              </v:group>
            </w:pict>
          </mc:Fallback>
        </mc:AlternateContent>
      </w:r>
    </w:p>
    <w:p w14:paraId="591E64EA" w14:textId="77777777" w:rsidR="00F108AD" w:rsidRDefault="00F108AD">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p>
    <w:p w14:paraId="7E124836" w14:textId="77777777" w:rsidR="00F108AD" w:rsidRDefault="00F108AD">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p>
    <w:p w14:paraId="1E692C57" w14:textId="77777777" w:rsidR="00F108AD" w:rsidRDefault="00F108AD">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p>
    <w:p w14:paraId="43D6CEA9" w14:textId="77777777" w:rsidR="00F108AD" w:rsidRDefault="00334929">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r>
        <w:rPr>
          <w:noProof/>
          <w:lang w:val="en-MY" w:eastAsia="en-MY"/>
        </w:rPr>
        <mc:AlternateContent>
          <mc:Choice Requires="wpg">
            <w:drawing>
              <wp:anchor distT="0" distB="0" distL="114300" distR="114300" simplePos="0" relativeHeight="251660288" behindDoc="0" locked="0" layoutInCell="1" hidden="0" allowOverlap="1" wp14:anchorId="18A11C48" wp14:editId="77C6A5BC">
                <wp:simplePos x="0" y="0"/>
                <wp:positionH relativeFrom="column">
                  <wp:posOffset>889000</wp:posOffset>
                </wp:positionH>
                <wp:positionV relativeFrom="paragraph">
                  <wp:posOffset>0</wp:posOffset>
                </wp:positionV>
                <wp:extent cx="123629" cy="125052"/>
                <wp:effectExtent l="0" t="0" r="0" b="0"/>
                <wp:wrapNone/>
                <wp:docPr id="784360588" name="Freeform: Shape 784360588"/>
                <wp:cNvGraphicFramePr/>
                <a:graphic xmlns:a="http://schemas.openxmlformats.org/drawingml/2006/main">
                  <a:graphicData uri="http://schemas.microsoft.com/office/word/2010/wordprocessingShape">
                    <wps:wsp>
                      <wps:cNvSpPr/>
                      <wps:spPr>
                        <a:xfrm rot="7690188">
                          <a:off x="5304408" y="3742535"/>
                          <a:ext cx="83185" cy="74930"/>
                        </a:xfrm>
                        <a:custGeom>
                          <a:avLst/>
                          <a:gdLst/>
                          <a:ahLst/>
                          <a:cxnLst/>
                          <a:rect l="l" t="t" r="r" b="b"/>
                          <a:pathLst>
                            <a:path w="83033" h="75233" extrusionOk="0">
                              <a:moveTo>
                                <a:pt x="0" y="0"/>
                              </a:moveTo>
                              <a:lnTo>
                                <a:pt x="83033" y="0"/>
                              </a:lnTo>
                              <a:lnTo>
                                <a:pt x="62562" y="18548"/>
                              </a:lnTo>
                              <a:lnTo>
                                <a:pt x="19223" y="18548"/>
                              </a:lnTo>
                              <a:lnTo>
                                <a:pt x="19223" y="57816"/>
                              </a:lnTo>
                              <a:lnTo>
                                <a:pt x="0" y="75233"/>
                              </a:lnTo>
                              <a:lnTo>
                                <a:pt x="0" y="0"/>
                              </a:lnTo>
                              <a:close/>
                            </a:path>
                          </a:pathLst>
                        </a:custGeom>
                        <a:solidFill>
                          <a:srgbClr val="5B9BD5"/>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889000</wp:posOffset>
                </wp:positionH>
                <wp:positionV relativeFrom="paragraph">
                  <wp:posOffset>0</wp:posOffset>
                </wp:positionV>
                <wp:extent cx="123629" cy="125052"/>
                <wp:effectExtent b="0" l="0" r="0" t="0"/>
                <wp:wrapNone/>
                <wp:docPr id="78436058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23629" cy="125052"/>
                        </a:xfrm>
                        <a:prstGeom prst="rect"/>
                        <a:ln/>
                      </pic:spPr>
                    </pic:pic>
                  </a:graphicData>
                </a:graphic>
              </wp:anchor>
            </w:drawing>
          </mc:Fallback>
        </mc:AlternateContent>
      </w:r>
    </w:p>
    <w:p w14:paraId="22C3070F" w14:textId="77777777" w:rsidR="00F108AD" w:rsidRDefault="00F108AD">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p>
    <w:p w14:paraId="2EF27FE0" w14:textId="77777777" w:rsidR="00F108AD" w:rsidRDefault="00F108AD">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p>
    <w:p w14:paraId="28207B69" w14:textId="77777777" w:rsidR="00F108AD" w:rsidRDefault="00334929">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r>
        <w:rPr>
          <w:noProof/>
          <w:lang w:val="en-MY" w:eastAsia="en-MY"/>
        </w:rPr>
        <mc:AlternateContent>
          <mc:Choice Requires="wps">
            <w:drawing>
              <wp:anchor distT="0" distB="0" distL="114300" distR="114300" simplePos="0" relativeHeight="251661312" behindDoc="0" locked="0" layoutInCell="1" hidden="0" allowOverlap="1" wp14:anchorId="1AD10440" wp14:editId="5F9CD4E7">
                <wp:simplePos x="0" y="0"/>
                <wp:positionH relativeFrom="column">
                  <wp:posOffset>3022600</wp:posOffset>
                </wp:positionH>
                <wp:positionV relativeFrom="paragraph">
                  <wp:posOffset>139700</wp:posOffset>
                </wp:positionV>
                <wp:extent cx="760095" cy="473710"/>
                <wp:effectExtent l="0" t="0" r="0" b="0"/>
                <wp:wrapNone/>
                <wp:docPr id="784360587" name="Rectangle 784360587"/>
                <wp:cNvGraphicFramePr/>
                <a:graphic xmlns:a="http://schemas.openxmlformats.org/drawingml/2006/main">
                  <a:graphicData uri="http://schemas.microsoft.com/office/word/2010/wordprocessingShape">
                    <wps:wsp>
                      <wps:cNvSpPr/>
                      <wps:spPr>
                        <a:xfrm>
                          <a:off x="4970715" y="3547908"/>
                          <a:ext cx="750570" cy="464185"/>
                        </a:xfrm>
                        <a:prstGeom prst="rect">
                          <a:avLst/>
                        </a:prstGeom>
                        <a:noFill/>
                        <a:ln>
                          <a:noFill/>
                        </a:ln>
                      </wps:spPr>
                      <wps:txbx>
                        <w:txbxContent>
                          <w:p w14:paraId="47B2E3F0" w14:textId="77777777" w:rsidR="00F108AD" w:rsidRDefault="00334929">
                            <w:pPr>
                              <w:spacing w:line="275" w:lineRule="auto"/>
                              <w:ind w:left="0" w:hanging="2"/>
                            </w:pPr>
                            <w:r>
                              <w:rPr>
                                <w:color w:val="000000"/>
                                <w:sz w:val="16"/>
                              </w:rPr>
                              <w:t>Literature Study</w:t>
                            </w:r>
                          </w:p>
                        </w:txbxContent>
                      </wps:txbx>
                      <wps:bodyPr spcFirstLastPara="1" wrap="square" lIns="91425" tIns="45700" rIns="91425" bIns="45700" anchor="ctr" anchorCtr="0">
                        <a:noAutofit/>
                      </wps:bodyPr>
                    </wps:wsp>
                  </a:graphicData>
                </a:graphic>
              </wp:anchor>
            </w:drawing>
          </mc:Choice>
          <mc:Fallback>
            <w:pict>
              <v:rect w14:anchorId="1AD10440" id="Rectangle 784360587" o:spid="_x0000_s1122" style="position:absolute;left:0;text-align:left;margin-left:238pt;margin-top:11pt;width:59.85pt;height:37.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" filled="f" stroked="f">
                <v:textbox inset="2.53958mm,1.2694mm,2.53958mm,1.2694mm">
                  <w:txbxContent>
                    <w:p w14:paraId="47B2E3F0" w14:textId="77777777" w:rsidR="00F108AD" w:rsidRDefault="00334929">
                      <w:pPr>
                        <w:spacing w:line="275" w:lineRule="auto"/>
                        <w:ind w:left="0" w:hanging="2"/>
                      </w:pPr>
                      <w:r>
                        <w:rPr>
                          <w:color w:val="000000"/>
                          <w:sz w:val="16"/>
                        </w:rPr>
                        <w:t>Literature Study</w:t>
                      </w:r>
                    </w:p>
                  </w:txbxContent>
                </v:textbox>
              </v:rect>
            </w:pict>
          </mc:Fallback>
        </mc:AlternateContent>
      </w:r>
    </w:p>
    <w:p w14:paraId="012B261E" w14:textId="77777777" w:rsidR="00F108AD" w:rsidRDefault="00334929">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r>
        <w:rPr>
          <w:noProof/>
          <w:lang w:val="en-MY" w:eastAsia="en-MY"/>
        </w:rPr>
        <mc:AlternateContent>
          <mc:Choice Requires="wps">
            <w:drawing>
              <wp:anchor distT="0" distB="0" distL="114300" distR="114300" simplePos="0" relativeHeight="251662336" behindDoc="0" locked="0" layoutInCell="1" hidden="0" allowOverlap="1" wp14:anchorId="1EA090F7" wp14:editId="10E60E8D">
                <wp:simplePos x="0" y="0"/>
                <wp:positionH relativeFrom="column">
                  <wp:posOffset>3886200</wp:posOffset>
                </wp:positionH>
                <wp:positionV relativeFrom="paragraph">
                  <wp:posOffset>25400</wp:posOffset>
                </wp:positionV>
                <wp:extent cx="760095" cy="359410"/>
                <wp:effectExtent l="0" t="0" r="0" b="0"/>
                <wp:wrapNone/>
                <wp:docPr id="784360589" name="Rectangle 784360589"/>
                <wp:cNvGraphicFramePr/>
                <a:graphic xmlns:a="http://schemas.openxmlformats.org/drawingml/2006/main">
                  <a:graphicData uri="http://schemas.microsoft.com/office/word/2010/wordprocessingShape">
                    <wps:wsp>
                      <wps:cNvSpPr/>
                      <wps:spPr>
                        <a:xfrm>
                          <a:off x="4970715" y="3605058"/>
                          <a:ext cx="750570" cy="349885"/>
                        </a:xfrm>
                        <a:prstGeom prst="rect">
                          <a:avLst/>
                        </a:prstGeom>
                        <a:noFill/>
                        <a:ln>
                          <a:noFill/>
                        </a:ln>
                      </wps:spPr>
                      <wps:txbx>
                        <w:txbxContent>
                          <w:p w14:paraId="75E65A2F" w14:textId="77777777" w:rsidR="00F108AD" w:rsidRDefault="00334929">
                            <w:pPr>
                              <w:spacing w:line="275" w:lineRule="auto"/>
                              <w:ind w:left="0" w:hanging="2"/>
                              <w:jc w:val="center"/>
                            </w:pPr>
                            <w:r>
                              <w:rPr>
                                <w:color w:val="000000"/>
                                <w:sz w:val="16"/>
                              </w:rPr>
                              <w:t>Scoping Technique</w:t>
                            </w:r>
                          </w:p>
                        </w:txbxContent>
                      </wps:txbx>
                      <wps:bodyPr spcFirstLastPara="1" wrap="square" lIns="91425" tIns="45700" rIns="91425" bIns="45700" anchor="ctr" anchorCtr="0">
                        <a:noAutofit/>
                      </wps:bodyPr>
                    </wps:wsp>
                  </a:graphicData>
                </a:graphic>
              </wp:anchor>
            </w:drawing>
          </mc:Choice>
          <mc:Fallback>
            <w:pict>
              <v:rect w14:anchorId="1EA090F7" id="Rectangle 784360589" o:spid="_x0000_s1123" style="position:absolute;left:0;text-align:left;margin-left:306pt;margin-top:2pt;width:59.85pt;height:28.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" filled="f" stroked="f">
                <v:textbox inset="2.53958mm,1.2694mm,2.53958mm,1.2694mm">
                  <w:txbxContent>
                    <w:p w14:paraId="75E65A2F" w14:textId="77777777" w:rsidR="00F108AD" w:rsidRDefault="00334929">
                      <w:pPr>
                        <w:spacing w:line="275" w:lineRule="auto"/>
                        <w:ind w:left="0" w:hanging="2"/>
                        <w:jc w:val="center"/>
                      </w:pPr>
                      <w:r>
                        <w:rPr>
                          <w:color w:val="000000"/>
                          <w:sz w:val="16"/>
                        </w:rPr>
                        <w:t>Scoping Technique</w:t>
                      </w:r>
                    </w:p>
                  </w:txbxContent>
                </v:textbox>
              </v:rect>
            </w:pict>
          </mc:Fallback>
        </mc:AlternateContent>
      </w:r>
    </w:p>
    <w:p w14:paraId="6F61FE80" w14:textId="77777777" w:rsidR="00F108AD" w:rsidRDefault="00334929">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r>
        <w:rPr>
          <w:noProof/>
          <w:lang w:val="en-MY" w:eastAsia="en-MY"/>
        </w:rPr>
        <mc:AlternateContent>
          <mc:Choice Requires="wpg">
            <w:drawing>
              <wp:anchor distT="0" distB="0" distL="114300" distR="114300" simplePos="0" relativeHeight="251663360" behindDoc="0" locked="0" layoutInCell="1" hidden="0" allowOverlap="1" wp14:anchorId="64C90140" wp14:editId="0E41DFC7">
                <wp:simplePos x="0" y="0"/>
                <wp:positionH relativeFrom="column">
                  <wp:posOffset>2654300</wp:posOffset>
                </wp:positionH>
                <wp:positionV relativeFrom="paragraph">
                  <wp:posOffset>38100</wp:posOffset>
                </wp:positionV>
                <wp:extent cx="476198" cy="1724"/>
                <wp:effectExtent l="0" t="0" r="0" b="0"/>
                <wp:wrapNone/>
                <wp:docPr id="784360586" name="Group 784360586"/>
                <wp:cNvGraphicFramePr/>
                <a:graphic xmlns:a="http://schemas.openxmlformats.org/drawingml/2006/main">
                  <a:graphicData uri="http://schemas.microsoft.com/office/word/2010/wordprocessingGroup">
                    <wpg:wgp>
                      <wpg:cNvGrpSpPr/>
                      <wpg:grpSpPr>
                        <a:xfrm>
                          <a:off x="0" y="0"/>
                          <a:ext cx="476198" cy="1724"/>
                          <a:chOff x="5107900" y="3743300"/>
                          <a:chExt cx="476200" cy="75125"/>
                        </a:xfrm>
                      </wpg:grpSpPr>
                      <wpg:grpSp>
                        <wpg:cNvPr id="1728070742" name="Group 1728070742"/>
                        <wpg:cNvGrpSpPr/>
                        <wpg:grpSpPr>
                          <a:xfrm>
                            <a:off x="5107901" y="3779138"/>
                            <a:ext cx="476198" cy="1724"/>
                            <a:chOff x="0" y="0"/>
                            <a:chExt cx="476198" cy="1724"/>
                          </a:xfrm>
                        </wpg:grpSpPr>
                        <wps:wsp>
                          <wps:cNvPr id="1209053880" name="Rectangle 1209053880"/>
                          <wps:cNvSpPr/>
                          <wps:spPr>
                            <a:xfrm>
                              <a:off x="0" y="0"/>
                              <a:ext cx="476175" cy="1700"/>
                            </a:xfrm>
                            <a:prstGeom prst="rect">
                              <a:avLst/>
                            </a:prstGeom>
                            <a:noFill/>
                            <a:ln>
                              <a:noFill/>
                            </a:ln>
                          </wps:spPr>
                          <wps:txbx>
                            <w:txbxContent>
                              <w:p w14:paraId="334D3EBF" w14:textId="77777777" w:rsidR="00F108AD" w:rsidRDefault="00F108AD">
                                <w:pPr>
                                  <w:spacing w:after="0" w:line="240" w:lineRule="auto"/>
                                  <w:ind w:left="0" w:hanging="2"/>
                                </w:pPr>
                              </w:p>
                            </w:txbxContent>
                          </wps:txbx>
                          <wps:bodyPr spcFirstLastPara="1" wrap="square" lIns="91425" tIns="91425" rIns="91425" bIns="91425" anchor="ctr" anchorCtr="0">
                            <a:noAutofit/>
                          </wps:bodyPr>
                        </wps:wsp>
                        <wps:wsp>
                          <wps:cNvPr id="1340792510" name="Straight Arrow Connector 1340792510"/>
                          <wps:cNvCnPr/>
                          <wps:spPr>
                            <a:xfrm>
                              <a:off x="0" y="0"/>
                              <a:ext cx="222885" cy="0"/>
                            </a:xfrm>
                            <a:prstGeom prst="straightConnector1">
                              <a:avLst/>
                            </a:prstGeom>
                            <a:noFill/>
                            <a:ln w="15875" cap="flat" cmpd="sng">
                              <a:solidFill>
                                <a:srgbClr val="FF0000"/>
                              </a:solidFill>
                              <a:prstDash val="dash"/>
                              <a:miter lim="800000"/>
                              <a:headEnd type="none" w="med" len="med"/>
                              <a:tailEnd type="none" w="med" len="med"/>
                            </a:ln>
                          </wps:spPr>
                          <wps:bodyPr/>
                        </wps:wsp>
                        <wps:wsp>
                          <wps:cNvPr id="506325966" name="Straight Arrow Connector 506325966"/>
                          <wps:cNvCnPr/>
                          <wps:spPr>
                            <a:xfrm>
                              <a:off x="239978" y="1724"/>
                              <a:ext cx="236220" cy="0"/>
                            </a:xfrm>
                            <a:prstGeom prst="straightConnector1">
                              <a:avLst/>
                            </a:prstGeom>
                            <a:noFill/>
                            <a:ln w="15875" cap="flat" cmpd="sng">
                              <a:solidFill>
                                <a:srgbClr val="FF0000"/>
                              </a:solidFill>
                              <a:prstDash val="dash"/>
                              <a:miter lim="800000"/>
                              <a:headEnd type="none" w="med" len="med"/>
                              <a:tailEnd type="stealth" w="med" len="med"/>
                            </a:ln>
                          </wps:spPr>
                          <wps:bodyPr/>
                        </wps:wsp>
                      </wpg:grpSp>
                    </wpg:wgp>
                  </a:graphicData>
                </a:graphic>
              </wp:anchor>
            </w:drawing>
          </mc:Choice>
          <mc:Fallback>
            <w:pict>
              <v:group w14:anchorId="64C90140" id="Group 784360586" o:spid="_x0000_s1124" style="position:absolute;left:0;text-align:left;margin-left:209pt;margin-top:3pt;width:37.5pt;height:.15pt;z-index:251663360" coordorigin="51079,37433" coordsize="476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">
                <v:group id="Group 1728070742" o:spid="_x0000_s1125" style="position:absolute;left:51079;top:37791;width:4761;height:17" coordsize="476198,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">
                  <v:rect id="Rectangle 1209053880" o:spid="_x0000_s1126" style="position:absolute;width:476175;height: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" filled="f" stroked="f">
                    <v:textbox inset="2.53958mm,2.53958mm,2.53958mm,2.53958mm">
                      <w:txbxContent>
                        <w:p w14:paraId="334D3EBF" w14:textId="77777777" w:rsidR="00F108AD" w:rsidRDefault="00F108AD">
                          <w:pPr>
                            <w:spacing w:after="0" w:line="240" w:lineRule="auto"/>
                            <w:ind w:left="0" w:hanging="2"/>
                          </w:pPr>
                        </w:p>
                      </w:txbxContent>
                    </v:textbox>
                  </v:rect>
                  <v:shape id="Straight Arrow Connector 1340792510" o:spid="_x0000_s1127" type="#_x0000_t32" style="position:absolute;width:2228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" strokecolor="red" strokeweight="1.25pt">
                    <v:stroke dashstyle="dash" joinstyle="miter"/>
                  </v:shape>
                  <v:shape id="Straight Arrow Connector 506325966" o:spid="_x0000_s1128" type="#_x0000_t32" style="position:absolute;left:239978;top:1724;width:236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" strokecolor="red" strokeweight="1.25pt">
                    <v:stroke dashstyle="dash" endarrow="classic" joinstyle="miter"/>
                  </v:shape>
                </v:group>
              </v:group>
            </w:pict>
          </mc:Fallback>
        </mc:AlternateContent>
      </w:r>
    </w:p>
    <w:p w14:paraId="1D6D57C9" w14:textId="77777777" w:rsidR="00F108AD" w:rsidRDefault="00F108AD">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p>
    <w:p w14:paraId="06CD6C9A" w14:textId="77777777" w:rsidR="00F108AD" w:rsidRDefault="00334929">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r>
        <w:rPr>
          <w:noProof/>
          <w:lang w:val="en-MY" w:eastAsia="en-MY"/>
        </w:rPr>
        <mc:AlternateContent>
          <mc:Choice Requires="wps">
            <w:drawing>
              <wp:anchor distT="0" distB="0" distL="114300" distR="114300" simplePos="0" relativeHeight="251664384" behindDoc="0" locked="0" layoutInCell="1" hidden="0" allowOverlap="1" wp14:anchorId="10327B82" wp14:editId="7BB8F620">
                <wp:simplePos x="0" y="0"/>
                <wp:positionH relativeFrom="column">
                  <wp:posOffset>3073400</wp:posOffset>
                </wp:positionH>
                <wp:positionV relativeFrom="paragraph">
                  <wp:posOffset>0</wp:posOffset>
                </wp:positionV>
                <wp:extent cx="760095" cy="473710"/>
                <wp:effectExtent l="0" t="0" r="0" b="0"/>
                <wp:wrapNone/>
                <wp:docPr id="784360591" name="Rectangle 784360591"/>
                <wp:cNvGraphicFramePr/>
                <a:graphic xmlns:a="http://schemas.openxmlformats.org/drawingml/2006/main">
                  <a:graphicData uri="http://schemas.microsoft.com/office/word/2010/wordprocessingShape">
                    <wps:wsp>
                      <wps:cNvSpPr/>
                      <wps:spPr>
                        <a:xfrm>
                          <a:off x="4970715" y="3547908"/>
                          <a:ext cx="750570" cy="464185"/>
                        </a:xfrm>
                        <a:prstGeom prst="rect">
                          <a:avLst/>
                        </a:prstGeom>
                        <a:noFill/>
                        <a:ln>
                          <a:noFill/>
                        </a:ln>
                      </wps:spPr>
                      <wps:txbx>
                        <w:txbxContent>
                          <w:p w14:paraId="2E6BE991" w14:textId="77777777" w:rsidR="00F108AD" w:rsidRDefault="00334929">
                            <w:pPr>
                              <w:spacing w:line="275" w:lineRule="auto"/>
                              <w:ind w:left="0" w:hanging="2"/>
                            </w:pPr>
                            <w:r>
                              <w:rPr>
                                <w:color w:val="000000"/>
                                <w:sz w:val="16"/>
                              </w:rPr>
                              <w:t>In depth Interview</w:t>
                            </w:r>
                          </w:p>
                        </w:txbxContent>
                      </wps:txbx>
                      <wps:bodyPr spcFirstLastPara="1" wrap="square" lIns="91425" tIns="45700" rIns="91425" bIns="45700" anchor="ctr" anchorCtr="0">
                        <a:noAutofit/>
                      </wps:bodyPr>
                    </wps:wsp>
                  </a:graphicData>
                </a:graphic>
              </wp:anchor>
            </w:drawing>
          </mc:Choice>
          <mc:Fallback>
            <w:pict>
              <v:rect w14:anchorId="10327B82" id="Rectangle 784360591" o:spid="_x0000_s1129" style="position:absolute;left:0;text-align:left;margin-left:242pt;margin-top:0;width:59.85pt;height:37.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" filled="f" stroked="f">
                <v:textbox inset="2.53958mm,1.2694mm,2.53958mm,1.2694mm">
                  <w:txbxContent>
                    <w:p w14:paraId="2E6BE991" w14:textId="77777777" w:rsidR="00F108AD" w:rsidRDefault="00334929">
                      <w:pPr>
                        <w:spacing w:line="275" w:lineRule="auto"/>
                        <w:ind w:left="0" w:hanging="2"/>
                      </w:pPr>
                      <w:r>
                        <w:rPr>
                          <w:color w:val="000000"/>
                          <w:sz w:val="16"/>
                        </w:rPr>
                        <w:t>In depth Interview</w:t>
                      </w:r>
                    </w:p>
                  </w:txbxContent>
                </v:textbox>
              </v:rect>
            </w:pict>
          </mc:Fallback>
        </mc:AlternateContent>
      </w:r>
    </w:p>
    <w:p w14:paraId="11CBF45D" w14:textId="77777777" w:rsidR="00F108AD" w:rsidRDefault="00F108AD">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p>
    <w:p w14:paraId="586A51E6" w14:textId="77777777" w:rsidR="00F108AD" w:rsidRDefault="00F108AD">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p>
    <w:p w14:paraId="01D4D4A7" w14:textId="77777777" w:rsidR="00F108AD" w:rsidRDefault="00334929">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r>
        <w:rPr>
          <w:noProof/>
          <w:lang w:val="en-MY" w:eastAsia="en-MY"/>
        </w:rPr>
        <mc:AlternateContent>
          <mc:Choice Requires="wps">
            <w:drawing>
              <wp:anchor distT="0" distB="0" distL="114300" distR="114300" simplePos="0" relativeHeight="251665408" behindDoc="0" locked="0" layoutInCell="1" hidden="0" allowOverlap="1" wp14:anchorId="01C729E8" wp14:editId="509F5B8F">
                <wp:simplePos x="0" y="0"/>
                <wp:positionH relativeFrom="column">
                  <wp:posOffset>3924300</wp:posOffset>
                </wp:positionH>
                <wp:positionV relativeFrom="paragraph">
                  <wp:posOffset>12700</wp:posOffset>
                </wp:positionV>
                <wp:extent cx="760095" cy="564515"/>
                <wp:effectExtent l="0" t="0" r="0" b="0"/>
                <wp:wrapNone/>
                <wp:docPr id="784360593" name="Rectangle 784360593"/>
                <wp:cNvGraphicFramePr/>
                <a:graphic xmlns:a="http://schemas.openxmlformats.org/drawingml/2006/main">
                  <a:graphicData uri="http://schemas.microsoft.com/office/word/2010/wordprocessingShape">
                    <wps:wsp>
                      <wps:cNvSpPr/>
                      <wps:spPr>
                        <a:xfrm>
                          <a:off x="4970715" y="3502505"/>
                          <a:ext cx="750570" cy="554990"/>
                        </a:xfrm>
                        <a:prstGeom prst="rect">
                          <a:avLst/>
                        </a:prstGeom>
                        <a:noFill/>
                        <a:ln>
                          <a:noFill/>
                        </a:ln>
                      </wps:spPr>
                      <wps:txbx>
                        <w:txbxContent>
                          <w:p w14:paraId="0BEEBF92" w14:textId="77777777" w:rsidR="00F108AD" w:rsidRDefault="00334929">
                            <w:pPr>
                              <w:spacing w:line="275" w:lineRule="auto"/>
                              <w:ind w:left="0" w:hanging="2"/>
                              <w:jc w:val="center"/>
                            </w:pPr>
                            <w:r>
                              <w:rPr>
                                <w:color w:val="000000"/>
                                <w:sz w:val="16"/>
                              </w:rPr>
                              <w:t>Thematic Content Analysis</w:t>
                            </w:r>
                          </w:p>
                        </w:txbxContent>
                      </wps:txbx>
                      <wps:bodyPr spcFirstLastPara="1" wrap="square" lIns="91425" tIns="45700" rIns="91425" bIns="45700" anchor="ctr" anchorCtr="0">
                        <a:noAutofit/>
                      </wps:bodyPr>
                    </wps:wsp>
                  </a:graphicData>
                </a:graphic>
              </wp:anchor>
            </w:drawing>
          </mc:Choice>
          <mc:Fallback>
            <w:pict>
              <v:rect w14:anchorId="01C729E8" id="Rectangle 784360593" o:spid="_x0000_s1130" style="position:absolute;left:0;text-align:left;margin-left:309pt;margin-top:1pt;width:59.85pt;height:44.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" filled="f" stroked="f">
                <v:textbox inset="2.53958mm,1.2694mm,2.53958mm,1.2694mm">
                  <w:txbxContent>
                    <w:p w14:paraId="0BEEBF92" w14:textId="77777777" w:rsidR="00F108AD" w:rsidRDefault="00334929">
                      <w:pPr>
                        <w:spacing w:line="275" w:lineRule="auto"/>
                        <w:ind w:left="0" w:hanging="2"/>
                        <w:jc w:val="center"/>
                      </w:pPr>
                      <w:r>
                        <w:rPr>
                          <w:color w:val="000000"/>
                          <w:sz w:val="16"/>
                        </w:rPr>
                        <w:t>Thematic Content Analysis</w:t>
                      </w:r>
                    </w:p>
                  </w:txbxContent>
                </v:textbox>
              </v:rect>
            </w:pict>
          </mc:Fallback>
        </mc:AlternateContent>
      </w:r>
    </w:p>
    <w:p w14:paraId="5CEEB3F4" w14:textId="77777777" w:rsidR="00F108AD" w:rsidRDefault="00F108AD">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p>
    <w:p w14:paraId="4C7A74B4" w14:textId="77777777" w:rsidR="00F108AD" w:rsidRDefault="00334929">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r>
        <w:rPr>
          <w:rFonts w:ascii="Cambria" w:eastAsia="Cambria" w:hAnsi="Cambria" w:cs="Cambria"/>
          <w:color w:val="000000"/>
          <w:sz w:val="20"/>
          <w:szCs w:val="20"/>
        </w:rPr>
        <w:t xml:space="preserve"> </w:t>
      </w:r>
      <w:r>
        <w:rPr>
          <w:noProof/>
          <w:lang w:val="en-MY" w:eastAsia="en-MY"/>
        </w:rPr>
        <mc:AlternateContent>
          <mc:Choice Requires="wps">
            <w:drawing>
              <wp:anchor distT="0" distB="0" distL="114300" distR="114300" simplePos="0" relativeHeight="251666432" behindDoc="0" locked="0" layoutInCell="1" hidden="0" allowOverlap="1" wp14:anchorId="0C885239" wp14:editId="64C713F2">
                <wp:simplePos x="0" y="0"/>
                <wp:positionH relativeFrom="column">
                  <wp:posOffset>3086100</wp:posOffset>
                </wp:positionH>
                <wp:positionV relativeFrom="paragraph">
                  <wp:posOffset>50800</wp:posOffset>
                </wp:positionV>
                <wp:extent cx="760095" cy="473710"/>
                <wp:effectExtent l="0" t="0" r="0" b="0"/>
                <wp:wrapNone/>
                <wp:docPr id="784360596" name="Rectangle 784360596"/>
                <wp:cNvGraphicFramePr/>
                <a:graphic xmlns:a="http://schemas.openxmlformats.org/drawingml/2006/main">
                  <a:graphicData uri="http://schemas.microsoft.com/office/word/2010/wordprocessingShape">
                    <wps:wsp>
                      <wps:cNvSpPr/>
                      <wps:spPr>
                        <a:xfrm>
                          <a:off x="4970715" y="3547908"/>
                          <a:ext cx="750570" cy="464185"/>
                        </a:xfrm>
                        <a:prstGeom prst="rect">
                          <a:avLst/>
                        </a:prstGeom>
                        <a:noFill/>
                        <a:ln>
                          <a:noFill/>
                        </a:ln>
                      </wps:spPr>
                      <wps:txbx>
                        <w:txbxContent>
                          <w:p w14:paraId="3B7B507D" w14:textId="77777777" w:rsidR="00F108AD" w:rsidRDefault="00334929">
                            <w:pPr>
                              <w:spacing w:line="275" w:lineRule="auto"/>
                              <w:ind w:left="0" w:hanging="2"/>
                            </w:pPr>
                            <w:r>
                              <w:rPr>
                                <w:color w:val="000000"/>
                                <w:sz w:val="16"/>
                              </w:rPr>
                              <w:t>Focus Group Discussion</w:t>
                            </w:r>
                          </w:p>
                        </w:txbxContent>
                      </wps:txbx>
                      <wps:bodyPr spcFirstLastPara="1" wrap="square" lIns="91425" tIns="45700" rIns="91425" bIns="45700" anchor="ctr" anchorCtr="0">
                        <a:noAutofit/>
                      </wps:bodyPr>
                    </wps:wsp>
                  </a:graphicData>
                </a:graphic>
              </wp:anchor>
            </w:drawing>
          </mc:Choice>
          <mc:Fallback>
            <w:pict>
              <v:rect w14:anchorId="0C885239" id="Rectangle 784360596" o:spid="_x0000_s1131" style="position:absolute;left:0;text-align:left;margin-left:243pt;margin-top:4pt;width:59.85pt;height:37.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" filled="f" stroked="f">
                <v:textbox inset="2.53958mm,1.2694mm,2.53958mm,1.2694mm">
                  <w:txbxContent>
                    <w:p w14:paraId="3B7B507D" w14:textId="77777777" w:rsidR="00F108AD" w:rsidRDefault="00334929">
                      <w:pPr>
                        <w:spacing w:line="275" w:lineRule="auto"/>
                        <w:ind w:left="0" w:hanging="2"/>
                      </w:pPr>
                      <w:r>
                        <w:rPr>
                          <w:color w:val="000000"/>
                          <w:sz w:val="16"/>
                        </w:rPr>
                        <w:t>Focus Group Discussion</w:t>
                      </w:r>
                    </w:p>
                  </w:txbxContent>
                </v:textbox>
              </v:rect>
            </w:pict>
          </mc:Fallback>
        </mc:AlternateContent>
      </w:r>
    </w:p>
    <w:p w14:paraId="10DBFECD" w14:textId="77777777" w:rsidR="00F108AD" w:rsidRDefault="00F108AD">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p>
    <w:p w14:paraId="62CAB70B" w14:textId="77777777" w:rsidR="00F108AD" w:rsidRDefault="00F108AD">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b/>
          <w:color w:val="000000"/>
          <w:sz w:val="24"/>
          <w:szCs w:val="24"/>
        </w:rPr>
      </w:pPr>
    </w:p>
    <w:p w14:paraId="15DD0028" w14:textId="77777777" w:rsidR="00F108AD" w:rsidRDefault="00F108AD">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b/>
          <w:color w:val="000000"/>
          <w:sz w:val="24"/>
          <w:szCs w:val="24"/>
        </w:rPr>
      </w:pPr>
    </w:p>
    <w:p w14:paraId="5A5BCC3B" w14:textId="77777777" w:rsidR="00F108AD" w:rsidRPr="000A7BAB" w:rsidRDefault="00334929">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bCs/>
          <w:i/>
          <w:color w:val="000000"/>
          <w:sz w:val="24"/>
          <w:szCs w:val="24"/>
        </w:rPr>
      </w:pPr>
      <w:r>
        <w:rPr>
          <w:rFonts w:ascii="Times New Roman" w:eastAsia="Times New Roman" w:hAnsi="Times New Roman" w:cs="Times New Roman"/>
          <w:b/>
          <w:color w:val="000000"/>
          <w:sz w:val="24"/>
          <w:szCs w:val="24"/>
        </w:rPr>
        <w:t xml:space="preserve">Figure 1. </w:t>
      </w:r>
      <w:r w:rsidRPr="000A7BAB">
        <w:rPr>
          <w:rFonts w:ascii="Times New Roman" w:eastAsia="Times New Roman" w:hAnsi="Times New Roman" w:cs="Times New Roman"/>
          <w:bCs/>
          <w:color w:val="000000"/>
          <w:sz w:val="24"/>
          <w:szCs w:val="24"/>
        </w:rPr>
        <w:t>A summary of the methodology for this study</w:t>
      </w:r>
    </w:p>
    <w:p w14:paraId="0EB6DB23"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1801902E" w14:textId="47F4590B" w:rsidR="00F108AD" w:rsidRDefault="00334929" w:rsidP="000A7BAB">
      <w:pPr>
        <w:pBdr>
          <w:top w:val="nil"/>
          <w:left w:val="nil"/>
          <w:bottom w:val="nil"/>
          <w:right w:val="nil"/>
          <w:between w:val="nil"/>
        </w:pBdr>
        <w:tabs>
          <w:tab w:val="left" w:pos="4203"/>
        </w:tabs>
        <w:spacing w:after="0" w:line="240" w:lineRule="auto"/>
        <w:ind w:left="-2"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process of identifying the right indicators for this study applied the scoping technique (Westphaln et al., 2021; Abdullah et al., 2022). Using the scoping technique, the procedure was arranged into four (4) activities, namely, by revising similar literature using the keyword ‘low carbon governance’ of 19,000 similar topics (both indexed and non-indexed journal articles).</w:t>
      </w:r>
      <w:r>
        <w:rPr>
          <w:rFonts w:ascii="Times New Roman" w:eastAsia="Times New Roman" w:hAnsi="Times New Roman" w:cs="Times New Roman"/>
          <w:color w:val="C0504D"/>
          <w:sz w:val="24"/>
          <w:szCs w:val="24"/>
        </w:rPr>
        <w:t xml:space="preserve"> </w:t>
      </w:r>
      <w:r>
        <w:rPr>
          <w:rFonts w:ascii="Times New Roman" w:eastAsia="Times New Roman" w:hAnsi="Times New Roman" w:cs="Times New Roman"/>
          <w:color w:val="000000"/>
          <w:sz w:val="24"/>
          <w:szCs w:val="24"/>
        </w:rPr>
        <w:t xml:space="preserve">To streamline the articles into a more focused subject matter, the following procedure was to search from those articles the keyword ‘low carbon governance indicators’ </w:t>
      </w:r>
      <w:r>
        <w:rPr>
          <w:rFonts w:ascii="Times New Roman" w:eastAsia="Times New Roman" w:hAnsi="Times New Roman" w:cs="Times New Roman"/>
          <w:sz w:val="24"/>
          <w:szCs w:val="24"/>
        </w:rPr>
        <w:t>in</w:t>
      </w:r>
      <w:r>
        <w:rPr>
          <w:rFonts w:ascii="Times New Roman" w:eastAsia="Times New Roman" w:hAnsi="Times New Roman" w:cs="Times New Roman"/>
          <w:color w:val="000000"/>
          <w:sz w:val="24"/>
          <w:szCs w:val="24"/>
        </w:rPr>
        <w:t xml:space="preserve"> recent documents of the past five (5) years, resulting in 88 articles. Thereafter, the 88 articles were examined manually, by analyzing the content, perspective, and applicability to gain a rather pertinent articles for reference. Finally, from the 88 articles, the study ended up with 35 articles that discussed governance context (of local government), low-carbon governance indicators, and the implementation of low-carbon efforts at the local context.</w:t>
      </w:r>
      <w:r>
        <w:rPr>
          <w:rFonts w:ascii="Times New Roman" w:eastAsia="Times New Roman" w:hAnsi="Times New Roman" w:cs="Times New Roman"/>
          <w:color w:val="C0504D"/>
          <w:sz w:val="24"/>
          <w:szCs w:val="24"/>
        </w:rPr>
        <w:t xml:space="preserve"> </w:t>
      </w:r>
      <w:r>
        <w:rPr>
          <w:rFonts w:ascii="Times New Roman" w:eastAsia="Times New Roman" w:hAnsi="Times New Roman" w:cs="Times New Roman"/>
          <w:color w:val="000000"/>
          <w:sz w:val="24"/>
          <w:szCs w:val="24"/>
        </w:rPr>
        <w:t>The indicators were then revised and used for the Expert Interview.  From the process, five (5) indicators were utilized (institutional structure, roles or job descriptions, tools and referral documents, partnership, and database) to evaluate the practice of current delivery. A set of survey forms containing two (2) sections of questions was prepared to carry out the session. The first section was to know the local authority’s commitment in achieving the LCC status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hence fulfilling the sustainable development goals, then it sought to understand the experience and practice of the SACC in delivering the initiatives. In line with the data collection method, the data is then transcribed, coded, categorized, and analyzed using the qualitative content analysis technique.</w:t>
      </w:r>
    </w:p>
    <w:p w14:paraId="4AF5E37B" w14:textId="107606B9" w:rsidR="00F108AD" w:rsidRDefault="00334929" w:rsidP="000A7BAB">
      <w:pPr>
        <w:pBdr>
          <w:top w:val="nil"/>
          <w:left w:val="nil"/>
          <w:bottom w:val="nil"/>
          <w:right w:val="nil"/>
          <w:between w:val="nil"/>
        </w:pBdr>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Meanwhile, the FGD assessed the community’s engagement and participation in the Low Carbon City (LCC) Initiative implemented by SACC. The responses from the participants were recorded via an online meeting platform and moderated during the session. Open-ended questions were utilized. The inquiries focused on the initiatives, challenges, and mechanisms for LCC implementation, as well as the effectiveness of SACC’s strategies. The approach to analysis used a similar technique for the Expert Interview by transcribing and analyzing using the thematic approach, subsequently identifying the patterns and themes based on the responses, and finally interpreting the accounts and synthesizing the findings.</w:t>
      </w:r>
    </w:p>
    <w:p w14:paraId="5624B21C" w14:textId="77777777" w:rsidR="00F108AD" w:rsidRDefault="0033492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Results and discussion  </w:t>
      </w:r>
    </w:p>
    <w:p w14:paraId="58D1C080"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01D2D0A9" w14:textId="77777777" w:rsidR="00F108AD" w:rsidRDefault="00334929">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70AD47"/>
          <w:sz w:val="24"/>
          <w:szCs w:val="24"/>
        </w:rPr>
      </w:pPr>
      <w:r>
        <w:rPr>
          <w:rFonts w:ascii="Times New Roman" w:eastAsia="Times New Roman" w:hAnsi="Times New Roman" w:cs="Times New Roman"/>
          <w:color w:val="000000"/>
          <w:sz w:val="24"/>
          <w:szCs w:val="24"/>
        </w:rPr>
        <w:t>The result is divided into four (4) sections according to the objectives of this paper. Based on objective one (1), this paper seeks to understand the concept of sustainable development and its relation to low-carbon governance. Thus, the results indicate the SACC target in achieving sustainable development through SDGs 13 and the indicators adopted for the LCC governance study. Meanwhile, objective two (2) is to understand how low carbon is governed by the local authority. Therefore, the results show how SACC plays its role as the delivery agency to achieve sustainable targets and indicate the current practice in governing the LCC approach. Objective number three (3) aims to look at community participation to support the initiatives by the local authority. Hence, the results demonstrate the acceptance and perspectives of the end users (communities) in receiving the LCC and participating in the LCC development.</w:t>
      </w:r>
    </w:p>
    <w:p w14:paraId="0F9B94ED" w14:textId="77777777" w:rsidR="00F108AD" w:rsidRDefault="00F108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EACFE0C" w14:textId="77777777" w:rsidR="00F108AD" w:rsidRDefault="00334929">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Shah Alam City Council (SACC) initiatives for sustainable development through LCC</w:t>
      </w:r>
    </w:p>
    <w:p w14:paraId="2D9AFAD0"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2D94B8FB" w14:textId="77777777" w:rsidR="00F108AD" w:rsidRDefault="00334929">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achieve SDG 11, by 2030, SACC targeted to ensure all its citizens have access to adequate and affordable housing, a safe and accessible transport system, increase community participation in creating a sustainable city and improving the city governance, protecting natural resources, reducing the numbers of people death caused by the disaster, improve air quality and waste management, providing more green spaces, and more importantly is infusing the sustainable policies into local actions.  Meanwhile, to achieve SDG 12, SACC targeted to implement long-term (10 years) programs related to sustainable production and consumption, reducing food loss, improving the management of chemicals and waste, reducing waste through the 3R concept, encouraging sustainable practices toward private sectors, promoting public procurement practices, </w:t>
      </w:r>
      <w:r>
        <w:rPr>
          <w:rFonts w:ascii="Times New Roman" w:eastAsia="Times New Roman" w:hAnsi="Times New Roman" w:cs="Times New Roman"/>
          <w:sz w:val="24"/>
          <w:szCs w:val="24"/>
        </w:rPr>
        <w:t>and increasing</w:t>
      </w:r>
      <w:r>
        <w:rPr>
          <w:rFonts w:ascii="Times New Roman" w:eastAsia="Times New Roman" w:hAnsi="Times New Roman" w:cs="Times New Roman"/>
          <w:color w:val="000000"/>
          <w:sz w:val="24"/>
          <w:szCs w:val="24"/>
        </w:rPr>
        <w:t xml:space="preserve"> public awareness. To be specific, SDG 13 is the main goal toward </w:t>
      </w:r>
      <w:r>
        <w:rPr>
          <w:rFonts w:ascii="Times New Roman" w:eastAsia="Times New Roman" w:hAnsi="Times New Roman" w:cs="Times New Roman"/>
          <w:sz w:val="24"/>
          <w:szCs w:val="24"/>
        </w:rPr>
        <w:t>low-carbon</w:t>
      </w:r>
      <w:r>
        <w:rPr>
          <w:rFonts w:ascii="Times New Roman" w:eastAsia="Times New Roman" w:hAnsi="Times New Roman" w:cs="Times New Roman"/>
          <w:color w:val="000000"/>
          <w:sz w:val="24"/>
          <w:szCs w:val="24"/>
        </w:rPr>
        <w:t xml:space="preserve"> practised. According to SACC, three (3) strategies in Goal 13 of </w:t>
      </w:r>
      <w:r>
        <w:rPr>
          <w:rFonts w:ascii="Times New Roman" w:eastAsia="Times New Roman" w:hAnsi="Times New Roman" w:cs="Times New Roman"/>
          <w:sz w:val="24"/>
          <w:szCs w:val="24"/>
        </w:rPr>
        <w:t>the SDGs</w:t>
      </w:r>
      <w:r>
        <w:rPr>
          <w:rFonts w:ascii="Times New Roman" w:eastAsia="Times New Roman" w:hAnsi="Times New Roman" w:cs="Times New Roman"/>
          <w:color w:val="000000"/>
          <w:sz w:val="24"/>
          <w:szCs w:val="24"/>
        </w:rPr>
        <w:t xml:space="preserve"> are the priority of SACC on </w:t>
      </w:r>
      <w:r>
        <w:rPr>
          <w:rFonts w:ascii="Times New Roman" w:eastAsia="Times New Roman" w:hAnsi="Times New Roman" w:cs="Times New Roman"/>
          <w:sz w:val="24"/>
          <w:szCs w:val="24"/>
        </w:rPr>
        <w:t>low-carbon</w:t>
      </w:r>
      <w:r>
        <w:rPr>
          <w:rFonts w:ascii="Times New Roman" w:eastAsia="Times New Roman" w:hAnsi="Times New Roman" w:cs="Times New Roman"/>
          <w:color w:val="000000"/>
          <w:sz w:val="24"/>
          <w:szCs w:val="24"/>
        </w:rPr>
        <w:t xml:space="preserve"> development. According to the United Nations (2015), the strategies included are strengthening the resilience toward climate change, integrating the climate change measures into national policies, strategies, and planning, and improving public awareness and knowledge. Therefore, SACC established the Shah Alam Low Carbon City Action Plan 2035 in 2021 to address SDG 13 and put the policies into specific action. In line with the statement, the City Council also clarified that the action plan is a tool used by the local authority to translate sustainable strategies into local actions.</w:t>
      </w:r>
    </w:p>
    <w:p w14:paraId="3D895099" w14:textId="1AB1AFF0" w:rsidR="00F108AD" w:rsidRDefault="00334929" w:rsidP="000A7BAB">
      <w:pPr>
        <w:pBdr>
          <w:top w:val="nil"/>
          <w:left w:val="nil"/>
          <w:bottom w:val="nil"/>
          <w:right w:val="nil"/>
          <w:between w:val="nil"/>
        </w:pBdr>
        <w:tabs>
          <w:tab w:val="left" w:pos="4203"/>
        </w:tabs>
        <w:spacing w:after="0" w:line="240" w:lineRule="auto"/>
        <w:ind w:left="-2"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Shah Alam Low Carbon City Action Plan 2035 was developed based on the Low Carbon City Framework (LCCF) that has been used by the city council as their main guidance. The four (4) sectors of the LCCF</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which are the use of energy in the building, infrastructure involving water and waste management, mobility of urban transport, and the greenery of the urban </w:t>
      </w:r>
      <w:r>
        <w:rPr>
          <w:rFonts w:ascii="Times New Roman" w:eastAsia="Times New Roman" w:hAnsi="Times New Roman" w:cs="Times New Roman"/>
          <w:sz w:val="24"/>
          <w:szCs w:val="24"/>
        </w:rPr>
        <w:t>environment,</w:t>
      </w:r>
      <w:r>
        <w:rPr>
          <w:rFonts w:ascii="Times New Roman" w:eastAsia="Times New Roman" w:hAnsi="Times New Roman" w:cs="Times New Roman"/>
          <w:color w:val="000000"/>
          <w:sz w:val="24"/>
          <w:szCs w:val="24"/>
        </w:rPr>
        <w:t xml:space="preserve"> were infused into the action plan. In the perspectives of SDG 15, SACC puts targets to ensure the conservation, restoration, and sustainable use of terrestrial and inland freshwater ecosystems, promote the implementation of sustainable management of all types of forests, combat desertification, restore degraded land and soil, ensure the conservation of mountain ecosystems, action to reduce the degradation of natural habitats and finally, integrate ecosystem and biodiversity values into national and local planning and development (Table 1).</w:t>
      </w:r>
    </w:p>
    <w:p w14:paraId="57E5C822" w14:textId="77777777" w:rsidR="00F108AD" w:rsidRDefault="00F108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53BB64A" w14:textId="77777777" w:rsidR="00F108AD" w:rsidRDefault="00F108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ECD0AF9" w14:textId="77777777" w:rsidR="00F108AD" w:rsidRDefault="00F108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1B2AE759" w14:textId="77777777" w:rsidR="00F108AD" w:rsidRDefault="00334929">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1. </w:t>
      </w:r>
      <w:r>
        <w:rPr>
          <w:rFonts w:ascii="Times New Roman" w:eastAsia="Times New Roman" w:hAnsi="Times New Roman" w:cs="Times New Roman"/>
          <w:sz w:val="24"/>
          <w:szCs w:val="24"/>
        </w:rPr>
        <w:t>A summary of SACC's target in achieving sustainable development</w:t>
      </w:r>
    </w:p>
    <w:p w14:paraId="57FA0298" w14:textId="77777777" w:rsidR="00F108AD" w:rsidRDefault="00F108AD">
      <w:pPr>
        <w:pBdr>
          <w:top w:val="nil"/>
          <w:left w:val="nil"/>
          <w:bottom w:val="nil"/>
          <w:right w:val="nil"/>
          <w:between w:val="nil"/>
        </w:pBdr>
        <w:spacing w:after="0" w:line="240" w:lineRule="auto"/>
        <w:ind w:left="0" w:hanging="2"/>
        <w:jc w:val="center"/>
        <w:rPr>
          <w:rFonts w:ascii="Times New Roman" w:eastAsia="Times New Roman" w:hAnsi="Times New Roman" w:cs="Times New Roman"/>
          <w:b/>
          <w:sz w:val="24"/>
          <w:szCs w:val="24"/>
        </w:rPr>
      </w:pPr>
    </w:p>
    <w:tbl>
      <w:tblPr>
        <w:tblStyle w:val="a0"/>
        <w:tblW w:w="9480" w:type="dxa"/>
        <w:jc w:val="center"/>
        <w:tblLayout w:type="fixed"/>
        <w:tblLook w:val="0400" w:firstRow="0" w:lastRow="0" w:firstColumn="0" w:lastColumn="0" w:noHBand="0" w:noVBand="1"/>
      </w:tblPr>
      <w:tblGrid>
        <w:gridCol w:w="1701"/>
        <w:gridCol w:w="1560"/>
        <w:gridCol w:w="3969"/>
        <w:gridCol w:w="2250"/>
      </w:tblGrid>
      <w:tr w:rsidR="00F108AD" w14:paraId="5CBDB36D" w14:textId="77777777" w:rsidTr="000A7BAB">
        <w:trPr>
          <w:trHeight w:val="126"/>
          <w:jc w:val="center"/>
        </w:trPr>
        <w:tc>
          <w:tcPr>
            <w:tcW w:w="1701" w:type="dxa"/>
            <w:tcBorders>
              <w:top w:val="single" w:sz="4" w:space="0" w:color="000000"/>
              <w:bottom w:val="single" w:sz="4" w:space="0" w:color="000000"/>
            </w:tcBorders>
            <w:shd w:val="clear" w:color="auto" w:fill="8DB3E2"/>
          </w:tcPr>
          <w:p w14:paraId="2D426314"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Drivers factor</w:t>
            </w:r>
          </w:p>
        </w:tc>
        <w:tc>
          <w:tcPr>
            <w:tcW w:w="1560" w:type="dxa"/>
            <w:tcBorders>
              <w:top w:val="single" w:sz="4" w:space="0" w:color="000000"/>
              <w:bottom w:val="single" w:sz="4" w:space="0" w:color="000000"/>
            </w:tcBorders>
            <w:shd w:val="clear" w:color="auto" w:fill="8DB3E2"/>
          </w:tcPr>
          <w:p w14:paraId="66DFB248"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Goals</w:t>
            </w:r>
          </w:p>
        </w:tc>
        <w:tc>
          <w:tcPr>
            <w:tcW w:w="3969" w:type="dxa"/>
            <w:tcBorders>
              <w:top w:val="single" w:sz="4" w:space="0" w:color="000000"/>
              <w:bottom w:val="single" w:sz="4" w:space="0" w:color="000000"/>
            </w:tcBorders>
            <w:shd w:val="clear" w:color="auto" w:fill="8DB3E2"/>
          </w:tcPr>
          <w:p w14:paraId="2EC760F4"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Target</w:t>
            </w:r>
          </w:p>
        </w:tc>
        <w:tc>
          <w:tcPr>
            <w:tcW w:w="2250" w:type="dxa"/>
            <w:tcBorders>
              <w:top w:val="single" w:sz="4" w:space="0" w:color="000000"/>
              <w:bottom w:val="single" w:sz="4" w:space="0" w:color="000000"/>
            </w:tcBorders>
            <w:shd w:val="clear" w:color="auto" w:fill="8DB3E2"/>
          </w:tcPr>
          <w:p w14:paraId="31DF4097" w14:textId="77777777" w:rsidR="00F108AD" w:rsidRDefault="00334929">
            <w:pPr>
              <w:spacing w:after="0" w:line="240" w:lineRule="auto"/>
              <w:ind w:left="0" w:right="-6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Output</w:t>
            </w:r>
          </w:p>
        </w:tc>
      </w:tr>
      <w:tr w:rsidR="00F108AD" w14:paraId="3479B3A0" w14:textId="77777777" w:rsidTr="000A7BAB">
        <w:trPr>
          <w:trHeight w:val="126"/>
          <w:jc w:val="center"/>
        </w:trPr>
        <w:tc>
          <w:tcPr>
            <w:tcW w:w="1701" w:type="dxa"/>
            <w:vMerge w:val="restart"/>
            <w:tcBorders>
              <w:top w:val="single" w:sz="4" w:space="0" w:color="000000"/>
            </w:tcBorders>
            <w:shd w:val="clear" w:color="auto" w:fill="auto"/>
          </w:tcPr>
          <w:p w14:paraId="74993CE1"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SDGs</w:t>
            </w:r>
          </w:p>
        </w:tc>
        <w:tc>
          <w:tcPr>
            <w:tcW w:w="1560" w:type="dxa"/>
            <w:tcBorders>
              <w:top w:val="single" w:sz="4" w:space="0" w:color="000000"/>
            </w:tcBorders>
            <w:shd w:val="clear" w:color="auto" w:fill="auto"/>
          </w:tcPr>
          <w:p w14:paraId="35C16D3D" w14:textId="77777777" w:rsidR="00F108AD" w:rsidRDefault="00334929">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SDG 11: Sustainable Cities and Communities</w:t>
            </w:r>
          </w:p>
        </w:tc>
        <w:tc>
          <w:tcPr>
            <w:tcW w:w="3969" w:type="dxa"/>
            <w:tcBorders>
              <w:top w:val="single" w:sz="4" w:space="0" w:color="000000"/>
            </w:tcBorders>
            <w:shd w:val="clear" w:color="auto" w:fill="auto"/>
          </w:tcPr>
          <w:p w14:paraId="58888D68"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SACC aims to improve the urban spaces, infrastructure, and mobility to create a safer, more accessible, and vibrant city by encouraging a social and healthier environment</w:t>
            </w:r>
          </w:p>
        </w:tc>
        <w:tc>
          <w:tcPr>
            <w:tcW w:w="2250" w:type="dxa"/>
            <w:vMerge w:val="restart"/>
            <w:tcBorders>
              <w:top w:val="single" w:sz="4" w:space="0" w:color="000000"/>
            </w:tcBorders>
            <w:shd w:val="clear" w:color="auto" w:fill="auto"/>
          </w:tcPr>
          <w:p w14:paraId="09A5BD3B" w14:textId="77777777" w:rsidR="00F108AD" w:rsidRDefault="00334929">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Shah Alam Draft Local Plan 2035</w:t>
            </w:r>
          </w:p>
          <w:p w14:paraId="365929DF" w14:textId="77777777" w:rsidR="00F108AD" w:rsidRDefault="00334929">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SACC Strategic Plan 2016-2020</w:t>
            </w:r>
          </w:p>
          <w:p w14:paraId="15A814A6" w14:textId="77777777" w:rsidR="00F108AD" w:rsidRDefault="00334929">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Shah Alam </w:t>
            </w:r>
            <w:r>
              <w:rPr>
                <w:rFonts w:ascii="Times New Roman" w:eastAsia="Times New Roman" w:hAnsi="Times New Roman" w:cs="Times New Roman"/>
                <w:sz w:val="24"/>
                <w:szCs w:val="24"/>
              </w:rPr>
              <w:t>Low-Carbon</w:t>
            </w:r>
            <w:r>
              <w:rPr>
                <w:rFonts w:ascii="Times New Roman" w:eastAsia="Times New Roman" w:hAnsi="Times New Roman" w:cs="Times New Roman"/>
                <w:color w:val="000000"/>
                <w:sz w:val="24"/>
                <w:szCs w:val="24"/>
              </w:rPr>
              <w:t xml:space="preserve"> City Framework</w:t>
            </w:r>
          </w:p>
          <w:p w14:paraId="6C2CE677" w14:textId="77777777" w:rsidR="00F108AD" w:rsidRDefault="00334929">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Shah Alam </w:t>
            </w:r>
            <w:r>
              <w:rPr>
                <w:rFonts w:ascii="Times New Roman" w:eastAsia="Times New Roman" w:hAnsi="Times New Roman" w:cs="Times New Roman"/>
                <w:sz w:val="24"/>
                <w:szCs w:val="24"/>
              </w:rPr>
              <w:t>SDGs</w:t>
            </w:r>
            <w:r>
              <w:rPr>
                <w:rFonts w:ascii="Times New Roman" w:eastAsia="Times New Roman" w:hAnsi="Times New Roman" w:cs="Times New Roman"/>
                <w:color w:val="000000"/>
                <w:sz w:val="24"/>
                <w:szCs w:val="24"/>
              </w:rPr>
              <w:t xml:space="preserve"> Roadmap</w:t>
            </w:r>
          </w:p>
          <w:p w14:paraId="11924BFC" w14:textId="77777777" w:rsidR="00F108AD" w:rsidRDefault="00334929">
            <w:pPr>
              <w:numPr>
                <w:ilvl w:val="0"/>
                <w:numId w:val="1"/>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Shah Alam Voluntary Local Review 2021</w:t>
            </w:r>
          </w:p>
        </w:tc>
      </w:tr>
      <w:tr w:rsidR="00F108AD" w14:paraId="0501838F" w14:textId="77777777" w:rsidTr="000A7BAB">
        <w:trPr>
          <w:trHeight w:val="126"/>
          <w:jc w:val="center"/>
        </w:trPr>
        <w:tc>
          <w:tcPr>
            <w:tcW w:w="1701" w:type="dxa"/>
            <w:vMerge/>
            <w:tcBorders>
              <w:top w:val="single" w:sz="4" w:space="0" w:color="000000"/>
            </w:tcBorders>
            <w:shd w:val="clear" w:color="auto" w:fill="auto"/>
          </w:tcPr>
          <w:p w14:paraId="3BECD9FE" w14:textId="77777777" w:rsidR="00F108AD" w:rsidRDefault="00F108AD">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c>
          <w:tcPr>
            <w:tcW w:w="1560" w:type="dxa"/>
            <w:shd w:val="clear" w:color="auto" w:fill="auto"/>
          </w:tcPr>
          <w:p w14:paraId="0873A916" w14:textId="77777777" w:rsidR="00F108AD" w:rsidRDefault="00334929">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SDG 12: Responsible Consumption and Production</w:t>
            </w:r>
          </w:p>
        </w:tc>
        <w:tc>
          <w:tcPr>
            <w:tcW w:w="3969" w:type="dxa"/>
            <w:shd w:val="clear" w:color="auto" w:fill="auto"/>
          </w:tcPr>
          <w:p w14:paraId="582A733A"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SACC aims to sustain its economic and domestic activities by minimising the impact on the environment</w:t>
            </w:r>
          </w:p>
        </w:tc>
        <w:tc>
          <w:tcPr>
            <w:tcW w:w="2250" w:type="dxa"/>
            <w:vMerge/>
            <w:tcBorders>
              <w:top w:val="single" w:sz="4" w:space="0" w:color="000000"/>
            </w:tcBorders>
            <w:shd w:val="clear" w:color="auto" w:fill="auto"/>
          </w:tcPr>
          <w:p w14:paraId="6F9367C9" w14:textId="77777777" w:rsidR="00F108AD" w:rsidRDefault="00F108AD">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r>
      <w:tr w:rsidR="00F108AD" w14:paraId="6EBD33D6" w14:textId="77777777" w:rsidTr="000A7BAB">
        <w:trPr>
          <w:trHeight w:val="126"/>
          <w:jc w:val="center"/>
        </w:trPr>
        <w:tc>
          <w:tcPr>
            <w:tcW w:w="1701" w:type="dxa"/>
            <w:vMerge/>
            <w:tcBorders>
              <w:top w:val="single" w:sz="4" w:space="0" w:color="000000"/>
            </w:tcBorders>
            <w:shd w:val="clear" w:color="auto" w:fill="auto"/>
          </w:tcPr>
          <w:p w14:paraId="2620AA0A" w14:textId="77777777" w:rsidR="00F108AD" w:rsidRDefault="00F108AD">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c>
          <w:tcPr>
            <w:tcW w:w="1560" w:type="dxa"/>
            <w:shd w:val="clear" w:color="auto" w:fill="auto"/>
          </w:tcPr>
          <w:p w14:paraId="4E281819" w14:textId="77777777" w:rsidR="00F108AD" w:rsidRDefault="00334929">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SDG 13: Climate Action</w:t>
            </w:r>
          </w:p>
        </w:tc>
        <w:tc>
          <w:tcPr>
            <w:tcW w:w="3969" w:type="dxa"/>
            <w:shd w:val="clear" w:color="auto" w:fill="auto"/>
          </w:tcPr>
          <w:p w14:paraId="73316872"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SACC aims to cut carbon emissions by 45% by 2030</w:t>
            </w:r>
          </w:p>
        </w:tc>
        <w:tc>
          <w:tcPr>
            <w:tcW w:w="2250" w:type="dxa"/>
            <w:vMerge/>
            <w:tcBorders>
              <w:top w:val="single" w:sz="4" w:space="0" w:color="000000"/>
            </w:tcBorders>
            <w:shd w:val="clear" w:color="auto" w:fill="auto"/>
          </w:tcPr>
          <w:p w14:paraId="4980D6CC" w14:textId="77777777" w:rsidR="00F108AD" w:rsidRDefault="00F108AD">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r>
      <w:tr w:rsidR="00F108AD" w14:paraId="24E76420" w14:textId="77777777" w:rsidTr="000A7BAB">
        <w:trPr>
          <w:trHeight w:val="126"/>
          <w:jc w:val="center"/>
        </w:trPr>
        <w:tc>
          <w:tcPr>
            <w:tcW w:w="1701" w:type="dxa"/>
            <w:vMerge/>
            <w:tcBorders>
              <w:top w:val="single" w:sz="4" w:space="0" w:color="000000"/>
            </w:tcBorders>
            <w:shd w:val="clear" w:color="auto" w:fill="auto"/>
          </w:tcPr>
          <w:p w14:paraId="6B7A8FE0" w14:textId="77777777" w:rsidR="00F108AD" w:rsidRDefault="00F108AD">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c>
          <w:tcPr>
            <w:tcW w:w="1560" w:type="dxa"/>
            <w:shd w:val="clear" w:color="auto" w:fill="auto"/>
          </w:tcPr>
          <w:p w14:paraId="57EE7D62" w14:textId="77777777" w:rsidR="00F108AD" w:rsidRDefault="00334929">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SDG 15: Life on Land</w:t>
            </w:r>
          </w:p>
        </w:tc>
        <w:tc>
          <w:tcPr>
            <w:tcW w:w="3969" w:type="dxa"/>
            <w:shd w:val="clear" w:color="auto" w:fill="auto"/>
          </w:tcPr>
          <w:p w14:paraId="734CFFED"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Preserve the forest as the city's assets and </w:t>
            </w:r>
            <w:r>
              <w:rPr>
                <w:rFonts w:ascii="Times New Roman" w:eastAsia="Times New Roman" w:hAnsi="Times New Roman" w:cs="Times New Roman"/>
                <w:sz w:val="24"/>
                <w:szCs w:val="24"/>
              </w:rPr>
              <w:t xml:space="preserve">an </w:t>
            </w:r>
            <w:r>
              <w:rPr>
                <w:rFonts w:ascii="Times New Roman" w:eastAsia="Times New Roman" w:hAnsi="Times New Roman" w:cs="Times New Roman"/>
                <w:color w:val="000000"/>
                <w:sz w:val="24"/>
                <w:szCs w:val="24"/>
              </w:rPr>
              <w:t>environmental protection effort</w:t>
            </w:r>
          </w:p>
          <w:p w14:paraId="6C031371" w14:textId="77777777" w:rsidR="00F108AD" w:rsidRDefault="00F108AD">
            <w:pPr>
              <w:spacing w:after="0" w:line="240" w:lineRule="auto"/>
              <w:ind w:left="0" w:hanging="2"/>
              <w:jc w:val="both"/>
              <w:rPr>
                <w:rFonts w:ascii="Times New Roman" w:eastAsia="Times New Roman" w:hAnsi="Times New Roman" w:cs="Times New Roman"/>
                <w:color w:val="000000"/>
                <w:sz w:val="24"/>
                <w:szCs w:val="24"/>
              </w:rPr>
            </w:pPr>
          </w:p>
        </w:tc>
        <w:tc>
          <w:tcPr>
            <w:tcW w:w="2250" w:type="dxa"/>
            <w:vMerge/>
            <w:tcBorders>
              <w:top w:val="single" w:sz="4" w:space="0" w:color="000000"/>
            </w:tcBorders>
            <w:shd w:val="clear" w:color="auto" w:fill="auto"/>
          </w:tcPr>
          <w:p w14:paraId="4D0DC911" w14:textId="77777777" w:rsidR="00F108AD" w:rsidRDefault="00F108AD">
            <w:pPr>
              <w:widowControl w:val="0"/>
              <w:pBdr>
                <w:top w:val="nil"/>
                <w:left w:val="nil"/>
                <w:bottom w:val="nil"/>
                <w:right w:val="nil"/>
                <w:between w:val="nil"/>
              </w:pBdr>
              <w:spacing w:after="0"/>
              <w:ind w:left="0" w:hanging="2"/>
              <w:rPr>
                <w:rFonts w:ascii="Times New Roman" w:eastAsia="Times New Roman" w:hAnsi="Times New Roman" w:cs="Times New Roman"/>
                <w:color w:val="000000"/>
                <w:sz w:val="24"/>
                <w:szCs w:val="24"/>
              </w:rPr>
            </w:pPr>
          </w:p>
        </w:tc>
      </w:tr>
      <w:tr w:rsidR="00F108AD" w14:paraId="3628EC51" w14:textId="77777777" w:rsidTr="000A7BAB">
        <w:trPr>
          <w:trHeight w:val="781"/>
          <w:jc w:val="center"/>
        </w:trPr>
        <w:tc>
          <w:tcPr>
            <w:tcW w:w="1701" w:type="dxa"/>
            <w:shd w:val="clear" w:color="auto" w:fill="auto"/>
          </w:tcPr>
          <w:p w14:paraId="5BF8D606"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City target</w:t>
            </w:r>
          </w:p>
        </w:tc>
        <w:tc>
          <w:tcPr>
            <w:tcW w:w="1560" w:type="dxa"/>
            <w:shd w:val="clear" w:color="auto" w:fill="auto"/>
          </w:tcPr>
          <w:p w14:paraId="74377912" w14:textId="77777777" w:rsidR="00F108AD" w:rsidRDefault="00334929">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45% Reduction in absolute GHG </w:t>
            </w:r>
            <w:r>
              <w:rPr>
                <w:rFonts w:ascii="Times New Roman" w:eastAsia="Times New Roman" w:hAnsi="Times New Roman" w:cs="Times New Roman"/>
                <w:sz w:val="24"/>
                <w:szCs w:val="24"/>
              </w:rPr>
              <w:t>emissions</w:t>
            </w:r>
            <w:r>
              <w:rPr>
                <w:rFonts w:ascii="Times New Roman" w:eastAsia="Times New Roman" w:hAnsi="Times New Roman" w:cs="Times New Roman"/>
                <w:color w:val="000000"/>
                <w:sz w:val="24"/>
                <w:szCs w:val="24"/>
              </w:rPr>
              <w:t xml:space="preserve"> by 2035</w:t>
            </w:r>
          </w:p>
        </w:tc>
        <w:tc>
          <w:tcPr>
            <w:tcW w:w="3969" w:type="dxa"/>
            <w:shd w:val="clear" w:color="auto" w:fill="auto"/>
          </w:tcPr>
          <w:p w14:paraId="0F2CA007"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SACC intends to be the best Low Carbon City and Malaysia’s best model in Low Carbon City Initiatives by 2030. To achieve this aspiration, SACC aims to fulfil the National Carbon Reduction target of 45% by 2035. Under this target, SACC will implement the target through the LCCF by reducing carbon emissions and improving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quality of life</w:t>
            </w:r>
          </w:p>
        </w:tc>
        <w:tc>
          <w:tcPr>
            <w:tcW w:w="2250" w:type="dxa"/>
            <w:shd w:val="clear" w:color="auto" w:fill="auto"/>
          </w:tcPr>
          <w:p w14:paraId="3E03E304"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 Carbon City Action Plan 2035</w:t>
            </w:r>
          </w:p>
        </w:tc>
      </w:tr>
      <w:tr w:rsidR="00F108AD" w14:paraId="1A9C87C9" w14:textId="77777777" w:rsidTr="000A7BAB">
        <w:trPr>
          <w:trHeight w:val="781"/>
          <w:jc w:val="center"/>
        </w:trPr>
        <w:tc>
          <w:tcPr>
            <w:tcW w:w="1701" w:type="dxa"/>
            <w:shd w:val="clear" w:color="auto" w:fill="auto"/>
          </w:tcPr>
          <w:p w14:paraId="5AFEAD6D"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SACC governance mission</w:t>
            </w:r>
          </w:p>
        </w:tc>
        <w:tc>
          <w:tcPr>
            <w:tcW w:w="1560" w:type="dxa"/>
            <w:shd w:val="clear" w:color="auto" w:fill="auto"/>
          </w:tcPr>
          <w:p w14:paraId="77500BCE" w14:textId="77777777" w:rsidR="00F108AD" w:rsidRDefault="00334929">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Enhancing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Delivery and Administration System to be efficient, effective, competent, and dynamic towards excellence</w:t>
            </w:r>
          </w:p>
        </w:tc>
        <w:tc>
          <w:tcPr>
            <w:tcW w:w="3969" w:type="dxa"/>
            <w:shd w:val="clear" w:color="auto" w:fill="auto"/>
          </w:tcPr>
          <w:p w14:paraId="54E1DC8A"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Encourage participation in policy-making and implementation, </w:t>
            </w:r>
            <w:r>
              <w:rPr>
                <w:rFonts w:ascii="Times New Roman" w:eastAsia="Times New Roman" w:hAnsi="Times New Roman" w:cs="Times New Roman"/>
                <w:sz w:val="24"/>
                <w:szCs w:val="24"/>
              </w:rPr>
              <w:t>improving</w:t>
            </w:r>
            <w:r>
              <w:rPr>
                <w:rFonts w:ascii="Times New Roman" w:eastAsia="Times New Roman" w:hAnsi="Times New Roman" w:cs="Times New Roman"/>
                <w:color w:val="000000"/>
                <w:sz w:val="24"/>
                <w:szCs w:val="24"/>
              </w:rPr>
              <w:t xml:space="preserve"> the governance that covers the aspect of participation, policy coherence, reflexivity, adaptation, and democratic institutions on SDG achievement at the local level</w:t>
            </w:r>
          </w:p>
          <w:p w14:paraId="77D679F7" w14:textId="77777777" w:rsidR="00F108AD" w:rsidRDefault="00F108AD">
            <w:pPr>
              <w:spacing w:after="0" w:line="240" w:lineRule="auto"/>
              <w:ind w:left="0" w:hanging="2"/>
              <w:jc w:val="both"/>
              <w:rPr>
                <w:rFonts w:ascii="Times New Roman" w:eastAsia="Times New Roman" w:hAnsi="Times New Roman" w:cs="Times New Roman"/>
                <w:color w:val="000000"/>
                <w:sz w:val="24"/>
                <w:szCs w:val="24"/>
              </w:rPr>
            </w:pPr>
          </w:p>
        </w:tc>
        <w:tc>
          <w:tcPr>
            <w:tcW w:w="2250" w:type="dxa"/>
            <w:shd w:val="clear" w:color="auto" w:fill="auto"/>
          </w:tcPr>
          <w:p w14:paraId="7A11DEC8"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Low Carbon City Action Plan </w:t>
            </w:r>
            <w:r>
              <w:rPr>
                <w:rFonts w:ascii="Times New Roman" w:eastAsia="Times New Roman" w:hAnsi="Times New Roman" w:cs="Times New Roman"/>
                <w:sz w:val="24"/>
                <w:szCs w:val="24"/>
              </w:rPr>
              <w:t>2035- Governance</w:t>
            </w:r>
            <w:r>
              <w:rPr>
                <w:rFonts w:ascii="Times New Roman" w:eastAsia="Times New Roman" w:hAnsi="Times New Roman" w:cs="Times New Roman"/>
                <w:color w:val="000000"/>
                <w:sz w:val="24"/>
                <w:szCs w:val="24"/>
              </w:rPr>
              <w:t xml:space="preserve">: Strategy </w:t>
            </w:r>
            <w:r>
              <w:rPr>
                <w:rFonts w:ascii="Times New Roman" w:eastAsia="Times New Roman" w:hAnsi="Times New Roman" w:cs="Times New Roman"/>
                <w:sz w:val="24"/>
                <w:szCs w:val="24"/>
              </w:rPr>
              <w:t>5- City</w:t>
            </w:r>
            <w:r>
              <w:rPr>
                <w:rFonts w:ascii="Times New Roman" w:eastAsia="Times New Roman" w:hAnsi="Times New Roman" w:cs="Times New Roman"/>
                <w:color w:val="000000"/>
                <w:sz w:val="24"/>
                <w:szCs w:val="24"/>
              </w:rPr>
              <w:t xml:space="preserve"> Governance</w:t>
            </w:r>
          </w:p>
        </w:tc>
      </w:tr>
      <w:tr w:rsidR="00F108AD" w14:paraId="49972DB0" w14:textId="77777777" w:rsidTr="000A7BAB">
        <w:trPr>
          <w:trHeight w:val="781"/>
          <w:jc w:val="center"/>
        </w:trPr>
        <w:tc>
          <w:tcPr>
            <w:tcW w:w="1701" w:type="dxa"/>
            <w:tcBorders>
              <w:bottom w:val="single" w:sz="4" w:space="0" w:color="000000"/>
            </w:tcBorders>
            <w:shd w:val="clear" w:color="auto" w:fill="auto"/>
          </w:tcPr>
          <w:p w14:paraId="0211D781"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SACC commitment</w:t>
            </w:r>
          </w:p>
        </w:tc>
        <w:tc>
          <w:tcPr>
            <w:tcW w:w="1560" w:type="dxa"/>
            <w:tcBorders>
              <w:bottom w:val="single" w:sz="4" w:space="0" w:color="000000"/>
            </w:tcBorders>
            <w:shd w:val="clear" w:color="auto" w:fill="auto"/>
          </w:tcPr>
          <w:p w14:paraId="01852D29" w14:textId="77777777" w:rsidR="00F108AD" w:rsidRDefault="00334929">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SACC is committed to implementing the LCCF program that is anchored </w:t>
            </w:r>
            <w:r>
              <w:rPr>
                <w:rFonts w:ascii="Times New Roman" w:eastAsia="Times New Roman" w:hAnsi="Times New Roman" w:cs="Times New Roman"/>
                <w:sz w:val="24"/>
                <w:szCs w:val="24"/>
              </w:rPr>
              <w:lastRenderedPageBreak/>
              <w:t>on</w:t>
            </w:r>
            <w:r>
              <w:rPr>
                <w:rFonts w:ascii="Times New Roman" w:eastAsia="Times New Roman" w:hAnsi="Times New Roman" w:cs="Times New Roman"/>
                <w:color w:val="000000"/>
                <w:sz w:val="24"/>
                <w:szCs w:val="24"/>
              </w:rPr>
              <w:t xml:space="preserve"> the GHG Reduction </w:t>
            </w:r>
            <w:r>
              <w:rPr>
                <w:rFonts w:ascii="Times New Roman" w:eastAsia="Times New Roman" w:hAnsi="Times New Roman" w:cs="Times New Roman"/>
                <w:sz w:val="24"/>
                <w:szCs w:val="24"/>
              </w:rPr>
              <w:t>element</w:t>
            </w:r>
          </w:p>
        </w:tc>
        <w:tc>
          <w:tcPr>
            <w:tcW w:w="3969" w:type="dxa"/>
            <w:tcBorders>
              <w:bottom w:val="single" w:sz="4" w:space="0" w:color="000000"/>
            </w:tcBorders>
            <w:shd w:val="clear" w:color="auto" w:fill="auto"/>
          </w:tcPr>
          <w:p w14:paraId="6D222156"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SACC aimed to reduce GHG with a minimum 3% yearly target from 2015 to 2019. While SACC's final mission is to fulfil the National Carbon Reduction of 45% by 2035</w:t>
            </w:r>
          </w:p>
        </w:tc>
        <w:tc>
          <w:tcPr>
            <w:tcW w:w="2250" w:type="dxa"/>
            <w:tcBorders>
              <w:bottom w:val="single" w:sz="4" w:space="0" w:color="000000"/>
            </w:tcBorders>
            <w:shd w:val="clear" w:color="auto" w:fill="auto"/>
          </w:tcPr>
          <w:p w14:paraId="5165CDDB"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 Carbon City Action Plan 2035</w:t>
            </w:r>
          </w:p>
        </w:tc>
      </w:tr>
    </w:tbl>
    <w:p w14:paraId="4394B967" w14:textId="77777777" w:rsidR="00F108AD" w:rsidRDefault="00F108AD" w:rsidP="000A7BAB">
      <w:pPr>
        <w:pBdr>
          <w:top w:val="nil"/>
          <w:left w:val="nil"/>
          <w:bottom w:val="nil"/>
          <w:right w:val="nil"/>
          <w:between w:val="nil"/>
        </w:pBdr>
        <w:tabs>
          <w:tab w:val="left" w:pos="4203"/>
        </w:tabs>
        <w:spacing w:after="0" w:line="240" w:lineRule="auto"/>
        <w:ind w:leftChars="0" w:left="0" w:firstLineChars="0" w:firstLine="0"/>
        <w:jc w:val="both"/>
        <w:rPr>
          <w:rFonts w:ascii="Times New Roman" w:eastAsia="Times New Roman" w:hAnsi="Times New Roman" w:cs="Times New Roman"/>
          <w:b/>
          <w:i/>
          <w:color w:val="000000"/>
          <w:sz w:val="24"/>
          <w:szCs w:val="24"/>
        </w:rPr>
      </w:pPr>
    </w:p>
    <w:p w14:paraId="3B997ABC" w14:textId="77777777" w:rsidR="00F108AD" w:rsidRDefault="00334929">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City governance approach for LCC: Application of LCC indicators </w:t>
      </w:r>
      <w:r>
        <w:rPr>
          <w:rFonts w:ascii="Times New Roman" w:eastAsia="Times New Roman" w:hAnsi="Times New Roman" w:cs="Times New Roman"/>
          <w:i/>
          <w:sz w:val="24"/>
          <w:szCs w:val="24"/>
        </w:rPr>
        <w:t>in</w:t>
      </w:r>
      <w:r>
        <w:rPr>
          <w:rFonts w:ascii="Times New Roman" w:eastAsia="Times New Roman" w:hAnsi="Times New Roman" w:cs="Times New Roman"/>
          <w:i/>
          <w:color w:val="000000"/>
          <w:sz w:val="24"/>
          <w:szCs w:val="24"/>
        </w:rPr>
        <w:t xml:space="preserve"> implementation</w:t>
      </w:r>
    </w:p>
    <w:p w14:paraId="0A0661BB"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31DFF7D6" w14:textId="77777777" w:rsidR="00F108AD" w:rsidRDefault="00334929">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data collection process, the indicators have been used as a set of questions to obtain insight from the City Council based on their current practices and experiences. In addition, it was learned that the indicators from the governance context combined with the LCC context may derive suitable LCC governance parameters and can be adopted to determine the level of effectiveness of LCC governance. Simultaneously, document reviews from the SACC main documents noticed that twenty-one (21) indicators were also employed by the local authorities through their action plan or mechanism implemented (Table 2).</w:t>
      </w:r>
    </w:p>
    <w:p w14:paraId="7833895B"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b/>
          <w:color w:val="000000"/>
          <w:sz w:val="24"/>
          <w:szCs w:val="24"/>
        </w:rPr>
      </w:pPr>
    </w:p>
    <w:p w14:paraId="6C29663C" w14:textId="77777777" w:rsidR="00F108AD" w:rsidRDefault="00334929">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2. </w:t>
      </w:r>
      <w:r>
        <w:rPr>
          <w:rFonts w:ascii="Times New Roman" w:eastAsia="Times New Roman" w:hAnsi="Times New Roman" w:cs="Times New Roman"/>
          <w:color w:val="000000"/>
          <w:sz w:val="24"/>
          <w:szCs w:val="24"/>
        </w:rPr>
        <w:t>The indicators for MBSA practice</w:t>
      </w:r>
    </w:p>
    <w:p w14:paraId="0B440782" w14:textId="77777777" w:rsidR="00F108AD" w:rsidRDefault="00F108AD">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color w:val="000000"/>
          <w:sz w:val="24"/>
          <w:szCs w:val="24"/>
        </w:rPr>
      </w:pPr>
    </w:p>
    <w:tbl>
      <w:tblPr>
        <w:tblStyle w:val="a1"/>
        <w:tblW w:w="8391" w:type="dxa"/>
        <w:jc w:val="center"/>
        <w:tblLayout w:type="fixed"/>
        <w:tblLook w:val="0400" w:firstRow="0" w:lastRow="0" w:firstColumn="0" w:lastColumn="0" w:noHBand="0" w:noVBand="1"/>
      </w:tblPr>
      <w:tblGrid>
        <w:gridCol w:w="1843"/>
        <w:gridCol w:w="6548"/>
      </w:tblGrid>
      <w:tr w:rsidR="00F108AD" w14:paraId="44451553" w14:textId="77777777" w:rsidTr="000A7BAB">
        <w:trPr>
          <w:trHeight w:val="159"/>
          <w:jc w:val="center"/>
        </w:trPr>
        <w:tc>
          <w:tcPr>
            <w:tcW w:w="1843" w:type="dxa"/>
            <w:tcBorders>
              <w:top w:val="single" w:sz="4" w:space="0" w:color="000000"/>
              <w:bottom w:val="single" w:sz="4" w:space="0" w:color="000000"/>
            </w:tcBorders>
            <w:shd w:val="clear" w:color="auto" w:fill="8DB3E2"/>
          </w:tcPr>
          <w:p w14:paraId="4BE0B582"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Local authority</w:t>
            </w:r>
          </w:p>
        </w:tc>
        <w:tc>
          <w:tcPr>
            <w:tcW w:w="6548" w:type="dxa"/>
            <w:tcBorders>
              <w:top w:val="single" w:sz="4" w:space="0" w:color="000000"/>
              <w:bottom w:val="single" w:sz="4" w:space="0" w:color="000000"/>
            </w:tcBorders>
            <w:shd w:val="clear" w:color="auto" w:fill="8DB3E2"/>
          </w:tcPr>
          <w:p w14:paraId="06A0074F"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Indicators (Parameters)</w:t>
            </w:r>
          </w:p>
        </w:tc>
      </w:tr>
      <w:tr w:rsidR="00F108AD" w14:paraId="3AC16DE3" w14:textId="77777777" w:rsidTr="000A7BAB">
        <w:trPr>
          <w:trHeight w:val="668"/>
          <w:jc w:val="center"/>
        </w:trPr>
        <w:tc>
          <w:tcPr>
            <w:tcW w:w="1843" w:type="dxa"/>
            <w:tcBorders>
              <w:top w:val="single" w:sz="4" w:space="0" w:color="000000"/>
              <w:bottom w:val="single" w:sz="4" w:space="0" w:color="000000"/>
            </w:tcBorders>
            <w:shd w:val="clear" w:color="auto" w:fill="auto"/>
          </w:tcPr>
          <w:p w14:paraId="294FF0C3"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Shah Alam City Council (SACC)</w:t>
            </w:r>
          </w:p>
        </w:tc>
        <w:tc>
          <w:tcPr>
            <w:tcW w:w="6548" w:type="dxa"/>
            <w:tcBorders>
              <w:top w:val="single" w:sz="4" w:space="0" w:color="000000"/>
              <w:bottom w:val="single" w:sz="4" w:space="0" w:color="000000"/>
            </w:tcBorders>
            <w:shd w:val="clear" w:color="auto" w:fill="auto"/>
          </w:tcPr>
          <w:p w14:paraId="7AD439FC"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organization, institutional framework, guideline or main documents (policy/ action plan), achievement in fulfilling or sync with the global and national target, commitment, element/ sectors involved, area, programs, role, work plan, timeline, collaborators, mitigation approaches, procedure, databases system, type of initiatives and incentives, participation among the developer/industries, compliance to the requirements and Green Building Index, carbon assessment performance</w:t>
            </w:r>
          </w:p>
        </w:tc>
      </w:tr>
    </w:tbl>
    <w:p w14:paraId="29A16253"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2F45E138" w14:textId="138F7456" w:rsidR="00F108AD" w:rsidRDefault="00334929" w:rsidP="000A7BAB">
      <w:pPr>
        <w:pBdr>
          <w:top w:val="nil"/>
          <w:left w:val="nil"/>
          <w:bottom w:val="nil"/>
          <w:right w:val="nil"/>
          <w:between w:val="nil"/>
        </w:pBdr>
        <w:tabs>
          <w:tab w:val="left" w:pos="4203"/>
        </w:tabs>
        <w:spacing w:after="0" w:line="240" w:lineRule="auto"/>
        <w:ind w:left="-2"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indicators were used to obtain the data from the interview session and as a result, the indicators were able to represent the information that the authors sought to understand (Table 3). However, concerning the indicators, SACC faced many challenges in </w:t>
      </w:r>
      <w:r>
        <w:rPr>
          <w:rFonts w:ascii="Times New Roman" w:eastAsia="Times New Roman" w:hAnsi="Times New Roman" w:cs="Times New Roman"/>
          <w:sz w:val="24"/>
          <w:szCs w:val="24"/>
        </w:rPr>
        <w:t>its</w:t>
      </w:r>
      <w:r>
        <w:rPr>
          <w:rFonts w:ascii="Times New Roman" w:eastAsia="Times New Roman" w:hAnsi="Times New Roman" w:cs="Times New Roman"/>
          <w:color w:val="000000"/>
          <w:sz w:val="24"/>
          <w:szCs w:val="24"/>
        </w:rPr>
        <w:t xml:space="preserve"> LCC practice (Table 4).</w:t>
      </w:r>
    </w:p>
    <w:p w14:paraId="26DDFDBB"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2D5BC75A" w14:textId="77777777" w:rsidR="00F108AD" w:rsidRDefault="00334929">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3.</w:t>
      </w:r>
      <w:r>
        <w:rPr>
          <w:rFonts w:ascii="Times New Roman" w:eastAsia="Times New Roman" w:hAnsi="Times New Roman" w:cs="Times New Roman"/>
          <w:color w:val="000000"/>
          <w:sz w:val="24"/>
          <w:szCs w:val="24"/>
        </w:rPr>
        <w:t xml:space="preserve"> The practices of LCC governance at the Shah Alam City Council (SACC)</w:t>
      </w:r>
    </w:p>
    <w:p w14:paraId="34FB880F" w14:textId="77777777" w:rsidR="00F108AD" w:rsidRDefault="00334929">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Based</w:t>
      </w:r>
      <w:r>
        <w:rPr>
          <w:rFonts w:ascii="Times New Roman" w:eastAsia="Times New Roman" w:hAnsi="Times New Roman" w:cs="Times New Roman"/>
          <w:color w:val="000000"/>
          <w:sz w:val="24"/>
          <w:szCs w:val="24"/>
        </w:rPr>
        <w:t xml:space="preserve"> on the indicators adopted</w:t>
      </w:r>
    </w:p>
    <w:p w14:paraId="309F826A" w14:textId="77777777" w:rsidR="00F108AD" w:rsidRDefault="00F108AD">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color w:val="000000"/>
          <w:sz w:val="24"/>
          <w:szCs w:val="24"/>
        </w:rPr>
      </w:pPr>
    </w:p>
    <w:tbl>
      <w:tblPr>
        <w:tblStyle w:val="a2"/>
        <w:tblW w:w="9356" w:type="dxa"/>
        <w:tblInd w:w="142" w:type="dxa"/>
        <w:tblLayout w:type="fixed"/>
        <w:tblLook w:val="0400" w:firstRow="0" w:lastRow="0" w:firstColumn="0" w:lastColumn="0" w:noHBand="0" w:noVBand="1"/>
      </w:tblPr>
      <w:tblGrid>
        <w:gridCol w:w="1833"/>
        <w:gridCol w:w="7523"/>
      </w:tblGrid>
      <w:tr w:rsidR="00F108AD" w14:paraId="1FC34517" w14:textId="77777777">
        <w:trPr>
          <w:trHeight w:val="125"/>
        </w:trPr>
        <w:tc>
          <w:tcPr>
            <w:tcW w:w="1833" w:type="dxa"/>
            <w:tcBorders>
              <w:top w:val="single" w:sz="4" w:space="0" w:color="000000"/>
              <w:bottom w:val="single" w:sz="4" w:space="0" w:color="000000"/>
            </w:tcBorders>
            <w:shd w:val="clear" w:color="auto" w:fill="8DB3E2"/>
          </w:tcPr>
          <w:p w14:paraId="725AE39D"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Indicators</w:t>
            </w:r>
          </w:p>
        </w:tc>
        <w:tc>
          <w:tcPr>
            <w:tcW w:w="7523" w:type="dxa"/>
            <w:tcBorders>
              <w:top w:val="single" w:sz="4" w:space="0" w:color="000000"/>
              <w:bottom w:val="single" w:sz="4" w:space="0" w:color="000000"/>
            </w:tcBorders>
            <w:shd w:val="clear" w:color="auto" w:fill="8DB3E2"/>
          </w:tcPr>
          <w:p w14:paraId="23DAE656"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Local authority</w:t>
            </w:r>
          </w:p>
        </w:tc>
      </w:tr>
      <w:tr w:rsidR="00F108AD" w14:paraId="5E1C0ACA" w14:textId="77777777">
        <w:trPr>
          <w:trHeight w:val="765"/>
        </w:trPr>
        <w:tc>
          <w:tcPr>
            <w:tcW w:w="1833" w:type="dxa"/>
            <w:tcBorders>
              <w:top w:val="single" w:sz="4" w:space="0" w:color="000000"/>
            </w:tcBorders>
            <w:shd w:val="clear" w:color="auto" w:fill="auto"/>
          </w:tcPr>
          <w:p w14:paraId="213E40A6"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w:t>
            </w:r>
          </w:p>
        </w:tc>
        <w:tc>
          <w:tcPr>
            <w:tcW w:w="7523" w:type="dxa"/>
            <w:tcBorders>
              <w:top w:val="single" w:sz="4" w:space="0" w:color="000000"/>
            </w:tcBorders>
            <w:shd w:val="clear" w:color="auto" w:fill="auto"/>
          </w:tcPr>
          <w:p w14:paraId="6C42EA1B"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SACC intends to be the best Low Carbon City and Malaysia’s best model in Low Carbon City Initiatives by 2030.</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To achieve this aspiration, SACC aims to fulfil the National Carbon Reduction target of 45% by 2030. Under the administration of SACC, Shah Alam City has been recognised as one of the most sustainable cities in Malaysia since 2010</w:t>
            </w:r>
          </w:p>
        </w:tc>
      </w:tr>
      <w:tr w:rsidR="00F108AD" w14:paraId="3A536117" w14:textId="77777777">
        <w:trPr>
          <w:trHeight w:val="237"/>
        </w:trPr>
        <w:tc>
          <w:tcPr>
            <w:tcW w:w="1833" w:type="dxa"/>
            <w:shd w:val="clear" w:color="auto" w:fill="auto"/>
          </w:tcPr>
          <w:p w14:paraId="74D6C052"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Structured</w:t>
            </w:r>
          </w:p>
        </w:tc>
        <w:tc>
          <w:tcPr>
            <w:tcW w:w="7523" w:type="dxa"/>
            <w:shd w:val="clear" w:color="auto" w:fill="auto"/>
          </w:tcPr>
          <w:p w14:paraId="6D9CFAEE"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 the Planning Department, SACC allocates one unit known as the Sustainable Unit as the main actor to promote and deliver the low carbon approach</w:t>
            </w:r>
          </w:p>
        </w:tc>
      </w:tr>
      <w:tr w:rsidR="00F108AD" w14:paraId="055FE031" w14:textId="77777777">
        <w:trPr>
          <w:trHeight w:val="237"/>
        </w:trPr>
        <w:tc>
          <w:tcPr>
            <w:tcW w:w="1833" w:type="dxa"/>
            <w:shd w:val="clear" w:color="auto" w:fill="auto"/>
          </w:tcPr>
          <w:p w14:paraId="2BC08719"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Roles</w:t>
            </w:r>
          </w:p>
        </w:tc>
        <w:tc>
          <w:tcPr>
            <w:tcW w:w="7523" w:type="dxa"/>
            <w:shd w:val="clear" w:color="auto" w:fill="auto"/>
          </w:tcPr>
          <w:p w14:paraId="140B9876" w14:textId="77777777" w:rsidR="00F108AD" w:rsidRDefault="00334929">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 any research related to sustainable development (including low-carbon cities)</w:t>
            </w:r>
          </w:p>
          <w:p w14:paraId="1BE49A32" w14:textId="77777777" w:rsidR="00F108AD" w:rsidRDefault="00334929">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 capacity building for the improvement of the organisation</w:t>
            </w:r>
          </w:p>
          <w:p w14:paraId="2BFC33E7" w14:textId="77777777" w:rsidR="00F108AD" w:rsidRDefault="00334929">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Promote sustainable development</w:t>
            </w:r>
          </w:p>
        </w:tc>
      </w:tr>
      <w:tr w:rsidR="00F108AD" w14:paraId="7C1C1A87" w14:textId="77777777">
        <w:trPr>
          <w:trHeight w:val="305"/>
        </w:trPr>
        <w:tc>
          <w:tcPr>
            <w:tcW w:w="1833" w:type="dxa"/>
            <w:shd w:val="clear" w:color="auto" w:fill="auto"/>
          </w:tcPr>
          <w:p w14:paraId="4A285EEA"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Tools/ document</w:t>
            </w:r>
          </w:p>
        </w:tc>
        <w:tc>
          <w:tcPr>
            <w:tcW w:w="7523" w:type="dxa"/>
            <w:shd w:val="clear" w:color="auto" w:fill="auto"/>
          </w:tcPr>
          <w:p w14:paraId="09CE09CF" w14:textId="77777777" w:rsidR="00F108AD" w:rsidRDefault="00334929">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Shah Alam </w:t>
            </w:r>
            <w:r>
              <w:rPr>
                <w:rFonts w:ascii="Times New Roman" w:eastAsia="Times New Roman" w:hAnsi="Times New Roman" w:cs="Times New Roman"/>
                <w:sz w:val="24"/>
                <w:szCs w:val="24"/>
              </w:rPr>
              <w:t>Low-Carbon</w:t>
            </w:r>
            <w:r>
              <w:rPr>
                <w:rFonts w:ascii="Times New Roman" w:eastAsia="Times New Roman" w:hAnsi="Times New Roman" w:cs="Times New Roman"/>
                <w:color w:val="000000"/>
                <w:sz w:val="24"/>
                <w:szCs w:val="24"/>
              </w:rPr>
              <w:t xml:space="preserve"> City Action Plan</w:t>
            </w:r>
          </w:p>
          <w:p w14:paraId="405AF2A9" w14:textId="77777777" w:rsidR="00F108AD" w:rsidRDefault="00334929">
            <w:pPr>
              <w:numPr>
                <w:ilvl w:val="0"/>
                <w:numId w:val="3"/>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Shah Alam Local Plan</w:t>
            </w:r>
          </w:p>
        </w:tc>
      </w:tr>
      <w:tr w:rsidR="00F108AD" w14:paraId="3C781870" w14:textId="77777777">
        <w:trPr>
          <w:trHeight w:val="305"/>
        </w:trPr>
        <w:tc>
          <w:tcPr>
            <w:tcW w:w="1833" w:type="dxa"/>
            <w:shd w:val="clear" w:color="auto" w:fill="auto"/>
          </w:tcPr>
          <w:p w14:paraId="5D32A4C7"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Collaboration and coordination</w:t>
            </w:r>
          </w:p>
        </w:tc>
        <w:tc>
          <w:tcPr>
            <w:tcW w:w="7523" w:type="dxa"/>
            <w:shd w:val="clear" w:color="auto" w:fill="auto"/>
          </w:tcPr>
          <w:p w14:paraId="7AE84A52"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collaboration within internal-external agencies/stakeholders.  Aim to reposition the position or establish a formal structure to have greater coordination</w:t>
            </w:r>
          </w:p>
        </w:tc>
      </w:tr>
      <w:tr w:rsidR="00F108AD" w14:paraId="10FD966C" w14:textId="77777777">
        <w:trPr>
          <w:trHeight w:val="305"/>
        </w:trPr>
        <w:tc>
          <w:tcPr>
            <w:tcW w:w="1833" w:type="dxa"/>
            <w:tcBorders>
              <w:bottom w:val="single" w:sz="4" w:space="0" w:color="000000"/>
            </w:tcBorders>
            <w:shd w:val="clear" w:color="auto" w:fill="auto"/>
          </w:tcPr>
          <w:p w14:paraId="664E42D9"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Database system</w:t>
            </w:r>
          </w:p>
        </w:tc>
        <w:tc>
          <w:tcPr>
            <w:tcW w:w="7523" w:type="dxa"/>
            <w:tcBorders>
              <w:bottom w:val="single" w:sz="4" w:space="0" w:color="000000"/>
            </w:tcBorders>
            <w:shd w:val="clear" w:color="auto" w:fill="auto"/>
          </w:tcPr>
          <w:p w14:paraId="63676794"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Action Plan is the main system to derive the implementation and monitor, and no standard database since the authority applied their approach to keep, record, and manage all the data</w:t>
            </w:r>
          </w:p>
        </w:tc>
      </w:tr>
    </w:tbl>
    <w:p w14:paraId="6B807829"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b/>
          <w:color w:val="000000"/>
          <w:sz w:val="24"/>
          <w:szCs w:val="24"/>
        </w:rPr>
      </w:pPr>
    </w:p>
    <w:p w14:paraId="3A8EAF50" w14:textId="77777777" w:rsidR="00F108AD" w:rsidRDefault="00334929">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4. </w:t>
      </w:r>
      <w:r>
        <w:rPr>
          <w:rFonts w:ascii="Times New Roman" w:eastAsia="Times New Roman" w:hAnsi="Times New Roman" w:cs="Times New Roman"/>
          <w:color w:val="000000"/>
          <w:sz w:val="24"/>
          <w:szCs w:val="24"/>
        </w:rPr>
        <w:t>The challenges in adopting the LCC based on the indicators</w:t>
      </w:r>
    </w:p>
    <w:p w14:paraId="0EE851A1" w14:textId="77777777" w:rsidR="00F108AD" w:rsidRDefault="00F108AD">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color w:val="000000"/>
          <w:sz w:val="24"/>
          <w:szCs w:val="24"/>
        </w:rPr>
      </w:pPr>
    </w:p>
    <w:tbl>
      <w:tblPr>
        <w:tblStyle w:val="a3"/>
        <w:tblW w:w="9214" w:type="dxa"/>
        <w:jc w:val="center"/>
        <w:tblLayout w:type="fixed"/>
        <w:tblLook w:val="0400" w:firstRow="0" w:lastRow="0" w:firstColumn="0" w:lastColumn="0" w:noHBand="0" w:noVBand="1"/>
      </w:tblPr>
      <w:tblGrid>
        <w:gridCol w:w="1885"/>
        <w:gridCol w:w="7329"/>
      </w:tblGrid>
      <w:tr w:rsidR="00F108AD" w14:paraId="2443436B" w14:textId="77777777">
        <w:trPr>
          <w:trHeight w:val="125"/>
          <w:jc w:val="center"/>
        </w:trPr>
        <w:tc>
          <w:tcPr>
            <w:tcW w:w="1885" w:type="dxa"/>
            <w:tcBorders>
              <w:top w:val="single" w:sz="4" w:space="0" w:color="000000"/>
              <w:bottom w:val="single" w:sz="4" w:space="0" w:color="000000"/>
            </w:tcBorders>
            <w:shd w:val="clear" w:color="auto" w:fill="8DB3E2"/>
          </w:tcPr>
          <w:p w14:paraId="01903E7F" w14:textId="77777777" w:rsidR="00F108AD" w:rsidRDefault="00334929" w:rsidP="000A7BAB">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Indicators</w:t>
            </w:r>
          </w:p>
        </w:tc>
        <w:tc>
          <w:tcPr>
            <w:tcW w:w="7329" w:type="dxa"/>
            <w:tcBorders>
              <w:top w:val="single" w:sz="4" w:space="0" w:color="000000"/>
              <w:bottom w:val="single" w:sz="4" w:space="0" w:color="000000"/>
            </w:tcBorders>
            <w:shd w:val="clear" w:color="auto" w:fill="8DB3E2"/>
          </w:tcPr>
          <w:p w14:paraId="15BA39AC" w14:textId="77777777" w:rsidR="00F108AD" w:rsidRDefault="00334929" w:rsidP="000A7BAB">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Challenges</w:t>
            </w:r>
          </w:p>
        </w:tc>
      </w:tr>
      <w:tr w:rsidR="00F108AD" w14:paraId="68895BF0" w14:textId="77777777">
        <w:trPr>
          <w:trHeight w:val="506"/>
          <w:jc w:val="center"/>
        </w:trPr>
        <w:tc>
          <w:tcPr>
            <w:tcW w:w="1885" w:type="dxa"/>
            <w:tcBorders>
              <w:top w:val="single" w:sz="4" w:space="0" w:color="000000"/>
            </w:tcBorders>
            <w:shd w:val="clear" w:color="auto" w:fill="auto"/>
          </w:tcPr>
          <w:p w14:paraId="437E2D3C" w14:textId="77777777" w:rsidR="00F108AD" w:rsidRDefault="00334929" w:rsidP="000A7BAB">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Policy/ document/ guideline/ tools</w:t>
            </w:r>
          </w:p>
        </w:tc>
        <w:tc>
          <w:tcPr>
            <w:tcW w:w="7329" w:type="dxa"/>
            <w:tcBorders>
              <w:top w:val="single" w:sz="4" w:space="0" w:color="000000"/>
            </w:tcBorders>
            <w:shd w:val="clear" w:color="auto" w:fill="auto"/>
          </w:tcPr>
          <w:p w14:paraId="5A9A3252" w14:textId="77777777" w:rsidR="00F108AD" w:rsidRDefault="00334929" w:rsidP="000A7BA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Translating the existing policies/ framework into specific action, however, the city still lacks an expert to handle the LCC delivery</w:t>
            </w:r>
          </w:p>
        </w:tc>
      </w:tr>
      <w:tr w:rsidR="00F108AD" w14:paraId="23245E7A" w14:textId="77777777">
        <w:trPr>
          <w:trHeight w:val="237"/>
          <w:jc w:val="center"/>
        </w:trPr>
        <w:tc>
          <w:tcPr>
            <w:tcW w:w="1885" w:type="dxa"/>
            <w:shd w:val="clear" w:color="auto" w:fill="auto"/>
          </w:tcPr>
          <w:p w14:paraId="7898F275" w14:textId="77777777" w:rsidR="00F108AD" w:rsidRDefault="00334929" w:rsidP="000A7BAB">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Administrative structure</w:t>
            </w:r>
          </w:p>
        </w:tc>
        <w:tc>
          <w:tcPr>
            <w:tcW w:w="7329" w:type="dxa"/>
            <w:shd w:val="clear" w:color="auto" w:fill="auto"/>
          </w:tcPr>
          <w:p w14:paraId="1E9A5E67" w14:textId="77777777" w:rsidR="00F108AD" w:rsidRDefault="00334929" w:rsidP="000A7BA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team was established under the Planning Department and may cause an </w:t>
            </w:r>
            <w:r>
              <w:rPr>
                <w:rFonts w:ascii="Times New Roman" w:eastAsia="Times New Roman" w:hAnsi="Times New Roman" w:cs="Times New Roman"/>
                <w:sz w:val="24"/>
                <w:szCs w:val="24"/>
              </w:rPr>
              <w:t>overlap in tasks</w:t>
            </w:r>
            <w:r>
              <w:rPr>
                <w:rFonts w:ascii="Times New Roman" w:eastAsia="Times New Roman" w:hAnsi="Times New Roman" w:cs="Times New Roman"/>
                <w:color w:val="000000"/>
                <w:sz w:val="24"/>
                <w:szCs w:val="24"/>
              </w:rPr>
              <w:t xml:space="preserve"> among the officers.</w:t>
            </w:r>
            <w:r>
              <w:rPr>
                <w:rFonts w:ascii="Times New Roman" w:eastAsia="Times New Roman" w:hAnsi="Times New Roman" w:cs="Times New Roman"/>
                <w:sz w:val="24"/>
                <w:szCs w:val="24"/>
              </w:rPr>
              <w:t xml:space="preserve"> It is also a challenge to have </w:t>
            </w:r>
            <w:r>
              <w:rPr>
                <w:rFonts w:ascii="Times New Roman" w:eastAsia="Times New Roman" w:hAnsi="Times New Roman" w:cs="Times New Roman"/>
                <w:color w:val="000000"/>
                <w:sz w:val="24"/>
                <w:szCs w:val="24"/>
              </w:rPr>
              <w:t>more officers/ expertise if there is a change in the existing administrative structure</w:t>
            </w:r>
          </w:p>
        </w:tc>
      </w:tr>
      <w:tr w:rsidR="00F108AD" w14:paraId="656ECA78" w14:textId="77777777">
        <w:trPr>
          <w:trHeight w:val="237"/>
          <w:jc w:val="center"/>
        </w:trPr>
        <w:tc>
          <w:tcPr>
            <w:tcW w:w="1885" w:type="dxa"/>
            <w:shd w:val="clear" w:color="auto" w:fill="auto"/>
          </w:tcPr>
          <w:p w14:paraId="4549259E" w14:textId="77777777" w:rsidR="00F108AD" w:rsidRDefault="00334929" w:rsidP="000A7BAB">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Roles</w:t>
            </w:r>
          </w:p>
        </w:tc>
        <w:tc>
          <w:tcPr>
            <w:tcW w:w="7329" w:type="dxa"/>
            <w:shd w:val="clear" w:color="auto" w:fill="auto"/>
          </w:tcPr>
          <w:p w14:paraId="2234FA30" w14:textId="77777777" w:rsidR="00F108AD" w:rsidRDefault="00334929" w:rsidP="000A7BA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context of sustainability is indeed wider</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the strategies are applied to many sectors/departments within the local authority to achieve the </w:t>
            </w:r>
            <w:r>
              <w:rPr>
                <w:rFonts w:ascii="Times New Roman" w:eastAsia="Times New Roman" w:hAnsi="Times New Roman" w:cs="Times New Roman"/>
                <w:sz w:val="24"/>
                <w:szCs w:val="24"/>
              </w:rPr>
              <w:t>city's</w:t>
            </w:r>
            <w:r>
              <w:rPr>
                <w:rFonts w:ascii="Times New Roman" w:eastAsia="Times New Roman" w:hAnsi="Times New Roman" w:cs="Times New Roman"/>
                <w:color w:val="000000"/>
                <w:sz w:val="24"/>
                <w:szCs w:val="24"/>
              </w:rPr>
              <w:t xml:space="preserve"> target. Yet, the roles played by the Sustainable Units are bound within the department and affect the communication and coordination among the technical </w:t>
            </w:r>
            <w:r>
              <w:rPr>
                <w:rFonts w:ascii="Times New Roman" w:eastAsia="Times New Roman" w:hAnsi="Times New Roman" w:cs="Times New Roman"/>
                <w:sz w:val="24"/>
                <w:szCs w:val="24"/>
              </w:rPr>
              <w:t>departments</w:t>
            </w:r>
            <w:r>
              <w:rPr>
                <w:rFonts w:ascii="Times New Roman" w:eastAsia="Times New Roman" w:hAnsi="Times New Roman" w:cs="Times New Roman"/>
                <w:color w:val="000000"/>
                <w:sz w:val="24"/>
                <w:szCs w:val="24"/>
              </w:rPr>
              <w:t xml:space="preserve"> in the local authority</w:t>
            </w:r>
          </w:p>
        </w:tc>
      </w:tr>
      <w:tr w:rsidR="00F108AD" w14:paraId="67E96317" w14:textId="77777777">
        <w:trPr>
          <w:trHeight w:val="237"/>
          <w:jc w:val="center"/>
        </w:trPr>
        <w:tc>
          <w:tcPr>
            <w:tcW w:w="1885" w:type="dxa"/>
            <w:shd w:val="clear" w:color="auto" w:fill="auto"/>
          </w:tcPr>
          <w:p w14:paraId="665A3EEC" w14:textId="77777777" w:rsidR="00F108AD" w:rsidRDefault="00334929" w:rsidP="000A7BAB">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Bureaucratic / autonomy</w:t>
            </w:r>
          </w:p>
        </w:tc>
        <w:tc>
          <w:tcPr>
            <w:tcW w:w="7329" w:type="dxa"/>
            <w:shd w:val="clear" w:color="auto" w:fill="auto"/>
          </w:tcPr>
          <w:p w14:paraId="2F2CE211" w14:textId="77777777" w:rsidR="00F108AD" w:rsidRDefault="00334929" w:rsidP="000A7BA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autonomy is restricted due to multiple layers of governance at the local level</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resulting in </w:t>
            </w:r>
            <w:r>
              <w:rPr>
                <w:rFonts w:ascii="Times New Roman" w:eastAsia="Times New Roman" w:hAnsi="Times New Roman" w:cs="Times New Roman"/>
                <w:sz w:val="24"/>
                <w:szCs w:val="24"/>
              </w:rPr>
              <w:t>organisational</w:t>
            </w:r>
            <w:r>
              <w:rPr>
                <w:rFonts w:ascii="Times New Roman" w:eastAsia="Times New Roman" w:hAnsi="Times New Roman" w:cs="Times New Roman"/>
                <w:color w:val="000000"/>
                <w:sz w:val="24"/>
                <w:szCs w:val="24"/>
              </w:rPr>
              <w:t xml:space="preserve"> intervention.  Therefore, it brings challenges to the unit to reposition </w:t>
            </w:r>
            <w:r>
              <w:rPr>
                <w:rFonts w:ascii="Times New Roman" w:eastAsia="Times New Roman" w:hAnsi="Times New Roman" w:cs="Times New Roman"/>
                <w:sz w:val="24"/>
                <w:szCs w:val="24"/>
              </w:rPr>
              <w:t>itself</w:t>
            </w:r>
            <w:r>
              <w:rPr>
                <w:rFonts w:ascii="Times New Roman" w:eastAsia="Times New Roman" w:hAnsi="Times New Roman" w:cs="Times New Roman"/>
                <w:color w:val="000000"/>
                <w:sz w:val="24"/>
                <w:szCs w:val="24"/>
              </w:rPr>
              <w:t xml:space="preserve"> to gain more power and enhance the efficacy of the governance of LCC</w:t>
            </w:r>
          </w:p>
        </w:tc>
      </w:tr>
      <w:tr w:rsidR="00F108AD" w14:paraId="03FAED7D" w14:textId="77777777">
        <w:trPr>
          <w:trHeight w:val="237"/>
          <w:jc w:val="center"/>
        </w:trPr>
        <w:tc>
          <w:tcPr>
            <w:tcW w:w="1885" w:type="dxa"/>
            <w:shd w:val="clear" w:color="auto" w:fill="auto"/>
          </w:tcPr>
          <w:p w14:paraId="7F8B5D0B" w14:textId="77777777" w:rsidR="00F108AD" w:rsidRDefault="00334929" w:rsidP="000A7BAB">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Coordination</w:t>
            </w:r>
          </w:p>
        </w:tc>
        <w:tc>
          <w:tcPr>
            <w:tcW w:w="7329" w:type="dxa"/>
            <w:shd w:val="clear" w:color="auto" w:fill="auto"/>
          </w:tcPr>
          <w:p w14:paraId="207D5A39" w14:textId="77777777" w:rsidR="00F108AD" w:rsidRDefault="00334929" w:rsidP="000A7BA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have coordination among the operational stakeholders to work together if any issues regarding the system, procedure, or governance are not fully addressed</w:t>
            </w:r>
          </w:p>
        </w:tc>
      </w:tr>
      <w:tr w:rsidR="00F108AD" w14:paraId="29BA5D38" w14:textId="77777777">
        <w:trPr>
          <w:trHeight w:val="237"/>
          <w:jc w:val="center"/>
        </w:trPr>
        <w:tc>
          <w:tcPr>
            <w:tcW w:w="1885" w:type="dxa"/>
            <w:shd w:val="clear" w:color="auto" w:fill="auto"/>
          </w:tcPr>
          <w:p w14:paraId="4C759167" w14:textId="77777777" w:rsidR="00F108AD" w:rsidRDefault="00334929" w:rsidP="000A7BAB">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Procedure</w:t>
            </w:r>
          </w:p>
        </w:tc>
        <w:tc>
          <w:tcPr>
            <w:tcW w:w="7329" w:type="dxa"/>
            <w:shd w:val="clear" w:color="auto" w:fill="auto"/>
          </w:tcPr>
          <w:p w14:paraId="5557F0B6" w14:textId="77777777" w:rsidR="00F108AD" w:rsidRDefault="00334929" w:rsidP="000A7BA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formal procedure is being undertaken either by the authority or developers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therefore brings a challenge to get through the process involved and </w:t>
            </w:r>
            <w:r>
              <w:rPr>
                <w:rFonts w:ascii="Times New Roman" w:eastAsia="Times New Roman" w:hAnsi="Times New Roman" w:cs="Times New Roman"/>
                <w:sz w:val="24"/>
                <w:szCs w:val="24"/>
              </w:rPr>
              <w:t>manage</w:t>
            </w:r>
            <w:r>
              <w:rPr>
                <w:rFonts w:ascii="Times New Roman" w:eastAsia="Times New Roman" w:hAnsi="Times New Roman" w:cs="Times New Roman"/>
                <w:color w:val="000000"/>
                <w:sz w:val="24"/>
                <w:szCs w:val="24"/>
              </w:rPr>
              <w:t xml:space="preserve"> the data</w:t>
            </w:r>
          </w:p>
        </w:tc>
      </w:tr>
      <w:tr w:rsidR="00F108AD" w14:paraId="5FFAA76C" w14:textId="77777777">
        <w:trPr>
          <w:trHeight w:val="237"/>
          <w:jc w:val="center"/>
        </w:trPr>
        <w:tc>
          <w:tcPr>
            <w:tcW w:w="1885" w:type="dxa"/>
            <w:shd w:val="clear" w:color="auto" w:fill="auto"/>
          </w:tcPr>
          <w:p w14:paraId="6D9704C8" w14:textId="77777777" w:rsidR="00F108AD" w:rsidRDefault="00334929" w:rsidP="000A7BAB">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Database</w:t>
            </w:r>
          </w:p>
        </w:tc>
        <w:tc>
          <w:tcPr>
            <w:tcW w:w="7329" w:type="dxa"/>
            <w:shd w:val="clear" w:color="auto" w:fill="auto"/>
          </w:tcPr>
          <w:p w14:paraId="559F6BE2" w14:textId="77777777" w:rsidR="00F108AD" w:rsidRDefault="00334929" w:rsidP="000A7BA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standard system or database is used. The lack of a centralised database system to store and record the files </w:t>
            </w:r>
            <w:r>
              <w:rPr>
                <w:rFonts w:ascii="Times New Roman" w:eastAsia="Times New Roman" w:hAnsi="Times New Roman" w:cs="Times New Roman"/>
                <w:sz w:val="24"/>
                <w:szCs w:val="24"/>
              </w:rPr>
              <w:t>poses</w:t>
            </w:r>
            <w:r>
              <w:rPr>
                <w:rFonts w:ascii="Times New Roman" w:eastAsia="Times New Roman" w:hAnsi="Times New Roman" w:cs="Times New Roman"/>
                <w:color w:val="000000"/>
                <w:sz w:val="24"/>
                <w:szCs w:val="24"/>
              </w:rPr>
              <w:t xml:space="preserve"> a challenge for the local government to obtain the information</w:t>
            </w:r>
          </w:p>
        </w:tc>
      </w:tr>
      <w:tr w:rsidR="00F108AD" w14:paraId="063662EB" w14:textId="77777777">
        <w:trPr>
          <w:trHeight w:val="237"/>
          <w:jc w:val="center"/>
        </w:trPr>
        <w:tc>
          <w:tcPr>
            <w:tcW w:w="1885" w:type="dxa"/>
            <w:tcBorders>
              <w:bottom w:val="single" w:sz="4" w:space="0" w:color="000000"/>
            </w:tcBorders>
            <w:shd w:val="clear" w:color="auto" w:fill="auto"/>
          </w:tcPr>
          <w:p w14:paraId="2DF5D0C6" w14:textId="77777777" w:rsidR="00F108AD" w:rsidRDefault="00334929" w:rsidP="000A7BAB">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Performance</w:t>
            </w:r>
          </w:p>
        </w:tc>
        <w:tc>
          <w:tcPr>
            <w:tcW w:w="7329" w:type="dxa"/>
            <w:tcBorders>
              <w:bottom w:val="single" w:sz="4" w:space="0" w:color="000000"/>
            </w:tcBorders>
            <w:shd w:val="clear" w:color="auto" w:fill="auto"/>
          </w:tcPr>
          <w:p w14:paraId="4A56FD0B" w14:textId="77777777" w:rsidR="00F108AD" w:rsidRDefault="00334929" w:rsidP="000A7BA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Authority is not able to see their current achievement if involvement from the various parties is less coordinated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which is seen through the authority roles within the monitoring stage. Thus, there are constraints on who will monitor the implementation of the low-carbon initiative</w:t>
            </w:r>
          </w:p>
        </w:tc>
      </w:tr>
    </w:tbl>
    <w:p w14:paraId="6F7D95A1" w14:textId="77777777" w:rsidR="00F108AD" w:rsidRDefault="00F108AD">
      <w:pPr>
        <w:spacing w:after="0" w:line="240" w:lineRule="auto"/>
        <w:ind w:left="0" w:hanging="2"/>
        <w:rPr>
          <w:rFonts w:ascii="Times New Roman" w:eastAsia="Times New Roman" w:hAnsi="Times New Roman" w:cs="Times New Roman"/>
          <w:b/>
          <w:sz w:val="24"/>
          <w:szCs w:val="24"/>
        </w:rPr>
      </w:pPr>
    </w:p>
    <w:p w14:paraId="258355ED" w14:textId="77777777" w:rsidR="000A7BAB" w:rsidRDefault="000A7BAB">
      <w:pPr>
        <w:spacing w:after="0" w:line="240" w:lineRule="auto"/>
        <w:ind w:left="0" w:hanging="2"/>
        <w:rPr>
          <w:rFonts w:ascii="Times New Roman" w:eastAsia="Times New Roman" w:hAnsi="Times New Roman" w:cs="Times New Roman"/>
          <w:b/>
          <w:sz w:val="24"/>
          <w:szCs w:val="24"/>
        </w:rPr>
      </w:pPr>
    </w:p>
    <w:p w14:paraId="7B5312AE" w14:textId="77777777" w:rsidR="000A7BAB" w:rsidRDefault="000A7BAB">
      <w:pPr>
        <w:spacing w:after="0" w:line="240" w:lineRule="auto"/>
        <w:ind w:left="0" w:hanging="2"/>
        <w:rPr>
          <w:rFonts w:ascii="Times New Roman" w:eastAsia="Times New Roman" w:hAnsi="Times New Roman" w:cs="Times New Roman"/>
          <w:b/>
          <w:sz w:val="24"/>
          <w:szCs w:val="24"/>
        </w:rPr>
      </w:pPr>
    </w:p>
    <w:p w14:paraId="5A2B2E1F" w14:textId="77777777" w:rsidR="000A7BAB" w:rsidRDefault="000A7BAB">
      <w:pPr>
        <w:spacing w:after="0" w:line="240" w:lineRule="auto"/>
        <w:ind w:left="0" w:hanging="2"/>
        <w:rPr>
          <w:rFonts w:ascii="Times New Roman" w:eastAsia="Times New Roman" w:hAnsi="Times New Roman" w:cs="Times New Roman"/>
          <w:b/>
          <w:sz w:val="24"/>
          <w:szCs w:val="24"/>
        </w:rPr>
      </w:pPr>
    </w:p>
    <w:p w14:paraId="3FE22D89" w14:textId="77777777" w:rsidR="00F108AD" w:rsidRDefault="00334929">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City governance approach for LCC: Administrative approach for Low Carbon City delivery at the local level</w:t>
      </w:r>
    </w:p>
    <w:p w14:paraId="62F9B7E9" w14:textId="77777777" w:rsidR="00F108AD" w:rsidRDefault="00F108AD">
      <w:pPr>
        <w:spacing w:after="0" w:line="240" w:lineRule="auto"/>
        <w:ind w:left="0" w:hanging="2"/>
        <w:jc w:val="both"/>
        <w:rPr>
          <w:rFonts w:ascii="Times New Roman" w:eastAsia="Times New Roman" w:hAnsi="Times New Roman" w:cs="Times New Roman"/>
          <w:sz w:val="24"/>
          <w:szCs w:val="24"/>
        </w:rPr>
      </w:pPr>
    </w:p>
    <w:p w14:paraId="21114900" w14:textId="77777777"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local authority's administrative approach, this study indicates that there is no specific unit dedicated to delivering low-carbon development at SACC. However, the Planning Department has established specific units responsible for leading sustainable planning development. The LCC initiatives have been assigned to a small team that addresses matters related to sustainable development. The team is known as “The Sustainable Unit,” where its roles focus on planning, implementing, and monitoring the LCC initiatives. The Sustainable Unit operates under the Planning Department, and its members concentrate on matters related to sustainable development instead of carrying out their primary duties as town planners, which involve development plans and planning permission. Figure 2 below illustrates the current position of the Sustainable Unit in the SACC administrative structure.</w:t>
      </w:r>
    </w:p>
    <w:p w14:paraId="18DD6B70" w14:textId="43DED34D" w:rsidR="00F108AD" w:rsidRDefault="00334929" w:rsidP="000A7BAB">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found that this entity currently plays a pivotal role in advancing the sustainable agenda. The Sustainable Unit has a more admirable vision to achieve the city’s target. The authority's target in shaping the city is to become a sustainable or low-carbon city by 2035. Thus, they are currently delivering low-carbon city initiatives as one of the leading targets delivered by the Sustainable Unit. This situation is due to the shift towards sustainable or low-carbon targets by SACC, where sustainable development is their greater goal in physical planning and development. However, the unit is only a small-sized entity that has limitations in making direct decisions. Meanwhile, in the whole administrative context, there is potential to restructure the LCC administrative approach instead of placing the sustainable agenda solely under the responsibility of the Planning Department</w:t>
      </w:r>
      <w:r w:rsidR="000A7BAB">
        <w:rPr>
          <w:rFonts w:ascii="Times New Roman" w:eastAsia="Times New Roman" w:hAnsi="Times New Roman" w:cs="Times New Roman"/>
          <w:sz w:val="24"/>
          <w:szCs w:val="24"/>
        </w:rPr>
        <w:t>.</w:t>
      </w:r>
    </w:p>
    <w:p w14:paraId="48A2F42F" w14:textId="77777777" w:rsidR="000A7BAB" w:rsidRDefault="000A7BAB" w:rsidP="000A7BAB">
      <w:pPr>
        <w:spacing w:after="0" w:line="240" w:lineRule="auto"/>
        <w:ind w:leftChars="0" w:left="0" w:firstLineChars="0" w:firstLine="720"/>
        <w:jc w:val="both"/>
        <w:rPr>
          <w:rFonts w:ascii="Times New Roman" w:eastAsia="Times New Roman" w:hAnsi="Times New Roman" w:cs="Times New Roman"/>
          <w:sz w:val="24"/>
          <w:szCs w:val="24"/>
        </w:rPr>
      </w:pPr>
    </w:p>
    <w:p w14:paraId="5CD263ED" w14:textId="54BB6982" w:rsidR="00F108AD" w:rsidRPr="000A7BAB" w:rsidRDefault="000A7BAB" w:rsidP="000A7BAB">
      <w:pPr>
        <w:spacing w:after="0" w:line="240" w:lineRule="auto"/>
        <w:ind w:leftChars="0" w:left="0" w:firstLineChars="0" w:firstLine="0"/>
        <w:jc w:val="center"/>
        <w:rPr>
          <w:rFonts w:ascii="Times New Roman" w:eastAsia="Times New Roman" w:hAnsi="Times New Roman" w:cs="Times New Roman"/>
          <w:sz w:val="24"/>
          <w:szCs w:val="24"/>
        </w:rPr>
      </w:pPr>
      <w:r w:rsidRPr="000A7BAB">
        <w:rPr>
          <w:rFonts w:ascii="Times New Roman" w:eastAsia="Times New Roman" w:hAnsi="Times New Roman" w:cs="Times New Roman"/>
          <w:noProof/>
          <w:sz w:val="24"/>
          <w:szCs w:val="24"/>
          <w:lang w:val="en-MY" w:eastAsia="en-MY"/>
        </w:rPr>
        <w:drawing>
          <wp:inline distT="0" distB="0" distL="0" distR="0" wp14:anchorId="3918B563" wp14:editId="22EC64FA">
            <wp:extent cx="5840560" cy="2880000"/>
            <wp:effectExtent l="0" t="0" r="8255" b="0"/>
            <wp:docPr id="22264653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46534" name="Picture 1" descr="A screenshot of a computer screen&#10;&#10;AI-generated content may be incorrect."/>
                    <pic:cNvPicPr/>
                  </pic:nvPicPr>
                  <pic:blipFill>
                    <a:blip r:embed="rId9"/>
                    <a:stretch>
                      <a:fillRect/>
                    </a:stretch>
                  </pic:blipFill>
                  <pic:spPr>
                    <a:xfrm>
                      <a:off x="0" y="0"/>
                      <a:ext cx="5840560" cy="2880000"/>
                    </a:xfrm>
                    <a:prstGeom prst="rect">
                      <a:avLst/>
                    </a:prstGeom>
                  </pic:spPr>
                </pic:pic>
              </a:graphicData>
            </a:graphic>
          </wp:inline>
        </w:drawing>
      </w:r>
    </w:p>
    <w:p w14:paraId="37BEB672" w14:textId="77777777" w:rsidR="000A7BAB" w:rsidRDefault="000A7BAB" w:rsidP="000A7BAB">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b/>
          <w:color w:val="000000"/>
          <w:sz w:val="24"/>
          <w:szCs w:val="24"/>
        </w:rPr>
      </w:pPr>
    </w:p>
    <w:p w14:paraId="42C6A58E" w14:textId="2A69F1D5" w:rsidR="000A7BAB" w:rsidRDefault="000A7BAB" w:rsidP="000A7BAB">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 xml:space="preserve">Figure 2. </w:t>
      </w:r>
      <w:r w:rsidRPr="000A7BAB">
        <w:rPr>
          <w:rFonts w:ascii="Times New Roman" w:eastAsia="Times New Roman" w:hAnsi="Times New Roman" w:cs="Times New Roman"/>
          <w:bCs/>
          <w:color w:val="000000"/>
          <w:sz w:val="24"/>
          <w:szCs w:val="24"/>
        </w:rPr>
        <w:t>The governance structure at SACC shows the position of the unit that is responsible for delivering LCC initiatives</w:t>
      </w:r>
    </w:p>
    <w:p w14:paraId="087C141D" w14:textId="77777777" w:rsidR="000A7BAB" w:rsidRDefault="000A7BAB" w:rsidP="000A7BAB">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b/>
          <w:i/>
          <w:color w:val="000000"/>
          <w:sz w:val="24"/>
          <w:szCs w:val="24"/>
        </w:rPr>
      </w:pPr>
    </w:p>
    <w:p w14:paraId="4C00D9B5" w14:textId="77777777" w:rsidR="00F108AD" w:rsidRDefault="00334929" w:rsidP="000A7BAB">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Currently, there are only six (6) individuals dedicated to the sustainable agenda. It has been agreed that the amount of capacity dedicated by the team is acceptable considering their current </w:t>
      </w:r>
      <w:r>
        <w:rPr>
          <w:rFonts w:ascii="Times New Roman" w:eastAsia="Times New Roman" w:hAnsi="Times New Roman" w:cs="Times New Roman"/>
          <w:sz w:val="24"/>
          <w:szCs w:val="24"/>
        </w:rPr>
        <w:lastRenderedPageBreak/>
        <w:t>roles and responsibilities. However, if there are changes in the existing administrative structure, it may require additional officers. In addition, it is important to note that this approach might differ for other local authorities if their development goals do not prioritise the sustainable agenda. As mentioned earlier in section 4.2, several indicators that represent administrative context (i.e., structure, approach, capacity, roles, challenges, potential) have been used to determine the scope of the study and used as a variable to gain insights from the officers. Based on this administrative context, the breadth of view from the local authority was determined through four (4) main aspects, such as approach, roles, driving force, and challenges (Table 5).</w:t>
      </w:r>
    </w:p>
    <w:p w14:paraId="57ACDC87" w14:textId="77777777" w:rsidR="00F108AD" w:rsidRDefault="00334929" w:rsidP="000A7BAB">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in terms of its administrative roles and functions, the study also reveals that no additional responsibilities are assigned to the unit besides the designated roles. However, there are supplementary roles if the expertise is needed within the entity several times to resolve a situation or provide an opinion. Meanwhile, the implementation of the strategy is subject to the technical departments within the local authority. These sustainable units seek a ‘formal’ position to resolve the issues encountered during the governing process. Again, this study aims to identify whether the absence of formal institutions affects the implementation of low-carbon cities. It was found that the local authority perceives it as the biggest challenge in administering the low-carbon city initiatives, especially at the local level. The non-existence of a specific unit for LCC development brings challenges in terms of power, coordination between the departments involved, and the decision-making process. It was also claimed that the LCC approach is still not well understood by the departments within the authority on several matters (i.e. ,scope of work, process, involvement). Specifically, the main variable that needs to be highlighted is the derived factor in implementing the LCC approach. Currently, there is no legal requirement that obligates the LCC governance at the city level, as it is a voluntary act undertaken by the city council based on the city’s target. However, to restructure the governance framework, it was affirmed that a legal act may be required to initiate the parties that can control and manage the LCC development at the local level. However, it this poses the challenge of determining which parties should lead the establishment of legal drivers for LCC implementation.</w:t>
      </w:r>
    </w:p>
    <w:p w14:paraId="1D9516D7" w14:textId="1B1F0AD4" w:rsidR="00F108AD" w:rsidRDefault="000A7BAB">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B99E9E1" w14:textId="77777777" w:rsidR="00F108AD" w:rsidRDefault="00334929">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5. </w:t>
      </w:r>
      <w:r>
        <w:rPr>
          <w:rFonts w:ascii="Times New Roman" w:eastAsia="Times New Roman" w:hAnsi="Times New Roman" w:cs="Times New Roman"/>
          <w:color w:val="000000"/>
          <w:sz w:val="24"/>
          <w:szCs w:val="24"/>
        </w:rPr>
        <w:t>The output from the administrative context</w:t>
      </w:r>
    </w:p>
    <w:p w14:paraId="5AAE4A48" w14:textId="77777777" w:rsidR="00F108AD" w:rsidRDefault="00F108AD">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color w:val="000000"/>
          <w:sz w:val="24"/>
          <w:szCs w:val="24"/>
        </w:rPr>
      </w:pPr>
    </w:p>
    <w:tbl>
      <w:tblPr>
        <w:tblStyle w:val="a4"/>
        <w:tblW w:w="9072" w:type="dxa"/>
        <w:tblInd w:w="284" w:type="dxa"/>
        <w:tblLayout w:type="fixed"/>
        <w:tblLook w:val="0400" w:firstRow="0" w:lastRow="0" w:firstColumn="0" w:lastColumn="0" w:noHBand="0" w:noVBand="1"/>
      </w:tblPr>
      <w:tblGrid>
        <w:gridCol w:w="1691"/>
        <w:gridCol w:w="7381"/>
      </w:tblGrid>
      <w:tr w:rsidR="00F108AD" w14:paraId="622725BF" w14:textId="77777777">
        <w:trPr>
          <w:trHeight w:val="125"/>
        </w:trPr>
        <w:tc>
          <w:tcPr>
            <w:tcW w:w="1691" w:type="dxa"/>
            <w:tcBorders>
              <w:top w:val="single" w:sz="4" w:space="0" w:color="000000"/>
              <w:bottom w:val="single" w:sz="4" w:space="0" w:color="000000"/>
            </w:tcBorders>
            <w:shd w:val="clear" w:color="auto" w:fill="8DB3E2"/>
          </w:tcPr>
          <w:p w14:paraId="6B649B93"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context</w:t>
            </w:r>
          </w:p>
        </w:tc>
        <w:tc>
          <w:tcPr>
            <w:tcW w:w="7381" w:type="dxa"/>
            <w:tcBorders>
              <w:top w:val="single" w:sz="4" w:space="0" w:color="000000"/>
              <w:bottom w:val="single" w:sz="4" w:space="0" w:color="000000"/>
            </w:tcBorders>
            <w:shd w:val="clear" w:color="auto" w:fill="8DB3E2"/>
          </w:tcPr>
          <w:p w14:paraId="0DB13411"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Local authority</w:t>
            </w:r>
          </w:p>
        </w:tc>
      </w:tr>
      <w:tr w:rsidR="00F108AD" w14:paraId="1EA537E2" w14:textId="77777777">
        <w:trPr>
          <w:trHeight w:val="765"/>
        </w:trPr>
        <w:tc>
          <w:tcPr>
            <w:tcW w:w="1691" w:type="dxa"/>
            <w:tcBorders>
              <w:top w:val="single" w:sz="4" w:space="0" w:color="000000"/>
            </w:tcBorders>
            <w:shd w:val="clear" w:color="auto" w:fill="auto"/>
          </w:tcPr>
          <w:p w14:paraId="12E00BB9"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administrative approach</w:t>
            </w:r>
          </w:p>
        </w:tc>
        <w:tc>
          <w:tcPr>
            <w:tcW w:w="7381" w:type="dxa"/>
            <w:tcBorders>
              <w:top w:val="single" w:sz="4" w:space="0" w:color="000000"/>
            </w:tcBorders>
            <w:shd w:val="clear" w:color="auto" w:fill="auto"/>
          </w:tcPr>
          <w:p w14:paraId="382E6AEF" w14:textId="77777777" w:rsidR="00F108AD" w:rsidRDefault="00334929">
            <w:pPr>
              <w:spacing w:after="0" w:line="240" w:lineRule="auto"/>
              <w:ind w:left="0" w:hang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‘‘Sustainable development is</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 xml:space="preserve"> above all, however, it was put under the Planning Department’’</w:t>
            </w:r>
          </w:p>
          <w:p w14:paraId="67C92B8A" w14:textId="77777777" w:rsidR="00F108AD" w:rsidRDefault="00334929">
            <w:pPr>
              <w:spacing w:after="0" w:line="240" w:lineRule="auto"/>
              <w:ind w:left="0" w:hang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‘‘Rearrangement of the structure is needed. However, the </w:t>
            </w:r>
            <w:r>
              <w:rPr>
                <w:rFonts w:ascii="Times New Roman" w:eastAsia="Times New Roman" w:hAnsi="Times New Roman" w:cs="Times New Roman"/>
                <w:i/>
                <w:sz w:val="24"/>
                <w:szCs w:val="24"/>
              </w:rPr>
              <w:t>reality</w:t>
            </w:r>
            <w:r>
              <w:rPr>
                <w:rFonts w:ascii="Times New Roman" w:eastAsia="Times New Roman" w:hAnsi="Times New Roman" w:cs="Times New Roman"/>
                <w:i/>
                <w:color w:val="000000"/>
                <w:sz w:val="24"/>
                <w:szCs w:val="24"/>
              </w:rPr>
              <w:t xml:space="preserve"> is, a sustainable unit is currently only a small unit under the Planning Department</w:t>
            </w:r>
            <w:r>
              <w:rPr>
                <w:rFonts w:ascii="Times New Roman" w:eastAsia="Times New Roman" w:hAnsi="Times New Roman" w:cs="Times New Roman"/>
                <w:i/>
                <w:sz w:val="24"/>
                <w:szCs w:val="24"/>
              </w:rPr>
              <w:t>.</w:t>
            </w:r>
          </w:p>
          <w:p w14:paraId="2B98295F" w14:textId="77777777" w:rsidR="00F108AD" w:rsidRDefault="00334929">
            <w:pPr>
              <w:spacing w:after="0" w:line="240" w:lineRule="auto"/>
              <w:ind w:left="0" w:hang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‘‘We need to know everything before all the development is implemented, however, we are only a small unit and cannot make a decision directly’</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w:t>
            </w:r>
          </w:p>
          <w:p w14:paraId="0777EBFF" w14:textId="77777777" w:rsidR="00F108AD" w:rsidRDefault="00334929">
            <w:pPr>
              <w:spacing w:after="0" w:line="240" w:lineRule="auto"/>
              <w:ind w:left="0" w:hang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‘‘LCC was administered through</w:t>
            </w:r>
            <w:r>
              <w:rPr>
                <w:rFonts w:ascii="Times New Roman" w:eastAsia="Times New Roman" w:hAnsi="Times New Roman" w:cs="Times New Roman"/>
                <w:i/>
                <w:sz w:val="24"/>
                <w:szCs w:val="24"/>
              </w:rPr>
              <w:t xml:space="preserve">the </w:t>
            </w:r>
            <w:r>
              <w:rPr>
                <w:rFonts w:ascii="Times New Roman" w:eastAsia="Times New Roman" w:hAnsi="Times New Roman" w:cs="Times New Roman"/>
                <w:i/>
                <w:color w:val="000000"/>
                <w:sz w:val="24"/>
                <w:szCs w:val="24"/>
              </w:rPr>
              <w:t xml:space="preserve"> Sustainable Unit under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color w:val="000000"/>
                <w:sz w:val="24"/>
                <w:szCs w:val="24"/>
              </w:rPr>
              <w:t xml:space="preserve">Planning Department a </w:t>
            </w:r>
            <w:r>
              <w:rPr>
                <w:rFonts w:ascii="Times New Roman" w:eastAsia="Times New Roman" w:hAnsi="Times New Roman" w:cs="Times New Roman"/>
                <w:i/>
                <w:sz w:val="24"/>
                <w:szCs w:val="24"/>
              </w:rPr>
              <w:t>starting</w:t>
            </w:r>
            <w:r>
              <w:rPr>
                <w:rFonts w:ascii="Times New Roman" w:eastAsia="Times New Roman" w:hAnsi="Times New Roman" w:cs="Times New Roman"/>
                <w:i/>
                <w:color w:val="000000"/>
                <w:sz w:val="24"/>
                <w:szCs w:val="24"/>
              </w:rPr>
              <w:t xml:space="preserve"> with Local Agenda 2</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1 and now extended into sustainable matters</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 xml:space="preserve"> and after that, we go deeper into </w:t>
            </w:r>
            <w:r>
              <w:rPr>
                <w:rFonts w:ascii="Times New Roman" w:eastAsia="Times New Roman" w:hAnsi="Times New Roman" w:cs="Times New Roman"/>
                <w:i/>
                <w:sz w:val="24"/>
                <w:szCs w:val="24"/>
              </w:rPr>
              <w:t>low-carbon</w:t>
            </w:r>
            <w:r>
              <w:rPr>
                <w:rFonts w:ascii="Times New Roman" w:eastAsia="Times New Roman" w:hAnsi="Times New Roman" w:cs="Times New Roman"/>
                <w:i/>
                <w:color w:val="000000"/>
                <w:sz w:val="24"/>
                <w:szCs w:val="24"/>
              </w:rPr>
              <w:t xml:space="preserve"> practices’’</w:t>
            </w:r>
          </w:p>
        </w:tc>
      </w:tr>
      <w:tr w:rsidR="00F108AD" w14:paraId="20ED941D" w14:textId="77777777">
        <w:trPr>
          <w:trHeight w:val="237"/>
        </w:trPr>
        <w:tc>
          <w:tcPr>
            <w:tcW w:w="1691" w:type="dxa"/>
            <w:shd w:val="clear" w:color="auto" w:fill="auto"/>
          </w:tcPr>
          <w:p w14:paraId="435D8CF4"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Functions and roles</w:t>
            </w:r>
          </w:p>
        </w:tc>
        <w:tc>
          <w:tcPr>
            <w:tcW w:w="7381" w:type="dxa"/>
            <w:shd w:val="clear" w:color="auto" w:fill="auto"/>
          </w:tcPr>
          <w:p w14:paraId="76F53ACA" w14:textId="77777777" w:rsidR="00F108AD" w:rsidRDefault="00334929">
            <w:pPr>
              <w:spacing w:after="0" w:line="240" w:lineRule="auto"/>
              <w:ind w:left="0" w:hang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‘‘The roles played by Sustainable Units are basically to achieve the sustainable target</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w:t>
            </w:r>
          </w:p>
          <w:p w14:paraId="38DD4288" w14:textId="77777777" w:rsidR="00F108AD" w:rsidRDefault="00334929">
            <w:pPr>
              <w:spacing w:after="0" w:line="240" w:lineRule="auto"/>
              <w:ind w:left="0" w:hang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‘‘At</w:t>
            </w:r>
            <w:r>
              <w:rPr>
                <w:rFonts w:ascii="Times New Roman" w:eastAsia="Times New Roman" w:hAnsi="Times New Roman" w:cs="Times New Roman"/>
                <w:i/>
                <w:sz w:val="24"/>
                <w:szCs w:val="24"/>
              </w:rPr>
              <w:t xml:space="preserve">the </w:t>
            </w:r>
            <w:r>
              <w:rPr>
                <w:rFonts w:ascii="Times New Roman" w:eastAsia="Times New Roman" w:hAnsi="Times New Roman" w:cs="Times New Roman"/>
                <w:i/>
                <w:color w:val="000000"/>
                <w:sz w:val="24"/>
                <w:szCs w:val="24"/>
              </w:rPr>
              <w:t xml:space="preserve"> local authority, we are like a manager, from start </w:t>
            </w:r>
            <w:r>
              <w:rPr>
                <w:rFonts w:ascii="Times New Roman" w:eastAsia="Times New Roman" w:hAnsi="Times New Roman" w:cs="Times New Roman"/>
                <w:i/>
                <w:sz w:val="24"/>
                <w:szCs w:val="24"/>
              </w:rPr>
              <w:t>to</w:t>
            </w:r>
            <w:r>
              <w:rPr>
                <w:rFonts w:ascii="Times New Roman" w:eastAsia="Times New Roman" w:hAnsi="Times New Roman" w:cs="Times New Roman"/>
                <w:i/>
                <w:color w:val="000000"/>
                <w:sz w:val="24"/>
                <w:szCs w:val="24"/>
              </w:rPr>
              <w:t xml:space="preserve"> the last thing”</w:t>
            </w:r>
          </w:p>
          <w:p w14:paraId="1B4E2BA8" w14:textId="77777777" w:rsidR="00F108AD" w:rsidRDefault="00334929">
            <w:pPr>
              <w:spacing w:after="0" w:line="240" w:lineRule="auto"/>
              <w:ind w:left="0" w:hang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‘‘Advise </w:t>
            </w:r>
            <w:r>
              <w:rPr>
                <w:rFonts w:ascii="Times New Roman" w:eastAsia="Times New Roman" w:hAnsi="Times New Roman" w:cs="Times New Roman"/>
                <w:i/>
                <w:sz w:val="24"/>
                <w:szCs w:val="24"/>
              </w:rPr>
              <w:t xml:space="preserve">the </w:t>
            </w:r>
            <w:r>
              <w:rPr>
                <w:rFonts w:ascii="Times New Roman" w:eastAsia="Times New Roman" w:hAnsi="Times New Roman" w:cs="Times New Roman"/>
                <w:i/>
                <w:color w:val="000000"/>
                <w:sz w:val="24"/>
                <w:szCs w:val="24"/>
              </w:rPr>
              <w:t xml:space="preserve">developer, convince the developer so that they </w:t>
            </w:r>
            <w:r>
              <w:rPr>
                <w:rFonts w:ascii="Times New Roman" w:eastAsia="Times New Roman" w:hAnsi="Times New Roman" w:cs="Times New Roman"/>
                <w:i/>
                <w:sz w:val="24"/>
                <w:szCs w:val="24"/>
              </w:rPr>
              <w:t xml:space="preserve">are </w:t>
            </w:r>
            <w:r>
              <w:rPr>
                <w:rFonts w:ascii="Times New Roman" w:eastAsia="Times New Roman" w:hAnsi="Times New Roman" w:cs="Times New Roman"/>
                <w:i/>
                <w:color w:val="000000"/>
                <w:sz w:val="24"/>
                <w:szCs w:val="24"/>
              </w:rPr>
              <w:t>willing to join the LCC approach,</w:t>
            </w:r>
            <w:r>
              <w:rPr>
                <w:rFonts w:ascii="Times New Roman" w:eastAsia="Times New Roman" w:hAnsi="Times New Roman" w:cs="Times New Roman"/>
                <w:i/>
                <w:sz w:val="24"/>
                <w:szCs w:val="24"/>
              </w:rPr>
              <w:t xml:space="preserve"> we </w:t>
            </w:r>
            <w:r>
              <w:rPr>
                <w:rFonts w:ascii="Times New Roman" w:eastAsia="Times New Roman" w:hAnsi="Times New Roman" w:cs="Times New Roman"/>
                <w:i/>
                <w:color w:val="000000"/>
                <w:sz w:val="24"/>
                <w:szCs w:val="24"/>
              </w:rPr>
              <w:t>approach the consultants and the developers</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w:t>
            </w:r>
          </w:p>
        </w:tc>
      </w:tr>
      <w:tr w:rsidR="00F108AD" w14:paraId="418E70E6" w14:textId="77777777">
        <w:trPr>
          <w:trHeight w:val="237"/>
        </w:trPr>
        <w:tc>
          <w:tcPr>
            <w:tcW w:w="1691" w:type="dxa"/>
            <w:shd w:val="clear" w:color="auto" w:fill="auto"/>
          </w:tcPr>
          <w:p w14:paraId="5557EC55"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Driving force</w:t>
            </w:r>
          </w:p>
        </w:tc>
        <w:tc>
          <w:tcPr>
            <w:tcW w:w="7381" w:type="dxa"/>
            <w:shd w:val="clear" w:color="auto" w:fill="auto"/>
          </w:tcPr>
          <w:p w14:paraId="291263E1" w14:textId="77777777" w:rsidR="00F108AD" w:rsidRDefault="00334929">
            <w:pPr>
              <w:spacing w:after="0" w:line="240" w:lineRule="auto"/>
              <w:ind w:left="0" w:hang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“It’s a volunteer, we don’t have an </w:t>
            </w:r>
            <w:r>
              <w:rPr>
                <w:rFonts w:ascii="Times New Roman" w:eastAsia="Times New Roman" w:hAnsi="Times New Roman" w:cs="Times New Roman"/>
                <w:i/>
                <w:sz w:val="24"/>
                <w:szCs w:val="24"/>
              </w:rPr>
              <w:t>actor</w:t>
            </w:r>
            <w:r>
              <w:rPr>
                <w:rFonts w:ascii="Times New Roman" w:eastAsia="Times New Roman" w:hAnsi="Times New Roman" w:cs="Times New Roman"/>
                <w:i/>
                <w:color w:val="000000"/>
                <w:sz w:val="24"/>
                <w:szCs w:val="24"/>
              </w:rPr>
              <w:t>. ‘’The SDG is one of the factors of why we emphasize sustainable matters</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 xml:space="preserve">’’ It should be </w:t>
            </w:r>
            <w:r>
              <w:rPr>
                <w:rFonts w:ascii="Times New Roman" w:eastAsia="Times New Roman" w:hAnsi="Times New Roman" w:cs="Times New Roman"/>
                <w:i/>
                <w:sz w:val="24"/>
                <w:szCs w:val="24"/>
              </w:rPr>
              <w:t xml:space="preserve">that </w:t>
            </w:r>
            <w:r>
              <w:rPr>
                <w:rFonts w:ascii="Times New Roman" w:eastAsia="Times New Roman" w:hAnsi="Times New Roman" w:cs="Times New Roman"/>
                <w:i/>
                <w:color w:val="000000"/>
                <w:sz w:val="24"/>
                <w:szCs w:val="24"/>
              </w:rPr>
              <w:t>SDG is the driving force for all. Then</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 xml:space="preserve"> sustainable or low carbon is easier to achieve</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w:t>
            </w:r>
          </w:p>
        </w:tc>
      </w:tr>
      <w:tr w:rsidR="00F108AD" w14:paraId="6872866A" w14:textId="77777777">
        <w:trPr>
          <w:trHeight w:val="305"/>
        </w:trPr>
        <w:tc>
          <w:tcPr>
            <w:tcW w:w="1691" w:type="dxa"/>
            <w:tcBorders>
              <w:bottom w:val="single" w:sz="4" w:space="0" w:color="000000"/>
            </w:tcBorders>
            <w:shd w:val="clear" w:color="auto" w:fill="auto"/>
          </w:tcPr>
          <w:p w14:paraId="108E104F"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 issues/ </w:t>
            </w:r>
            <w:r>
              <w:rPr>
                <w:rFonts w:ascii="Times New Roman" w:eastAsia="Times New Roman" w:hAnsi="Times New Roman" w:cs="Times New Roman"/>
                <w:sz w:val="24"/>
                <w:szCs w:val="24"/>
              </w:rPr>
              <w:t>challenges</w:t>
            </w:r>
          </w:p>
        </w:tc>
        <w:tc>
          <w:tcPr>
            <w:tcW w:w="7381" w:type="dxa"/>
            <w:tcBorders>
              <w:bottom w:val="single" w:sz="4" w:space="0" w:color="000000"/>
            </w:tcBorders>
            <w:shd w:val="clear" w:color="auto" w:fill="auto"/>
          </w:tcPr>
          <w:p w14:paraId="351457A1" w14:textId="77777777" w:rsidR="00F108AD" w:rsidRDefault="00334929">
            <w:pPr>
              <w:spacing w:after="0" w:line="240" w:lineRule="auto"/>
              <w:ind w:left="0" w:hanging="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‘‘The non-existence of formal institutions is the main challenge</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 xml:space="preserve"> and we need to emphasise on the improvement of the administrative aspect</w:t>
            </w:r>
            <w:r>
              <w:rPr>
                <w:rFonts w:ascii="Times New Roman" w:eastAsia="Times New Roman" w:hAnsi="Times New Roman" w:cs="Times New Roman"/>
                <w:i/>
                <w:sz w:val="24"/>
                <w:szCs w:val="24"/>
              </w:rPr>
              <w:t>.</w:t>
            </w:r>
            <w:r>
              <w:rPr>
                <w:rFonts w:ascii="Times New Roman" w:eastAsia="Times New Roman" w:hAnsi="Times New Roman" w:cs="Times New Roman"/>
                <w:i/>
                <w:color w:val="000000"/>
                <w:sz w:val="24"/>
                <w:szCs w:val="24"/>
              </w:rPr>
              <w:t>”</w:t>
            </w:r>
          </w:p>
        </w:tc>
      </w:tr>
    </w:tbl>
    <w:p w14:paraId="0C9B82ED" w14:textId="77777777" w:rsidR="00F108AD" w:rsidRDefault="00F108AD">
      <w:pPr>
        <w:pBdr>
          <w:top w:val="nil"/>
          <w:left w:val="nil"/>
          <w:bottom w:val="nil"/>
          <w:right w:val="nil"/>
          <w:between w:val="nil"/>
        </w:pBdr>
        <w:tabs>
          <w:tab w:val="left" w:pos="4203"/>
        </w:tabs>
        <w:spacing w:after="0" w:line="240" w:lineRule="auto"/>
        <w:ind w:left="0" w:hanging="2"/>
        <w:jc w:val="both"/>
        <w:rPr>
          <w:rFonts w:ascii="Cambria" w:eastAsia="Cambria" w:hAnsi="Cambria" w:cs="Cambria"/>
          <w:color w:val="000000"/>
          <w:sz w:val="20"/>
          <w:szCs w:val="20"/>
        </w:rPr>
      </w:pPr>
    </w:p>
    <w:p w14:paraId="44FA7F96" w14:textId="77777777" w:rsidR="00F108AD" w:rsidRDefault="00334929">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City governance approach for LCC: The operational approach practiced by the local authorities</w:t>
      </w:r>
    </w:p>
    <w:p w14:paraId="58FD6DE4"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0D6D99D9" w14:textId="77777777" w:rsidR="00F108AD" w:rsidRDefault="00334929">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terms of procedure, current practices show that there is no formal procedure that needs to be undertaken either by the authority or developers. This is due to the nature of the approach, which only occurs when involvement from the private sector exists. The scenario applies when the developers fulfilled the checklist of low-carbon indicators, and the authorities calculated the index of carbon reduction from the previous year. Usually, the private sector will be encouraged by the local authority to incorporate the LCC initiative into their development plans, thereby contributing to the local authority's efforts to achieve a low-carbon status. A blueprint will then be submitted to the Malaysian Green Technology and Climate Change Corporation (MGTC) under the Ministry of Natural Resources, Environment, and Climate Change for evaluation. As an example, SACC has garnered a significant degree of participation from the private sector towards the integration of low-carbon city elements into their buildings and development projects. This signifies the growing awareness and commitment among diverse stakeholders towards the promotion of sustainable development practices, which is pivotal to the accomplishment of the goals of a low-carbon city. Meanwhile, in terms of the process involved within the organization under the sustainable planning unit, it normally starts by; (i) coordinating the target for the implementation of sustainable development projects or programs; (ii) preparing the agenda; (iii) preparing any letters regarding project implementation; (iv) distributing of actions to the internal departments and other agencies; (v) coordinating the collection of paperwork or report; (vi) managing the actions from the presentation to obtain management considerations; (vii) follow up with actions and finally; (viii) recording and filing.  </w:t>
      </w:r>
    </w:p>
    <w:p w14:paraId="40B3E164" w14:textId="46AEECC6" w:rsidR="00F108AD" w:rsidRDefault="00334929" w:rsidP="000A7BAB">
      <w:pPr>
        <w:pBdr>
          <w:top w:val="nil"/>
          <w:left w:val="nil"/>
          <w:bottom w:val="nil"/>
          <w:right w:val="nil"/>
          <w:between w:val="nil"/>
        </w:pBdr>
        <w:tabs>
          <w:tab w:val="left" w:pos="4203"/>
        </w:tabs>
        <w:spacing w:after="0" w:line="240" w:lineRule="auto"/>
        <w:ind w:left="-2"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terms of the system, studies show that there is presently no formal system or database applied to record all the data in the context of operations or management. The local authority has been provided with a comprehensive Excel sheet format that includes a checklist and indicators that are essential for them to fulfil. Submissions for these requirements are made online, primarily through email systems. Meanwhile, in the management aspect, all the data is recorded separately according to the parties involved</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private or government agencies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other departments within the local authority. Since there is no centralized database system to record and keep the files, it becomes another big challenge for the local authority to retrieve the data. This issue also arises when coordination among the agencies is needed, bringing consequences to both the operational and </w:t>
      </w:r>
      <w:r>
        <w:rPr>
          <w:rFonts w:ascii="Times New Roman" w:eastAsia="Times New Roman" w:hAnsi="Times New Roman" w:cs="Times New Roman"/>
          <w:sz w:val="24"/>
          <w:szCs w:val="24"/>
        </w:rPr>
        <w:t>administrative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aspects </w:t>
      </w:r>
      <w:r>
        <w:rPr>
          <w:rFonts w:ascii="Times New Roman" w:eastAsia="Times New Roman" w:hAnsi="Times New Roman" w:cs="Times New Roman"/>
          <w:color w:val="000000"/>
          <w:sz w:val="24"/>
          <w:szCs w:val="24"/>
        </w:rPr>
        <w:t>of LCC delivery.</w:t>
      </w:r>
    </w:p>
    <w:p w14:paraId="4FDA7EB6" w14:textId="1972D1CB" w:rsidR="00F108AD" w:rsidRDefault="00334929" w:rsidP="000A7BAB">
      <w:pPr>
        <w:pBdr>
          <w:top w:val="nil"/>
          <w:left w:val="nil"/>
          <w:bottom w:val="nil"/>
          <w:right w:val="nil"/>
          <w:between w:val="nil"/>
        </w:pBdr>
        <w:tabs>
          <w:tab w:val="left" w:pos="4203"/>
        </w:tabs>
        <w:spacing w:after="0" w:line="240" w:lineRule="auto"/>
        <w:ind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 another part of the operational context, SACC claimed that one of the tools used to monitor the implementation of LCC initiatives is made through the strategy outlined in their primary referral document. The monitoring tool utilized by SACC is derived from their action plan, known as the Low Carbon City Shah Alam Action Plan 2035. This comprehensive plan outlines the strategies being addressed in the recently established National LCC. On the 21</w:t>
      </w:r>
      <w:r>
        <w:rPr>
          <w:rFonts w:ascii="Times New Roman" w:eastAsia="Times New Roman" w:hAnsi="Times New Roman" w:cs="Times New Roman"/>
          <w:color w:val="000000"/>
          <w:sz w:val="24"/>
          <w:szCs w:val="24"/>
          <w:vertAlign w:val="superscript"/>
        </w:rPr>
        <w:t xml:space="preserve">st </w:t>
      </w:r>
      <w:r>
        <w:rPr>
          <w:rFonts w:ascii="Times New Roman" w:eastAsia="Times New Roman" w:hAnsi="Times New Roman" w:cs="Times New Roman"/>
          <w:color w:val="000000"/>
          <w:sz w:val="24"/>
          <w:szCs w:val="24"/>
        </w:rPr>
        <w:t xml:space="preserve">of </w:t>
      </w:r>
      <w:r>
        <w:rPr>
          <w:rFonts w:ascii="Times New Roman" w:eastAsia="Times New Roman" w:hAnsi="Times New Roman" w:cs="Times New Roman"/>
          <w:color w:val="000000"/>
          <w:sz w:val="24"/>
          <w:szCs w:val="24"/>
        </w:rPr>
        <w:lastRenderedPageBreak/>
        <w:t>October 2021, the Shah Alam LCC Action Plan 2035 was officially launched and made available for implementation as a powerful development tool. The city council anticipates that this plan will effectively reduce carbon emissions within Shah Alam and contribute to a more sustainable future.</w:t>
      </w:r>
    </w:p>
    <w:p w14:paraId="0C3BED9A" w14:textId="77777777" w:rsidR="00F108AD" w:rsidRDefault="00334929">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As the challenges occur in an operational context, it may indicate performance issues. The City Council are not able to assess their current achievements if involvement from various parties is less coordinated which is seen through the authority roles within the monitoring stage; there are constraints on who will monitor the implementation of the low-carbon initiative. </w:t>
      </w:r>
    </w:p>
    <w:p w14:paraId="747B2C15" w14:textId="77777777" w:rsidR="00F108AD" w:rsidRDefault="00F108AD" w:rsidP="000A7BAB">
      <w:pPr>
        <w:spacing w:after="0" w:line="240" w:lineRule="auto"/>
        <w:ind w:leftChars="0" w:left="0" w:firstLineChars="0" w:firstLine="0"/>
        <w:jc w:val="both"/>
        <w:rPr>
          <w:rFonts w:ascii="Times New Roman" w:eastAsia="Times New Roman" w:hAnsi="Times New Roman" w:cs="Times New Roman"/>
          <w:b/>
          <w:sz w:val="24"/>
          <w:szCs w:val="24"/>
        </w:rPr>
      </w:pPr>
    </w:p>
    <w:p w14:paraId="34571625" w14:textId="77777777" w:rsidR="00F108AD" w:rsidRDefault="00334929">
      <w:pPr>
        <w:spacing w:after="0" w:line="240" w:lineRule="auto"/>
        <w:ind w:left="0" w:hanging="2"/>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Community contribution to sustainable practice</w:t>
      </w:r>
    </w:p>
    <w:p w14:paraId="0BF94E4E" w14:textId="77777777" w:rsidR="00F108AD" w:rsidRDefault="00F108AD">
      <w:pPr>
        <w:spacing w:after="0" w:line="240" w:lineRule="auto"/>
        <w:ind w:left="0" w:hanging="2"/>
        <w:jc w:val="both"/>
        <w:rPr>
          <w:rFonts w:ascii="Times New Roman" w:eastAsia="Times New Roman" w:hAnsi="Times New Roman" w:cs="Times New Roman"/>
          <w:sz w:val="24"/>
          <w:szCs w:val="24"/>
        </w:rPr>
      </w:pPr>
    </w:p>
    <w:p w14:paraId="763DB709" w14:textId="77777777"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output from the FGD session, in terms of community awareness, the study indicates that the communities in Shah Alam may possess a limited understanding of low-carbon practices, thereby impeding their capacity to contribute actively. Participants also focused on the value of community involvement in low-carbon city projects and initiatives. The majority of participants brought up this point, emphasizing how crucial it is to promote community involvement and participation in these programs and activities to guarantee their success. The participants also highlighted the importance of community involvement in low-carbon city projects and initiatives. Some participants emphasized the significance of gaining knowledge from the optimal approaches employed by others who have effectively executed this endeavor. The rest recommend that early community education be a component of the endeavor to achieve community behavioral change. As such, the local authorities must undertake educational and engagement efforts with the community and raise the awareness of the community of Shah Alam regarding the low-carbon concept and its benefits. In addition, it is required to draw lessons from the best practices of those who have successfully implemented such initiatives.</w:t>
      </w:r>
    </w:p>
    <w:p w14:paraId="38A3D705" w14:textId="79F55E7A" w:rsidR="00F108AD" w:rsidRDefault="00334929" w:rsidP="000A7BAB">
      <w:pPr>
        <w:pBdr>
          <w:top w:val="nil"/>
          <w:left w:val="nil"/>
          <w:bottom w:val="nil"/>
          <w:right w:val="nil"/>
          <w:between w:val="nil"/>
        </w:pBdr>
        <w:tabs>
          <w:tab w:val="left" w:pos="4203"/>
        </w:tabs>
        <w:spacing w:after="0" w:line="240" w:lineRule="auto"/>
        <w:ind w:left="-2"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Regarding factors that lead to community participation in sustainable practice, most of the participants emphasized the importance of adapting participation methods to specific target groups, as they are closely related to socio-economic background</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and different segments and target groups may require different approaches. From other perspectives, the communities also agreed that a collaborative approach based on the Low Carbon Cities Initiative would improve community participation capacity by stimulating community interest throughout the process, especially in decision-making. The communities also claim that effective communication strategies might improve how the information is delivered, accessed, and effectively reaches the target group. Moreover, in encouraging active participation from the communities, it is important to ensure continuous collaboration between stakeholders, especially between the local authorities and communities. On top of that, the communities believe that sufficient resources</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such as financial assistance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would be of great benefit in encouraging sustainable practices by the local communities. Additionally, incentives, rewards, and all forms of recognition are essential to encourage community participation in programs and initiatives that ultimately contribute to community behaviour change. Table 6 below outlines the summary of community perceptions on LCC awareness. </w:t>
      </w:r>
    </w:p>
    <w:p w14:paraId="007CB350" w14:textId="77777777" w:rsidR="00F108AD" w:rsidRDefault="00F108AD">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260F676C" w14:textId="77777777" w:rsidR="000A7BAB" w:rsidRDefault="000A7BAB">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5D2BF90C" w14:textId="77777777" w:rsidR="000A7BAB" w:rsidRDefault="000A7BAB">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055CF78D" w14:textId="77777777" w:rsidR="000A7BAB" w:rsidRDefault="000A7BAB">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1E8D2966" w14:textId="77777777" w:rsidR="000A7BAB" w:rsidRDefault="000A7BAB">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68B0DA59" w14:textId="77777777" w:rsidR="000A7BAB" w:rsidRDefault="000A7BAB">
      <w:pPr>
        <w:pBdr>
          <w:top w:val="nil"/>
          <w:left w:val="nil"/>
          <w:bottom w:val="nil"/>
          <w:right w:val="nil"/>
          <w:between w:val="nil"/>
        </w:pBdr>
        <w:tabs>
          <w:tab w:val="left" w:pos="4203"/>
        </w:tabs>
        <w:spacing w:after="0" w:line="240" w:lineRule="auto"/>
        <w:ind w:left="0" w:hanging="2"/>
        <w:jc w:val="both"/>
        <w:rPr>
          <w:rFonts w:ascii="Times New Roman" w:eastAsia="Times New Roman" w:hAnsi="Times New Roman" w:cs="Times New Roman"/>
          <w:color w:val="000000"/>
          <w:sz w:val="24"/>
          <w:szCs w:val="24"/>
        </w:rPr>
      </w:pPr>
    </w:p>
    <w:p w14:paraId="4AF7A508" w14:textId="77777777" w:rsidR="00F108AD" w:rsidRDefault="00334929">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Table 6. </w:t>
      </w:r>
      <w:r>
        <w:rPr>
          <w:rFonts w:ascii="Times New Roman" w:eastAsia="Times New Roman" w:hAnsi="Times New Roman" w:cs="Times New Roman"/>
          <w:color w:val="000000"/>
          <w:sz w:val="24"/>
          <w:szCs w:val="24"/>
        </w:rPr>
        <w:t xml:space="preserve">Level of understanding and awareness of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community</w:t>
      </w:r>
    </w:p>
    <w:p w14:paraId="1982FAC1" w14:textId="77777777" w:rsidR="00F108AD" w:rsidRDefault="00F108AD">
      <w:pPr>
        <w:pBdr>
          <w:top w:val="nil"/>
          <w:left w:val="nil"/>
          <w:bottom w:val="nil"/>
          <w:right w:val="nil"/>
          <w:between w:val="nil"/>
        </w:pBdr>
        <w:tabs>
          <w:tab w:val="left" w:pos="4203"/>
        </w:tabs>
        <w:spacing w:after="0" w:line="240" w:lineRule="auto"/>
        <w:ind w:left="0" w:hanging="2"/>
        <w:jc w:val="center"/>
        <w:rPr>
          <w:rFonts w:ascii="Times New Roman" w:eastAsia="Times New Roman" w:hAnsi="Times New Roman" w:cs="Times New Roman"/>
          <w:color w:val="000000"/>
          <w:sz w:val="24"/>
          <w:szCs w:val="24"/>
        </w:rPr>
      </w:pPr>
    </w:p>
    <w:tbl>
      <w:tblPr>
        <w:tblStyle w:val="a5"/>
        <w:tblW w:w="8966" w:type="dxa"/>
        <w:tblInd w:w="142" w:type="dxa"/>
        <w:tblLayout w:type="fixed"/>
        <w:tblLook w:val="0400" w:firstRow="0" w:lastRow="0" w:firstColumn="0" w:lastColumn="0" w:noHBand="0" w:noVBand="1"/>
      </w:tblPr>
      <w:tblGrid>
        <w:gridCol w:w="3402"/>
        <w:gridCol w:w="416"/>
        <w:gridCol w:w="90"/>
        <w:gridCol w:w="540"/>
        <w:gridCol w:w="90"/>
        <w:gridCol w:w="540"/>
        <w:gridCol w:w="90"/>
        <w:gridCol w:w="450"/>
        <w:gridCol w:w="90"/>
        <w:gridCol w:w="540"/>
        <w:gridCol w:w="90"/>
        <w:gridCol w:w="540"/>
        <w:gridCol w:w="90"/>
        <w:gridCol w:w="630"/>
        <w:gridCol w:w="90"/>
        <w:gridCol w:w="540"/>
        <w:gridCol w:w="90"/>
        <w:gridCol w:w="540"/>
        <w:gridCol w:w="108"/>
      </w:tblGrid>
      <w:tr w:rsidR="00F108AD" w14:paraId="288F297E" w14:textId="77777777">
        <w:trPr>
          <w:trHeight w:val="125"/>
        </w:trPr>
        <w:tc>
          <w:tcPr>
            <w:tcW w:w="3402" w:type="dxa"/>
            <w:tcBorders>
              <w:top w:val="single" w:sz="4" w:space="0" w:color="000000"/>
              <w:bottom w:val="single" w:sz="4" w:space="0" w:color="000000"/>
            </w:tcBorders>
            <w:shd w:val="clear" w:color="auto" w:fill="8DB3E2"/>
          </w:tcPr>
          <w:p w14:paraId="50DA6AB2"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context</w:t>
            </w:r>
          </w:p>
        </w:tc>
        <w:tc>
          <w:tcPr>
            <w:tcW w:w="5564" w:type="dxa"/>
            <w:gridSpan w:val="18"/>
            <w:tcBorders>
              <w:top w:val="single" w:sz="4" w:space="0" w:color="000000"/>
              <w:bottom w:val="single" w:sz="4" w:space="0" w:color="000000"/>
            </w:tcBorders>
            <w:shd w:val="clear" w:color="auto" w:fill="8DB3E2"/>
          </w:tcPr>
          <w:p w14:paraId="663C0B6C"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Participants</w:t>
            </w:r>
          </w:p>
        </w:tc>
      </w:tr>
      <w:tr w:rsidR="00F108AD" w14:paraId="0278629A" w14:textId="77777777">
        <w:trPr>
          <w:trHeight w:val="213"/>
        </w:trPr>
        <w:tc>
          <w:tcPr>
            <w:tcW w:w="3402" w:type="dxa"/>
            <w:tcBorders>
              <w:top w:val="single" w:sz="4" w:space="0" w:color="000000"/>
              <w:bottom w:val="single" w:sz="4" w:space="0" w:color="000000"/>
            </w:tcBorders>
            <w:shd w:val="clear" w:color="auto" w:fill="8DB3E2"/>
          </w:tcPr>
          <w:p w14:paraId="173798E6"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506" w:type="dxa"/>
            <w:gridSpan w:val="2"/>
            <w:tcBorders>
              <w:top w:val="single" w:sz="4" w:space="0" w:color="000000"/>
              <w:bottom w:val="single" w:sz="4" w:space="0" w:color="000000"/>
            </w:tcBorders>
            <w:shd w:val="clear" w:color="auto" w:fill="8DB3E2"/>
          </w:tcPr>
          <w:p w14:paraId="4AF16607"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P1</w:t>
            </w:r>
          </w:p>
        </w:tc>
        <w:tc>
          <w:tcPr>
            <w:tcW w:w="630" w:type="dxa"/>
            <w:gridSpan w:val="2"/>
            <w:tcBorders>
              <w:top w:val="single" w:sz="4" w:space="0" w:color="000000"/>
              <w:bottom w:val="single" w:sz="4" w:space="0" w:color="000000"/>
            </w:tcBorders>
            <w:shd w:val="clear" w:color="auto" w:fill="8DB3E2"/>
          </w:tcPr>
          <w:p w14:paraId="29E3F668"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P2</w:t>
            </w:r>
          </w:p>
        </w:tc>
        <w:tc>
          <w:tcPr>
            <w:tcW w:w="630" w:type="dxa"/>
            <w:gridSpan w:val="2"/>
            <w:tcBorders>
              <w:top w:val="single" w:sz="4" w:space="0" w:color="000000"/>
              <w:bottom w:val="single" w:sz="4" w:space="0" w:color="000000"/>
            </w:tcBorders>
            <w:shd w:val="clear" w:color="auto" w:fill="8DB3E2"/>
          </w:tcPr>
          <w:p w14:paraId="2970C1C9"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P3</w:t>
            </w:r>
          </w:p>
        </w:tc>
        <w:tc>
          <w:tcPr>
            <w:tcW w:w="540" w:type="dxa"/>
            <w:gridSpan w:val="2"/>
            <w:tcBorders>
              <w:top w:val="single" w:sz="4" w:space="0" w:color="000000"/>
              <w:bottom w:val="single" w:sz="4" w:space="0" w:color="000000"/>
            </w:tcBorders>
            <w:shd w:val="clear" w:color="auto" w:fill="8DB3E2"/>
          </w:tcPr>
          <w:p w14:paraId="65C6F2DD"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P4</w:t>
            </w:r>
          </w:p>
        </w:tc>
        <w:tc>
          <w:tcPr>
            <w:tcW w:w="630" w:type="dxa"/>
            <w:gridSpan w:val="2"/>
            <w:tcBorders>
              <w:top w:val="single" w:sz="4" w:space="0" w:color="000000"/>
              <w:bottom w:val="single" w:sz="4" w:space="0" w:color="000000"/>
            </w:tcBorders>
            <w:shd w:val="clear" w:color="auto" w:fill="8DB3E2"/>
          </w:tcPr>
          <w:p w14:paraId="1C6006FE"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P5</w:t>
            </w:r>
          </w:p>
        </w:tc>
        <w:tc>
          <w:tcPr>
            <w:tcW w:w="630" w:type="dxa"/>
            <w:gridSpan w:val="2"/>
            <w:tcBorders>
              <w:top w:val="single" w:sz="4" w:space="0" w:color="000000"/>
              <w:bottom w:val="single" w:sz="4" w:space="0" w:color="000000"/>
            </w:tcBorders>
            <w:shd w:val="clear" w:color="auto" w:fill="8DB3E2"/>
          </w:tcPr>
          <w:p w14:paraId="2AF8F7AC"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P6</w:t>
            </w:r>
          </w:p>
        </w:tc>
        <w:tc>
          <w:tcPr>
            <w:tcW w:w="720" w:type="dxa"/>
            <w:gridSpan w:val="2"/>
            <w:tcBorders>
              <w:top w:val="single" w:sz="4" w:space="0" w:color="000000"/>
              <w:bottom w:val="single" w:sz="4" w:space="0" w:color="000000"/>
            </w:tcBorders>
            <w:shd w:val="clear" w:color="auto" w:fill="8DB3E2"/>
          </w:tcPr>
          <w:p w14:paraId="2C423A35"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P7</w:t>
            </w:r>
          </w:p>
        </w:tc>
        <w:tc>
          <w:tcPr>
            <w:tcW w:w="630" w:type="dxa"/>
            <w:gridSpan w:val="2"/>
            <w:tcBorders>
              <w:top w:val="single" w:sz="4" w:space="0" w:color="000000"/>
              <w:bottom w:val="single" w:sz="4" w:space="0" w:color="000000"/>
            </w:tcBorders>
            <w:shd w:val="clear" w:color="auto" w:fill="8DB3E2"/>
          </w:tcPr>
          <w:p w14:paraId="03BFC9FD"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P8</w:t>
            </w:r>
          </w:p>
        </w:tc>
        <w:tc>
          <w:tcPr>
            <w:tcW w:w="648" w:type="dxa"/>
            <w:gridSpan w:val="2"/>
            <w:tcBorders>
              <w:top w:val="single" w:sz="4" w:space="0" w:color="000000"/>
              <w:bottom w:val="single" w:sz="4" w:space="0" w:color="000000"/>
            </w:tcBorders>
            <w:shd w:val="clear" w:color="auto" w:fill="8DB3E2"/>
          </w:tcPr>
          <w:p w14:paraId="6FB4B45E" w14:textId="77777777" w:rsidR="00F108AD" w:rsidRDefault="00334929">
            <w:pPr>
              <w:spacing w:after="0" w:line="240" w:lineRule="auto"/>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P9</w:t>
            </w:r>
          </w:p>
        </w:tc>
      </w:tr>
      <w:tr w:rsidR="00F108AD" w14:paraId="595989DD" w14:textId="77777777">
        <w:trPr>
          <w:trHeight w:val="213"/>
        </w:trPr>
        <w:tc>
          <w:tcPr>
            <w:tcW w:w="8966" w:type="dxa"/>
            <w:gridSpan w:val="19"/>
            <w:tcBorders>
              <w:top w:val="single" w:sz="4" w:space="0" w:color="000000"/>
            </w:tcBorders>
            <w:shd w:val="clear" w:color="auto" w:fill="auto"/>
          </w:tcPr>
          <w:p w14:paraId="5F6B6983" w14:textId="77777777" w:rsidR="00F108AD" w:rsidRDefault="00334929">
            <w:pPr>
              <w:spacing w:after="0" w:line="240"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Level of understanding and awareness of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community</w:t>
            </w:r>
          </w:p>
          <w:p w14:paraId="36BBAFF1" w14:textId="77777777" w:rsidR="00F108AD" w:rsidRDefault="00F108AD">
            <w:pPr>
              <w:spacing w:after="0" w:line="240" w:lineRule="auto"/>
              <w:ind w:left="0" w:hanging="2"/>
              <w:rPr>
                <w:rFonts w:ascii="Times New Roman" w:eastAsia="Times New Roman" w:hAnsi="Times New Roman" w:cs="Times New Roman"/>
                <w:sz w:val="24"/>
                <w:szCs w:val="24"/>
              </w:rPr>
            </w:pPr>
          </w:p>
        </w:tc>
      </w:tr>
      <w:tr w:rsidR="00F108AD" w14:paraId="7D8406BB" w14:textId="77777777">
        <w:trPr>
          <w:trHeight w:val="765"/>
        </w:trPr>
        <w:tc>
          <w:tcPr>
            <w:tcW w:w="3402" w:type="dxa"/>
            <w:shd w:val="clear" w:color="auto" w:fill="auto"/>
          </w:tcPr>
          <w:p w14:paraId="5B0AD0E7" w14:textId="77777777" w:rsidR="00F108AD" w:rsidRDefault="00334929">
            <w:pPr>
              <w:numPr>
                <w:ilvl w:val="0"/>
                <w:numId w:val="4"/>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Understanding the importance of community participation in projects and initiatives</w:t>
            </w:r>
          </w:p>
        </w:tc>
        <w:tc>
          <w:tcPr>
            <w:tcW w:w="506" w:type="dxa"/>
            <w:gridSpan w:val="2"/>
            <w:shd w:val="clear" w:color="auto" w:fill="auto"/>
          </w:tcPr>
          <w:p w14:paraId="48FD2428" w14:textId="77777777" w:rsidR="00F108AD" w:rsidRDefault="00334929">
            <w:pP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3260DE23" w14:textId="77777777" w:rsidR="00F108AD" w:rsidRDefault="00F108AD">
            <w:pPr>
              <w:spacing w:after="0" w:line="240" w:lineRule="auto"/>
              <w:ind w:left="0" w:hanging="2"/>
              <w:jc w:val="center"/>
              <w:rPr>
                <w:rFonts w:ascii="Times New Roman" w:eastAsia="Times New Roman" w:hAnsi="Times New Roman" w:cs="Times New Roman"/>
                <w:i/>
                <w:color w:val="000000"/>
                <w:sz w:val="24"/>
                <w:szCs w:val="24"/>
              </w:rPr>
            </w:pPr>
          </w:p>
        </w:tc>
        <w:tc>
          <w:tcPr>
            <w:tcW w:w="630" w:type="dxa"/>
            <w:gridSpan w:val="2"/>
            <w:shd w:val="clear" w:color="auto" w:fill="auto"/>
          </w:tcPr>
          <w:p w14:paraId="4936A2C1" w14:textId="77777777" w:rsidR="00F108AD" w:rsidRDefault="00F108AD">
            <w:pPr>
              <w:spacing w:after="0" w:line="240" w:lineRule="auto"/>
              <w:ind w:left="0" w:hanging="2"/>
              <w:jc w:val="center"/>
              <w:rPr>
                <w:rFonts w:ascii="Times New Roman" w:eastAsia="Times New Roman" w:hAnsi="Times New Roman" w:cs="Times New Roman"/>
                <w:i/>
                <w:color w:val="000000"/>
                <w:sz w:val="24"/>
                <w:szCs w:val="24"/>
              </w:rPr>
            </w:pPr>
          </w:p>
        </w:tc>
        <w:tc>
          <w:tcPr>
            <w:tcW w:w="540" w:type="dxa"/>
            <w:gridSpan w:val="2"/>
            <w:shd w:val="clear" w:color="auto" w:fill="auto"/>
          </w:tcPr>
          <w:p w14:paraId="500EAF3D" w14:textId="77777777" w:rsidR="00F108AD" w:rsidRDefault="00F108AD">
            <w:pPr>
              <w:spacing w:after="0" w:line="240" w:lineRule="auto"/>
              <w:ind w:left="0" w:hanging="2"/>
              <w:jc w:val="center"/>
              <w:rPr>
                <w:rFonts w:ascii="Times New Roman" w:eastAsia="Times New Roman" w:hAnsi="Times New Roman" w:cs="Times New Roman"/>
                <w:i/>
                <w:color w:val="000000"/>
                <w:sz w:val="24"/>
                <w:szCs w:val="24"/>
              </w:rPr>
            </w:pPr>
          </w:p>
        </w:tc>
        <w:tc>
          <w:tcPr>
            <w:tcW w:w="630" w:type="dxa"/>
            <w:gridSpan w:val="2"/>
            <w:shd w:val="clear" w:color="auto" w:fill="auto"/>
          </w:tcPr>
          <w:p w14:paraId="5E658AEE" w14:textId="77777777" w:rsidR="00F108AD" w:rsidRDefault="00334929">
            <w:pP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788FA925" w14:textId="77777777" w:rsidR="00F108AD" w:rsidRDefault="00334929">
            <w:pP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X</w:t>
            </w:r>
          </w:p>
        </w:tc>
        <w:tc>
          <w:tcPr>
            <w:tcW w:w="720" w:type="dxa"/>
            <w:gridSpan w:val="2"/>
            <w:shd w:val="clear" w:color="auto" w:fill="auto"/>
          </w:tcPr>
          <w:p w14:paraId="3A58E4BB" w14:textId="77777777" w:rsidR="00F108AD" w:rsidRDefault="00334929">
            <w:pP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7F4BB02C" w14:textId="77777777" w:rsidR="00F108AD" w:rsidRDefault="00334929">
            <w:pP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X</w:t>
            </w:r>
          </w:p>
        </w:tc>
        <w:tc>
          <w:tcPr>
            <w:tcW w:w="648" w:type="dxa"/>
            <w:gridSpan w:val="2"/>
            <w:shd w:val="clear" w:color="auto" w:fill="auto"/>
          </w:tcPr>
          <w:p w14:paraId="15B28AD0" w14:textId="77777777" w:rsidR="00F108AD" w:rsidRDefault="00334929">
            <w:pPr>
              <w:spacing w:after="0" w:line="240" w:lineRule="auto"/>
              <w:ind w:left="0" w:hanging="2"/>
              <w:jc w:val="center"/>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X</w:t>
            </w:r>
          </w:p>
        </w:tc>
      </w:tr>
      <w:tr w:rsidR="00F108AD" w14:paraId="3E04EBDD" w14:textId="77777777">
        <w:trPr>
          <w:trHeight w:val="237"/>
        </w:trPr>
        <w:tc>
          <w:tcPr>
            <w:tcW w:w="3402" w:type="dxa"/>
            <w:shd w:val="clear" w:color="auto" w:fill="auto"/>
          </w:tcPr>
          <w:p w14:paraId="4D03247A" w14:textId="77777777" w:rsidR="00F108AD" w:rsidRDefault="00334929">
            <w:pPr>
              <w:numPr>
                <w:ilvl w:val="0"/>
                <w:numId w:val="4"/>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Understanding of the concept of low carbon, which hinders their ability to actively contribute</w:t>
            </w:r>
          </w:p>
        </w:tc>
        <w:tc>
          <w:tcPr>
            <w:tcW w:w="506" w:type="dxa"/>
            <w:gridSpan w:val="2"/>
            <w:shd w:val="clear" w:color="auto" w:fill="auto"/>
          </w:tcPr>
          <w:p w14:paraId="0C9B2F92"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387C9FF3"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2010F1B0"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540" w:type="dxa"/>
            <w:gridSpan w:val="2"/>
            <w:shd w:val="clear" w:color="auto" w:fill="auto"/>
          </w:tcPr>
          <w:p w14:paraId="4514C08F"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482BFCB3"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5A8A3532"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720" w:type="dxa"/>
            <w:gridSpan w:val="2"/>
            <w:shd w:val="clear" w:color="auto" w:fill="auto"/>
          </w:tcPr>
          <w:p w14:paraId="032794A9"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207ED48A"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48" w:type="dxa"/>
            <w:gridSpan w:val="2"/>
            <w:shd w:val="clear" w:color="auto" w:fill="auto"/>
          </w:tcPr>
          <w:p w14:paraId="3CAC6E01"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F108AD" w14:paraId="1E7CDCAF" w14:textId="77777777">
        <w:trPr>
          <w:trHeight w:val="305"/>
        </w:trPr>
        <w:tc>
          <w:tcPr>
            <w:tcW w:w="3402" w:type="dxa"/>
            <w:shd w:val="clear" w:color="auto" w:fill="auto"/>
          </w:tcPr>
          <w:p w14:paraId="5DD94C68" w14:textId="77777777" w:rsidR="00F108AD" w:rsidRDefault="00334929">
            <w:pPr>
              <w:numPr>
                <w:ilvl w:val="0"/>
                <w:numId w:val="4"/>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Best practices in other communities and countries</w:t>
            </w:r>
          </w:p>
          <w:p w14:paraId="74552ACA" w14:textId="77777777" w:rsidR="00F108AD" w:rsidRDefault="00F108AD">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tc>
        <w:tc>
          <w:tcPr>
            <w:tcW w:w="506" w:type="dxa"/>
            <w:gridSpan w:val="2"/>
            <w:shd w:val="clear" w:color="auto" w:fill="auto"/>
          </w:tcPr>
          <w:p w14:paraId="02576EA3"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6F3C2260"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70FFC1CC"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540" w:type="dxa"/>
            <w:gridSpan w:val="2"/>
            <w:shd w:val="clear" w:color="auto" w:fill="auto"/>
          </w:tcPr>
          <w:p w14:paraId="1EBAA8DF"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79ED2CEE"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1AE18FF6"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720" w:type="dxa"/>
            <w:gridSpan w:val="2"/>
            <w:shd w:val="clear" w:color="auto" w:fill="auto"/>
          </w:tcPr>
          <w:p w14:paraId="5A5CA09D"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2E8A957B"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48" w:type="dxa"/>
            <w:gridSpan w:val="2"/>
            <w:shd w:val="clear" w:color="auto" w:fill="auto"/>
          </w:tcPr>
          <w:p w14:paraId="15955F7C"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F108AD" w14:paraId="6853A3A6" w14:textId="77777777">
        <w:trPr>
          <w:trHeight w:val="305"/>
        </w:trPr>
        <w:tc>
          <w:tcPr>
            <w:tcW w:w="8966" w:type="dxa"/>
            <w:gridSpan w:val="19"/>
            <w:shd w:val="clear" w:color="auto" w:fill="auto"/>
          </w:tcPr>
          <w:p w14:paraId="372AE7BD" w14:textId="77777777"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Factors </w:t>
            </w:r>
            <w:r>
              <w:rPr>
                <w:rFonts w:ascii="Times New Roman" w:eastAsia="Times New Roman" w:hAnsi="Times New Roman" w:cs="Times New Roman"/>
                <w:sz w:val="24"/>
                <w:szCs w:val="24"/>
              </w:rPr>
              <w:t xml:space="preserve">that </w:t>
            </w:r>
            <w:r>
              <w:rPr>
                <w:rFonts w:ascii="Times New Roman" w:eastAsia="Times New Roman" w:hAnsi="Times New Roman" w:cs="Times New Roman"/>
                <w:color w:val="000000"/>
                <w:sz w:val="24"/>
                <w:szCs w:val="24"/>
              </w:rPr>
              <w:t>influence community participation</w:t>
            </w:r>
          </w:p>
          <w:p w14:paraId="0409000D" w14:textId="77777777" w:rsidR="00F108AD" w:rsidRDefault="00F108AD">
            <w:pPr>
              <w:spacing w:after="0" w:line="240" w:lineRule="auto"/>
              <w:ind w:left="0" w:hanging="2"/>
              <w:jc w:val="both"/>
              <w:rPr>
                <w:rFonts w:ascii="Times New Roman" w:eastAsia="Times New Roman" w:hAnsi="Times New Roman" w:cs="Times New Roman"/>
                <w:sz w:val="24"/>
                <w:szCs w:val="24"/>
              </w:rPr>
            </w:pPr>
          </w:p>
        </w:tc>
      </w:tr>
      <w:tr w:rsidR="00F108AD" w14:paraId="36365AF0" w14:textId="77777777">
        <w:trPr>
          <w:gridAfter w:val="1"/>
          <w:wAfter w:w="108" w:type="dxa"/>
          <w:trHeight w:val="305"/>
        </w:trPr>
        <w:tc>
          <w:tcPr>
            <w:tcW w:w="3402" w:type="dxa"/>
            <w:shd w:val="clear" w:color="auto" w:fill="auto"/>
          </w:tcPr>
          <w:p w14:paraId="6BBA0898" w14:textId="77777777" w:rsidR="00F108AD" w:rsidRDefault="00334929">
            <w:pPr>
              <w:numPr>
                <w:ilvl w:val="0"/>
                <w:numId w:val="5"/>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Method of participation</w:t>
            </w:r>
          </w:p>
        </w:tc>
        <w:tc>
          <w:tcPr>
            <w:tcW w:w="416" w:type="dxa"/>
            <w:shd w:val="clear" w:color="auto" w:fill="auto"/>
          </w:tcPr>
          <w:p w14:paraId="5AE8A1A2"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298DABC7"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3B03C8A9"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540" w:type="dxa"/>
            <w:gridSpan w:val="2"/>
            <w:shd w:val="clear" w:color="auto" w:fill="auto"/>
          </w:tcPr>
          <w:p w14:paraId="1B35CD4B"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7A117E2D"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0C226C94"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20" w:type="dxa"/>
            <w:gridSpan w:val="2"/>
            <w:shd w:val="clear" w:color="auto" w:fill="auto"/>
          </w:tcPr>
          <w:p w14:paraId="1FAC105B"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26FC3B71"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3581235C"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F108AD" w14:paraId="036CBFEA" w14:textId="77777777">
        <w:trPr>
          <w:gridAfter w:val="1"/>
          <w:wAfter w:w="108" w:type="dxa"/>
          <w:trHeight w:val="305"/>
        </w:trPr>
        <w:tc>
          <w:tcPr>
            <w:tcW w:w="3402" w:type="dxa"/>
            <w:shd w:val="clear" w:color="auto" w:fill="auto"/>
          </w:tcPr>
          <w:p w14:paraId="5E4B6CD9" w14:textId="77777777" w:rsidR="00F108AD" w:rsidRDefault="00334929">
            <w:pPr>
              <w:numPr>
                <w:ilvl w:val="0"/>
                <w:numId w:val="5"/>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Promotion and information on low low-carbon concept</w:t>
            </w:r>
          </w:p>
        </w:tc>
        <w:tc>
          <w:tcPr>
            <w:tcW w:w="416" w:type="dxa"/>
            <w:shd w:val="clear" w:color="auto" w:fill="auto"/>
          </w:tcPr>
          <w:p w14:paraId="0E9B9B80"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02A928BD"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2E8C86B8"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540" w:type="dxa"/>
            <w:gridSpan w:val="2"/>
            <w:shd w:val="clear" w:color="auto" w:fill="auto"/>
          </w:tcPr>
          <w:p w14:paraId="60191331"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3D02212F"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15BFCE82"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20" w:type="dxa"/>
            <w:gridSpan w:val="2"/>
            <w:shd w:val="clear" w:color="auto" w:fill="auto"/>
          </w:tcPr>
          <w:p w14:paraId="7A62212C"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219F8DEC"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011450CF"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F108AD" w14:paraId="273ED765" w14:textId="77777777">
        <w:trPr>
          <w:gridAfter w:val="1"/>
          <w:wAfter w:w="108" w:type="dxa"/>
          <w:trHeight w:val="305"/>
        </w:trPr>
        <w:tc>
          <w:tcPr>
            <w:tcW w:w="3402" w:type="dxa"/>
            <w:shd w:val="clear" w:color="auto" w:fill="auto"/>
          </w:tcPr>
          <w:p w14:paraId="7E0B15A6" w14:textId="77777777" w:rsidR="00F108AD" w:rsidRDefault="00334929">
            <w:pPr>
              <w:numPr>
                <w:ilvl w:val="0"/>
                <w:numId w:val="5"/>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Financial and resource</w:t>
            </w:r>
          </w:p>
        </w:tc>
        <w:tc>
          <w:tcPr>
            <w:tcW w:w="416" w:type="dxa"/>
            <w:shd w:val="clear" w:color="auto" w:fill="auto"/>
          </w:tcPr>
          <w:p w14:paraId="0A4A7C00"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6683B56F"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65D44E52"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540" w:type="dxa"/>
            <w:gridSpan w:val="2"/>
            <w:shd w:val="clear" w:color="auto" w:fill="auto"/>
          </w:tcPr>
          <w:p w14:paraId="1CCD8851"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13F34DD1"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77FCFBDA"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720" w:type="dxa"/>
            <w:gridSpan w:val="2"/>
            <w:shd w:val="clear" w:color="auto" w:fill="auto"/>
          </w:tcPr>
          <w:p w14:paraId="3F56CB7D"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7FC94675"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67A104B7"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F108AD" w14:paraId="672FCDAB" w14:textId="77777777">
        <w:trPr>
          <w:gridAfter w:val="1"/>
          <w:wAfter w:w="108" w:type="dxa"/>
          <w:trHeight w:val="305"/>
        </w:trPr>
        <w:tc>
          <w:tcPr>
            <w:tcW w:w="3402" w:type="dxa"/>
            <w:shd w:val="clear" w:color="auto" w:fill="auto"/>
          </w:tcPr>
          <w:p w14:paraId="30D9FB49" w14:textId="77777777" w:rsidR="00F108AD" w:rsidRDefault="00334929">
            <w:pPr>
              <w:numPr>
                <w:ilvl w:val="0"/>
                <w:numId w:val="5"/>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Collaboration between stakeholders</w:t>
            </w:r>
          </w:p>
        </w:tc>
        <w:tc>
          <w:tcPr>
            <w:tcW w:w="416" w:type="dxa"/>
            <w:shd w:val="clear" w:color="auto" w:fill="auto"/>
          </w:tcPr>
          <w:p w14:paraId="3589DED6"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05367DE1"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1687D4D1"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540" w:type="dxa"/>
            <w:gridSpan w:val="2"/>
            <w:shd w:val="clear" w:color="auto" w:fill="auto"/>
          </w:tcPr>
          <w:p w14:paraId="73FC129D"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2863162F"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7C56DA5E"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720" w:type="dxa"/>
            <w:gridSpan w:val="2"/>
            <w:shd w:val="clear" w:color="auto" w:fill="auto"/>
          </w:tcPr>
          <w:p w14:paraId="2B044B6D"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5ECE5110"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2C08C30E"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F108AD" w14:paraId="06F08551" w14:textId="77777777">
        <w:trPr>
          <w:gridAfter w:val="1"/>
          <w:wAfter w:w="108" w:type="dxa"/>
          <w:trHeight w:val="305"/>
        </w:trPr>
        <w:tc>
          <w:tcPr>
            <w:tcW w:w="3402" w:type="dxa"/>
            <w:shd w:val="clear" w:color="auto" w:fill="auto"/>
          </w:tcPr>
          <w:p w14:paraId="2FF2144E" w14:textId="77777777" w:rsidR="00F108AD" w:rsidRDefault="00334929">
            <w:pPr>
              <w:numPr>
                <w:ilvl w:val="0"/>
                <w:numId w:val="5"/>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Government’s role and initiative</w:t>
            </w:r>
          </w:p>
        </w:tc>
        <w:tc>
          <w:tcPr>
            <w:tcW w:w="416" w:type="dxa"/>
            <w:shd w:val="clear" w:color="auto" w:fill="auto"/>
          </w:tcPr>
          <w:p w14:paraId="7501BF7C"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5F1BFF5E"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502094C9"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540" w:type="dxa"/>
            <w:gridSpan w:val="2"/>
            <w:shd w:val="clear" w:color="auto" w:fill="auto"/>
          </w:tcPr>
          <w:p w14:paraId="0CF8C27B"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3E49ABE5"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shd w:val="clear" w:color="auto" w:fill="auto"/>
          </w:tcPr>
          <w:p w14:paraId="2B544769"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720" w:type="dxa"/>
            <w:gridSpan w:val="2"/>
            <w:shd w:val="clear" w:color="auto" w:fill="auto"/>
          </w:tcPr>
          <w:p w14:paraId="5B444B1A"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66021AFB"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shd w:val="clear" w:color="auto" w:fill="auto"/>
          </w:tcPr>
          <w:p w14:paraId="79D1F6A8"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F108AD" w14:paraId="71C6CDF9" w14:textId="77777777">
        <w:trPr>
          <w:gridAfter w:val="1"/>
          <w:wAfter w:w="108" w:type="dxa"/>
          <w:trHeight w:val="305"/>
        </w:trPr>
        <w:tc>
          <w:tcPr>
            <w:tcW w:w="3402" w:type="dxa"/>
            <w:tcBorders>
              <w:bottom w:val="single" w:sz="4" w:space="0" w:color="000000"/>
            </w:tcBorders>
            <w:shd w:val="clear" w:color="auto" w:fill="auto"/>
          </w:tcPr>
          <w:p w14:paraId="543738AF" w14:textId="77777777" w:rsidR="00F108AD" w:rsidRDefault="00334929">
            <w:pPr>
              <w:numPr>
                <w:ilvl w:val="0"/>
                <w:numId w:val="5"/>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Government policies and guidelines</w:t>
            </w:r>
          </w:p>
        </w:tc>
        <w:tc>
          <w:tcPr>
            <w:tcW w:w="416" w:type="dxa"/>
            <w:tcBorders>
              <w:bottom w:val="single" w:sz="4" w:space="0" w:color="000000"/>
            </w:tcBorders>
            <w:shd w:val="clear" w:color="auto" w:fill="auto"/>
          </w:tcPr>
          <w:p w14:paraId="65867D9E"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tcBorders>
              <w:bottom w:val="single" w:sz="4" w:space="0" w:color="000000"/>
            </w:tcBorders>
            <w:shd w:val="clear" w:color="auto" w:fill="auto"/>
          </w:tcPr>
          <w:p w14:paraId="738E13C0"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tcBorders>
              <w:bottom w:val="single" w:sz="4" w:space="0" w:color="000000"/>
            </w:tcBorders>
            <w:shd w:val="clear" w:color="auto" w:fill="auto"/>
          </w:tcPr>
          <w:p w14:paraId="2C98A888"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540" w:type="dxa"/>
            <w:gridSpan w:val="2"/>
            <w:tcBorders>
              <w:bottom w:val="single" w:sz="4" w:space="0" w:color="000000"/>
            </w:tcBorders>
            <w:shd w:val="clear" w:color="auto" w:fill="auto"/>
          </w:tcPr>
          <w:p w14:paraId="778645F1"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tcBorders>
              <w:bottom w:val="single" w:sz="4" w:space="0" w:color="000000"/>
            </w:tcBorders>
            <w:shd w:val="clear" w:color="auto" w:fill="auto"/>
          </w:tcPr>
          <w:p w14:paraId="753614E6"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c>
          <w:tcPr>
            <w:tcW w:w="630" w:type="dxa"/>
            <w:gridSpan w:val="2"/>
            <w:tcBorders>
              <w:bottom w:val="single" w:sz="4" w:space="0" w:color="000000"/>
            </w:tcBorders>
            <w:shd w:val="clear" w:color="auto" w:fill="auto"/>
          </w:tcPr>
          <w:p w14:paraId="36CCC08E"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720" w:type="dxa"/>
            <w:gridSpan w:val="2"/>
            <w:tcBorders>
              <w:bottom w:val="single" w:sz="4" w:space="0" w:color="000000"/>
            </w:tcBorders>
            <w:shd w:val="clear" w:color="auto" w:fill="auto"/>
          </w:tcPr>
          <w:p w14:paraId="6803CAF2"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tcBorders>
              <w:bottom w:val="single" w:sz="4" w:space="0" w:color="000000"/>
            </w:tcBorders>
            <w:shd w:val="clear" w:color="auto" w:fill="auto"/>
          </w:tcPr>
          <w:p w14:paraId="748D8B10" w14:textId="77777777" w:rsidR="00F108AD" w:rsidRDefault="00F108AD">
            <w:pPr>
              <w:spacing w:after="0" w:line="240" w:lineRule="auto"/>
              <w:ind w:left="0" w:hanging="2"/>
              <w:jc w:val="center"/>
              <w:rPr>
                <w:rFonts w:ascii="Times New Roman" w:eastAsia="Times New Roman" w:hAnsi="Times New Roman" w:cs="Times New Roman"/>
                <w:color w:val="000000"/>
                <w:sz w:val="24"/>
                <w:szCs w:val="24"/>
              </w:rPr>
            </w:pPr>
          </w:p>
        </w:tc>
        <w:tc>
          <w:tcPr>
            <w:tcW w:w="630" w:type="dxa"/>
            <w:gridSpan w:val="2"/>
            <w:tcBorders>
              <w:bottom w:val="single" w:sz="4" w:space="0" w:color="000000"/>
            </w:tcBorders>
            <w:shd w:val="clear" w:color="auto" w:fill="auto"/>
          </w:tcPr>
          <w:p w14:paraId="751CED41" w14:textId="77777777" w:rsidR="00F108AD" w:rsidRDefault="00334929">
            <w:pPr>
              <w:spacing w:after="0"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bl>
    <w:p w14:paraId="72D8B0EE" w14:textId="77777777" w:rsidR="00F108AD" w:rsidRDefault="00F108AD">
      <w:pPr>
        <w:spacing w:after="0" w:line="240" w:lineRule="auto"/>
        <w:ind w:left="1" w:hanging="3"/>
        <w:jc w:val="both"/>
        <w:rPr>
          <w:rFonts w:ascii="Times New Roman" w:eastAsia="Times New Roman" w:hAnsi="Times New Roman" w:cs="Times New Roman"/>
          <w:i/>
          <w:sz w:val="28"/>
          <w:szCs w:val="28"/>
        </w:rPr>
      </w:pPr>
    </w:p>
    <w:p w14:paraId="7E0894D1" w14:textId="77777777" w:rsidR="00F108AD" w:rsidRDefault="00334929" w:rsidP="000A7BAB">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Shah Alam City fell into the Group 1 category in the current National Low Carbon Master Plan, which requires it to achieve carbon neutrality by 2050. The government recognized that the efficacy of an LCC initiative is heavily dependent on the governance and implementation framework, in addition to urban planning and community participation. As such, the government has acknowledged that the governance component is a crucial driver of the initiative, and it should be prioritized accordingly. Hence, SACC's target for the city is mainly to transform the city to become a ‘’Quality, Peaceful, Conducive and Renowned City’.  Meanwhile, towards achieving sustainability, SACC aims to make Shah Alam City a low-carbon city by 2030. From the governance perspective, SACC highlighted that the mission needs to be accomplished by ‘‘enhancing the delivery and administration system to be an efficient, effective, competent and dynamic towards excellence’’.  </w:t>
      </w:r>
    </w:p>
    <w:p w14:paraId="2A420798" w14:textId="77777777" w:rsidR="00F108AD" w:rsidRDefault="00334929" w:rsidP="000A7BAB">
      <w:pPr>
        <w:spacing w:after="0" w:line="240" w:lineRule="auto"/>
        <w:ind w:leftChars="0" w:left="0" w:firstLineChars="0"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To justify, the city has started emphasizing its sustainable journey since 1998 based on the State Agenda 21: Strategies for Sustainable Development and Selangor Agenda 21. In line with that, the agenda has been specified in the local context as Shah Alam Local Agenda 21 (LA21) from 2000 until 2015, before the Shah Alam Low Carbon City Framework (LCCF) took place in </w:t>
      </w:r>
      <w:r>
        <w:rPr>
          <w:rFonts w:ascii="Times New Roman" w:eastAsia="Times New Roman" w:hAnsi="Times New Roman" w:cs="Times New Roman"/>
          <w:sz w:val="24"/>
          <w:szCs w:val="24"/>
        </w:rPr>
        <w:lastRenderedPageBreak/>
        <w:t>deriving the city goals toward sustainability. Along with that, Shah Alam SDGs Roadmap, or Voluntary Local Review (VLR), was introduced in 2020 as preliminary guidance that highlighted the strategies and guiding frameworks for SDG implementation. Through this document, a complete plan, allocation, and actions have been outlined to implement the Sustainable Development Agenda thoroughly. Also, the city council highlighted that the city targets a prompt target based on the documents as its main reference. The City Council also clarified that SDG 13 consists of comprehensive strategies to address climate issues.</w:t>
      </w:r>
      <w:r>
        <w:rPr>
          <w:rFonts w:ascii="Times New Roman" w:eastAsia="Times New Roman" w:hAnsi="Times New Roman" w:cs="Times New Roman"/>
        </w:rPr>
        <w:t xml:space="preserve"> </w:t>
      </w:r>
    </w:p>
    <w:p w14:paraId="422A1AD3" w14:textId="77777777" w:rsidR="00F108AD" w:rsidRDefault="00334929" w:rsidP="000A7BAB">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Twenty-one (21) indicators were employed by SACC through their action plan (as shown in Table 3) to implement the LCC actions. However, only six (6) indicators have been used in this study, including the target, structured roles, tools or documents used, coordination among the parties involved, and lastly, their database system. Eight (8) challenges also discovered from the study which shows that the local authority needs to emphasizes more on the policy planning, the improvement of current administrative structure, the roles play by the responsible unit, the autonomy aspect which include organization intervention, coordination among internal and external parties, the procedures, existing database system, and finally the monitoring aspect. </w:t>
      </w:r>
    </w:p>
    <w:p w14:paraId="6453EADD" w14:textId="77777777" w:rsidR="00F108AD" w:rsidRDefault="00334929" w:rsidP="000A7BAB">
      <w:pPr>
        <w:spacing w:after="0" w:line="240" w:lineRule="auto"/>
        <w:ind w:leftChars="0" w:left="2" w:firstLineChars="0"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context of the administrative approach, all the sectors and departments within the local authority need to work together to achieve sustainable development. As mentioned earlier, the low-carbon city initiatives were administered by a small unit within the Planning Department. Nonetheless, it has been argued that the concept of sustainable development is beyond the core roles of the planning department. Yet, the current practices have not given enough priority to these units, thus resulting in an organizational issue, hence affects the governance of low-carbon initiatives. Simultaneously, this study summarized that the ultimate role of the low-carbon unit is to act as a secretariat to implement the approach. The roles include (i) conducting research related to sustainable development, including low-carbon cities; (ii) conducting capacity building for the improvement of the organization, and (iii) promoting sustainable development. Despite the challenges mentioned above, there is significant potential to improve the current administrative approach to LCC development. The current approach can be enhanced by repositioning the units as one of the activators and a formal framework, hence allowing more authority to the team to ensure the effective implementation of low-carbon city initiatives throughout the entity.</w:t>
      </w:r>
    </w:p>
    <w:p w14:paraId="026614CD" w14:textId="77777777" w:rsidR="00F108AD" w:rsidRDefault="00334929" w:rsidP="000A7BAB">
      <w:pPr>
        <w:spacing w:after="0" w:line="240" w:lineRule="auto"/>
        <w:ind w:leftChars="0" w:left="2" w:firstLineChars="0" w:firstLine="7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SACC aims to achieve LCC Status by 2030 and strives to deliver a more efficient system and make improvements for better practices. In an operational context, the private sector or developers are one of the major players. Although the implementation of LCC is not forced on the development in their administrative boundaries, SACC has made commendable efforts to encourage active participation from private sector entities in implementing LCC development initiatives into physical planning and development. This demonstrates the organization's unwavering commitment to achieving its low-carbon status and promoting sustainable development for a better and more sustainable future. Besides, the planning department, through the sustainable planning unit, other technical departments within the authority, such as building, engineering, transportation, and waste management, work together and occasionally get involved in any related projects or programs relating to LCC. Essentially, this highlights that technical departments need to play their roles as they are the actual implementers of the relatable programs. In addition, the communities also play their roles in contributing to the effort of carbon reduction. It can be seen through communities’ participation in programs contributing to carbon reduction. Active involvement of communities in the efforts to achieve a low-carbon city is a commendable and essential step towards sustainable development. For instance, their participation can be seen </w:t>
      </w:r>
      <w:r>
        <w:rPr>
          <w:rFonts w:ascii="Times New Roman" w:eastAsia="Times New Roman" w:hAnsi="Times New Roman" w:cs="Times New Roman"/>
          <w:sz w:val="24"/>
          <w:szCs w:val="24"/>
        </w:rPr>
        <w:lastRenderedPageBreak/>
        <w:t>through improving energy usage, waste management, the use of public transportation, and other related programs.</w:t>
      </w:r>
    </w:p>
    <w:p w14:paraId="2138C142" w14:textId="77777777" w:rsidR="00F108AD" w:rsidRDefault="00334929" w:rsidP="000A7BAB">
      <w:pPr>
        <w:spacing w:after="0" w:line="240" w:lineRule="auto"/>
        <w:ind w:leftChars="0" w:left="2"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delivery requires involvement from other departments within the city council or private participation, effective coordination among various entities is a crucial factor to consider in ensuring the optimal performance of any process or system. Without proper coordination, the attainment of desired outcomes becomes challenging, resulting in an inefficient and ineffective process. Therefore, it is imperative to establish clear communication channels and ensure that all entities involved are working towards a common goal to achieve maximum efficiency and productivity. Moreover, the elements of governance in operational practices need to be emphasized even more. The aspect of governance influences both the operational and administrative contexts, thus affecting the effectiveness of LCC delivery. As mentioned earlier, one of the consequences is the effect on the coordination among the parties involved. Good coordination among entities will ensure smooth actions in data management, communications, and implementation of procedures.</w:t>
      </w:r>
    </w:p>
    <w:p w14:paraId="195AD114" w14:textId="77777777" w:rsidR="00F108AD" w:rsidRDefault="00334929">
      <w:pPr>
        <w:spacing w:after="0" w:line="240" w:lineRule="auto"/>
        <w:ind w:left="0" w:hanging="2"/>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 2020, the city council decided to enhance its previous action plan to align it with its current objectives and the National LCC Masterplan 2020. Following the assessment, SACC has discovered that certain strategies were not fully accomplished. SACC then underwent a revision process, resulting in an improved version of the LCC Action Plan. The updated plan sets a target of reducing absolute GHG emissions by 45% by the year 2035. Moreover, the new action plan was developed through a collaborative process that involved community members, stakeholders, and the departments within the city council. One of its six (6) strategies focuses on “Communication, Education, and Public Awareness”.  Since the local authority deliberates the LCC initiatives, the communities are the end users who will also contribute to and be impacted by the approach. The findings aim to demonstrate the acceptance of local communities towards sustainable practices through awareness and understanding of the LCC concept. Thus, it is necessary to assess the level of understanding and awareness of the community in Shah Alam regarding the low-carbon concept to determine needed to see the future potential related to sustainable community development.</w:t>
      </w:r>
    </w:p>
    <w:p w14:paraId="4C13BD6A" w14:textId="77777777" w:rsidR="00F108AD" w:rsidRDefault="00F108AD">
      <w:pPr>
        <w:spacing w:after="0" w:line="240" w:lineRule="auto"/>
        <w:ind w:left="0" w:hanging="2"/>
        <w:rPr>
          <w:rFonts w:ascii="Times New Roman" w:eastAsia="Times New Roman" w:hAnsi="Times New Roman" w:cs="Times New Roman"/>
          <w:b/>
          <w:sz w:val="24"/>
          <w:szCs w:val="24"/>
        </w:rPr>
      </w:pPr>
    </w:p>
    <w:p w14:paraId="2C565A7C" w14:textId="77777777" w:rsidR="00F108AD" w:rsidRDefault="00F108AD">
      <w:pPr>
        <w:spacing w:after="0" w:line="240" w:lineRule="auto"/>
        <w:ind w:left="0" w:hanging="2"/>
        <w:rPr>
          <w:rFonts w:ascii="Times New Roman" w:eastAsia="Times New Roman" w:hAnsi="Times New Roman" w:cs="Times New Roman"/>
          <w:b/>
          <w:sz w:val="24"/>
          <w:szCs w:val="24"/>
        </w:rPr>
      </w:pPr>
    </w:p>
    <w:p w14:paraId="07DA0BC3" w14:textId="77777777" w:rsidR="00F108AD" w:rsidRDefault="00334929">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Conclusion </w:t>
      </w:r>
    </w:p>
    <w:p w14:paraId="5301DA9B" w14:textId="77777777" w:rsidR="00F108AD" w:rsidRDefault="00F108AD">
      <w:pPr>
        <w:spacing w:after="0" w:line="240" w:lineRule="auto"/>
        <w:ind w:left="0" w:hanging="2"/>
        <w:jc w:val="both"/>
        <w:rPr>
          <w:rFonts w:ascii="Times New Roman" w:eastAsia="Times New Roman" w:hAnsi="Times New Roman" w:cs="Times New Roman"/>
          <w:sz w:val="24"/>
          <w:szCs w:val="24"/>
        </w:rPr>
      </w:pPr>
    </w:p>
    <w:p w14:paraId="092C50F1" w14:textId="77777777" w:rsidR="00F108AD" w:rsidRDefault="00334929">
      <w:pPr>
        <w:spacing w:after="0" w:line="240" w:lineRule="auto"/>
        <w:ind w:left="0" w:hanging="2"/>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This study summarizes the broader view of LCC governance from four (4) different contexts. First, it starts with the need to understand the LCC concept as a local tool for sustainable development and translate it into an institutional framework, policies, and strategies. Then, this study tries to summarize the scope related to the LCC governance study through several indicators as the basis for indicating the current practices of LCC delivery. Thirdly, the current practices of LCC governance by the case study, which is SACC, are elaborated through its administrative and operational approach. Finally, after looking at the agency's efforts to deliver sustainable initiatives, this paper aims to assess end-user acceptance, which is the local communities' awareness and understanding of the LCC concept, hence allowing them to contribute more to sustainable practices. From the policy application, it was identified that local authorities convey global and national strategies for achieving sustainable status by establishing their action plan as the ultimate document and tools for implementing and monitoring the LCC initiative delivered at the local level. Meanwhile, six (6) indicators for LCC governance were identified and determined, and these indicators were then applied for investigation in the case study. To conclude the current practices of LCC delivery in administrative and operational features, the findings indicated that the current administrative practice needs to be restructured to empower the roles of the dedicated unit for LCC </w:t>
      </w:r>
      <w:r>
        <w:rPr>
          <w:rFonts w:ascii="Times New Roman" w:eastAsia="Times New Roman" w:hAnsi="Times New Roman" w:cs="Times New Roman"/>
          <w:sz w:val="24"/>
          <w:szCs w:val="24"/>
        </w:rPr>
        <w:lastRenderedPageBreak/>
        <w:t>efforts and enable a more effective delivery system, including coordination among the related agencies and database management. Meanwhile, on community acceptance, the results indicate that the community of Shah Alam might require a better low-carbon idea to allow them to actively participate in the LCC initiatives, whether initiated by the community or the local authority. Based on the findings, the researchers believe that this collective summary can serve as a reference for LCC measurement by other local governments in Malaysia.</w:t>
      </w:r>
    </w:p>
    <w:p w14:paraId="0429DEDC" w14:textId="77777777" w:rsidR="00F108AD" w:rsidRDefault="00F108AD">
      <w:pPr>
        <w:spacing w:after="0" w:line="240" w:lineRule="auto"/>
        <w:ind w:left="0" w:hanging="2"/>
        <w:rPr>
          <w:rFonts w:ascii="Times New Roman" w:eastAsia="Times New Roman" w:hAnsi="Times New Roman" w:cs="Times New Roman"/>
          <w:sz w:val="24"/>
          <w:szCs w:val="24"/>
        </w:rPr>
      </w:pPr>
    </w:p>
    <w:p w14:paraId="55573EF7" w14:textId="77777777" w:rsidR="00F108AD" w:rsidRDefault="00F108AD">
      <w:pPr>
        <w:spacing w:after="0" w:line="240" w:lineRule="auto"/>
        <w:ind w:left="0" w:hanging="2"/>
        <w:rPr>
          <w:rFonts w:ascii="Times New Roman" w:eastAsia="Times New Roman" w:hAnsi="Times New Roman" w:cs="Times New Roman"/>
          <w:sz w:val="24"/>
          <w:szCs w:val="24"/>
        </w:rPr>
      </w:pPr>
    </w:p>
    <w:p w14:paraId="0F17678B" w14:textId="77777777" w:rsidR="00F108AD" w:rsidRDefault="00334929">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Acknowledgement </w:t>
      </w:r>
    </w:p>
    <w:p w14:paraId="0FEC02DC" w14:textId="77777777" w:rsidR="00F108AD" w:rsidRDefault="00F108AD">
      <w:pPr>
        <w:spacing w:after="0" w:line="240" w:lineRule="auto"/>
        <w:ind w:left="0" w:hanging="2"/>
        <w:jc w:val="both"/>
        <w:rPr>
          <w:rFonts w:ascii="Times New Roman" w:eastAsia="Times New Roman" w:hAnsi="Times New Roman" w:cs="Times New Roman"/>
          <w:sz w:val="24"/>
          <w:szCs w:val="24"/>
        </w:rPr>
      </w:pPr>
    </w:p>
    <w:p w14:paraId="6C3670B6" w14:textId="77777777"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is funded by the Ministry of Higher Education Malaysia (MoHE) under the Fundamental Research Grant Scheme (FRGS) sponsorship file number: (FRGS/1/2021/SS0/UITM/02/46); and RMC registration number: 600-RMC/FRGS 5/3 (180/2021). The authors, therefore, would like to extend their gratitude to the Ministry and thank the UiTM Research Management Centre (RMC), as well as the College of Built Environment (UiTM) for supporting this research. The researchers also appreciate the participation of the experts from the local government in providing valuable information for the study.</w:t>
      </w:r>
    </w:p>
    <w:p w14:paraId="7F8ED832" w14:textId="77777777" w:rsidR="00F108AD" w:rsidRDefault="00F108AD">
      <w:pPr>
        <w:spacing w:after="0" w:line="240" w:lineRule="auto"/>
        <w:ind w:left="0" w:hanging="2"/>
        <w:rPr>
          <w:rFonts w:ascii="Times New Roman" w:eastAsia="Times New Roman" w:hAnsi="Times New Roman" w:cs="Times New Roman"/>
          <w:sz w:val="24"/>
          <w:szCs w:val="24"/>
        </w:rPr>
      </w:pPr>
    </w:p>
    <w:p w14:paraId="16D220A5" w14:textId="77777777" w:rsidR="000A7BAB" w:rsidRDefault="000A7BAB">
      <w:pPr>
        <w:spacing w:after="0" w:line="240" w:lineRule="auto"/>
        <w:ind w:left="0" w:hanging="2"/>
        <w:rPr>
          <w:rFonts w:ascii="Times New Roman" w:eastAsia="Times New Roman" w:hAnsi="Times New Roman" w:cs="Times New Roman"/>
          <w:sz w:val="24"/>
          <w:szCs w:val="24"/>
        </w:rPr>
      </w:pPr>
    </w:p>
    <w:p w14:paraId="2608ED87" w14:textId="77777777" w:rsidR="00F108AD" w:rsidRDefault="00334929">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3F8D1528" w14:textId="77777777" w:rsidR="00F108AD" w:rsidRDefault="00F108AD">
      <w:pPr>
        <w:spacing w:after="0" w:line="240" w:lineRule="auto"/>
        <w:ind w:left="0" w:hanging="2"/>
        <w:jc w:val="both"/>
        <w:rPr>
          <w:rFonts w:ascii="Times New Roman" w:eastAsia="Times New Roman" w:hAnsi="Times New Roman" w:cs="Times New Roman"/>
          <w:sz w:val="24"/>
          <w:szCs w:val="24"/>
        </w:rPr>
      </w:pPr>
      <w:bookmarkStart w:id="2" w:name="_heading=h.1eyiy37w8rea" w:colFirst="0" w:colLast="0"/>
      <w:bookmarkEnd w:id="2"/>
    </w:p>
    <w:p w14:paraId="22717374" w14:textId="1E20480C"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Abdullah, Y. A., Jamaluddin, N. B., Yakob, H., Hassan, M. A., Yusup, M., Zaki, Z. A., &amp; Zanudin, </w:t>
      </w:r>
      <w:r w:rsidR="00302B0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K. (2022). Urban governance approaches for Low Carbon Cities. The case of Shah Alam </w:t>
      </w:r>
      <w:r w:rsidR="00302B08">
        <w:rPr>
          <w:rFonts w:ascii="Times New Roman" w:eastAsia="Times New Roman" w:hAnsi="Times New Roman" w:cs="Times New Roman"/>
          <w:sz w:val="24"/>
          <w:szCs w:val="24"/>
        </w:rPr>
        <w:tab/>
      </w:r>
      <w:r w:rsidR="00302B0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local government, Malaysia. </w:t>
      </w:r>
      <w:r>
        <w:rPr>
          <w:rFonts w:ascii="Times New Roman" w:eastAsia="Times New Roman" w:hAnsi="Times New Roman" w:cs="Times New Roman"/>
          <w:i/>
          <w:sz w:val="24"/>
          <w:szCs w:val="24"/>
        </w:rPr>
        <w:t>Planning Malaysia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20(4</w:t>
      </w:r>
      <w:r>
        <w:rPr>
          <w:rFonts w:ascii="Times New Roman" w:eastAsia="Times New Roman" w:hAnsi="Times New Roman" w:cs="Times New Roman"/>
          <w:sz w:val="24"/>
          <w:szCs w:val="24"/>
        </w:rPr>
        <w:t>), 331-330.</w:t>
      </w:r>
    </w:p>
    <w:p w14:paraId="7566ED66" w14:textId="6A6904F7"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Abdullah, Y. A., Zanudin, K., Jamaluddin, N. B., Marzukhi, M. A., &amp; Yusup, M. (2023). An </w:t>
      </w:r>
      <w:r w:rsidR="00302B0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exploration of community engagement and participation in the Low Carbon City (LCC) </w:t>
      </w:r>
      <w:r w:rsidR="00302B08">
        <w:rPr>
          <w:rFonts w:ascii="Times New Roman" w:eastAsia="Times New Roman" w:hAnsi="Times New Roman" w:cs="Times New Roman"/>
          <w:sz w:val="24"/>
          <w:szCs w:val="24"/>
        </w:rPr>
        <w:tab/>
      </w:r>
      <w:r w:rsidR="00302B0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initiative: Case study of Majlis Bandaraya Shah Alam. </w:t>
      </w:r>
      <w:r>
        <w:rPr>
          <w:rFonts w:ascii="Times New Roman" w:eastAsia="Times New Roman" w:hAnsi="Times New Roman" w:cs="Times New Roman"/>
          <w:i/>
          <w:sz w:val="24"/>
          <w:szCs w:val="24"/>
        </w:rPr>
        <w:t xml:space="preserve">Planning Malaysia, 21(5), </w:t>
      </w:r>
      <w:r>
        <w:rPr>
          <w:rFonts w:ascii="Times New Roman" w:eastAsia="Times New Roman" w:hAnsi="Times New Roman" w:cs="Times New Roman"/>
          <w:sz w:val="24"/>
          <w:szCs w:val="24"/>
        </w:rPr>
        <w:t>357-372.</w:t>
      </w:r>
    </w:p>
    <w:p w14:paraId="08AE4E1B" w14:textId="59F05829"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Abd Razak, N. A., Ponrahono, Z., &amp; Mohammad Sabri, S.A. (2025). Green space evaluation of </w:t>
      </w:r>
      <w:r w:rsidR="00302B0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Shah Alam Low Carbon City, Selangor, Malaysia. </w:t>
      </w:r>
      <w:r>
        <w:rPr>
          <w:rFonts w:ascii="Times New Roman" w:eastAsia="Times New Roman" w:hAnsi="Times New Roman" w:cs="Times New Roman"/>
          <w:i/>
          <w:sz w:val="24"/>
          <w:szCs w:val="24"/>
        </w:rPr>
        <w:t>Planning Malaysia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23</w:t>
      </w:r>
      <w:r>
        <w:rPr>
          <w:rFonts w:ascii="Times New Roman" w:eastAsia="Times New Roman" w:hAnsi="Times New Roman" w:cs="Times New Roman"/>
          <w:sz w:val="24"/>
          <w:szCs w:val="24"/>
        </w:rPr>
        <w:t xml:space="preserve">(1), 125-138. </w:t>
      </w:r>
    </w:p>
    <w:p w14:paraId="21F71297" w14:textId="74731454"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Alfonso, S., Gesto, M., &amp; Sadoul, B. (2021). Temperature increase and its effects on fish stress </w:t>
      </w:r>
      <w:r w:rsidR="00302B0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physiology in the context of global warming. </w:t>
      </w:r>
      <w:r>
        <w:rPr>
          <w:rFonts w:ascii="Times New Roman" w:eastAsia="Times New Roman" w:hAnsi="Times New Roman" w:cs="Times New Roman"/>
          <w:i/>
          <w:sz w:val="24"/>
          <w:szCs w:val="24"/>
        </w:rPr>
        <w:t>Journal of Fish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98, </w:t>
      </w:r>
      <w:r>
        <w:rPr>
          <w:rFonts w:ascii="Times New Roman" w:eastAsia="Times New Roman" w:hAnsi="Times New Roman" w:cs="Times New Roman"/>
          <w:sz w:val="24"/>
          <w:szCs w:val="24"/>
        </w:rPr>
        <w:t>1496-1508.</w:t>
      </w:r>
    </w:p>
    <w:p w14:paraId="1E90E7D9" w14:textId="30C9C811"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Bei, H., Zhijie, Li., Xiaoyun, D., Xiaoxuan, W., &amp; Jiayu, L. (2024). What lessons and experiences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can be learned from China for practicing Low Carbon City: A policy instrument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perspective. </w:t>
      </w:r>
      <w:r>
        <w:rPr>
          <w:rFonts w:ascii="Times New Roman" w:eastAsia="Times New Roman" w:hAnsi="Times New Roman" w:cs="Times New Roman"/>
          <w:i/>
          <w:sz w:val="24"/>
          <w:szCs w:val="24"/>
        </w:rPr>
        <w:t>Energy Strategy Reviews, 55</w:t>
      </w:r>
      <w:r>
        <w:rPr>
          <w:rFonts w:ascii="Times New Roman" w:eastAsia="Times New Roman" w:hAnsi="Times New Roman" w:cs="Times New Roman"/>
          <w:sz w:val="24"/>
          <w:szCs w:val="24"/>
        </w:rPr>
        <w:t xml:space="preserve">, 101539. </w:t>
      </w:r>
    </w:p>
    <w:p w14:paraId="381B4421" w14:textId="480D0519"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CEO Action Network (CAN) and Climate Governance Malaysia (CGM). (2022). Towards a Low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Carbon Emissions Pathway.</w:t>
      </w:r>
    </w:p>
    <w:p w14:paraId="091166BB" w14:textId="4A4922FF"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Hang Tuah Jaya Municipal council (</w:t>
      </w:r>
      <w:r w:rsidR="00E749F6">
        <w:rPr>
          <w:rFonts w:ascii="Times New Roman" w:eastAsia="Times New Roman" w:hAnsi="Times New Roman" w:cs="Times New Roman"/>
          <w:color w:val="000000"/>
          <w:sz w:val="24"/>
          <w:szCs w:val="24"/>
        </w:rPr>
        <w:t>HTJMC</w:t>
      </w:r>
      <w:r>
        <w:rPr>
          <w:rFonts w:ascii="Times New Roman" w:eastAsia="Times New Roman" w:hAnsi="Times New Roman" w:cs="Times New Roman"/>
          <w:color w:val="000000"/>
          <w:sz w:val="24"/>
          <w:szCs w:val="24"/>
        </w:rPr>
        <w:t xml:space="preserve">). (2023, october 3). Interview with local authority: A </w:t>
      </w:r>
      <w:r w:rsidR="00E749F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benchmark study for Low Carbon City governance at the local level</w:t>
      </w:r>
      <w:r>
        <w:rPr>
          <w:rFonts w:ascii="Times New Roman" w:eastAsia="Times New Roman" w:hAnsi="Times New Roman" w:cs="Times New Roman"/>
          <w:sz w:val="24"/>
          <w:szCs w:val="24"/>
        </w:rPr>
        <w:t>.</w:t>
      </w:r>
    </w:p>
    <w:p w14:paraId="7B9EC502" w14:textId="3C515953"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Iwani, A., Fatini, S., Saffiah, U. N., &amp; Abdul Rani, M. H. (2025). Legal assessment of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environmental, social, and governance integration for renewable energy success in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Malaysia. </w:t>
      </w:r>
      <w:r>
        <w:rPr>
          <w:rFonts w:ascii="Times New Roman" w:eastAsia="Times New Roman" w:hAnsi="Times New Roman" w:cs="Times New Roman"/>
          <w:i/>
          <w:sz w:val="24"/>
          <w:szCs w:val="24"/>
        </w:rPr>
        <w:t xml:space="preserve">International Journal of Research and Innovation in Social Science (IJRISS), </w:t>
      </w:r>
      <w:r w:rsidR="00E749F6">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VIII</w:t>
      </w:r>
      <w:r>
        <w:rPr>
          <w:rFonts w:ascii="Times New Roman" w:eastAsia="Times New Roman" w:hAnsi="Times New Roman" w:cs="Times New Roman"/>
          <w:sz w:val="24"/>
          <w:szCs w:val="24"/>
        </w:rPr>
        <w:t xml:space="preserve">(XII). </w:t>
      </w:r>
    </w:p>
    <w:p w14:paraId="14F8DCF5" w14:textId="7A531761"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Jamaluddin, N. B., Abdullah, Y. A., Samsura, D. A. A., Khalid, N. S., &amp; Nasrudin, N. A. (2023b).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Determining Low Carbon City (LCC) indicators for governance at local government in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Malaysia. </w:t>
      </w:r>
      <w:r>
        <w:rPr>
          <w:rFonts w:ascii="Times New Roman" w:eastAsia="Times New Roman" w:hAnsi="Times New Roman" w:cs="Times New Roman"/>
          <w:i/>
          <w:sz w:val="24"/>
          <w:szCs w:val="24"/>
        </w:rPr>
        <w:t xml:space="preserve">International Journal on Sustainable Tropical Design Research and Practice, </w:t>
      </w:r>
      <w:r w:rsidR="00E749F6">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 xml:space="preserve">(2),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58-70.</w:t>
      </w:r>
    </w:p>
    <w:p w14:paraId="2A4166F7" w14:textId="61C3D583"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Lee,</w:t>
      </w:r>
      <w:r w:rsidR="00E749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 (2019, December 13). Low Carbon Cities - Malaysia’s Response to Global Climate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Emergency. </w:t>
      </w:r>
      <w:r w:rsidR="00E749F6" w:rsidRPr="00E749F6">
        <w:rPr>
          <w:rFonts w:ascii="Times New Roman" w:eastAsia="Times New Roman" w:hAnsi="Times New Roman" w:cs="Times New Roman"/>
          <w:color w:val="000000"/>
          <w:sz w:val="24"/>
          <w:szCs w:val="24"/>
        </w:rPr>
        <w:t>https://www.undp.org/malaysia/news/low-carbon-cities-malaysias-response-</w:t>
      </w:r>
      <w:r w:rsidR="00E749F6" w:rsidRPr="00E749F6">
        <w:rPr>
          <w:rFonts w:ascii="Times New Roman" w:eastAsia="Times New Roman" w:hAnsi="Times New Roman" w:cs="Times New Roman"/>
          <w:color w:val="000000"/>
          <w:sz w:val="24"/>
          <w:szCs w:val="24"/>
        </w:rPr>
        <w:tab/>
        <w:t>global-climate-emergency</w:t>
      </w:r>
    </w:p>
    <w:p w14:paraId="2A17E1E8" w14:textId="30E2E785"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 Hamdan, N. F. N., Ponrahono, Z., &amp; Mohammad Sabri, S. A. (2025). Characteristics and </w:t>
      </w:r>
      <w:r w:rsidR="00E749F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strategic implementation of Low-Carbon Initiatives in Shah Alam, Selangor, Malaysia: </w:t>
      </w:r>
      <w:r w:rsidR="00E749F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Insights from key stakeholders. </w:t>
      </w:r>
      <w:r>
        <w:rPr>
          <w:rFonts w:ascii="Times New Roman" w:eastAsia="Times New Roman" w:hAnsi="Times New Roman" w:cs="Times New Roman"/>
          <w:i/>
          <w:color w:val="000000"/>
          <w:sz w:val="24"/>
          <w:szCs w:val="24"/>
        </w:rPr>
        <w:t>Planning Malaysia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23</w:t>
      </w:r>
      <w:r>
        <w:rPr>
          <w:rFonts w:ascii="Times New Roman" w:eastAsia="Times New Roman" w:hAnsi="Times New Roman" w:cs="Times New Roman"/>
          <w:color w:val="000000"/>
          <w:sz w:val="24"/>
          <w:szCs w:val="24"/>
        </w:rPr>
        <w:t xml:space="preserve">(1), 202-214. </w:t>
      </w:r>
    </w:p>
    <w:p w14:paraId="71424264" w14:textId="4C6C3065"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Ministry of Energy, Green Technology, and Water (KeTTHA). (2017). Gren Technology Master </w:t>
      </w:r>
      <w:r w:rsidR="00E749F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Plan</w:t>
      </w:r>
      <w:r w:rsidR="00E749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2017-2030. </w:t>
      </w:r>
      <w:r w:rsidR="00E749F6" w:rsidRPr="00E749F6">
        <w:rPr>
          <w:rFonts w:ascii="Times New Roman" w:eastAsia="Times New Roman" w:hAnsi="Times New Roman" w:cs="Times New Roman"/>
          <w:color w:val="000000"/>
          <w:sz w:val="24"/>
          <w:szCs w:val="24"/>
        </w:rPr>
        <w:t>https://www.pmo.gov.my/wp-content/uploads/2019/07/Green-</w:t>
      </w:r>
      <w:r w:rsidR="00E749F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Technology-Master-Plan-Malaysia-2017-2030.pdf</w:t>
      </w:r>
    </w:p>
    <w:p w14:paraId="15F9F09D" w14:textId="6D896BEE" w:rsidR="00F108AD" w:rsidRDefault="00334929">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Ministry of Environment and Water (KASA). (2021). National Low Carbon Cities Masterplan. </w:t>
      </w:r>
      <w:r w:rsidR="00E749F6">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https://www.nrecc.gov.my/ms-my/teras/alamsekitar/Documents/NLCCM.pdf</w:t>
      </w:r>
    </w:p>
    <w:p w14:paraId="30907B4C" w14:textId="3E088490"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Putrajaya Corporation. (2019</w:t>
      </w:r>
      <w:r w:rsidR="00E749F6">
        <w:rPr>
          <w:rFonts w:ascii="Times New Roman" w:eastAsia="Times New Roman" w:hAnsi="Times New Roman" w:cs="Times New Roman"/>
          <w:sz w:val="24"/>
          <w:szCs w:val="24"/>
        </w:rPr>
        <w:t xml:space="preserve">, </w:t>
      </w:r>
      <w:r w:rsidR="00E749F6" w:rsidRPr="00E44087">
        <w:rPr>
          <w:rFonts w:ascii="Times New Roman" w:hAnsi="Times New Roman" w:cs="Times New Roman"/>
          <w:sz w:val="24"/>
          <w:szCs w:val="24"/>
          <w:lang w:eastAsia="ru-RU"/>
        </w:rPr>
        <w:t>February 10</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Putrajaya Low Carbon Green City. </w:t>
      </w:r>
      <w:r w:rsidR="00E749F6">
        <w:rPr>
          <w:rFonts w:ascii="Times New Roman" w:eastAsia="Times New Roman" w:hAnsi="Times New Roman" w:cs="Times New Roman"/>
          <w:i/>
          <w:sz w:val="24"/>
          <w:szCs w:val="24"/>
        </w:rPr>
        <w:tab/>
      </w:r>
      <w:r>
        <w:rPr>
          <w:rFonts w:ascii="Times New Roman" w:eastAsia="Times New Roman" w:hAnsi="Times New Roman" w:cs="Times New Roman"/>
          <w:sz w:val="24"/>
          <w:szCs w:val="24"/>
        </w:rPr>
        <w:t>https://www.ppj.gov.my/en/second-menu/bandar-hijau-karbon-rendah-putrajaya</w:t>
      </w:r>
    </w:p>
    <w:p w14:paraId="31D6D84B" w14:textId="67D26DB0"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Raco, M. (2020). Governance, Urban. </w:t>
      </w:r>
      <w:r>
        <w:rPr>
          <w:rFonts w:ascii="Times New Roman" w:eastAsia="Times New Roman" w:hAnsi="Times New Roman" w:cs="Times New Roman"/>
          <w:i/>
          <w:sz w:val="24"/>
          <w:szCs w:val="24"/>
        </w:rPr>
        <w:t xml:space="preserve">International Encyclopedia of Human Geography (Second </w:t>
      </w:r>
      <w:r w:rsidR="00E749F6">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Edition)</w:t>
      </w:r>
      <w:r>
        <w:rPr>
          <w:rFonts w:ascii="Times New Roman" w:eastAsia="Times New Roman" w:hAnsi="Times New Roman" w:cs="Times New Roman"/>
          <w:sz w:val="24"/>
          <w:szCs w:val="24"/>
        </w:rPr>
        <w:t xml:space="preserve">, 253-258. </w:t>
      </w:r>
    </w:p>
    <w:p w14:paraId="1A348C3E" w14:textId="0EC6EFED"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Silvestre, B. S., &amp; Ţîrcă, D. M. (2019). Innovations for sustainable development: Moving toward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 sustainable future.  </w:t>
      </w:r>
      <w:r>
        <w:rPr>
          <w:rFonts w:ascii="Times New Roman" w:eastAsia="Times New Roman" w:hAnsi="Times New Roman" w:cs="Times New Roman"/>
          <w:i/>
          <w:sz w:val="24"/>
          <w:szCs w:val="24"/>
        </w:rPr>
        <w:t>Journal of cleaner production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208, </w:t>
      </w:r>
      <w:r>
        <w:rPr>
          <w:rFonts w:ascii="Times New Roman" w:eastAsia="Times New Roman" w:hAnsi="Times New Roman" w:cs="Times New Roman"/>
          <w:sz w:val="24"/>
          <w:szCs w:val="24"/>
        </w:rPr>
        <w:t>325-332.</w:t>
      </w:r>
    </w:p>
    <w:p w14:paraId="6CF4D593" w14:textId="7004DD96"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Shah Alam City Council (SACC). (2022, December 8). Pilot study for the interview with Shah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Alam City Council: An institutional framework and urban governance for Low Carbon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City development at local government.</w:t>
      </w:r>
    </w:p>
    <w:p w14:paraId="07B26B4E" w14:textId="2EEF8AEF"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Town and Country Planning Department. (2016). National Urbanization Policy 2. </w:t>
      </w:r>
      <w:r w:rsidR="00E749F6">
        <w:rPr>
          <w:rFonts w:ascii="Times New Roman" w:eastAsia="Times New Roman" w:hAnsi="Times New Roman" w:cs="Times New Roman"/>
          <w:sz w:val="24"/>
          <w:szCs w:val="24"/>
        </w:rPr>
        <w:tab/>
      </w:r>
      <w:r w:rsidR="00E749F6" w:rsidRPr="00E749F6">
        <w:rPr>
          <w:rFonts w:ascii="Times New Roman" w:eastAsia="Times New Roman" w:hAnsi="Times New Roman" w:cs="Times New Roman"/>
          <w:color w:val="000000"/>
          <w:sz w:val="24"/>
          <w:szCs w:val="24"/>
        </w:rPr>
        <w:t>https://www.pmo.gov.my/dokumenattached/Dasar/Dasar-Perbandaran-Negara-Kedua.pdf</w:t>
      </w:r>
    </w:p>
    <w:p w14:paraId="62CB4F66" w14:textId="36B1B07E"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(2022a). Agenda 21.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https://sustainabledevelopment.un.org/outcomedocuments/agenda21</w:t>
      </w:r>
    </w:p>
    <w:p w14:paraId="2CB1E182" w14:textId="59CC980E"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(2022b). Climate Change: Mitigation of Climate Change.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https://www.ipcc.ch/report/ar6/wg3/downloads/report/IPCC</w:t>
      </w:r>
    </w:p>
    <w:p w14:paraId="3F250FD1" w14:textId="18F23977"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(2015). Transforming Our World: The 2030 Agenda for Sustainable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Development. https://sustainabledevelopment.un.org/content/documents.pdf</w:t>
      </w:r>
    </w:p>
    <w:p w14:paraId="0BDCABBB" w14:textId="2E0EBBBE"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United Nations. (2024</w:t>
      </w:r>
      <w:r w:rsidR="00E749F6">
        <w:rPr>
          <w:rFonts w:ascii="Times New Roman" w:eastAsia="Times New Roman" w:hAnsi="Times New Roman" w:cs="Times New Roman"/>
          <w:sz w:val="24"/>
          <w:szCs w:val="24"/>
        </w:rPr>
        <w:t>, January 5</w:t>
      </w:r>
      <w:r>
        <w:rPr>
          <w:rFonts w:ascii="Times New Roman" w:eastAsia="Times New Roman" w:hAnsi="Times New Roman" w:cs="Times New Roman"/>
          <w:sz w:val="24"/>
          <w:szCs w:val="24"/>
        </w:rPr>
        <w:t xml:space="preserve">). Goals 13: Take urgent action to combat climate change and its </w:t>
      </w:r>
      <w:r w:rsidR="00E749F6">
        <w:rPr>
          <w:rFonts w:ascii="Times New Roman" w:eastAsia="Times New Roman" w:hAnsi="Times New Roman" w:cs="Times New Roman"/>
          <w:sz w:val="24"/>
          <w:szCs w:val="24"/>
        </w:rPr>
        <w:tab/>
      </w:r>
      <w:r>
        <w:rPr>
          <w:rFonts w:ascii="Times New Roman" w:eastAsia="Times New Roman" w:hAnsi="Times New Roman" w:cs="Times New Roman"/>
          <w:sz w:val="24"/>
          <w:szCs w:val="24"/>
        </w:rPr>
        <w:t>impacts. https://sdgs.un.org/goals/goal13</w:t>
      </w:r>
    </w:p>
    <w:p w14:paraId="2BB4E081" w14:textId="77777777"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Valente, F., &amp; Laurini, M. (2022). Urban climate change: A statistical analysis for São Paulo. </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Urban </w:t>
      </w:r>
      <w:r>
        <w:rPr>
          <w:rFonts w:ascii="Times New Roman" w:eastAsia="Times New Roman" w:hAnsi="Times New Roman" w:cs="Times New Roman"/>
          <w:i/>
          <w:sz w:val="24"/>
          <w:szCs w:val="24"/>
        </w:rPr>
        <w:tab/>
        <w:t>Climate</w:t>
      </w:r>
      <w:r>
        <w:rPr>
          <w:rFonts w:ascii="Times New Roman" w:eastAsia="Times New Roman" w:hAnsi="Times New Roman" w:cs="Times New Roman"/>
          <w:sz w:val="24"/>
          <w:szCs w:val="24"/>
        </w:rPr>
        <w:t>, 41107.</w:t>
      </w:r>
    </w:p>
    <w:p w14:paraId="551577D9" w14:textId="77777777" w:rsidR="00F108AD" w:rsidRDefault="00334929">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Westphaln, K. K., Regoeczi, W., Masotya, M., Vazquez-Westphaln, B., Lounsbury, K., McDavid, </w:t>
      </w:r>
      <w:r>
        <w:rPr>
          <w:rFonts w:ascii="Times New Roman" w:eastAsia="Times New Roman" w:hAnsi="Times New Roman" w:cs="Times New Roman"/>
          <w:sz w:val="24"/>
          <w:szCs w:val="24"/>
        </w:rPr>
        <w:tab/>
        <w:t xml:space="preserve">L., &amp; Ronis, S. D. (2021). Customizations to enhance a team-based, mixed approach to </w:t>
      </w:r>
      <w:r>
        <w:rPr>
          <w:rFonts w:ascii="Times New Roman" w:eastAsia="Times New Roman" w:hAnsi="Times New Roman" w:cs="Times New Roman"/>
          <w:sz w:val="24"/>
          <w:szCs w:val="24"/>
        </w:rPr>
        <w:tab/>
        <w:t xml:space="preserve">scoping review methodology. </w:t>
      </w:r>
      <w:r>
        <w:rPr>
          <w:rFonts w:ascii="Times New Roman" w:eastAsia="Times New Roman" w:hAnsi="Times New Roman" w:cs="Times New Roman"/>
          <w:i/>
          <w:sz w:val="24"/>
          <w:szCs w:val="24"/>
        </w:rPr>
        <w:t>MethodsX, 8</w:t>
      </w:r>
      <w:r>
        <w:rPr>
          <w:rFonts w:ascii="Times New Roman" w:eastAsia="Times New Roman" w:hAnsi="Times New Roman" w:cs="Times New Roman"/>
          <w:sz w:val="24"/>
          <w:szCs w:val="24"/>
        </w:rPr>
        <w:t>, 101375.</w:t>
      </w:r>
    </w:p>
    <w:p w14:paraId="33A3A882" w14:textId="77777777" w:rsidR="00F108AD" w:rsidRDefault="00334929">
      <w:pPr>
        <w:spacing w:after="0" w:line="240" w:lineRule="auto"/>
        <w:ind w:left="0" w:hanging="2"/>
        <w:jc w:val="both"/>
        <w:rPr>
          <w:rFonts w:ascii="Times New Roman" w:eastAsia="Times New Roman" w:hAnsi="Times New Roman" w:cs="Times New Roman"/>
          <w:sz w:val="24"/>
          <w:szCs w:val="24"/>
        </w:rPr>
      </w:pPr>
      <w:bookmarkStart w:id="3" w:name="_heading=h.wfjkx3flgnbj" w:colFirst="0" w:colLast="0"/>
      <w:bookmarkEnd w:id="3"/>
      <w:r>
        <w:rPr>
          <w:rFonts w:ascii="Times New Roman" w:eastAsia="Times New Roman" w:hAnsi="Times New Roman" w:cs="Times New Roman"/>
          <w:sz w:val="24"/>
          <w:szCs w:val="24"/>
        </w:rPr>
        <w:t xml:space="preserve">Whitfield, K. (2015). Quick Guide to Sustainable Development: History and Concepts. </w:t>
      </w:r>
    </w:p>
    <w:p w14:paraId="2884538D" w14:textId="77777777" w:rsidR="00F108AD" w:rsidRDefault="00F108AD">
      <w:pPr>
        <w:spacing w:after="0" w:line="240" w:lineRule="auto"/>
        <w:ind w:left="0" w:hanging="2"/>
        <w:jc w:val="both"/>
        <w:rPr>
          <w:rFonts w:ascii="Times New Roman" w:eastAsia="Times New Roman" w:hAnsi="Times New Roman" w:cs="Times New Roman"/>
          <w:sz w:val="24"/>
          <w:szCs w:val="24"/>
        </w:rPr>
      </w:pPr>
    </w:p>
    <w:sectPr w:rsidR="00F108AD" w:rsidSect="005315A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6"/>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6789DD" w14:textId="77777777" w:rsidR="008700E2" w:rsidRDefault="008700E2">
      <w:pPr>
        <w:spacing w:after="0" w:line="240" w:lineRule="auto"/>
        <w:ind w:left="0" w:hanging="2"/>
      </w:pPr>
      <w:r>
        <w:separator/>
      </w:r>
    </w:p>
  </w:endnote>
  <w:endnote w:type="continuationSeparator" w:id="0">
    <w:p w14:paraId="3E352419" w14:textId="77777777" w:rsidR="008700E2" w:rsidRDefault="008700E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755D1C7-7A54-4989-A0E9-B9DF4276965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A394CBE-7F02-4E69-8371-61EC9A2BE983}"/>
    <w:embedBold r:id="rId3" w:fontKey="{61FDBC4C-3A4F-4264-9499-79C5CA05DC0E}"/>
  </w:font>
  <w:font w:name="Cambria">
    <w:panose1 w:val="02040503050406030204"/>
    <w:charset w:val="00"/>
    <w:family w:val="roman"/>
    <w:pitch w:val="variable"/>
    <w:sig w:usb0="E00006FF" w:usb1="420024FF" w:usb2="02000000" w:usb3="00000000" w:csb0="0000019F" w:csb1="00000000"/>
    <w:embedRegular r:id="rId4" w:fontKey="{28B6510F-CE32-48F6-AD5D-E6F4E5363DCB}"/>
    <w:embedBold r:id="rId5" w:fontKey="{32BEFF18-710F-4E4D-B2DE-FFAB50D6248B}"/>
    <w:embedBoldItalic r:id="rId6" w:fontKey="{DE9CADE6-0F82-4BA8-ABB2-37BDA4DC5D9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9FF2091B-FD58-461A-BD81-16FB02CB4D17}"/>
  </w:font>
  <w:font w:name="Helvetica">
    <w:panose1 w:val="020B0604020202020204"/>
    <w:charset w:val="00"/>
    <w:family w:val="swiss"/>
    <w:pitch w:val="variable"/>
    <w:sig w:usb0="E0002EFF" w:usb1="C000785B" w:usb2="00000009" w:usb3="00000000" w:csb0="000001FF" w:csb1="00000000"/>
    <w:embedRegular r:id="rId8" w:fontKey="{46288DC1-7F35-47E1-A64F-635254770167}"/>
  </w:font>
  <w:font w:name="Georgia">
    <w:panose1 w:val="02040502050405020303"/>
    <w:charset w:val="00"/>
    <w:family w:val="roman"/>
    <w:pitch w:val="variable"/>
    <w:sig w:usb0="00000287" w:usb1="00000000" w:usb2="00000000" w:usb3="00000000" w:csb0="0000009F" w:csb1="00000000"/>
    <w:embedRegular r:id="rId9" w:fontKey="{9DB8C2BB-51A0-4F08-BC84-526C19309C5B}"/>
    <w:embedItalic r:id="rId10" w:fontKey="{A605A308-8BBC-4FCA-9FDF-6B465A86AC27}"/>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11" w:fontKey="{5A643A5F-6F7F-48DC-99D1-899E90DE2BD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15EF2" w14:textId="77777777" w:rsidR="00F108AD" w:rsidRDefault="00F108AD">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D7942" w14:textId="77777777" w:rsidR="00F108AD" w:rsidRDefault="00F108AD">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8B710" w14:textId="77777777" w:rsidR="00F108AD" w:rsidRDefault="00F108AD">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4B3F3" w14:textId="77777777" w:rsidR="008700E2" w:rsidRDefault="008700E2">
      <w:pPr>
        <w:spacing w:after="0" w:line="240" w:lineRule="auto"/>
        <w:ind w:left="0" w:hanging="2"/>
      </w:pPr>
      <w:r>
        <w:separator/>
      </w:r>
    </w:p>
  </w:footnote>
  <w:footnote w:type="continuationSeparator" w:id="0">
    <w:p w14:paraId="0C16144B" w14:textId="77777777" w:rsidR="008700E2" w:rsidRDefault="008700E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21628" w14:textId="77777777" w:rsidR="00F108AD" w:rsidRDefault="00F108AD">
    <w:pPr>
      <w:pBdr>
        <w:top w:val="nil"/>
        <w:left w:val="nil"/>
        <w:bottom w:val="nil"/>
        <w:right w:val="nil"/>
        <w:between w:val="nil"/>
      </w:pBdr>
      <w:ind w:left="0"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8"/>
        <w:szCs w:val="18"/>
      </w:rPr>
      <w:id w:val="-1529483543"/>
      <w:docPartObj>
        <w:docPartGallery w:val="Page Numbers (Top of Page)"/>
        <w:docPartUnique/>
      </w:docPartObj>
    </w:sdtPr>
    <w:sdtEndPr>
      <w:rPr>
        <w:noProof/>
      </w:rPr>
    </w:sdtEndPr>
    <w:sdtContent>
      <w:p w14:paraId="687E74CA" w14:textId="495CCCEC" w:rsidR="005315A5" w:rsidRPr="005315A5" w:rsidRDefault="005315A5" w:rsidP="005315A5">
        <w:pPr>
          <w:tabs>
            <w:tab w:val="center" w:pos="4680"/>
            <w:tab w:val="right" w:pos="9360"/>
          </w:tabs>
          <w:spacing w:after="0" w:line="240" w:lineRule="auto"/>
          <w:ind w:left="0" w:hanging="2"/>
          <w:rPr>
            <w:rFonts w:ascii="Times New Roman" w:hAnsi="Times New Roman" w:cs="Times New Roman"/>
            <w:sz w:val="18"/>
            <w:szCs w:val="18"/>
          </w:rPr>
        </w:pPr>
        <w:r w:rsidRPr="005315A5">
          <w:rPr>
            <w:rFonts w:ascii="Times New Roman" w:hAnsi="Times New Roman" w:cs="Times New Roman"/>
            <w:sz w:val="18"/>
            <w:szCs w:val="18"/>
          </w:rPr>
          <w:t>Geografia-Malaysian Journal of Society and Space 21 issue 2 (1</w:t>
        </w:r>
        <w:r>
          <w:rPr>
            <w:rFonts w:ascii="Times New Roman" w:hAnsi="Times New Roman" w:cs="Times New Roman"/>
            <w:sz w:val="18"/>
            <w:szCs w:val="18"/>
          </w:rPr>
          <w:t>6</w:t>
        </w:r>
        <w:r w:rsidRPr="005315A5">
          <w:rPr>
            <w:rFonts w:ascii="Times New Roman" w:hAnsi="Times New Roman" w:cs="Times New Roman"/>
            <w:sz w:val="18"/>
            <w:szCs w:val="18"/>
          </w:rPr>
          <w:t>-</w:t>
        </w:r>
        <w:r>
          <w:rPr>
            <w:rFonts w:ascii="Times New Roman" w:hAnsi="Times New Roman" w:cs="Times New Roman"/>
            <w:sz w:val="18"/>
            <w:szCs w:val="18"/>
          </w:rPr>
          <w:t>33</w:t>
        </w:r>
        <w:r w:rsidRPr="005315A5">
          <w:rPr>
            <w:rFonts w:ascii="Times New Roman" w:hAnsi="Times New Roman" w:cs="Times New Roman"/>
            <w:sz w:val="18"/>
            <w:szCs w:val="18"/>
          </w:rPr>
          <w:t>)</w:t>
        </w:r>
        <w:r w:rsidRPr="005315A5">
          <w:rPr>
            <w:rFonts w:ascii="Times New Roman" w:hAnsi="Times New Roman" w:cs="Times New Roman"/>
            <w:sz w:val="18"/>
            <w:szCs w:val="18"/>
          </w:rPr>
          <w:tab/>
        </w:r>
      </w:p>
      <w:p w14:paraId="3E8B3B49" w14:textId="4F595722" w:rsidR="005315A5" w:rsidRPr="005315A5" w:rsidRDefault="005315A5" w:rsidP="005315A5">
        <w:pPr>
          <w:pStyle w:val="Header"/>
          <w:spacing w:after="0" w:line="240" w:lineRule="auto"/>
          <w:ind w:left="0" w:hanging="2"/>
          <w:rPr>
            <w:rFonts w:ascii="Times New Roman" w:hAnsi="Times New Roman" w:cs="Times New Roman"/>
            <w:sz w:val="18"/>
            <w:szCs w:val="18"/>
          </w:rPr>
        </w:pPr>
        <w:r w:rsidRPr="005315A5">
          <w:rPr>
            <w:rFonts w:ascii="Times New Roman" w:hAnsi="Times New Roman" w:cs="Times New Roman"/>
            <w:sz w:val="18"/>
            <w:szCs w:val="18"/>
          </w:rPr>
          <w:t xml:space="preserve">© 2025, e-ISSN2682-7727  </w:t>
        </w:r>
        <w:bookmarkStart w:id="4" w:name="_GoBack"/>
        <w:r w:rsidRPr="005315A5">
          <w:rPr>
            <w:rFonts w:ascii="Times New Roman" w:hAnsi="Times New Roman" w:cs="Times New Roman"/>
            <w:sz w:val="18"/>
            <w:szCs w:val="18"/>
          </w:rPr>
          <w:fldChar w:fldCharType="begin"/>
        </w:r>
        <w:r w:rsidRPr="005315A5">
          <w:rPr>
            <w:rFonts w:ascii="Times New Roman" w:hAnsi="Times New Roman" w:cs="Times New Roman"/>
            <w:sz w:val="18"/>
            <w:szCs w:val="18"/>
          </w:rPr>
          <w:instrText xml:space="preserve"> HYPERLINK "https://doi.org/10.17576/geo-2025-2102-02" </w:instrText>
        </w:r>
        <w:r w:rsidRPr="005315A5">
          <w:rPr>
            <w:rFonts w:ascii="Times New Roman" w:hAnsi="Times New Roman" w:cs="Times New Roman"/>
            <w:sz w:val="18"/>
            <w:szCs w:val="18"/>
          </w:rPr>
        </w:r>
        <w:r w:rsidRPr="005315A5">
          <w:rPr>
            <w:rFonts w:ascii="Times New Roman" w:hAnsi="Times New Roman" w:cs="Times New Roman"/>
            <w:sz w:val="18"/>
            <w:szCs w:val="18"/>
          </w:rPr>
          <w:fldChar w:fldCharType="separate"/>
        </w:r>
        <w:r w:rsidRPr="005315A5">
          <w:rPr>
            <w:rStyle w:val="Hyperlink"/>
            <w:rFonts w:ascii="Times New Roman" w:hAnsi="Times New Roman" w:cs="Times New Roman"/>
            <w:color w:val="auto"/>
            <w:sz w:val="18"/>
            <w:szCs w:val="18"/>
            <w:u w:val="none"/>
          </w:rPr>
          <w:t>https://doi.org/10.17576/geo-2025-2102-02</w:t>
        </w:r>
        <w:r w:rsidRPr="005315A5">
          <w:rPr>
            <w:rFonts w:ascii="Times New Roman" w:hAnsi="Times New Roman" w:cs="Times New Roman"/>
            <w:sz w:val="18"/>
            <w:szCs w:val="18"/>
          </w:rPr>
          <w:fldChar w:fldCharType="end"/>
        </w:r>
        <w:bookmarkEnd w:id="4"/>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5315A5">
          <w:rPr>
            <w:rFonts w:ascii="Times New Roman" w:hAnsi="Times New Roman" w:cs="Times New Roman"/>
            <w:sz w:val="18"/>
            <w:szCs w:val="18"/>
          </w:rPr>
          <w:fldChar w:fldCharType="begin"/>
        </w:r>
        <w:r w:rsidRPr="005315A5">
          <w:rPr>
            <w:rFonts w:ascii="Times New Roman" w:hAnsi="Times New Roman" w:cs="Times New Roman"/>
            <w:sz w:val="18"/>
            <w:szCs w:val="18"/>
          </w:rPr>
          <w:instrText xml:space="preserve"> PAGE   \* MERGEFORMAT </w:instrText>
        </w:r>
        <w:r w:rsidRPr="005315A5">
          <w:rPr>
            <w:rFonts w:ascii="Times New Roman" w:hAnsi="Times New Roman" w:cs="Times New Roman"/>
            <w:sz w:val="18"/>
            <w:szCs w:val="18"/>
          </w:rPr>
          <w:fldChar w:fldCharType="separate"/>
        </w:r>
        <w:r>
          <w:rPr>
            <w:rFonts w:ascii="Times New Roman" w:hAnsi="Times New Roman" w:cs="Times New Roman"/>
            <w:noProof/>
            <w:sz w:val="18"/>
            <w:szCs w:val="18"/>
          </w:rPr>
          <w:t>33</w:t>
        </w:r>
        <w:r w:rsidRPr="005315A5">
          <w:rPr>
            <w:rFonts w:ascii="Times New Roman" w:hAnsi="Times New Roman" w:cs="Times New Roman"/>
            <w:noProof/>
            <w:sz w:val="18"/>
            <w:szCs w:val="18"/>
          </w:rPr>
          <w:fldChar w:fldCharType="end"/>
        </w:r>
      </w:p>
    </w:sdtContent>
  </w:sdt>
  <w:p w14:paraId="5F68B4D9" w14:textId="0CD0BA64" w:rsidR="00F108AD" w:rsidRPr="005315A5" w:rsidRDefault="00F108AD" w:rsidP="005315A5">
    <w:pPr>
      <w:tabs>
        <w:tab w:val="center" w:pos="4680"/>
        <w:tab w:val="right" w:pos="9360"/>
      </w:tabs>
      <w:spacing w:after="0" w:line="240" w:lineRule="auto"/>
      <w:ind w:left="0"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3FD31" w14:textId="77777777" w:rsidR="00F108AD" w:rsidRDefault="00F108AD">
    <w:pPr>
      <w:pBdr>
        <w:top w:val="nil"/>
        <w:left w:val="nil"/>
        <w:bottom w:val="nil"/>
        <w:right w:val="nil"/>
        <w:between w:val="nil"/>
      </w:pBdr>
      <w:ind w:left="0"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D24FA"/>
    <w:multiLevelType w:val="multilevel"/>
    <w:tmpl w:val="9C563F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EF527BD"/>
    <w:multiLevelType w:val="multilevel"/>
    <w:tmpl w:val="6B08A4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0272C78"/>
    <w:multiLevelType w:val="multilevel"/>
    <w:tmpl w:val="77B863AE"/>
    <w:lvl w:ilvl="0">
      <w:start w:val="1"/>
      <w:numFmt w:val="decimal"/>
      <w:pStyle w:val="Topic"/>
      <w:lvlText w:val="%1."/>
      <w:lvlJc w:val="left"/>
      <w:pPr>
        <w:ind w:left="720" w:hanging="360"/>
      </w:pPr>
    </w:lvl>
    <w:lvl w:ilvl="1">
      <w:start w:val="1"/>
      <w:numFmt w:val="lowerLetter"/>
      <w:pStyle w:val="SubTopic"/>
      <w:lvlText w:val="%2."/>
      <w:lvlJc w:val="left"/>
      <w:pPr>
        <w:ind w:left="1440" w:hanging="360"/>
      </w:pPr>
    </w:lvl>
    <w:lvl w:ilvl="2">
      <w:start w:val="1"/>
      <w:numFmt w:val="lowerRoman"/>
      <w:pStyle w:val="SubTopic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43E16B3"/>
    <w:multiLevelType w:val="multilevel"/>
    <w:tmpl w:val="F65016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CC37A34"/>
    <w:multiLevelType w:val="multilevel"/>
    <w:tmpl w:val="00D44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8AD"/>
    <w:rsid w:val="000A7BAB"/>
    <w:rsid w:val="001C4295"/>
    <w:rsid w:val="001E680B"/>
    <w:rsid w:val="00302B08"/>
    <w:rsid w:val="00334929"/>
    <w:rsid w:val="00390BDB"/>
    <w:rsid w:val="005315A5"/>
    <w:rsid w:val="00651AD9"/>
    <w:rsid w:val="008700E2"/>
    <w:rsid w:val="00945292"/>
    <w:rsid w:val="00E749F6"/>
    <w:rsid w:val="00F108AD"/>
    <w:rsid w:val="00F855F3"/>
    <w:rsid w:val="00F858D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D7871"/>
  <w15:docId w15:val="{633F0EF2-DB12-49CA-9207-6DDE509E6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link w:val="ListParagraphChar"/>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Figure">
    <w:name w:val="Figure"/>
    <w:basedOn w:val="Normal"/>
    <w:link w:val="FigureChar"/>
    <w:qFormat/>
    <w:rsid w:val="00874EF5"/>
    <w:pPr>
      <w:tabs>
        <w:tab w:val="left" w:pos="4203"/>
      </w:tabs>
      <w:suppressAutoHyphens w:val="0"/>
      <w:spacing w:before="160" w:after="360" w:line="240" w:lineRule="auto"/>
      <w:ind w:leftChars="0" w:left="360" w:firstLineChars="0" w:hanging="360"/>
      <w:jc w:val="center"/>
      <w:textDirection w:val="lrTb"/>
      <w:textAlignment w:val="auto"/>
      <w:outlineLvl w:val="9"/>
    </w:pPr>
    <w:rPr>
      <w:rFonts w:ascii="Cambria" w:eastAsia="MS Mincho" w:hAnsi="Cambria" w:cs="Times New Roman"/>
      <w:b/>
      <w:color w:val="000000"/>
      <w:position w:val="0"/>
      <w:sz w:val="20"/>
      <w:szCs w:val="20"/>
      <w:lang w:val="en-GB"/>
    </w:rPr>
  </w:style>
  <w:style w:type="character" w:customStyle="1" w:styleId="FigureChar">
    <w:name w:val="Figure Char"/>
    <w:link w:val="Figure"/>
    <w:rsid w:val="00874EF5"/>
    <w:rPr>
      <w:rFonts w:ascii="Cambria" w:eastAsia="MS Mincho" w:hAnsi="Cambria" w:cs="Times New Roman"/>
      <w:b/>
      <w:color w:val="000000"/>
      <w:sz w:val="20"/>
      <w:szCs w:val="20"/>
      <w:lang w:val="en-GB" w:eastAsia="en-US"/>
    </w:rPr>
  </w:style>
  <w:style w:type="paragraph" w:customStyle="1" w:styleId="Description">
    <w:name w:val="Description"/>
    <w:basedOn w:val="Figure"/>
    <w:link w:val="DescriptionChar"/>
    <w:qFormat/>
    <w:rsid w:val="00874EF5"/>
    <w:rPr>
      <w:i/>
      <w:iCs/>
    </w:rPr>
  </w:style>
  <w:style w:type="character" w:customStyle="1" w:styleId="DescriptionChar">
    <w:name w:val="Description Char"/>
    <w:link w:val="Description"/>
    <w:rsid w:val="00874EF5"/>
    <w:rPr>
      <w:rFonts w:ascii="Cambria" w:eastAsia="MS Mincho" w:hAnsi="Cambria" w:cs="Times New Roman"/>
      <w:b/>
      <w:i/>
      <w:iCs/>
      <w:color w:val="000000"/>
      <w:sz w:val="20"/>
      <w:szCs w:val="20"/>
      <w:lang w:val="en-GB" w:eastAsia="en-US"/>
    </w:rPr>
  </w:style>
  <w:style w:type="paragraph" w:customStyle="1" w:styleId="Table">
    <w:name w:val="Table"/>
    <w:basedOn w:val="Normal"/>
    <w:link w:val="TableChar"/>
    <w:qFormat/>
    <w:rsid w:val="00874EF5"/>
    <w:pPr>
      <w:tabs>
        <w:tab w:val="left" w:pos="4203"/>
      </w:tabs>
      <w:suppressAutoHyphens w:val="0"/>
      <w:spacing w:before="240" w:after="80" w:line="240" w:lineRule="auto"/>
      <w:ind w:leftChars="0" w:left="0" w:firstLineChars="0" w:firstLine="360"/>
      <w:jc w:val="center"/>
      <w:textDirection w:val="lrTb"/>
      <w:textAlignment w:val="auto"/>
      <w:outlineLvl w:val="9"/>
    </w:pPr>
    <w:rPr>
      <w:rFonts w:ascii="Cambria" w:eastAsia="MS Mincho" w:hAnsi="Cambria" w:cs="Times New Roman"/>
      <w:b/>
      <w:bCs/>
      <w:position w:val="0"/>
      <w:sz w:val="20"/>
      <w:szCs w:val="20"/>
    </w:rPr>
  </w:style>
  <w:style w:type="character" w:customStyle="1" w:styleId="TableChar">
    <w:name w:val="Table Char"/>
    <w:link w:val="Table"/>
    <w:rsid w:val="00874EF5"/>
    <w:rPr>
      <w:rFonts w:ascii="Cambria" w:eastAsia="MS Mincho" w:hAnsi="Cambria" w:cs="Times New Roman"/>
      <w:b/>
      <w:bCs/>
      <w:sz w:val="20"/>
      <w:szCs w:val="20"/>
      <w:lang w:eastAsia="en-US"/>
    </w:rPr>
  </w:style>
  <w:style w:type="paragraph" w:customStyle="1" w:styleId="NextParagraph">
    <w:name w:val="Next Paragraph"/>
    <w:basedOn w:val="Normal"/>
    <w:link w:val="NextParagraphChar"/>
    <w:qFormat/>
    <w:rsid w:val="00F5584B"/>
    <w:pPr>
      <w:tabs>
        <w:tab w:val="left" w:pos="4203"/>
      </w:tabs>
      <w:suppressAutoHyphens w:val="0"/>
      <w:spacing w:after="0" w:line="240" w:lineRule="auto"/>
      <w:ind w:leftChars="0" w:left="0" w:firstLineChars="0" w:firstLine="360"/>
      <w:jc w:val="both"/>
      <w:textDirection w:val="lrTb"/>
      <w:textAlignment w:val="auto"/>
      <w:outlineLvl w:val="9"/>
    </w:pPr>
    <w:rPr>
      <w:rFonts w:ascii="Cambria" w:eastAsia="MS Mincho" w:hAnsi="Cambria" w:cs="Times New Roman"/>
      <w:color w:val="000000"/>
      <w:position w:val="0"/>
      <w:sz w:val="20"/>
      <w:szCs w:val="20"/>
      <w:lang w:val="en-GB"/>
    </w:rPr>
  </w:style>
  <w:style w:type="character" w:customStyle="1" w:styleId="NextParagraphChar">
    <w:name w:val="Next Paragraph Char"/>
    <w:link w:val="NextParagraph"/>
    <w:rsid w:val="00F5584B"/>
    <w:rPr>
      <w:rFonts w:ascii="Cambria" w:eastAsia="MS Mincho" w:hAnsi="Cambria" w:cs="Times New Roman"/>
      <w:color w:val="000000"/>
      <w:sz w:val="20"/>
      <w:szCs w:val="20"/>
      <w:lang w:val="en-GB" w:eastAsia="en-US"/>
    </w:rPr>
  </w:style>
  <w:style w:type="character" w:customStyle="1" w:styleId="ListParagraphChar">
    <w:name w:val="List Paragraph Char"/>
    <w:link w:val="ListParagraph"/>
    <w:uiPriority w:val="34"/>
    <w:locked/>
    <w:rsid w:val="00F5584B"/>
    <w:rPr>
      <w:position w:val="-1"/>
      <w:lang w:val="ms" w:eastAsia="en-US"/>
    </w:rPr>
  </w:style>
  <w:style w:type="paragraph" w:customStyle="1" w:styleId="1stParagraph">
    <w:name w:val="1st Paragraph"/>
    <w:basedOn w:val="Normal"/>
    <w:link w:val="1stParagraphChar"/>
    <w:qFormat/>
    <w:rsid w:val="00181911"/>
    <w:pPr>
      <w:tabs>
        <w:tab w:val="left" w:pos="4203"/>
      </w:tabs>
      <w:suppressAutoHyphens w:val="0"/>
      <w:spacing w:after="0" w:line="240" w:lineRule="auto"/>
      <w:ind w:leftChars="0" w:left="0" w:firstLineChars="0" w:firstLine="0"/>
      <w:jc w:val="both"/>
      <w:textDirection w:val="lrTb"/>
      <w:textAlignment w:val="auto"/>
      <w:outlineLvl w:val="9"/>
    </w:pPr>
    <w:rPr>
      <w:rFonts w:ascii="Cambria" w:eastAsia="MS Mincho" w:hAnsi="Cambria" w:cs="Times New Roman"/>
      <w:position w:val="0"/>
      <w:sz w:val="20"/>
      <w:szCs w:val="20"/>
    </w:rPr>
  </w:style>
  <w:style w:type="character" w:customStyle="1" w:styleId="1stParagraphChar">
    <w:name w:val="1st Paragraph Char"/>
    <w:link w:val="1stParagraph"/>
    <w:rsid w:val="00181911"/>
    <w:rPr>
      <w:rFonts w:ascii="Cambria" w:eastAsia="MS Mincho" w:hAnsi="Cambria" w:cs="Times New Roman"/>
      <w:sz w:val="20"/>
      <w:szCs w:val="20"/>
      <w:lang w:eastAsia="en-US"/>
    </w:rPr>
  </w:style>
  <w:style w:type="paragraph" w:customStyle="1" w:styleId="Topic">
    <w:name w:val="Topic"/>
    <w:basedOn w:val="Normal"/>
    <w:qFormat/>
    <w:rsid w:val="00F7599F"/>
    <w:pPr>
      <w:numPr>
        <w:numId w:val="4"/>
      </w:numPr>
      <w:tabs>
        <w:tab w:val="left" w:pos="360"/>
        <w:tab w:val="left" w:pos="4203"/>
      </w:tabs>
      <w:suppressAutoHyphens w:val="0"/>
      <w:spacing w:before="240" w:after="80" w:line="240" w:lineRule="auto"/>
      <w:ind w:leftChars="0" w:left="360" w:firstLineChars="0" w:firstLine="0"/>
      <w:jc w:val="both"/>
      <w:textDirection w:val="lrTb"/>
      <w:textAlignment w:val="auto"/>
      <w:outlineLvl w:val="9"/>
    </w:pPr>
    <w:rPr>
      <w:rFonts w:ascii="Cambria" w:eastAsia="MS Mincho" w:hAnsi="Cambria" w:cs="Times New Roman"/>
      <w:b/>
      <w:color w:val="2F5496"/>
      <w:position w:val="0"/>
      <w:sz w:val="24"/>
      <w:szCs w:val="24"/>
    </w:rPr>
  </w:style>
  <w:style w:type="paragraph" w:customStyle="1" w:styleId="SubTopic">
    <w:name w:val="Sub Topic"/>
    <w:basedOn w:val="Topic"/>
    <w:qFormat/>
    <w:rsid w:val="00F7599F"/>
    <w:pPr>
      <w:numPr>
        <w:ilvl w:val="1"/>
      </w:numPr>
      <w:tabs>
        <w:tab w:val="clear" w:pos="360"/>
        <w:tab w:val="left" w:pos="450"/>
      </w:tabs>
      <w:ind w:hanging="720"/>
    </w:pPr>
  </w:style>
  <w:style w:type="paragraph" w:customStyle="1" w:styleId="SubTopic3">
    <w:name w:val="Sub Topic3"/>
    <w:basedOn w:val="SubTopic"/>
    <w:link w:val="SubTopic3Char"/>
    <w:qFormat/>
    <w:rsid w:val="00F7599F"/>
    <w:pPr>
      <w:numPr>
        <w:ilvl w:val="2"/>
      </w:numPr>
      <w:tabs>
        <w:tab w:val="left" w:pos="630"/>
      </w:tabs>
      <w:ind w:hanging="1080"/>
    </w:pPr>
  </w:style>
  <w:style w:type="character" w:customStyle="1" w:styleId="SubTopic3Char">
    <w:name w:val="Sub Topic3 Char"/>
    <w:link w:val="SubTopic3"/>
    <w:rsid w:val="00F7599F"/>
    <w:rPr>
      <w:rFonts w:ascii="Cambria" w:eastAsia="MS Mincho" w:hAnsi="Cambria" w:cs="Times New Roman"/>
      <w:b/>
      <w:color w:val="2F5496"/>
      <w:sz w:val="24"/>
      <w:szCs w:val="24"/>
      <w:lang w:eastAsia="en-US"/>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E74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jXpCFPjRevEhjrDp//zcuzBgXQ==">CgMxLjAyCGguZ2pkZ3hzMg1oLmN6eDkxcjVtODIyMg5oLjFleWl5Mzd3OHJlYTIOaC53ZmpreDNmbGduYmo4AHIhMS0zZzdSaGNKOHB0bHp0RmF0Sm5CNEI2U2NZVjYtZ18x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8370</Words>
  <Characters>47715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2025-05-27T07:18:00Z</dcterms:created>
  <dcterms:modified xsi:type="dcterms:W3CDTF">2025-05-27T07:28:00Z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b93fdf476f23998ecb154176ee55aac2043af6670dfe685659c449134c8b61db</vt:lpwstr>
  </property>
</Properties>
</file>