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33E64" w14:textId="3C312A3A" w:rsidR="00427691" w:rsidRDefault="00EE2C75" w:rsidP="00735799">
      <w:pPr>
        <w:spacing w:after="0" w:line="240" w:lineRule="auto"/>
        <w:ind w:leftChars="0" w:left="0" w:firstLineChars="0" w:firstLine="0"/>
        <w:jc w:val="center"/>
        <w:rPr>
          <w:rFonts w:ascii="Times New Roman" w:eastAsia="Times New Roman" w:hAnsi="Times New Roman" w:cs="Times New Roman"/>
          <w:b/>
          <w:sz w:val="28"/>
          <w:szCs w:val="28"/>
        </w:rPr>
      </w:pPr>
      <w:r w:rsidRPr="00EE2C75">
        <w:rPr>
          <w:rFonts w:ascii="Times New Roman" w:eastAsia="Times New Roman" w:hAnsi="Times New Roman" w:cs="Times New Roman"/>
          <w:b/>
          <w:sz w:val="28"/>
          <w:szCs w:val="28"/>
        </w:rPr>
        <w:t xml:space="preserve">Urban </w:t>
      </w:r>
      <w:r w:rsidR="00735799" w:rsidRPr="00EE2C75">
        <w:rPr>
          <w:rFonts w:ascii="Times New Roman" w:eastAsia="Times New Roman" w:hAnsi="Times New Roman" w:cs="Times New Roman"/>
          <w:b/>
          <w:sz w:val="28"/>
          <w:szCs w:val="28"/>
        </w:rPr>
        <w:t>rainfall modelling refined</w:t>
      </w:r>
      <w:r w:rsidRPr="00EE2C75">
        <w:rPr>
          <w:rFonts w:ascii="Times New Roman" w:eastAsia="Times New Roman" w:hAnsi="Times New Roman" w:cs="Times New Roman"/>
          <w:b/>
          <w:sz w:val="28"/>
          <w:szCs w:val="28"/>
        </w:rPr>
        <w:t xml:space="preserve">: The </w:t>
      </w:r>
      <w:r w:rsidR="00735799" w:rsidRPr="00EE2C75">
        <w:rPr>
          <w:rFonts w:ascii="Times New Roman" w:eastAsia="Times New Roman" w:hAnsi="Times New Roman" w:cs="Times New Roman"/>
          <w:b/>
          <w:sz w:val="28"/>
          <w:szCs w:val="28"/>
        </w:rPr>
        <w:t xml:space="preserve">crucial impact of </w:t>
      </w:r>
      <w:r w:rsidRPr="00EE2C75">
        <w:rPr>
          <w:rFonts w:ascii="Times New Roman" w:eastAsia="Times New Roman" w:hAnsi="Times New Roman" w:cs="Times New Roman"/>
          <w:b/>
          <w:sz w:val="28"/>
          <w:szCs w:val="28"/>
        </w:rPr>
        <w:t xml:space="preserve">Digital Terrain Model </w:t>
      </w:r>
      <w:r w:rsidR="00735799" w:rsidRPr="00EE2C75">
        <w:rPr>
          <w:rFonts w:ascii="Times New Roman" w:eastAsia="Times New Roman" w:hAnsi="Times New Roman" w:cs="Times New Roman"/>
          <w:b/>
          <w:sz w:val="28"/>
          <w:szCs w:val="28"/>
        </w:rPr>
        <w:t>resolutions</w:t>
      </w:r>
      <w:r w:rsidRPr="00EE2C75">
        <w:rPr>
          <w:rFonts w:ascii="Times New Roman" w:eastAsia="Times New Roman" w:hAnsi="Times New Roman" w:cs="Times New Roman"/>
          <w:b/>
          <w:sz w:val="28"/>
          <w:szCs w:val="28"/>
        </w:rPr>
        <w:t xml:space="preserve"> in 3D </w:t>
      </w:r>
      <w:r w:rsidR="00735799" w:rsidRPr="00EE2C75">
        <w:rPr>
          <w:rFonts w:ascii="Times New Roman" w:eastAsia="Times New Roman" w:hAnsi="Times New Roman" w:cs="Times New Roman"/>
          <w:b/>
          <w:sz w:val="28"/>
          <w:szCs w:val="28"/>
        </w:rPr>
        <w:t>city models</w:t>
      </w:r>
    </w:p>
    <w:p w14:paraId="6DE25C64" w14:textId="77777777" w:rsidR="00735799" w:rsidRPr="00735799" w:rsidRDefault="00735799"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732D50C6" w14:textId="2DB96426"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r w:rsidRPr="00735799">
        <w:rPr>
          <w:rFonts w:ascii="Times New Roman" w:eastAsia="Times New Roman" w:hAnsi="Times New Roman" w:cs="Times New Roman"/>
          <w:sz w:val="24"/>
          <w:szCs w:val="24"/>
        </w:rPr>
        <w:t xml:space="preserve">Syed Ahmad </w:t>
      </w:r>
      <w:proofErr w:type="spellStart"/>
      <w:r w:rsidRPr="00735799">
        <w:rPr>
          <w:rFonts w:ascii="Times New Roman" w:eastAsia="Times New Roman" w:hAnsi="Times New Roman" w:cs="Times New Roman"/>
          <w:sz w:val="24"/>
          <w:szCs w:val="24"/>
        </w:rPr>
        <w:t>Fadhli</w:t>
      </w:r>
      <w:proofErr w:type="spellEnd"/>
      <w:r w:rsidRPr="00735799">
        <w:rPr>
          <w:rFonts w:ascii="Times New Roman" w:eastAsia="Times New Roman" w:hAnsi="Times New Roman" w:cs="Times New Roman"/>
          <w:sz w:val="24"/>
          <w:szCs w:val="24"/>
        </w:rPr>
        <w:t xml:space="preserve"> Syed Abdul Rahman</w:t>
      </w:r>
      <w:r w:rsidR="001E66BB">
        <w:rPr>
          <w:rFonts w:ascii="Times New Roman" w:eastAsia="Times New Roman" w:hAnsi="Times New Roman" w:cs="Times New Roman"/>
          <w:color w:val="000000"/>
          <w:sz w:val="24"/>
          <w:szCs w:val="24"/>
          <w:vertAlign w:val="superscript"/>
        </w:rPr>
        <w:t>1&amp;</w:t>
      </w:r>
      <w:r w:rsidRPr="00735799">
        <w:rPr>
          <w:rFonts w:ascii="Times New Roman" w:eastAsia="Times New Roman" w:hAnsi="Times New Roman" w:cs="Times New Roman"/>
          <w:color w:val="000000"/>
          <w:sz w:val="24"/>
          <w:szCs w:val="24"/>
          <w:vertAlign w:val="superscript"/>
        </w:rPr>
        <w:t xml:space="preserve"> 2</w:t>
      </w:r>
      <w:r w:rsidRPr="00735799">
        <w:rPr>
          <w:rFonts w:ascii="Times New Roman" w:eastAsia="Times New Roman" w:hAnsi="Times New Roman" w:cs="Times New Roman"/>
          <w:sz w:val="24"/>
          <w:szCs w:val="24"/>
        </w:rPr>
        <w:t xml:space="preserve">, </w:t>
      </w:r>
      <w:proofErr w:type="spellStart"/>
      <w:r w:rsidRPr="00735799">
        <w:rPr>
          <w:rFonts w:ascii="Times New Roman" w:eastAsia="Times New Roman" w:hAnsi="Times New Roman" w:cs="Times New Roman"/>
          <w:sz w:val="24"/>
          <w:szCs w:val="24"/>
        </w:rPr>
        <w:t>Khairul</w:t>
      </w:r>
      <w:proofErr w:type="spellEnd"/>
      <w:r w:rsidRPr="00735799">
        <w:rPr>
          <w:rFonts w:ascii="Times New Roman" w:eastAsia="Times New Roman" w:hAnsi="Times New Roman" w:cs="Times New Roman"/>
          <w:sz w:val="24"/>
          <w:szCs w:val="24"/>
        </w:rPr>
        <w:t xml:space="preserve"> </w:t>
      </w:r>
      <w:proofErr w:type="spellStart"/>
      <w:r w:rsidRPr="00735799">
        <w:rPr>
          <w:rFonts w:ascii="Times New Roman" w:eastAsia="Times New Roman" w:hAnsi="Times New Roman" w:cs="Times New Roman"/>
          <w:sz w:val="24"/>
          <w:szCs w:val="24"/>
        </w:rPr>
        <w:t>Nizam</w:t>
      </w:r>
      <w:proofErr w:type="spellEnd"/>
      <w:r w:rsidRPr="00735799">
        <w:rPr>
          <w:rFonts w:ascii="Times New Roman" w:eastAsia="Times New Roman" w:hAnsi="Times New Roman" w:cs="Times New Roman"/>
          <w:sz w:val="24"/>
          <w:szCs w:val="24"/>
        </w:rPr>
        <w:t xml:space="preserve"> Abdul Maulud</w:t>
      </w:r>
      <w:r w:rsidRPr="00735799">
        <w:rPr>
          <w:rFonts w:ascii="Times New Roman" w:eastAsia="Times New Roman" w:hAnsi="Times New Roman" w:cs="Times New Roman"/>
          <w:color w:val="000000"/>
          <w:sz w:val="24"/>
          <w:szCs w:val="24"/>
          <w:vertAlign w:val="superscript"/>
        </w:rPr>
        <w:t>1&amp;3</w:t>
      </w:r>
      <w:r w:rsidRPr="00735799">
        <w:rPr>
          <w:rFonts w:ascii="Times New Roman" w:eastAsia="Times New Roman" w:hAnsi="Times New Roman" w:cs="Times New Roman"/>
          <w:sz w:val="24"/>
          <w:szCs w:val="24"/>
        </w:rPr>
        <w:t xml:space="preserve">, </w:t>
      </w:r>
      <w:proofErr w:type="spellStart"/>
      <w:r w:rsidRPr="00735799">
        <w:rPr>
          <w:rFonts w:ascii="Times New Roman" w:eastAsia="Times New Roman" w:hAnsi="Times New Roman" w:cs="Times New Roman"/>
          <w:sz w:val="24"/>
          <w:szCs w:val="24"/>
        </w:rPr>
        <w:t>Uznir</w:t>
      </w:r>
      <w:proofErr w:type="spellEnd"/>
      <w:r w:rsidRPr="00735799">
        <w:rPr>
          <w:rFonts w:ascii="Times New Roman" w:eastAsia="Times New Roman" w:hAnsi="Times New Roman" w:cs="Times New Roman"/>
          <w:sz w:val="24"/>
          <w:szCs w:val="24"/>
        </w:rPr>
        <w:t xml:space="preserve"> Ujang</w:t>
      </w:r>
      <w:r w:rsidRPr="00735799">
        <w:rPr>
          <w:rFonts w:ascii="Times New Roman" w:eastAsia="Times New Roman" w:hAnsi="Times New Roman" w:cs="Times New Roman"/>
          <w:color w:val="000000"/>
          <w:sz w:val="24"/>
          <w:szCs w:val="24"/>
          <w:vertAlign w:val="superscript"/>
        </w:rPr>
        <w:t>4</w:t>
      </w:r>
      <w:r w:rsidRPr="00735799">
        <w:rPr>
          <w:rFonts w:ascii="Times New Roman" w:eastAsia="Times New Roman" w:hAnsi="Times New Roman" w:cs="Times New Roman"/>
          <w:sz w:val="24"/>
          <w:szCs w:val="24"/>
        </w:rPr>
        <w:t xml:space="preserve">, Wan </w:t>
      </w:r>
      <w:proofErr w:type="spellStart"/>
      <w:r w:rsidRPr="00735799">
        <w:rPr>
          <w:rFonts w:ascii="Times New Roman" w:eastAsia="Times New Roman" w:hAnsi="Times New Roman" w:cs="Times New Roman"/>
          <w:sz w:val="24"/>
          <w:szCs w:val="24"/>
        </w:rPr>
        <w:t>Shafrina</w:t>
      </w:r>
      <w:proofErr w:type="spellEnd"/>
      <w:r w:rsidRPr="00735799">
        <w:rPr>
          <w:rFonts w:ascii="Times New Roman" w:eastAsia="Times New Roman" w:hAnsi="Times New Roman" w:cs="Times New Roman"/>
          <w:sz w:val="24"/>
          <w:szCs w:val="24"/>
        </w:rPr>
        <w:t xml:space="preserve"> Wan Mohd Jaafar</w:t>
      </w:r>
      <w:r w:rsidRPr="00735799">
        <w:rPr>
          <w:rFonts w:ascii="Times New Roman" w:eastAsia="Times New Roman" w:hAnsi="Times New Roman" w:cs="Times New Roman"/>
          <w:color w:val="000000"/>
          <w:sz w:val="24"/>
          <w:szCs w:val="24"/>
          <w:vertAlign w:val="superscript"/>
        </w:rPr>
        <w:t>1</w:t>
      </w:r>
      <w:r w:rsidRPr="00735799">
        <w:rPr>
          <w:rFonts w:ascii="Times New Roman" w:eastAsia="Times New Roman" w:hAnsi="Times New Roman" w:cs="Times New Roman"/>
          <w:sz w:val="24"/>
          <w:szCs w:val="24"/>
        </w:rPr>
        <w:t>, Lam Kuok Choy</w:t>
      </w:r>
      <w:r w:rsidRPr="00735799">
        <w:rPr>
          <w:rFonts w:ascii="Times New Roman" w:eastAsia="Times New Roman" w:hAnsi="Times New Roman" w:cs="Times New Roman"/>
          <w:color w:val="000000"/>
          <w:sz w:val="24"/>
          <w:szCs w:val="24"/>
          <w:vertAlign w:val="superscript"/>
        </w:rPr>
        <w:t>5</w:t>
      </w:r>
      <w:r w:rsidR="00E541B0">
        <w:rPr>
          <w:rFonts w:ascii="Times New Roman" w:eastAsia="Times New Roman" w:hAnsi="Times New Roman" w:cs="Times New Roman"/>
          <w:color w:val="000000"/>
          <w:sz w:val="24"/>
          <w:szCs w:val="24"/>
          <w:vertAlign w:val="superscript"/>
        </w:rPr>
        <w:t xml:space="preserve">, </w:t>
      </w:r>
      <w:r w:rsidRPr="00735799">
        <w:rPr>
          <w:rFonts w:ascii="Times New Roman" w:eastAsia="Times New Roman" w:hAnsi="Times New Roman" w:cs="Times New Roman"/>
          <w:sz w:val="24"/>
          <w:szCs w:val="24"/>
        </w:rPr>
        <w:t xml:space="preserve">Sharifah </w:t>
      </w:r>
      <w:proofErr w:type="spellStart"/>
      <w:r w:rsidRPr="00735799">
        <w:rPr>
          <w:rFonts w:ascii="Times New Roman" w:eastAsia="Times New Roman" w:hAnsi="Times New Roman" w:cs="Times New Roman"/>
          <w:sz w:val="24"/>
          <w:szCs w:val="24"/>
        </w:rPr>
        <w:t>Nurul</w:t>
      </w:r>
      <w:proofErr w:type="spellEnd"/>
      <w:r w:rsidRPr="00735799">
        <w:rPr>
          <w:rFonts w:ascii="Times New Roman" w:eastAsia="Times New Roman" w:hAnsi="Times New Roman" w:cs="Times New Roman"/>
          <w:sz w:val="24"/>
          <w:szCs w:val="24"/>
        </w:rPr>
        <w:t xml:space="preserve"> Ain Syed Mustorpha</w:t>
      </w:r>
      <w:r w:rsidRPr="00735799">
        <w:rPr>
          <w:rFonts w:ascii="Times New Roman" w:eastAsia="Times New Roman" w:hAnsi="Times New Roman" w:cs="Times New Roman"/>
          <w:color w:val="000000"/>
          <w:sz w:val="24"/>
          <w:szCs w:val="24"/>
          <w:vertAlign w:val="superscript"/>
        </w:rPr>
        <w:t>6,7</w:t>
      </w:r>
    </w:p>
    <w:p w14:paraId="2C80C2F4" w14:textId="77777777" w:rsidR="00427691" w:rsidRPr="00735799" w:rsidRDefault="00427691"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62C3CA67" w14:textId="452DC917"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1</w:t>
      </w:r>
      <w:r w:rsidRPr="00735799">
        <w:rPr>
          <w:rFonts w:ascii="Times New Roman" w:eastAsia="Times New Roman" w:hAnsi="Times New Roman" w:cs="Times New Roman"/>
          <w:color w:val="000000"/>
          <w:sz w:val="24"/>
          <w:szCs w:val="24"/>
        </w:rPr>
        <w:t xml:space="preserve">Earth Observation Centre, Institute of Climate Change (IPI), </w:t>
      </w: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Kebangsaan</w:t>
      </w:r>
      <w:proofErr w:type="spellEnd"/>
      <w:r w:rsidRPr="00735799">
        <w:rPr>
          <w:rFonts w:ascii="Times New Roman" w:eastAsia="Times New Roman" w:hAnsi="Times New Roman" w:cs="Times New Roman"/>
          <w:color w:val="000000"/>
          <w:sz w:val="24"/>
          <w:szCs w:val="24"/>
        </w:rPr>
        <w:t xml:space="preserve"> Malaysia</w:t>
      </w:r>
    </w:p>
    <w:p w14:paraId="0C38C15D" w14:textId="1AE548A3"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2</w:t>
      </w:r>
      <w:r w:rsidRPr="00735799">
        <w:rPr>
          <w:rFonts w:ascii="Times New Roman" w:eastAsia="Times New Roman" w:hAnsi="Times New Roman" w:cs="Times New Roman"/>
          <w:color w:val="000000"/>
          <w:sz w:val="24"/>
          <w:szCs w:val="24"/>
        </w:rPr>
        <w:t>Department of Survey and Mapping</w:t>
      </w:r>
    </w:p>
    <w:p w14:paraId="13BDD048" w14:textId="77777777" w:rsid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3</w:t>
      </w:r>
      <w:r w:rsidRPr="00735799">
        <w:rPr>
          <w:rFonts w:ascii="Times New Roman" w:eastAsia="Times New Roman" w:hAnsi="Times New Roman" w:cs="Times New Roman"/>
          <w:color w:val="000000"/>
          <w:sz w:val="24"/>
          <w:szCs w:val="24"/>
        </w:rPr>
        <w:t xml:space="preserve">Department of Civil Engineering, Faculty of Engineering &amp; Built Environment, </w:t>
      </w:r>
    </w:p>
    <w:p w14:paraId="785ECE7F" w14:textId="194C008D"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Kebangsaan</w:t>
      </w:r>
      <w:proofErr w:type="spellEnd"/>
      <w:r w:rsidRPr="00735799">
        <w:rPr>
          <w:rFonts w:ascii="Times New Roman" w:eastAsia="Times New Roman" w:hAnsi="Times New Roman" w:cs="Times New Roman"/>
          <w:color w:val="000000"/>
          <w:sz w:val="24"/>
          <w:szCs w:val="24"/>
        </w:rPr>
        <w:t xml:space="preserve"> Malaysia, </w:t>
      </w:r>
    </w:p>
    <w:p w14:paraId="6824C370" w14:textId="7800BF48"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4</w:t>
      </w:r>
      <w:r w:rsidRPr="00735799">
        <w:rPr>
          <w:rFonts w:ascii="Times New Roman" w:eastAsia="Times New Roman" w:hAnsi="Times New Roman" w:cs="Times New Roman"/>
          <w:color w:val="000000"/>
          <w:sz w:val="24"/>
          <w:szCs w:val="24"/>
        </w:rPr>
        <w:t xml:space="preserve">Geo-information, Faculty of Built Environment and Surveying, </w:t>
      </w: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Teknologi</w:t>
      </w:r>
      <w:proofErr w:type="spellEnd"/>
      <w:r w:rsidRPr="00735799">
        <w:rPr>
          <w:rFonts w:ascii="Times New Roman" w:eastAsia="Times New Roman" w:hAnsi="Times New Roman" w:cs="Times New Roman"/>
          <w:color w:val="000000"/>
          <w:sz w:val="24"/>
          <w:szCs w:val="24"/>
        </w:rPr>
        <w:t xml:space="preserve"> Malaysia</w:t>
      </w:r>
    </w:p>
    <w:p w14:paraId="1D1BC126" w14:textId="77777777" w:rsid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5</w:t>
      </w:r>
      <w:r w:rsidRPr="00735799">
        <w:rPr>
          <w:rFonts w:ascii="Times New Roman" w:eastAsia="Times New Roman" w:hAnsi="Times New Roman" w:cs="Times New Roman"/>
          <w:color w:val="000000"/>
          <w:sz w:val="24"/>
          <w:szCs w:val="24"/>
        </w:rPr>
        <w:t xml:space="preserve">Geography Program, Center for Research in Development, Social &amp; Environment, </w:t>
      </w:r>
    </w:p>
    <w:p w14:paraId="656A8FB4" w14:textId="2ED78526"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rPr>
        <w:t xml:space="preserve">Faculty of Social Sciences &amp; Humanities, </w:t>
      </w: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Kebangsaan</w:t>
      </w:r>
      <w:proofErr w:type="spellEnd"/>
      <w:r w:rsidRPr="00735799">
        <w:rPr>
          <w:rFonts w:ascii="Times New Roman" w:eastAsia="Times New Roman" w:hAnsi="Times New Roman" w:cs="Times New Roman"/>
          <w:color w:val="000000"/>
          <w:sz w:val="24"/>
          <w:szCs w:val="24"/>
        </w:rPr>
        <w:t xml:space="preserve"> Malaysia</w:t>
      </w:r>
    </w:p>
    <w:p w14:paraId="03C3CD8E" w14:textId="77777777" w:rsid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6</w:t>
      </w:r>
      <w:r w:rsidRPr="00735799">
        <w:rPr>
          <w:rFonts w:ascii="Times New Roman" w:eastAsia="Times New Roman" w:hAnsi="Times New Roman" w:cs="Times New Roman"/>
          <w:color w:val="000000"/>
          <w:sz w:val="24"/>
          <w:szCs w:val="24"/>
        </w:rPr>
        <w:t xml:space="preserve">School of Geomatics Science and Natural Resources, College of Built Environment, </w:t>
      </w:r>
    </w:p>
    <w:p w14:paraId="4417DB6F" w14:textId="58BC7B18"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Teknologi</w:t>
      </w:r>
      <w:proofErr w:type="spellEnd"/>
      <w:r w:rsidRPr="00735799">
        <w:rPr>
          <w:rFonts w:ascii="Times New Roman" w:eastAsia="Times New Roman" w:hAnsi="Times New Roman" w:cs="Times New Roman"/>
          <w:color w:val="000000"/>
          <w:sz w:val="24"/>
          <w:szCs w:val="24"/>
        </w:rPr>
        <w:t xml:space="preserve"> MARA</w:t>
      </w:r>
    </w:p>
    <w:p w14:paraId="624A1281" w14:textId="7031BA47" w:rsidR="00EE2C75" w:rsidRPr="00735799" w:rsidRDefault="00EE2C75"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vertAlign w:val="superscript"/>
        </w:rPr>
        <w:t>7</w:t>
      </w:r>
      <w:r w:rsidRPr="00735799">
        <w:rPr>
          <w:rFonts w:ascii="Times New Roman" w:eastAsia="Times New Roman" w:hAnsi="Times New Roman" w:cs="Times New Roman"/>
          <w:color w:val="000000"/>
          <w:sz w:val="24"/>
          <w:szCs w:val="24"/>
        </w:rPr>
        <w:t xml:space="preserve">School of Professional and Continuing Education (SPACE), </w:t>
      </w:r>
      <w:proofErr w:type="spellStart"/>
      <w:r w:rsidRPr="00735799">
        <w:rPr>
          <w:rFonts w:ascii="Times New Roman" w:eastAsia="Times New Roman" w:hAnsi="Times New Roman" w:cs="Times New Roman"/>
          <w:color w:val="000000"/>
          <w:sz w:val="24"/>
          <w:szCs w:val="24"/>
        </w:rPr>
        <w:t>Universiti</w:t>
      </w:r>
      <w:proofErr w:type="spellEnd"/>
      <w:r w:rsidRPr="00735799">
        <w:rPr>
          <w:rFonts w:ascii="Times New Roman" w:eastAsia="Times New Roman" w:hAnsi="Times New Roman" w:cs="Times New Roman"/>
          <w:color w:val="000000"/>
          <w:sz w:val="24"/>
          <w:szCs w:val="24"/>
        </w:rPr>
        <w:t xml:space="preserve"> </w:t>
      </w:r>
      <w:proofErr w:type="spellStart"/>
      <w:r w:rsidRPr="00735799">
        <w:rPr>
          <w:rFonts w:ascii="Times New Roman" w:eastAsia="Times New Roman" w:hAnsi="Times New Roman" w:cs="Times New Roman"/>
          <w:color w:val="000000"/>
          <w:sz w:val="24"/>
          <w:szCs w:val="24"/>
        </w:rPr>
        <w:t>Teknologi</w:t>
      </w:r>
      <w:proofErr w:type="spellEnd"/>
      <w:r w:rsidRPr="00735799">
        <w:rPr>
          <w:rFonts w:ascii="Times New Roman" w:eastAsia="Times New Roman" w:hAnsi="Times New Roman" w:cs="Times New Roman"/>
          <w:color w:val="000000"/>
          <w:sz w:val="24"/>
          <w:szCs w:val="24"/>
        </w:rPr>
        <w:t xml:space="preserve"> Malaysia</w:t>
      </w:r>
    </w:p>
    <w:p w14:paraId="4EB4CF41" w14:textId="77777777" w:rsidR="00427691" w:rsidRPr="00735799" w:rsidRDefault="00427691"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097FDC24" w14:textId="77777777" w:rsidR="00427691" w:rsidRPr="00735799" w:rsidRDefault="00EB23A0"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r w:rsidRPr="00735799">
        <w:rPr>
          <w:rFonts w:ascii="Times New Roman" w:eastAsia="Times New Roman" w:hAnsi="Times New Roman" w:cs="Times New Roman"/>
          <w:color w:val="000000"/>
          <w:sz w:val="24"/>
          <w:szCs w:val="24"/>
        </w:rPr>
        <w:t xml:space="preserve">Correspondence: </w:t>
      </w:r>
      <w:proofErr w:type="spellStart"/>
      <w:r w:rsidR="00EE2C75" w:rsidRPr="00735799">
        <w:rPr>
          <w:rFonts w:ascii="Times New Roman" w:eastAsia="Times New Roman" w:hAnsi="Times New Roman" w:cs="Times New Roman"/>
          <w:color w:val="000000"/>
          <w:sz w:val="24"/>
          <w:szCs w:val="24"/>
        </w:rPr>
        <w:t>Khairul</w:t>
      </w:r>
      <w:proofErr w:type="spellEnd"/>
      <w:r w:rsidR="00EE2C75" w:rsidRPr="00735799">
        <w:rPr>
          <w:rFonts w:ascii="Times New Roman" w:eastAsia="Times New Roman" w:hAnsi="Times New Roman" w:cs="Times New Roman"/>
          <w:color w:val="000000"/>
          <w:sz w:val="24"/>
          <w:szCs w:val="24"/>
        </w:rPr>
        <w:t xml:space="preserve"> </w:t>
      </w:r>
      <w:proofErr w:type="spellStart"/>
      <w:r w:rsidR="00EE2C75" w:rsidRPr="00735799">
        <w:rPr>
          <w:rFonts w:ascii="Times New Roman" w:eastAsia="Times New Roman" w:hAnsi="Times New Roman" w:cs="Times New Roman"/>
          <w:color w:val="000000"/>
          <w:sz w:val="24"/>
          <w:szCs w:val="24"/>
        </w:rPr>
        <w:t>Nizam</w:t>
      </w:r>
      <w:proofErr w:type="spellEnd"/>
      <w:r w:rsidR="00EE2C75" w:rsidRPr="00735799">
        <w:rPr>
          <w:rFonts w:ascii="Times New Roman" w:eastAsia="Times New Roman" w:hAnsi="Times New Roman" w:cs="Times New Roman"/>
          <w:color w:val="000000"/>
          <w:sz w:val="24"/>
          <w:szCs w:val="24"/>
        </w:rPr>
        <w:t xml:space="preserve"> Abdul </w:t>
      </w:r>
      <w:proofErr w:type="spellStart"/>
      <w:r w:rsidR="00EE2C75" w:rsidRPr="00735799">
        <w:rPr>
          <w:rFonts w:ascii="Times New Roman" w:eastAsia="Times New Roman" w:hAnsi="Times New Roman" w:cs="Times New Roman"/>
          <w:color w:val="000000"/>
          <w:sz w:val="24"/>
          <w:szCs w:val="24"/>
        </w:rPr>
        <w:t>Maulud</w:t>
      </w:r>
      <w:proofErr w:type="spellEnd"/>
      <w:r w:rsidR="00EE2C75" w:rsidRPr="00735799">
        <w:rPr>
          <w:rFonts w:ascii="Times New Roman" w:eastAsia="Times New Roman" w:hAnsi="Times New Roman" w:cs="Times New Roman"/>
          <w:color w:val="000000"/>
          <w:sz w:val="24"/>
          <w:szCs w:val="24"/>
        </w:rPr>
        <w:t xml:space="preserve"> (email: knam@ukm.edu.my)</w:t>
      </w:r>
    </w:p>
    <w:p w14:paraId="092CF74C" w14:textId="77777777" w:rsidR="00427691" w:rsidRPr="00735799" w:rsidRDefault="00427691" w:rsidP="00735799">
      <w:pPr>
        <w:pBdr>
          <w:top w:val="nil"/>
          <w:left w:val="nil"/>
          <w:bottom w:val="nil"/>
          <w:right w:val="nil"/>
          <w:between w:val="nil"/>
        </w:pBdr>
        <w:spacing w:after="0" w:line="240" w:lineRule="auto"/>
        <w:ind w:left="0" w:hanging="2"/>
        <w:jc w:val="center"/>
        <w:rPr>
          <w:rFonts w:ascii="Times New Roman" w:eastAsia="Times New Roman" w:hAnsi="Times New Roman" w:cs="Times New Roman"/>
          <w:sz w:val="24"/>
          <w:szCs w:val="24"/>
        </w:rPr>
      </w:pPr>
    </w:p>
    <w:p w14:paraId="7F4E81FE" w14:textId="56F292FA" w:rsidR="007C4539" w:rsidRPr="00735799" w:rsidRDefault="007C4539" w:rsidP="00735799">
      <w:pPr>
        <w:spacing w:after="0" w:line="240" w:lineRule="auto"/>
        <w:ind w:leftChars="0" w:left="0" w:firstLineChars="0" w:firstLine="0"/>
        <w:rPr>
          <w:rFonts w:ascii="Times New Roman" w:eastAsia="Times New Roman" w:hAnsi="Times New Roman" w:cs="Times New Roman"/>
          <w:color w:val="000000"/>
          <w:sz w:val="24"/>
          <w:szCs w:val="24"/>
        </w:rPr>
      </w:pPr>
      <w:bookmarkStart w:id="0" w:name="_Hlk205635518"/>
      <w:r w:rsidRPr="00735799">
        <w:rPr>
          <w:rFonts w:ascii="Times New Roman" w:eastAsia="Times New Roman" w:hAnsi="Times New Roman" w:cs="Times New Roman"/>
          <w:sz w:val="24"/>
          <w:szCs w:val="24"/>
        </w:rPr>
        <w:t xml:space="preserve">Received: </w:t>
      </w:r>
      <w:r w:rsidR="002704A7" w:rsidRPr="00735799">
        <w:rPr>
          <w:rFonts w:ascii="Times New Roman" w:eastAsia="Times New Roman" w:hAnsi="Times New Roman" w:cs="Times New Roman"/>
          <w:sz w:val="24"/>
          <w:szCs w:val="24"/>
        </w:rPr>
        <w:t>28</w:t>
      </w:r>
      <w:r w:rsidRPr="00735799">
        <w:rPr>
          <w:rFonts w:ascii="Times New Roman" w:eastAsia="Times New Roman" w:hAnsi="Times New Roman" w:cs="Times New Roman"/>
          <w:sz w:val="24"/>
          <w:szCs w:val="24"/>
        </w:rPr>
        <w:t xml:space="preserve"> October 2024; Accepted: </w:t>
      </w:r>
      <w:r w:rsidR="002704A7" w:rsidRPr="00735799">
        <w:rPr>
          <w:rFonts w:ascii="Times New Roman" w:eastAsia="Times New Roman" w:hAnsi="Times New Roman" w:cs="Times New Roman"/>
          <w:sz w:val="24"/>
          <w:szCs w:val="24"/>
        </w:rPr>
        <w:t>2</w:t>
      </w:r>
      <w:r w:rsidRPr="00735799">
        <w:rPr>
          <w:rFonts w:ascii="Times New Roman" w:eastAsia="Times New Roman" w:hAnsi="Times New Roman" w:cs="Times New Roman"/>
          <w:sz w:val="24"/>
          <w:szCs w:val="24"/>
        </w:rPr>
        <w:t xml:space="preserve"> </w:t>
      </w:r>
      <w:r w:rsidR="002704A7" w:rsidRPr="00735799">
        <w:rPr>
          <w:rFonts w:ascii="Times New Roman" w:eastAsia="Times New Roman" w:hAnsi="Times New Roman" w:cs="Times New Roman"/>
          <w:sz w:val="24"/>
          <w:szCs w:val="24"/>
        </w:rPr>
        <w:t>April</w:t>
      </w:r>
      <w:r w:rsidRPr="00735799">
        <w:rPr>
          <w:rFonts w:ascii="Times New Roman" w:eastAsia="Times New Roman" w:hAnsi="Times New Roman" w:cs="Times New Roman"/>
          <w:sz w:val="24"/>
          <w:szCs w:val="24"/>
        </w:rPr>
        <w:t xml:space="preserve"> 2025; Published: 2</w:t>
      </w:r>
      <w:r w:rsidR="00E541B0">
        <w:rPr>
          <w:rFonts w:ascii="Times New Roman" w:eastAsia="Times New Roman" w:hAnsi="Times New Roman" w:cs="Times New Roman"/>
          <w:sz w:val="24"/>
          <w:szCs w:val="24"/>
        </w:rPr>
        <w:t>0</w:t>
      </w:r>
      <w:r w:rsidRPr="00735799">
        <w:rPr>
          <w:rFonts w:ascii="Times New Roman" w:eastAsia="Times New Roman" w:hAnsi="Times New Roman" w:cs="Times New Roman"/>
          <w:sz w:val="24"/>
          <w:szCs w:val="24"/>
        </w:rPr>
        <w:t xml:space="preserve"> August 2025</w:t>
      </w:r>
    </w:p>
    <w:bookmarkEnd w:id="0"/>
    <w:p w14:paraId="33CCBFB8" w14:textId="77777777" w:rsidR="00427691" w:rsidRPr="00735799" w:rsidRDefault="00427691"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0E3CE7C" w14:textId="77777777" w:rsidR="00427691" w:rsidRPr="00735799"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735799">
        <w:rPr>
          <w:rFonts w:ascii="Times New Roman" w:eastAsia="Times New Roman" w:hAnsi="Times New Roman" w:cs="Times New Roman"/>
          <w:b/>
          <w:color w:val="000000"/>
          <w:sz w:val="24"/>
          <w:szCs w:val="24"/>
        </w:rPr>
        <w:t xml:space="preserve"> </w:t>
      </w:r>
    </w:p>
    <w:p w14:paraId="4E754051"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03313208"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158FEC7" w14:textId="24F75DCA" w:rsidR="00427691" w:rsidRDefault="008032B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8032B3">
        <w:rPr>
          <w:rFonts w:ascii="Times New Roman" w:eastAsia="Times New Roman" w:hAnsi="Times New Roman" w:cs="Times New Roman"/>
          <w:color w:val="000000"/>
          <w:sz w:val="24"/>
          <w:szCs w:val="24"/>
        </w:rPr>
        <w:t xml:space="preserve">Urbanization and climate change are exerting increasing pressure on urban infrastructures and ecosystems, necessitating advanced rainfall modelling for sustainable city planning and effective water resource management. Accurate urban rainfall modelling is essential for predicting and mitigating flood risks, optimizing drainage systems, and ensuring the resilience of urban environments to climate variability. One critical yet often overlooked component in this modelling process is the resolution of Digital Terrain Models used within 3D city models. The resolution of DTMs significantly influences the precision of rainfall-runoff simulations, which are vital for predicting urban flooding and managing water resources effectively. This study employs a comparative analysis of high-resolution (0.5 meter LiDAR), medium-resolution (5 meter IFSAR), and low-resolution (30 meter SRTM) DTMs to assess their impact on the modelling of rainfall events in Section 13 of </w:t>
      </w:r>
      <w:proofErr w:type="spellStart"/>
      <w:r w:rsidRPr="008032B3">
        <w:rPr>
          <w:rFonts w:ascii="Times New Roman" w:eastAsia="Times New Roman" w:hAnsi="Times New Roman" w:cs="Times New Roman"/>
          <w:color w:val="000000"/>
          <w:sz w:val="24"/>
          <w:szCs w:val="24"/>
        </w:rPr>
        <w:t>Petaling</w:t>
      </w:r>
      <w:proofErr w:type="spellEnd"/>
      <w:r w:rsidRPr="008032B3">
        <w:rPr>
          <w:rFonts w:ascii="Times New Roman" w:eastAsia="Times New Roman" w:hAnsi="Times New Roman" w:cs="Times New Roman"/>
          <w:color w:val="000000"/>
          <w:sz w:val="24"/>
          <w:szCs w:val="24"/>
        </w:rPr>
        <w:t xml:space="preserve"> Jaya urban settings. By focusing on Level of Detail 1 building models, which represent the basic geometry of buildings, and open terrain footprints, which are areas without buildings or dense vegetation, this study assesses water level trends in urban environments, identifying areas with increasing (up trends) or decreasing (down trends) water levels. The findings highlight that the high-resolution DTMs provide the most accurate water depth predictions, essential for precise urban flood modelling. Medium-resolution DTMs offer a balance between detail and computational efficiency, while low-resolution DTMs, despite indicating significant trends, show higher variability and less reliability. </w:t>
      </w:r>
      <w:r w:rsidR="00BE5FF5" w:rsidRPr="00BE5FF5">
        <w:rPr>
          <w:rFonts w:ascii="Times New Roman" w:eastAsia="Times New Roman" w:hAnsi="Times New Roman" w:cs="Times New Roman"/>
          <w:color w:val="000000"/>
          <w:sz w:val="24"/>
          <w:szCs w:val="24"/>
        </w:rPr>
        <w:t>This study demonstrates that high-resolution DTMs are critical for developing accurate urban rainfall models, which are essential for sustainable urban development and effective flood management</w:t>
      </w:r>
      <w:r w:rsidRPr="008032B3">
        <w:rPr>
          <w:rFonts w:ascii="Times New Roman" w:eastAsia="Times New Roman" w:hAnsi="Times New Roman" w:cs="Times New Roman"/>
          <w:color w:val="000000"/>
          <w:sz w:val="24"/>
          <w:szCs w:val="24"/>
        </w:rPr>
        <w:t>.</w:t>
      </w:r>
      <w:r w:rsidR="00EB23A0">
        <w:rPr>
          <w:rFonts w:ascii="Times New Roman" w:eastAsia="Times New Roman" w:hAnsi="Times New Roman" w:cs="Times New Roman"/>
          <w:color w:val="000000"/>
          <w:sz w:val="24"/>
          <w:szCs w:val="24"/>
        </w:rPr>
        <w:t xml:space="preserve"> </w:t>
      </w:r>
    </w:p>
    <w:p w14:paraId="1E32CFAB"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E55A685"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b/>
          <w:color w:val="000000"/>
          <w:sz w:val="24"/>
          <w:szCs w:val="24"/>
        </w:rPr>
        <w:lastRenderedPageBreak/>
        <w:t xml:space="preserve">Keywords: </w:t>
      </w:r>
      <w:r w:rsidR="008032B3" w:rsidRPr="008032B3">
        <w:rPr>
          <w:rFonts w:ascii="Times New Roman" w:eastAsia="Times New Roman" w:hAnsi="Times New Roman" w:cs="Times New Roman"/>
          <w:color w:val="000000"/>
          <w:sz w:val="24"/>
          <w:szCs w:val="24"/>
        </w:rPr>
        <w:t>DTMs, rainfall modelling, 3D city models, raster resolutions, climate change</w:t>
      </w:r>
      <w:r w:rsidR="008032B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8032B3" w:rsidRPr="008032B3">
        <w:rPr>
          <w:rFonts w:ascii="Times New Roman" w:eastAsia="Times New Roman" w:hAnsi="Times New Roman" w:cs="Times New Roman"/>
          <w:color w:val="000000"/>
          <w:sz w:val="24"/>
          <w:szCs w:val="24"/>
        </w:rPr>
        <w:t>urban</w:t>
      </w:r>
      <w:r w:rsidR="008032B3">
        <w:rPr>
          <w:rFonts w:ascii="Times New Roman" w:eastAsia="Times New Roman" w:hAnsi="Times New Roman" w:cs="Times New Roman"/>
          <w:color w:val="000000"/>
          <w:sz w:val="24"/>
          <w:szCs w:val="24"/>
        </w:rPr>
        <w:t xml:space="preserve"> study</w:t>
      </w:r>
    </w:p>
    <w:p w14:paraId="56E1F629"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366DA1AD" w14:textId="77777777" w:rsidR="00F02B87" w:rsidRDefault="00F02B87"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5AD656D" w14:textId="77777777" w:rsidR="00427691" w:rsidRDefault="00D1291C"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r w:rsidR="00EB23A0">
        <w:rPr>
          <w:rFonts w:ascii="Times New Roman" w:eastAsia="Times New Roman" w:hAnsi="Times New Roman" w:cs="Times New Roman"/>
          <w:b/>
          <w:color w:val="000000"/>
          <w:sz w:val="24"/>
          <w:szCs w:val="24"/>
        </w:rPr>
        <w:t xml:space="preserve"> </w:t>
      </w:r>
    </w:p>
    <w:p w14:paraId="5818DAF7" w14:textId="77777777" w:rsidR="00D1291C" w:rsidRDefault="00D1291C"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14:paraId="4C9523CD" w14:textId="50A4BE3E" w:rsidR="00D1291C" w:rsidRPr="00D1291C" w:rsidRDefault="00F73C4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F73C40">
        <w:rPr>
          <w:rFonts w:ascii="Times New Roman" w:eastAsia="Times New Roman" w:hAnsi="Times New Roman" w:cs="Times New Roman"/>
          <w:sz w:val="24"/>
          <w:szCs w:val="24"/>
        </w:rPr>
        <w:t>Urbanization and climate change exert significant pressure on city infrastructures and ecosystems, necessitating advanced approaches to water resource management and planning for extreme weather events and climate change (</w:t>
      </w:r>
      <w:proofErr w:type="spellStart"/>
      <w:r w:rsidRPr="00F73C40">
        <w:rPr>
          <w:rFonts w:ascii="Times New Roman" w:eastAsia="Times New Roman" w:hAnsi="Times New Roman" w:cs="Times New Roman"/>
          <w:sz w:val="24"/>
          <w:szCs w:val="24"/>
        </w:rPr>
        <w:t>Ramyar</w:t>
      </w:r>
      <w:proofErr w:type="spellEnd"/>
      <w:r w:rsidRPr="00F73C40">
        <w:rPr>
          <w:rFonts w:ascii="Times New Roman" w:eastAsia="Times New Roman" w:hAnsi="Times New Roman" w:cs="Times New Roman"/>
          <w:sz w:val="24"/>
          <w:szCs w:val="24"/>
        </w:rPr>
        <w:t xml:space="preserve"> et al., 2021; Agonafir et al., 2023)</w:t>
      </w:r>
      <w:r w:rsidR="00D1291C" w:rsidRPr="00D1291C">
        <w:rPr>
          <w:rFonts w:ascii="Times New Roman" w:eastAsia="Times New Roman" w:hAnsi="Times New Roman" w:cs="Times New Roman"/>
          <w:sz w:val="24"/>
          <w:szCs w:val="24"/>
        </w:rPr>
        <w:t>. Accurate urban rainfall modelling is vital for predicting flood risks, optimizing drainage systems, and ensuring the resilience of urban environments to clim</w:t>
      </w:r>
      <w:r w:rsidR="00C6487A">
        <w:rPr>
          <w:rFonts w:ascii="Times New Roman" w:eastAsia="Times New Roman" w:hAnsi="Times New Roman" w:cs="Times New Roman"/>
          <w:sz w:val="24"/>
          <w:szCs w:val="24"/>
        </w:rPr>
        <w:t>ate variability (Qi et al., 2021)</w:t>
      </w:r>
      <w:r w:rsidR="00D1291C" w:rsidRPr="00D1291C">
        <w:rPr>
          <w:rFonts w:ascii="Times New Roman" w:eastAsia="Times New Roman" w:hAnsi="Times New Roman" w:cs="Times New Roman"/>
          <w:sz w:val="24"/>
          <w:szCs w:val="24"/>
        </w:rPr>
        <w:t xml:space="preserve">. </w:t>
      </w:r>
      <w:r w:rsidR="00A15540" w:rsidRPr="00A15540">
        <w:rPr>
          <w:rFonts w:ascii="Times New Roman" w:eastAsia="Times New Roman" w:hAnsi="Times New Roman" w:cs="Times New Roman"/>
          <w:sz w:val="24"/>
          <w:szCs w:val="24"/>
        </w:rPr>
        <w:t>A critical yet often overlooked element in this modelling process is the resolution of Digital Terrain Models (DTMs), which directly influences the accuracy of flood predictions and drainage system designs</w:t>
      </w:r>
      <w:r w:rsidR="00C6487A">
        <w:rPr>
          <w:rFonts w:ascii="Times New Roman" w:eastAsia="Times New Roman" w:hAnsi="Times New Roman" w:cs="Times New Roman"/>
          <w:sz w:val="24"/>
          <w:szCs w:val="24"/>
        </w:rPr>
        <w:t xml:space="preserve"> (</w:t>
      </w:r>
      <w:r w:rsidR="00C6487A" w:rsidRPr="00C6487A">
        <w:rPr>
          <w:rFonts w:ascii="Times New Roman" w:eastAsia="Times New Roman" w:hAnsi="Times New Roman" w:cs="Times New Roman"/>
          <w:sz w:val="24"/>
          <w:szCs w:val="24"/>
        </w:rPr>
        <w:t>Escobar-Silva et al., 2021)</w:t>
      </w:r>
      <w:r w:rsidR="00D1291C" w:rsidRPr="00D1291C">
        <w:rPr>
          <w:rFonts w:ascii="Times New Roman" w:eastAsia="Times New Roman" w:hAnsi="Times New Roman" w:cs="Times New Roman"/>
          <w:sz w:val="24"/>
          <w:szCs w:val="24"/>
        </w:rPr>
        <w:t>.</w:t>
      </w:r>
    </w:p>
    <w:p w14:paraId="108B42CC" w14:textId="3525031A" w:rsidR="00D1291C" w:rsidRPr="00D1291C" w:rsidRDefault="005F722A" w:rsidP="00F02B8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5F722A">
        <w:rPr>
          <w:rFonts w:ascii="Times New Roman" w:eastAsia="Times New Roman" w:hAnsi="Times New Roman" w:cs="Times New Roman"/>
          <w:sz w:val="24"/>
          <w:szCs w:val="24"/>
        </w:rPr>
        <w:t>High-resolution DTMs, such as those derived from Light Detection and Ranging (LiDAR), offer unparalleled precision in simulations by capturing fine-scale topographical details (Song and Jung, 2023)</w:t>
      </w:r>
      <w:r>
        <w:rPr>
          <w:rFonts w:ascii="Times New Roman" w:eastAsia="Times New Roman" w:hAnsi="Times New Roman" w:cs="Times New Roman"/>
          <w:sz w:val="24"/>
          <w:szCs w:val="24"/>
        </w:rPr>
        <w:t>.</w:t>
      </w:r>
      <w:r w:rsidR="00D1291C" w:rsidRPr="00D1291C">
        <w:rPr>
          <w:rFonts w:ascii="Times New Roman" w:eastAsia="Times New Roman" w:hAnsi="Times New Roman" w:cs="Times New Roman"/>
          <w:sz w:val="24"/>
          <w:szCs w:val="24"/>
        </w:rPr>
        <w:t xml:space="preserve"> However, these models demand substantial computational power and resources. On the other hand, medium-resolution DTMs, like Interferometric Synthetic Aperture Radar (IFSAR), and low-resolution DTMs, such as Shuttle Radar Topography Mission (SRTM), require less computational effort but may omit crucial details, potentially compromising the accuracy of flood risk predictions</w:t>
      </w:r>
      <w:r w:rsidR="00C14B4E">
        <w:rPr>
          <w:rFonts w:ascii="Times New Roman" w:eastAsia="Times New Roman" w:hAnsi="Times New Roman" w:cs="Times New Roman"/>
          <w:sz w:val="24"/>
          <w:szCs w:val="24"/>
        </w:rPr>
        <w:t xml:space="preserve"> (</w:t>
      </w:r>
      <w:proofErr w:type="spellStart"/>
      <w:r w:rsidR="00C14B4E" w:rsidRPr="00C14B4E">
        <w:rPr>
          <w:rFonts w:ascii="Times New Roman" w:eastAsia="Times New Roman" w:hAnsi="Times New Roman" w:cs="Times New Roman"/>
          <w:sz w:val="24"/>
          <w:szCs w:val="24"/>
        </w:rPr>
        <w:t>Pa’suya</w:t>
      </w:r>
      <w:proofErr w:type="spellEnd"/>
      <w:r w:rsidR="00C14B4E">
        <w:rPr>
          <w:rFonts w:ascii="Times New Roman" w:eastAsia="Times New Roman" w:hAnsi="Times New Roman" w:cs="Times New Roman"/>
          <w:sz w:val="24"/>
          <w:szCs w:val="24"/>
        </w:rPr>
        <w:t xml:space="preserve"> et al., 2022)</w:t>
      </w:r>
      <w:r w:rsidR="00D1291C" w:rsidRPr="00D1291C">
        <w:rPr>
          <w:rFonts w:ascii="Times New Roman" w:eastAsia="Times New Roman" w:hAnsi="Times New Roman" w:cs="Times New Roman"/>
          <w:sz w:val="24"/>
          <w:szCs w:val="24"/>
        </w:rPr>
        <w:t>.</w:t>
      </w:r>
    </w:p>
    <w:p w14:paraId="498E3EFC" w14:textId="4268B7C1" w:rsidR="00D1291C" w:rsidRPr="00D1291C" w:rsidRDefault="00D1291C" w:rsidP="00F02B8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D1291C">
        <w:rPr>
          <w:rFonts w:ascii="Times New Roman" w:eastAsia="Times New Roman" w:hAnsi="Times New Roman" w:cs="Times New Roman"/>
          <w:sz w:val="24"/>
          <w:szCs w:val="24"/>
        </w:rPr>
        <w:t xml:space="preserve">The choice of DTM resolution has far-reaching implications for urban flood modelling. High-resolution </w:t>
      </w:r>
      <w:r w:rsidRPr="00D1291C">
        <w:rPr>
          <w:rFonts w:ascii="Times New Roman" w:eastAsia="Times New Roman" w:hAnsi="Times New Roman" w:cs="Times New Roman"/>
          <w:color w:val="000000"/>
          <w:sz w:val="24"/>
          <w:szCs w:val="24"/>
        </w:rPr>
        <w:t>DTMs</w:t>
      </w:r>
      <w:r w:rsidRPr="00D1291C">
        <w:rPr>
          <w:rFonts w:ascii="Times New Roman" w:eastAsia="Times New Roman" w:hAnsi="Times New Roman" w:cs="Times New Roman"/>
          <w:sz w:val="24"/>
          <w:szCs w:val="24"/>
        </w:rPr>
        <w:t xml:space="preserve"> enable the identification of micro-topographical features, which can significantly influence water flow paths and flood extents </w:t>
      </w:r>
      <w:r w:rsidR="00C14B4E">
        <w:rPr>
          <w:rFonts w:ascii="Times New Roman" w:eastAsia="Times New Roman" w:hAnsi="Times New Roman" w:cs="Times New Roman"/>
          <w:sz w:val="24"/>
          <w:szCs w:val="24"/>
        </w:rPr>
        <w:t>(Zhao, 2020)</w:t>
      </w:r>
      <w:r w:rsidRPr="00D1291C">
        <w:rPr>
          <w:rFonts w:ascii="Times New Roman" w:eastAsia="Times New Roman" w:hAnsi="Times New Roman" w:cs="Times New Roman"/>
          <w:sz w:val="24"/>
          <w:szCs w:val="24"/>
        </w:rPr>
        <w:t xml:space="preserve">. These models are particularly beneficial in densely built urban areas, where even minor topographical variations can impact drainage patterns and flood </w:t>
      </w:r>
      <w:proofErr w:type="spellStart"/>
      <w:r w:rsidRPr="00D1291C">
        <w:rPr>
          <w:rFonts w:ascii="Times New Roman" w:eastAsia="Times New Roman" w:hAnsi="Times New Roman" w:cs="Times New Roman"/>
          <w:sz w:val="24"/>
          <w:szCs w:val="24"/>
        </w:rPr>
        <w:t>behaviour</w:t>
      </w:r>
      <w:proofErr w:type="spellEnd"/>
      <w:r w:rsidRPr="00D1291C">
        <w:rPr>
          <w:rFonts w:ascii="Times New Roman" w:eastAsia="Times New Roman" w:hAnsi="Times New Roman" w:cs="Times New Roman"/>
          <w:sz w:val="24"/>
          <w:szCs w:val="24"/>
        </w:rPr>
        <w:t xml:space="preserve">. In </w:t>
      </w:r>
      <w:r w:rsidR="00AF31A0">
        <w:rPr>
          <w:rFonts w:ascii="Times New Roman" w:eastAsia="Times New Roman" w:hAnsi="Times New Roman" w:cs="Times New Roman"/>
          <w:sz w:val="24"/>
          <w:szCs w:val="24"/>
        </w:rPr>
        <w:t>contrast</w:t>
      </w:r>
      <w:r w:rsidRPr="00D1291C">
        <w:rPr>
          <w:rFonts w:ascii="Times New Roman" w:eastAsia="Times New Roman" w:hAnsi="Times New Roman" w:cs="Times New Roman"/>
          <w:sz w:val="24"/>
          <w:szCs w:val="24"/>
        </w:rPr>
        <w:t xml:space="preserve">, while medium and low-resolution DTMs are more computationally efficient, </w:t>
      </w:r>
      <w:r w:rsidR="009B1DE9" w:rsidRPr="009B1DE9">
        <w:rPr>
          <w:rFonts w:ascii="Times New Roman" w:eastAsia="Times New Roman" w:hAnsi="Times New Roman" w:cs="Times New Roman"/>
          <w:sz w:val="24"/>
          <w:szCs w:val="24"/>
        </w:rPr>
        <w:t>these lower-resolution models</w:t>
      </w:r>
      <w:r w:rsidR="009B1DE9">
        <w:rPr>
          <w:rFonts w:ascii="Times New Roman" w:eastAsia="Times New Roman" w:hAnsi="Times New Roman" w:cs="Times New Roman"/>
          <w:sz w:val="24"/>
          <w:szCs w:val="24"/>
        </w:rPr>
        <w:t xml:space="preserve"> </w:t>
      </w:r>
      <w:r w:rsidRPr="00D1291C">
        <w:rPr>
          <w:rFonts w:ascii="Times New Roman" w:eastAsia="Times New Roman" w:hAnsi="Times New Roman" w:cs="Times New Roman"/>
          <w:sz w:val="24"/>
          <w:szCs w:val="24"/>
        </w:rPr>
        <w:t xml:space="preserve">may fail to capture critical small-scale features, leading to potential inaccuracies in flood extent and depth predictions </w:t>
      </w:r>
      <w:r w:rsidR="00C14B4E">
        <w:rPr>
          <w:rFonts w:ascii="Times New Roman" w:eastAsia="Times New Roman" w:hAnsi="Times New Roman" w:cs="Times New Roman"/>
          <w:sz w:val="24"/>
          <w:szCs w:val="24"/>
        </w:rPr>
        <w:t>(</w:t>
      </w:r>
      <w:proofErr w:type="spellStart"/>
      <w:r w:rsidR="00C14B4E" w:rsidRPr="00C14B4E">
        <w:rPr>
          <w:rFonts w:ascii="Times New Roman" w:eastAsia="Times New Roman" w:hAnsi="Times New Roman" w:cs="Times New Roman"/>
          <w:sz w:val="24"/>
          <w:szCs w:val="24"/>
        </w:rPr>
        <w:t>Trepekli</w:t>
      </w:r>
      <w:proofErr w:type="spellEnd"/>
      <w:r w:rsidR="00C14B4E">
        <w:rPr>
          <w:rFonts w:ascii="Times New Roman" w:eastAsia="Times New Roman" w:hAnsi="Times New Roman" w:cs="Times New Roman"/>
          <w:sz w:val="24"/>
          <w:szCs w:val="24"/>
        </w:rPr>
        <w:t xml:space="preserve"> et al., 2022)</w:t>
      </w:r>
      <w:r w:rsidRPr="00D1291C">
        <w:rPr>
          <w:rFonts w:ascii="Times New Roman" w:eastAsia="Times New Roman" w:hAnsi="Times New Roman" w:cs="Times New Roman"/>
          <w:sz w:val="24"/>
          <w:szCs w:val="24"/>
        </w:rPr>
        <w:t xml:space="preserve">. Incorporating DTMs of varying resolutions in urban flood modelling requires a balanced approach, considering both computational constraints and the need </w:t>
      </w:r>
      <w:r w:rsidRPr="00D1291C">
        <w:rPr>
          <w:rFonts w:ascii="Times New Roman" w:eastAsia="Times New Roman" w:hAnsi="Times New Roman" w:cs="Times New Roman"/>
          <w:color w:val="000000"/>
          <w:sz w:val="24"/>
          <w:szCs w:val="24"/>
        </w:rPr>
        <w:t>for</w:t>
      </w:r>
      <w:r w:rsidRPr="00D1291C">
        <w:rPr>
          <w:rFonts w:ascii="Times New Roman" w:eastAsia="Times New Roman" w:hAnsi="Times New Roman" w:cs="Times New Roman"/>
          <w:sz w:val="24"/>
          <w:szCs w:val="24"/>
        </w:rPr>
        <w:t xml:space="preserve"> accuracy. The trade-offs between resolution and computational demand are essential for selecting the appropriate DTM for specific urban environments and flood scenarios</w:t>
      </w:r>
      <w:r w:rsidR="00C14B4E">
        <w:rPr>
          <w:rFonts w:ascii="Times New Roman" w:eastAsia="Times New Roman" w:hAnsi="Times New Roman" w:cs="Times New Roman"/>
          <w:sz w:val="24"/>
          <w:szCs w:val="24"/>
        </w:rPr>
        <w:t xml:space="preserve"> </w:t>
      </w:r>
      <w:r w:rsidR="00E43F9A">
        <w:rPr>
          <w:rFonts w:ascii="Times New Roman" w:eastAsia="Times New Roman" w:hAnsi="Times New Roman" w:cs="Times New Roman"/>
          <w:sz w:val="24"/>
          <w:szCs w:val="24"/>
        </w:rPr>
        <w:t xml:space="preserve">especially when </w:t>
      </w:r>
      <w:r w:rsidR="00D94089">
        <w:rPr>
          <w:rFonts w:ascii="Times New Roman" w:eastAsia="Times New Roman" w:hAnsi="Times New Roman" w:cs="Times New Roman"/>
          <w:sz w:val="24"/>
          <w:szCs w:val="24"/>
        </w:rPr>
        <w:t>incorporating with the 3D building models such as</w:t>
      </w:r>
      <w:r w:rsidR="00D94089" w:rsidRPr="00D94089">
        <w:rPr>
          <w:rFonts w:ascii="Times New Roman" w:eastAsia="Times New Roman" w:hAnsi="Times New Roman" w:cs="Times New Roman"/>
          <w:sz w:val="24"/>
          <w:szCs w:val="24"/>
        </w:rPr>
        <w:t xml:space="preserve"> </w:t>
      </w:r>
      <w:r w:rsidR="00D94089" w:rsidRPr="00D1291C">
        <w:rPr>
          <w:rFonts w:ascii="Times New Roman" w:eastAsia="Times New Roman" w:hAnsi="Times New Roman" w:cs="Times New Roman"/>
          <w:sz w:val="24"/>
          <w:szCs w:val="24"/>
        </w:rPr>
        <w:t>Level of Detail 1 (LoD1) building models</w:t>
      </w:r>
      <w:r w:rsidR="00D94089">
        <w:rPr>
          <w:rFonts w:ascii="Times New Roman" w:eastAsia="Times New Roman" w:hAnsi="Times New Roman" w:cs="Times New Roman"/>
          <w:sz w:val="24"/>
          <w:szCs w:val="24"/>
        </w:rPr>
        <w:t xml:space="preserve"> </w:t>
      </w:r>
      <w:r w:rsidR="00C14B4E">
        <w:rPr>
          <w:rFonts w:ascii="Times New Roman" w:eastAsia="Times New Roman" w:hAnsi="Times New Roman" w:cs="Times New Roman"/>
          <w:sz w:val="24"/>
          <w:szCs w:val="24"/>
        </w:rPr>
        <w:t>(Hassan and Abdul Rahman, 2021)</w:t>
      </w:r>
      <w:r w:rsidRPr="00D1291C">
        <w:rPr>
          <w:rFonts w:ascii="Times New Roman" w:eastAsia="Times New Roman" w:hAnsi="Times New Roman" w:cs="Times New Roman"/>
          <w:sz w:val="24"/>
          <w:szCs w:val="24"/>
        </w:rPr>
        <w:t xml:space="preserve">. </w:t>
      </w:r>
      <w:r w:rsidR="00D94089">
        <w:rPr>
          <w:rFonts w:ascii="Times New Roman" w:eastAsia="Times New Roman" w:hAnsi="Times New Roman" w:cs="Times New Roman"/>
          <w:sz w:val="24"/>
          <w:szCs w:val="24"/>
        </w:rPr>
        <w:t xml:space="preserve">LoD1 building models </w:t>
      </w:r>
      <w:r w:rsidR="00D94089" w:rsidRPr="00D1291C">
        <w:rPr>
          <w:rFonts w:ascii="Times New Roman" w:eastAsia="Times New Roman" w:hAnsi="Times New Roman" w:cs="Times New Roman"/>
          <w:sz w:val="24"/>
          <w:szCs w:val="24"/>
        </w:rPr>
        <w:t>are simplified 3D representations of buildings that capture the basic shape and size of structures without detailed architectural features.</w:t>
      </w:r>
    </w:p>
    <w:p w14:paraId="71133032" w14:textId="47F8AD57" w:rsidR="00427691" w:rsidRDefault="00D1291C" w:rsidP="00F02B8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1291C">
        <w:rPr>
          <w:rFonts w:ascii="Times New Roman" w:eastAsia="Times New Roman" w:hAnsi="Times New Roman" w:cs="Times New Roman"/>
          <w:sz w:val="24"/>
          <w:szCs w:val="24"/>
        </w:rPr>
        <w:t xml:space="preserve">Therefore, this study aims to interpret the impact of different DTM resolutions on urban rainfall modelling by </w:t>
      </w:r>
      <w:r w:rsidRPr="00D1291C">
        <w:rPr>
          <w:rFonts w:ascii="Times New Roman" w:eastAsia="Times New Roman" w:hAnsi="Times New Roman" w:cs="Times New Roman"/>
          <w:color w:val="000000"/>
          <w:sz w:val="24"/>
          <w:szCs w:val="24"/>
        </w:rPr>
        <w:t>comparing</w:t>
      </w:r>
      <w:r w:rsidRPr="00D1291C">
        <w:rPr>
          <w:rFonts w:ascii="Times New Roman" w:eastAsia="Times New Roman" w:hAnsi="Times New Roman" w:cs="Times New Roman"/>
          <w:sz w:val="24"/>
          <w:szCs w:val="24"/>
        </w:rPr>
        <w:t xml:space="preserve"> high, medium, and low-resolution DTMs. This study employs </w:t>
      </w:r>
      <w:proofErr w:type="spellStart"/>
      <w:r w:rsidRPr="00D1291C">
        <w:rPr>
          <w:rFonts w:ascii="Times New Roman" w:eastAsia="Times New Roman" w:hAnsi="Times New Roman" w:cs="Times New Roman"/>
          <w:sz w:val="24"/>
          <w:szCs w:val="24"/>
        </w:rPr>
        <w:t>LoD</w:t>
      </w:r>
      <w:proofErr w:type="spellEnd"/>
      <w:r w:rsidRPr="00D1291C">
        <w:rPr>
          <w:rFonts w:ascii="Times New Roman" w:eastAsia="Times New Roman" w:hAnsi="Times New Roman" w:cs="Times New Roman"/>
          <w:sz w:val="24"/>
          <w:szCs w:val="24"/>
        </w:rPr>
        <w:t xml:space="preserve"> building models</w:t>
      </w:r>
      <w:r w:rsidR="00003DB5">
        <w:rPr>
          <w:rFonts w:ascii="Times New Roman" w:eastAsia="Times New Roman" w:hAnsi="Times New Roman" w:cs="Times New Roman"/>
          <w:sz w:val="24"/>
          <w:szCs w:val="24"/>
        </w:rPr>
        <w:t xml:space="preserve"> and </w:t>
      </w:r>
      <w:r w:rsidRPr="00D1291C">
        <w:rPr>
          <w:rFonts w:ascii="Times New Roman" w:eastAsia="Times New Roman" w:hAnsi="Times New Roman" w:cs="Times New Roman"/>
          <w:sz w:val="24"/>
          <w:szCs w:val="24"/>
        </w:rPr>
        <w:t xml:space="preserve">also </w:t>
      </w:r>
      <w:r w:rsidR="009B641E">
        <w:rPr>
          <w:rFonts w:ascii="Times New Roman" w:eastAsia="Times New Roman" w:hAnsi="Times New Roman" w:cs="Times New Roman"/>
          <w:sz w:val="24"/>
          <w:szCs w:val="24"/>
        </w:rPr>
        <w:t>uses</w:t>
      </w:r>
      <w:r w:rsidRPr="00D1291C">
        <w:rPr>
          <w:rFonts w:ascii="Times New Roman" w:eastAsia="Times New Roman" w:hAnsi="Times New Roman" w:cs="Times New Roman"/>
          <w:sz w:val="24"/>
          <w:szCs w:val="24"/>
        </w:rPr>
        <w:t xml:space="preserve"> the open terrain footprints which refer to areas of land without significant obstructions, such as buildings or dense vegetation. These footprints are used to model natural surface features and are critical for understanding how water flows over unbuilt areas. By focusing on LoD1 building and open terrain footprints, this study assesses water level trends, identifying areas with increasing (up trends) or decreasing (down trends) water levels. The observed water level trends are critical indicators of urban hydrological dynamics. Upward trends in water levels could signal potential flood zones, where the drainage capacity is insufficient to manage rainfall, leading to surface water accumulation. Conversely, downward trends might reflect improved drainage efficiency or areas where water runoff is more </w:t>
      </w:r>
      <w:r w:rsidRPr="00D1291C">
        <w:rPr>
          <w:rFonts w:ascii="Times New Roman" w:eastAsia="Times New Roman" w:hAnsi="Times New Roman" w:cs="Times New Roman"/>
          <w:color w:val="000000"/>
          <w:sz w:val="24"/>
          <w:szCs w:val="24"/>
        </w:rPr>
        <w:t>effectively</w:t>
      </w:r>
      <w:r w:rsidRPr="00D1291C">
        <w:rPr>
          <w:rFonts w:ascii="Times New Roman" w:eastAsia="Times New Roman" w:hAnsi="Times New Roman" w:cs="Times New Roman"/>
          <w:sz w:val="24"/>
          <w:szCs w:val="24"/>
        </w:rPr>
        <w:t xml:space="preserve"> managed. By </w:t>
      </w:r>
      <w:r w:rsidRPr="00D1291C">
        <w:rPr>
          <w:rFonts w:ascii="Times New Roman" w:eastAsia="Times New Roman" w:hAnsi="Times New Roman" w:cs="Times New Roman"/>
          <w:sz w:val="24"/>
          <w:szCs w:val="24"/>
        </w:rPr>
        <w:lastRenderedPageBreak/>
        <w:t>identifying these trends, this study provides valuable insights for urban planners and policymakers to enhance flood resilience and optimize drainage infrastructure.</w:t>
      </w:r>
      <w:r w:rsidR="00EB23A0">
        <w:rPr>
          <w:rFonts w:ascii="Times New Roman" w:eastAsia="Times New Roman" w:hAnsi="Times New Roman" w:cs="Times New Roman"/>
          <w:b/>
          <w:color w:val="000000"/>
          <w:sz w:val="24"/>
          <w:szCs w:val="24"/>
        </w:rPr>
        <w:t xml:space="preserve"> </w:t>
      </w:r>
    </w:p>
    <w:p w14:paraId="082CE887"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C2B135C" w14:textId="77777777" w:rsidR="00F02B87" w:rsidRDefault="00F02B87"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3DE127FC" w14:textId="7DBE15CE" w:rsidR="00427691" w:rsidRDefault="00D1291C"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Study </w:t>
      </w:r>
      <w:r w:rsidR="00F02B87">
        <w:rPr>
          <w:rFonts w:ascii="Times New Roman" w:eastAsia="Times New Roman" w:hAnsi="Times New Roman" w:cs="Times New Roman"/>
          <w:b/>
          <w:color w:val="000000"/>
          <w:sz w:val="24"/>
          <w:szCs w:val="24"/>
        </w:rPr>
        <w:t>a</w:t>
      </w:r>
      <w:r>
        <w:rPr>
          <w:rFonts w:ascii="Times New Roman" w:eastAsia="Times New Roman" w:hAnsi="Times New Roman" w:cs="Times New Roman"/>
          <w:b/>
          <w:color w:val="000000"/>
          <w:sz w:val="24"/>
          <w:szCs w:val="24"/>
        </w:rPr>
        <w:t>rea</w:t>
      </w:r>
      <w:r w:rsidR="00EB23A0">
        <w:rPr>
          <w:rFonts w:ascii="Times New Roman" w:eastAsia="Times New Roman" w:hAnsi="Times New Roman" w:cs="Times New Roman"/>
          <w:b/>
          <w:color w:val="000000"/>
          <w:sz w:val="24"/>
          <w:szCs w:val="24"/>
        </w:rPr>
        <w:t xml:space="preserve"> </w:t>
      </w:r>
    </w:p>
    <w:p w14:paraId="01C7B715" w14:textId="77777777" w:rsidR="00427691" w:rsidRDefault="00EB23A0"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5C74D82" w14:textId="2244A570" w:rsidR="00D1291C" w:rsidRPr="00D1291C" w:rsidRDefault="00D1291C"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D1291C">
        <w:rPr>
          <w:rFonts w:ascii="Times New Roman" w:eastAsia="Times New Roman" w:hAnsi="Times New Roman" w:cs="Times New Roman"/>
          <w:color w:val="000000"/>
          <w:sz w:val="24"/>
          <w:szCs w:val="24"/>
        </w:rPr>
        <w:t xml:space="preserve">This study focuses on </w:t>
      </w:r>
      <w:proofErr w:type="spellStart"/>
      <w:r w:rsidRPr="00D1291C">
        <w:rPr>
          <w:rFonts w:ascii="Times New Roman" w:eastAsia="Times New Roman" w:hAnsi="Times New Roman" w:cs="Times New Roman"/>
          <w:color w:val="000000"/>
          <w:sz w:val="24"/>
          <w:szCs w:val="24"/>
        </w:rPr>
        <w:t>Petaling</w:t>
      </w:r>
      <w:proofErr w:type="spellEnd"/>
      <w:r w:rsidRPr="00D1291C">
        <w:rPr>
          <w:rFonts w:ascii="Times New Roman" w:eastAsia="Times New Roman" w:hAnsi="Times New Roman" w:cs="Times New Roman"/>
          <w:color w:val="000000"/>
          <w:sz w:val="24"/>
          <w:szCs w:val="24"/>
        </w:rPr>
        <w:t xml:space="preserve"> Jaya, a major city in the state of Selangor, Malaysia, and a part of the Greater Kuala Lumpur region. </w:t>
      </w:r>
      <w:r w:rsidR="00476877">
        <w:rPr>
          <w:rFonts w:ascii="Times New Roman" w:eastAsia="Times New Roman" w:hAnsi="Times New Roman" w:cs="Times New Roman"/>
          <w:color w:val="000000"/>
          <w:sz w:val="24"/>
          <w:szCs w:val="24"/>
        </w:rPr>
        <w:t>The city</w:t>
      </w:r>
      <w:r w:rsidRPr="00D1291C">
        <w:rPr>
          <w:rFonts w:ascii="Times New Roman" w:eastAsia="Times New Roman" w:hAnsi="Times New Roman" w:cs="Times New Roman"/>
          <w:color w:val="000000"/>
          <w:sz w:val="24"/>
          <w:szCs w:val="24"/>
        </w:rPr>
        <w:t xml:space="preserve"> (Fig</w:t>
      </w:r>
      <w:r>
        <w:rPr>
          <w:rFonts w:ascii="Times New Roman" w:eastAsia="Times New Roman" w:hAnsi="Times New Roman" w:cs="Times New Roman"/>
          <w:color w:val="000000"/>
          <w:sz w:val="24"/>
          <w:szCs w:val="24"/>
        </w:rPr>
        <w:t>ure</w:t>
      </w:r>
      <w:r w:rsidRPr="00D1291C">
        <w:rPr>
          <w:rFonts w:ascii="Times New Roman" w:eastAsia="Times New Roman" w:hAnsi="Times New Roman" w:cs="Times New Roman"/>
          <w:color w:val="000000"/>
          <w:sz w:val="24"/>
          <w:szCs w:val="24"/>
        </w:rPr>
        <w:t xml:space="preserve"> 1) has evolved from a satellite city into a key urban center, playing a vital role in the socio-economic development of Selangor. Known for its strategic location, </w:t>
      </w:r>
      <w:r w:rsidR="00E10767">
        <w:rPr>
          <w:rFonts w:ascii="Times New Roman" w:eastAsia="Times New Roman" w:hAnsi="Times New Roman" w:cs="Times New Roman"/>
          <w:color w:val="000000"/>
          <w:sz w:val="24"/>
          <w:szCs w:val="24"/>
        </w:rPr>
        <w:t>the city</w:t>
      </w:r>
      <w:r w:rsidRPr="00D1291C">
        <w:rPr>
          <w:rFonts w:ascii="Times New Roman" w:eastAsia="Times New Roman" w:hAnsi="Times New Roman" w:cs="Times New Roman"/>
          <w:color w:val="000000"/>
          <w:sz w:val="24"/>
          <w:szCs w:val="24"/>
        </w:rPr>
        <w:t xml:space="preserve"> is characterized by rapid urbanization, diverse land uses, and varied building types, making it an ideal case for studying urban hydrological challenges. Section 13 of </w:t>
      </w:r>
      <w:proofErr w:type="spellStart"/>
      <w:r w:rsidRPr="00D1291C">
        <w:rPr>
          <w:rFonts w:ascii="Times New Roman" w:eastAsia="Times New Roman" w:hAnsi="Times New Roman" w:cs="Times New Roman"/>
          <w:color w:val="000000"/>
          <w:sz w:val="24"/>
          <w:szCs w:val="24"/>
        </w:rPr>
        <w:t>Petaling</w:t>
      </w:r>
      <w:proofErr w:type="spellEnd"/>
      <w:r w:rsidRPr="00D1291C">
        <w:rPr>
          <w:rFonts w:ascii="Times New Roman" w:eastAsia="Times New Roman" w:hAnsi="Times New Roman" w:cs="Times New Roman"/>
          <w:color w:val="000000"/>
          <w:sz w:val="24"/>
          <w:szCs w:val="24"/>
        </w:rPr>
        <w:t xml:space="preserve"> Jaya, in particular, has been chosen as the study area due to its active participation in the Smart City initiative led by the </w:t>
      </w:r>
      <w:proofErr w:type="spellStart"/>
      <w:r w:rsidRPr="00D1291C">
        <w:rPr>
          <w:rFonts w:ascii="Times New Roman" w:eastAsia="Times New Roman" w:hAnsi="Times New Roman" w:cs="Times New Roman"/>
          <w:color w:val="000000"/>
          <w:sz w:val="24"/>
          <w:szCs w:val="24"/>
        </w:rPr>
        <w:t>Petaling</w:t>
      </w:r>
      <w:proofErr w:type="spellEnd"/>
      <w:r w:rsidRPr="00D1291C">
        <w:rPr>
          <w:rFonts w:ascii="Times New Roman" w:eastAsia="Times New Roman" w:hAnsi="Times New Roman" w:cs="Times New Roman"/>
          <w:color w:val="000000"/>
          <w:sz w:val="24"/>
          <w:szCs w:val="24"/>
        </w:rPr>
        <w:t xml:space="preserve"> Jaya Municipal Council</w:t>
      </w:r>
      <w:r w:rsidR="00C14B4E">
        <w:rPr>
          <w:rFonts w:ascii="Times New Roman" w:eastAsia="Times New Roman" w:hAnsi="Times New Roman" w:cs="Times New Roman"/>
          <w:color w:val="000000"/>
          <w:sz w:val="24"/>
          <w:szCs w:val="24"/>
        </w:rPr>
        <w:t xml:space="preserve"> (MBPJ, 2019)</w:t>
      </w:r>
      <w:r w:rsidRPr="00D1291C">
        <w:rPr>
          <w:rFonts w:ascii="Times New Roman" w:eastAsia="Times New Roman" w:hAnsi="Times New Roman" w:cs="Times New Roman"/>
          <w:color w:val="000000"/>
          <w:sz w:val="24"/>
          <w:szCs w:val="24"/>
        </w:rPr>
        <w:t>. This area spans approximately 259.20 acres and features a mix of residential, commercial, and open terrain, representing typical urban development scenarios that are vulnerable to flooding and water management issues.</w:t>
      </w:r>
    </w:p>
    <w:p w14:paraId="29F56CDD" w14:textId="1DC1295A" w:rsidR="00427691" w:rsidRDefault="00D1291C" w:rsidP="00F02B87">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D1291C">
        <w:rPr>
          <w:rFonts w:ascii="Times New Roman" w:eastAsia="Times New Roman" w:hAnsi="Times New Roman" w:cs="Times New Roman"/>
          <w:color w:val="000000"/>
          <w:sz w:val="24"/>
          <w:szCs w:val="24"/>
        </w:rPr>
        <w:t xml:space="preserve">The selection of </w:t>
      </w:r>
      <w:r w:rsidR="00E10767">
        <w:rPr>
          <w:rFonts w:ascii="Times New Roman" w:eastAsia="Times New Roman" w:hAnsi="Times New Roman" w:cs="Times New Roman"/>
          <w:color w:val="000000"/>
          <w:sz w:val="24"/>
          <w:szCs w:val="24"/>
        </w:rPr>
        <w:t>the city</w:t>
      </w:r>
      <w:r w:rsidRPr="00D1291C">
        <w:rPr>
          <w:rFonts w:ascii="Times New Roman" w:eastAsia="Times New Roman" w:hAnsi="Times New Roman" w:cs="Times New Roman"/>
          <w:color w:val="000000"/>
          <w:sz w:val="24"/>
          <w:szCs w:val="24"/>
        </w:rPr>
        <w:t xml:space="preserve"> and specifically Section 13 is based on several factors</w:t>
      </w:r>
      <w:r w:rsidR="00C14B4E">
        <w:rPr>
          <w:rFonts w:ascii="Times New Roman" w:eastAsia="Times New Roman" w:hAnsi="Times New Roman" w:cs="Times New Roman"/>
          <w:color w:val="000000"/>
          <w:sz w:val="24"/>
          <w:szCs w:val="24"/>
        </w:rPr>
        <w:t xml:space="preserve"> (</w:t>
      </w:r>
      <w:proofErr w:type="spellStart"/>
      <w:r w:rsidR="00C14B4E" w:rsidRPr="00C14B4E">
        <w:rPr>
          <w:rFonts w:ascii="Times New Roman" w:eastAsia="Times New Roman" w:hAnsi="Times New Roman" w:cs="Times New Roman"/>
          <w:color w:val="000000"/>
          <w:sz w:val="24"/>
          <w:szCs w:val="24"/>
        </w:rPr>
        <w:t>Md</w:t>
      </w:r>
      <w:proofErr w:type="spellEnd"/>
      <w:r w:rsidR="00C14B4E" w:rsidRPr="00C14B4E">
        <w:rPr>
          <w:rFonts w:ascii="Times New Roman" w:eastAsia="Times New Roman" w:hAnsi="Times New Roman" w:cs="Times New Roman"/>
          <w:color w:val="000000"/>
          <w:sz w:val="24"/>
          <w:szCs w:val="24"/>
        </w:rPr>
        <w:t xml:space="preserve"> Dali</w:t>
      </w:r>
      <w:r w:rsidR="00C14B4E">
        <w:rPr>
          <w:rFonts w:ascii="Times New Roman" w:eastAsia="Times New Roman" w:hAnsi="Times New Roman" w:cs="Times New Roman"/>
          <w:color w:val="000000"/>
          <w:sz w:val="24"/>
          <w:szCs w:val="24"/>
        </w:rPr>
        <w:t xml:space="preserve"> et al., 2022)</w:t>
      </w:r>
      <w:r w:rsidRPr="00D1291C">
        <w:rPr>
          <w:rFonts w:ascii="Times New Roman" w:eastAsia="Times New Roman" w:hAnsi="Times New Roman" w:cs="Times New Roman"/>
          <w:color w:val="000000"/>
          <w:sz w:val="24"/>
          <w:szCs w:val="24"/>
        </w:rPr>
        <w:t xml:space="preserve">: (1) the city’s ongoing urban development projects, which increase impervious surfaces and alter natural drainage patterns; (2) its climate, characterized by heavy rainfall events, posing significant flood risks; and (3) the city’s inclusion in the Smart City framework, which emphasizes the use of advanced technologies and data-driven approaches for urban planning and management. These characteristics provide a robust context for analyzing the effects of different DTM resolutions on urban rainfall modelling, offering insights that are applicable not only to </w:t>
      </w:r>
      <w:r w:rsidR="006534BE">
        <w:rPr>
          <w:rFonts w:ascii="Times New Roman" w:eastAsia="Times New Roman" w:hAnsi="Times New Roman" w:cs="Times New Roman"/>
          <w:color w:val="000000"/>
          <w:sz w:val="24"/>
          <w:szCs w:val="24"/>
        </w:rPr>
        <w:t>the city</w:t>
      </w:r>
      <w:r w:rsidRPr="00D1291C">
        <w:rPr>
          <w:rFonts w:ascii="Times New Roman" w:eastAsia="Times New Roman" w:hAnsi="Times New Roman" w:cs="Times New Roman"/>
          <w:color w:val="000000"/>
          <w:sz w:val="24"/>
          <w:szCs w:val="24"/>
        </w:rPr>
        <w:t xml:space="preserve"> but also to other rapidly urbanizing cities in tropical regions facing similar environmental and infrastructural challenges.</w:t>
      </w:r>
    </w:p>
    <w:p w14:paraId="475E35B3" w14:textId="77777777" w:rsidR="00D1291C" w:rsidRDefault="00D1291C" w:rsidP="00F02B8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3951"/>
        <w:gridCol w:w="410"/>
        <w:gridCol w:w="4376"/>
      </w:tblGrid>
      <w:tr w:rsidR="00D1291C" w:rsidRPr="00F02B87" w14:paraId="1C00138A" w14:textId="77777777" w:rsidTr="00F02B87">
        <w:trPr>
          <w:trHeight w:val="2895"/>
          <w:jc w:val="center"/>
        </w:trPr>
        <w:tc>
          <w:tcPr>
            <w:tcW w:w="485" w:type="dxa"/>
            <w:hideMark/>
          </w:tcPr>
          <w:p w14:paraId="043EDE96" w14:textId="77777777" w:rsidR="00D1291C" w:rsidRPr="00F02B87" w:rsidRDefault="00D1291C" w:rsidP="00F02B87">
            <w:pPr>
              <w:ind w:left="0" w:right="-150" w:hanging="2"/>
              <w:rPr>
                <w:rFonts w:ascii="Times New Roman" w:hAnsi="Times New Roman" w:cs="Times New Roman"/>
                <w:sz w:val="24"/>
                <w:szCs w:val="24"/>
              </w:rPr>
            </w:pPr>
            <w:r w:rsidRPr="00F02B87">
              <w:rPr>
                <w:rFonts w:ascii="Times New Roman" w:eastAsia="Times New Roman" w:hAnsi="Times New Roman" w:cs="Times New Roman"/>
                <w:sz w:val="24"/>
                <w:szCs w:val="24"/>
                <w:lang w:val="en-GB"/>
              </w:rPr>
              <w:t>(a)</w:t>
            </w:r>
          </w:p>
        </w:tc>
        <w:tc>
          <w:tcPr>
            <w:tcW w:w="3951" w:type="dxa"/>
            <w:hideMark/>
          </w:tcPr>
          <w:p w14:paraId="7AEDC9B3" w14:textId="17064830" w:rsidR="00D1291C" w:rsidRPr="00F02B87" w:rsidRDefault="005457F0" w:rsidP="00F02B87">
            <w:pPr>
              <w:ind w:left="0" w:hanging="2"/>
              <w:jc w:val="center"/>
              <w:rPr>
                <w:rFonts w:ascii="Times New Roman" w:hAnsi="Times New Roman" w:cs="Times New Roman"/>
                <w:sz w:val="24"/>
                <w:szCs w:val="24"/>
              </w:rPr>
            </w:pPr>
            <w:r w:rsidRPr="00F02B87">
              <w:rPr>
                <w:rFonts w:ascii="Times New Roman" w:hAnsi="Times New Roman" w:cs="Times New Roman"/>
                <w:noProof/>
                <w:sz w:val="24"/>
                <w:szCs w:val="24"/>
                <w:lang w:val="en-MY" w:eastAsia="en-MY"/>
              </w:rPr>
              <w:drawing>
                <wp:inline distT="0" distB="0" distL="0" distR="0" wp14:anchorId="670C1574" wp14:editId="37A4452A">
                  <wp:extent cx="2171008" cy="17716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7524" cy="1801449"/>
                          </a:xfrm>
                          <a:prstGeom prst="rect">
                            <a:avLst/>
                          </a:prstGeom>
                        </pic:spPr>
                      </pic:pic>
                    </a:graphicData>
                  </a:graphic>
                </wp:inline>
              </w:drawing>
            </w:r>
          </w:p>
        </w:tc>
        <w:tc>
          <w:tcPr>
            <w:tcW w:w="410" w:type="dxa"/>
            <w:hideMark/>
          </w:tcPr>
          <w:p w14:paraId="0F5FD47D" w14:textId="77777777" w:rsidR="00D1291C" w:rsidRPr="00F02B87" w:rsidRDefault="00D1291C" w:rsidP="00F02B87">
            <w:pPr>
              <w:ind w:left="0" w:right="-165" w:hanging="2"/>
              <w:rPr>
                <w:rFonts w:ascii="Times New Roman" w:hAnsi="Times New Roman" w:cs="Times New Roman"/>
                <w:sz w:val="24"/>
                <w:szCs w:val="24"/>
              </w:rPr>
            </w:pPr>
            <w:r w:rsidRPr="00F02B87">
              <w:rPr>
                <w:rFonts w:ascii="Times New Roman" w:eastAsia="Times New Roman" w:hAnsi="Times New Roman" w:cs="Times New Roman"/>
                <w:sz w:val="24"/>
                <w:szCs w:val="24"/>
                <w:lang w:val="en-GB"/>
              </w:rPr>
              <w:t>(b)</w:t>
            </w:r>
          </w:p>
        </w:tc>
        <w:tc>
          <w:tcPr>
            <w:tcW w:w="4376" w:type="dxa"/>
            <w:hideMark/>
          </w:tcPr>
          <w:p w14:paraId="6A6767A5" w14:textId="742FB73F" w:rsidR="00D1291C" w:rsidRPr="00F02B87" w:rsidRDefault="005457F0" w:rsidP="00F02B87">
            <w:pPr>
              <w:ind w:left="0" w:hanging="2"/>
              <w:jc w:val="center"/>
              <w:rPr>
                <w:rFonts w:ascii="Times New Roman" w:hAnsi="Times New Roman" w:cs="Times New Roman"/>
                <w:sz w:val="24"/>
                <w:szCs w:val="24"/>
              </w:rPr>
            </w:pPr>
            <w:r w:rsidRPr="00F02B87">
              <w:rPr>
                <w:rFonts w:ascii="Times New Roman" w:hAnsi="Times New Roman" w:cs="Times New Roman"/>
                <w:noProof/>
                <w:sz w:val="24"/>
                <w:szCs w:val="24"/>
                <w:lang w:val="en-MY" w:eastAsia="en-MY"/>
              </w:rPr>
              <w:drawing>
                <wp:inline distT="0" distB="0" distL="0" distR="0" wp14:anchorId="6595D90E" wp14:editId="4023714D">
                  <wp:extent cx="2413635" cy="175724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5741" cy="1787899"/>
                          </a:xfrm>
                          <a:prstGeom prst="rect">
                            <a:avLst/>
                          </a:prstGeom>
                        </pic:spPr>
                      </pic:pic>
                    </a:graphicData>
                  </a:graphic>
                </wp:inline>
              </w:drawing>
            </w:r>
          </w:p>
        </w:tc>
      </w:tr>
    </w:tbl>
    <w:p w14:paraId="2A325BA8" w14:textId="77777777" w:rsidR="00F02B87" w:rsidRDefault="00F02B87" w:rsidP="00F02B87">
      <w:pPr>
        <w:pStyle w:val="StyleFigureCaption"/>
        <w:spacing w:before="0" w:after="0"/>
        <w:ind w:hanging="2"/>
        <w:jc w:val="center"/>
        <w:rPr>
          <w:rFonts w:ascii="Times New Roman" w:hAnsi="Times New Roman" w:cs="Times New Roman"/>
          <w:b/>
          <w:bCs/>
          <w:sz w:val="24"/>
          <w:szCs w:val="24"/>
          <w:lang w:val="en-US" w:eastAsia="en-US"/>
        </w:rPr>
      </w:pPr>
    </w:p>
    <w:p w14:paraId="49FA4C81" w14:textId="43F85DC6" w:rsidR="00D1291C" w:rsidRPr="00F02B87" w:rsidRDefault="00D1291C" w:rsidP="00F02B87">
      <w:pPr>
        <w:pStyle w:val="StyleFigureCaption"/>
        <w:spacing w:before="0" w:after="0"/>
        <w:ind w:hanging="2"/>
        <w:jc w:val="center"/>
        <w:rPr>
          <w:rFonts w:ascii="Times New Roman" w:hAnsi="Times New Roman" w:cs="Times New Roman"/>
          <w:b/>
          <w:sz w:val="24"/>
          <w:szCs w:val="24"/>
          <w:lang w:val="en-US" w:eastAsia="en-US"/>
        </w:rPr>
      </w:pPr>
      <w:r w:rsidRPr="00F02B87">
        <w:rPr>
          <w:rFonts w:ascii="Times New Roman" w:hAnsi="Times New Roman" w:cs="Times New Roman"/>
          <w:b/>
          <w:bCs/>
          <w:sz w:val="24"/>
          <w:szCs w:val="24"/>
          <w:lang w:val="en-US" w:eastAsia="en-US"/>
        </w:rPr>
        <w:t>Figure 1.</w:t>
      </w:r>
      <w:r w:rsidRPr="00F02B87">
        <w:rPr>
          <w:rFonts w:ascii="Times New Roman" w:hAnsi="Times New Roman" w:cs="Times New Roman"/>
          <w:b/>
          <w:sz w:val="24"/>
          <w:szCs w:val="24"/>
          <w:lang w:val="en-US" w:eastAsia="en-US"/>
        </w:rPr>
        <w:t xml:space="preserve"> </w:t>
      </w:r>
      <w:r w:rsidRPr="00F02B87">
        <w:rPr>
          <w:rFonts w:ascii="Times New Roman" w:hAnsi="Times New Roman" w:cs="Times New Roman"/>
          <w:sz w:val="24"/>
          <w:szCs w:val="24"/>
          <w:lang w:val="en-US" w:eastAsia="en-US"/>
        </w:rPr>
        <w:t xml:space="preserve">Study area situated in (a) </w:t>
      </w:r>
      <w:proofErr w:type="spellStart"/>
      <w:r w:rsidRPr="00F02B87">
        <w:rPr>
          <w:rFonts w:ascii="Times New Roman" w:hAnsi="Times New Roman" w:cs="Times New Roman"/>
          <w:sz w:val="24"/>
          <w:szCs w:val="24"/>
          <w:lang w:val="en-US" w:eastAsia="en-US"/>
        </w:rPr>
        <w:t>Petaling</w:t>
      </w:r>
      <w:proofErr w:type="spellEnd"/>
      <w:r w:rsidRPr="00F02B87">
        <w:rPr>
          <w:rFonts w:ascii="Times New Roman" w:hAnsi="Times New Roman" w:cs="Times New Roman"/>
          <w:sz w:val="24"/>
          <w:szCs w:val="24"/>
          <w:lang w:val="en-US" w:eastAsia="en-US"/>
        </w:rPr>
        <w:t xml:space="preserve"> Jaya and (b) Section 13, </w:t>
      </w:r>
      <w:proofErr w:type="spellStart"/>
      <w:r w:rsidRPr="00F02B87">
        <w:rPr>
          <w:rFonts w:ascii="Times New Roman" w:hAnsi="Times New Roman" w:cs="Times New Roman"/>
          <w:sz w:val="24"/>
          <w:szCs w:val="24"/>
          <w:lang w:val="en-US" w:eastAsia="en-US"/>
        </w:rPr>
        <w:t>Petaling</w:t>
      </w:r>
      <w:proofErr w:type="spellEnd"/>
      <w:r w:rsidRPr="00F02B87">
        <w:rPr>
          <w:rFonts w:ascii="Times New Roman" w:hAnsi="Times New Roman" w:cs="Times New Roman"/>
          <w:sz w:val="24"/>
          <w:szCs w:val="24"/>
          <w:lang w:val="en-US" w:eastAsia="en-US"/>
        </w:rPr>
        <w:t xml:space="preserve"> Jaya</w:t>
      </w:r>
    </w:p>
    <w:p w14:paraId="620E0AD6" w14:textId="77777777" w:rsidR="005546BD" w:rsidRPr="00F02B87" w:rsidRDefault="005546BD" w:rsidP="00F02B8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0C5FBBE" w14:textId="77777777" w:rsidR="00F02B87" w:rsidRPr="00F02B87" w:rsidRDefault="00F02B87" w:rsidP="00F02B8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1A43DAC" w14:textId="77777777"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r w:rsidRPr="00F02B87">
        <w:rPr>
          <w:rFonts w:ascii="Times New Roman" w:eastAsia="Times New Roman" w:hAnsi="Times New Roman" w:cs="Times New Roman"/>
          <w:b/>
          <w:color w:val="000000"/>
          <w:sz w:val="24"/>
          <w:szCs w:val="24"/>
        </w:rPr>
        <w:t>Methodology</w:t>
      </w:r>
    </w:p>
    <w:p w14:paraId="24DED131" w14:textId="77777777" w:rsidR="00427691" w:rsidRPr="00F02B87" w:rsidRDefault="00427691"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b/>
          <w:color w:val="000000"/>
          <w:sz w:val="24"/>
          <w:szCs w:val="24"/>
        </w:rPr>
      </w:pPr>
    </w:p>
    <w:p w14:paraId="130C193F" w14:textId="543170B9"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F02B87">
        <w:rPr>
          <w:rFonts w:ascii="Times New Roman" w:eastAsia="Times New Roman" w:hAnsi="Times New Roman" w:cs="Times New Roman"/>
          <w:i/>
          <w:color w:val="000000"/>
          <w:sz w:val="24"/>
          <w:szCs w:val="24"/>
        </w:rPr>
        <w:t xml:space="preserve">Related </w:t>
      </w:r>
      <w:r w:rsidR="00F02B87">
        <w:rPr>
          <w:rFonts w:ascii="Times New Roman" w:eastAsia="Times New Roman" w:hAnsi="Times New Roman" w:cs="Times New Roman"/>
          <w:i/>
          <w:color w:val="000000"/>
          <w:sz w:val="24"/>
          <w:szCs w:val="24"/>
        </w:rPr>
        <w:t>d</w:t>
      </w:r>
      <w:r w:rsidRPr="00F02B87">
        <w:rPr>
          <w:rFonts w:ascii="Times New Roman" w:eastAsia="Times New Roman" w:hAnsi="Times New Roman" w:cs="Times New Roman"/>
          <w:i/>
          <w:color w:val="000000"/>
          <w:sz w:val="24"/>
          <w:szCs w:val="24"/>
        </w:rPr>
        <w:t>ata</w:t>
      </w:r>
    </w:p>
    <w:p w14:paraId="52315490" w14:textId="77777777"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4985E783" w14:textId="215DA72A"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This study used three distinct types of DTMs: LiDAR DTM (high resolution: 0.5 meters), IFSAR DTM (medium resolution: 5 meters), and SRTM DTM (low resolution: 30 meters). </w:t>
      </w:r>
      <w:r w:rsidR="007E337E" w:rsidRPr="00F02B87">
        <w:rPr>
          <w:rFonts w:ascii="Times New Roman" w:eastAsia="Times New Roman" w:hAnsi="Times New Roman" w:cs="Times New Roman"/>
          <w:color w:val="000000"/>
          <w:sz w:val="24"/>
          <w:szCs w:val="24"/>
        </w:rPr>
        <w:t xml:space="preserve">These DTMs </w:t>
      </w:r>
      <w:r w:rsidR="007E337E" w:rsidRPr="00F02B87">
        <w:rPr>
          <w:rFonts w:ascii="Times New Roman" w:eastAsia="Times New Roman" w:hAnsi="Times New Roman" w:cs="Times New Roman"/>
          <w:color w:val="000000"/>
          <w:sz w:val="24"/>
          <w:szCs w:val="24"/>
        </w:rPr>
        <w:lastRenderedPageBreak/>
        <w:t>were selected to represent varying levels of detail and computational complexity, catering to different analytical needs</w:t>
      </w:r>
      <w:r w:rsidRPr="00F02B87">
        <w:rPr>
          <w:rFonts w:ascii="Times New Roman" w:eastAsia="Times New Roman" w:hAnsi="Times New Roman" w:cs="Times New Roman"/>
          <w:color w:val="000000"/>
          <w:sz w:val="24"/>
          <w:szCs w:val="24"/>
        </w:rPr>
        <w:t xml:space="preserve">. Moreover, the extruded and draped building footprint data (in this case the LoD1) is specific to the urban area being studied, ensuring that the simulations reflect real-world conditions. </w:t>
      </w:r>
      <w:r w:rsidR="007E337E" w:rsidRPr="00F02B87">
        <w:rPr>
          <w:rFonts w:ascii="Times New Roman" w:eastAsia="Times New Roman" w:hAnsi="Times New Roman" w:cs="Times New Roman"/>
          <w:color w:val="000000"/>
          <w:sz w:val="24"/>
          <w:szCs w:val="24"/>
        </w:rPr>
        <w:t>A 3D city model was developed to incorporate the multidimensional spectrum, including water depth, which integrates the vertical aspects of non-terrain components. This model also facilitates the visualization of the urban area</w:t>
      </w:r>
      <w:r w:rsidRPr="00F02B87">
        <w:rPr>
          <w:rFonts w:ascii="Times New Roman" w:eastAsia="Times New Roman" w:hAnsi="Times New Roman" w:cs="Times New Roman"/>
          <w:color w:val="000000"/>
          <w:sz w:val="24"/>
          <w:szCs w:val="24"/>
        </w:rPr>
        <w:t>.</w:t>
      </w:r>
    </w:p>
    <w:p w14:paraId="36D0BC06" w14:textId="77777777" w:rsidR="00357963" w:rsidRPr="00F02B87" w:rsidRDefault="00357963" w:rsidP="00F02B87">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i/>
          <w:color w:val="000000"/>
          <w:sz w:val="24"/>
          <w:szCs w:val="24"/>
        </w:rPr>
      </w:pPr>
    </w:p>
    <w:p w14:paraId="00C9F193" w14:textId="03347EB4"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F02B87">
        <w:rPr>
          <w:rFonts w:ascii="Times New Roman" w:eastAsia="Times New Roman" w:hAnsi="Times New Roman" w:cs="Times New Roman"/>
          <w:i/>
          <w:color w:val="000000"/>
          <w:sz w:val="24"/>
          <w:szCs w:val="24"/>
        </w:rPr>
        <w:t xml:space="preserve">Rainfall-runoff </w:t>
      </w:r>
      <w:r w:rsidR="00F02B87" w:rsidRPr="00F02B87">
        <w:rPr>
          <w:rFonts w:ascii="Times New Roman" w:eastAsia="Times New Roman" w:hAnsi="Times New Roman" w:cs="Times New Roman"/>
          <w:i/>
          <w:color w:val="000000"/>
          <w:sz w:val="24"/>
          <w:szCs w:val="24"/>
        </w:rPr>
        <w:t>simulation process</w:t>
      </w:r>
    </w:p>
    <w:p w14:paraId="5E453B24" w14:textId="77777777"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20FAAA66" w14:textId="185405D2" w:rsidR="00357963"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The rainfall-runoff simulation process began with scenario configuration, where the area of interest (AOI) was defined, and rainfall events were set through time to simulate real-world conditions. </w:t>
      </w:r>
      <w:r w:rsidR="00206FC8" w:rsidRPr="00F02B87">
        <w:rPr>
          <w:rFonts w:ascii="Times New Roman" w:eastAsia="Times New Roman" w:hAnsi="Times New Roman" w:cs="Times New Roman"/>
          <w:color w:val="000000"/>
          <w:sz w:val="24"/>
          <w:szCs w:val="24"/>
        </w:rPr>
        <w:t>The simulation parameters (Table 1) were configured, including infiltration values such as rate and maximum capacity. These parameters were applied to impervious surfaces to focus on the terrain’s capacity to drain water</w:t>
      </w:r>
      <w:r w:rsidRPr="00F02B87">
        <w:rPr>
          <w:rFonts w:ascii="Times New Roman" w:eastAsia="Times New Roman" w:hAnsi="Times New Roman" w:cs="Times New Roman"/>
          <w:color w:val="000000"/>
          <w:sz w:val="24"/>
          <w:szCs w:val="24"/>
        </w:rPr>
        <w:t xml:space="preserve">. </w:t>
      </w:r>
      <w:r w:rsidR="00206FC8" w:rsidRPr="00F02B87">
        <w:rPr>
          <w:rFonts w:ascii="Times New Roman" w:eastAsia="Times New Roman" w:hAnsi="Times New Roman" w:cs="Times New Roman"/>
          <w:color w:val="000000"/>
          <w:sz w:val="24"/>
          <w:szCs w:val="24"/>
        </w:rPr>
        <w:t>During height map extraction</w:t>
      </w:r>
      <w:r w:rsidRPr="00F02B87">
        <w:rPr>
          <w:rFonts w:ascii="Times New Roman" w:eastAsia="Times New Roman" w:hAnsi="Times New Roman" w:cs="Times New Roman"/>
          <w:color w:val="000000"/>
          <w:sz w:val="24"/>
          <w:szCs w:val="24"/>
        </w:rPr>
        <w:t xml:space="preserve">, content visibility was </w:t>
      </w:r>
      <w:r w:rsidR="00206FC8" w:rsidRPr="00F02B87">
        <w:rPr>
          <w:rFonts w:ascii="Times New Roman" w:eastAsia="Times New Roman" w:hAnsi="Times New Roman" w:cs="Times New Roman"/>
          <w:color w:val="000000"/>
          <w:sz w:val="24"/>
          <w:szCs w:val="24"/>
        </w:rPr>
        <w:t>verified</w:t>
      </w:r>
      <w:r w:rsidRPr="00F02B87">
        <w:rPr>
          <w:rFonts w:ascii="Times New Roman" w:eastAsia="Times New Roman" w:hAnsi="Times New Roman" w:cs="Times New Roman"/>
          <w:color w:val="000000"/>
          <w:sz w:val="24"/>
          <w:szCs w:val="24"/>
        </w:rPr>
        <w:t xml:space="preserve">, ensuring all data layers and simulation elements, including the DTM surface and 3D city model, were visible. The simulation was then </w:t>
      </w:r>
      <w:r w:rsidR="00206FC8" w:rsidRPr="00F02B87">
        <w:rPr>
          <w:rFonts w:ascii="Times New Roman" w:eastAsia="Times New Roman" w:hAnsi="Times New Roman" w:cs="Times New Roman"/>
          <w:color w:val="000000"/>
          <w:sz w:val="24"/>
          <w:szCs w:val="24"/>
        </w:rPr>
        <w:t>executed</w:t>
      </w:r>
      <w:r w:rsidRPr="00F02B87">
        <w:rPr>
          <w:rFonts w:ascii="Times New Roman" w:eastAsia="Times New Roman" w:hAnsi="Times New Roman" w:cs="Times New Roman"/>
          <w:color w:val="000000"/>
          <w:sz w:val="24"/>
          <w:szCs w:val="24"/>
        </w:rPr>
        <w:t xml:space="preserve">, initializing a new cache where height values were sampled. In the simulated flow phase, water movement calculations were iteratively performed over the height map, with the cache </w:t>
      </w:r>
      <w:r w:rsidR="00206FC8" w:rsidRPr="00F02B87">
        <w:rPr>
          <w:rFonts w:ascii="Times New Roman" w:eastAsia="Times New Roman" w:hAnsi="Times New Roman" w:cs="Times New Roman"/>
          <w:color w:val="000000"/>
          <w:sz w:val="24"/>
          <w:szCs w:val="24"/>
        </w:rPr>
        <w:t>evolving</w:t>
      </w:r>
      <w:r w:rsidRPr="00F02B87">
        <w:rPr>
          <w:rFonts w:ascii="Times New Roman" w:eastAsia="Times New Roman" w:hAnsi="Times New Roman" w:cs="Times New Roman"/>
          <w:color w:val="000000"/>
          <w:sz w:val="24"/>
          <w:szCs w:val="24"/>
        </w:rPr>
        <w:t xml:space="preserve"> over time. </w:t>
      </w:r>
      <w:r w:rsidR="00950E46" w:rsidRPr="00F02B87">
        <w:rPr>
          <w:rFonts w:ascii="Times New Roman" w:eastAsia="Times New Roman" w:hAnsi="Times New Roman" w:cs="Times New Roman"/>
          <w:color w:val="000000"/>
          <w:sz w:val="24"/>
          <w:szCs w:val="24"/>
        </w:rPr>
        <w:t xml:space="preserve">The simulation was stepped through at different moments and played back to observe flow dynamics, while </w:t>
      </w:r>
      <w:proofErr w:type="spellStart"/>
      <w:r w:rsidR="00950E46" w:rsidRPr="00F02B87">
        <w:rPr>
          <w:rFonts w:ascii="Times New Roman" w:eastAsia="Times New Roman" w:hAnsi="Times New Roman" w:cs="Times New Roman"/>
          <w:color w:val="000000"/>
          <w:sz w:val="24"/>
          <w:szCs w:val="24"/>
        </w:rPr>
        <w:t>symbology</w:t>
      </w:r>
      <w:proofErr w:type="spellEnd"/>
      <w:r w:rsidR="00950E46" w:rsidRPr="00F02B87">
        <w:rPr>
          <w:rFonts w:ascii="Times New Roman" w:eastAsia="Times New Roman" w:hAnsi="Times New Roman" w:cs="Times New Roman"/>
          <w:color w:val="000000"/>
          <w:sz w:val="24"/>
          <w:szCs w:val="24"/>
        </w:rPr>
        <w:t xml:space="preserve"> was configured to accurately represent the data</w:t>
      </w:r>
      <w:r w:rsidRPr="00F02B87">
        <w:rPr>
          <w:rFonts w:ascii="Times New Roman" w:eastAsia="Times New Roman" w:hAnsi="Times New Roman" w:cs="Times New Roman"/>
          <w:color w:val="000000"/>
          <w:sz w:val="24"/>
          <w:szCs w:val="24"/>
        </w:rPr>
        <w:t>. For data results export, the water depth variable was selected, and the number of iterations was set to 10. The AOI was resampled and rotated as necessary to create raster data for further analysis.</w:t>
      </w:r>
    </w:p>
    <w:p w14:paraId="20968045" w14:textId="77777777" w:rsidR="00F02B87" w:rsidRPr="00F02B87" w:rsidRDefault="00F02B87"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B67D396" w14:textId="48C38F30" w:rsidR="00357963" w:rsidRDefault="00357963" w:rsidP="00F02B87">
      <w:pPr>
        <w:pStyle w:val="TableCaption"/>
        <w:spacing w:before="0" w:after="0"/>
        <w:ind w:hanging="2"/>
        <w:rPr>
          <w:rFonts w:ascii="Times New Roman" w:hAnsi="Times New Roman" w:cs="Times New Roman"/>
          <w:iCs w:val="0"/>
          <w:sz w:val="24"/>
          <w:szCs w:val="24"/>
        </w:rPr>
      </w:pPr>
      <w:r w:rsidRPr="00F02B87">
        <w:rPr>
          <w:rStyle w:val="Tablenumbering"/>
          <w:rFonts w:ascii="Times New Roman" w:hAnsi="Times New Roman" w:cs="Times New Roman"/>
          <w:sz w:val="24"/>
          <w:szCs w:val="24"/>
        </w:rPr>
        <w:t>Table 1.</w:t>
      </w:r>
      <w:r w:rsidRPr="00F02B87">
        <w:rPr>
          <w:rFonts w:ascii="Times New Roman" w:hAnsi="Times New Roman" w:cs="Times New Roman"/>
          <w:sz w:val="24"/>
          <w:szCs w:val="24"/>
        </w:rPr>
        <w:t xml:space="preserve"> </w:t>
      </w:r>
      <w:r w:rsidRPr="00F02B87">
        <w:rPr>
          <w:rFonts w:ascii="Times New Roman" w:hAnsi="Times New Roman" w:cs="Times New Roman"/>
          <w:iCs w:val="0"/>
          <w:sz w:val="24"/>
          <w:szCs w:val="24"/>
        </w:rPr>
        <w:t>Simulation parameters were used in this study</w:t>
      </w:r>
    </w:p>
    <w:p w14:paraId="1E67983C" w14:textId="77777777" w:rsidR="00F02B87" w:rsidRPr="00F02B87" w:rsidRDefault="00F02B87" w:rsidP="00F02B87">
      <w:pPr>
        <w:pStyle w:val="TableCaption"/>
        <w:spacing w:before="0" w:after="0"/>
        <w:ind w:hanging="2"/>
        <w:rPr>
          <w:rFonts w:ascii="Times New Roman" w:hAnsi="Times New Roman" w:cs="Times New Roman"/>
          <w:sz w:val="24"/>
          <w:szCs w:val="24"/>
        </w:rPr>
      </w:pPr>
    </w:p>
    <w:tbl>
      <w:tblPr>
        <w:tblStyle w:val="PlainTable4"/>
        <w:tblW w:w="3786" w:type="pct"/>
        <w:jc w:val="center"/>
        <w:tblLook w:val="04A0" w:firstRow="1" w:lastRow="0" w:firstColumn="1" w:lastColumn="0" w:noHBand="0" w:noVBand="1"/>
      </w:tblPr>
      <w:tblGrid>
        <w:gridCol w:w="664"/>
        <w:gridCol w:w="3446"/>
        <w:gridCol w:w="2977"/>
      </w:tblGrid>
      <w:tr w:rsidR="00357963" w:rsidRPr="00F02B87" w14:paraId="093BFA7F" w14:textId="77777777" w:rsidTr="00F02B87">
        <w:trPr>
          <w:jc w:val="center"/>
        </w:trPr>
        <w:tc>
          <w:tcPr>
            <w:tcW w:w="469" w:type="pct"/>
            <w:tcBorders>
              <w:top w:val="single" w:sz="4" w:space="0" w:color="auto"/>
              <w:bottom w:val="single" w:sz="4" w:space="0" w:color="auto"/>
            </w:tcBorders>
            <w:shd w:val="clear" w:color="auto" w:fill="8DB3E2" w:themeFill="text2" w:themeFillTint="66"/>
            <w:hideMark/>
          </w:tcPr>
          <w:p w14:paraId="692CF4BC" w14:textId="77777777" w:rsidR="00357963" w:rsidRPr="00F02B87" w:rsidRDefault="00357963"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No.</w:t>
            </w:r>
          </w:p>
        </w:tc>
        <w:tc>
          <w:tcPr>
            <w:tcW w:w="2431" w:type="pct"/>
            <w:tcBorders>
              <w:top w:val="single" w:sz="4" w:space="0" w:color="auto"/>
              <w:bottom w:val="single" w:sz="4" w:space="0" w:color="auto"/>
            </w:tcBorders>
            <w:shd w:val="clear" w:color="auto" w:fill="8DB3E2" w:themeFill="text2" w:themeFillTint="66"/>
            <w:hideMark/>
          </w:tcPr>
          <w:p w14:paraId="7CB5C8EE" w14:textId="77777777" w:rsidR="00357963" w:rsidRPr="00F02B87" w:rsidRDefault="00357963"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Parameters</w:t>
            </w:r>
          </w:p>
        </w:tc>
        <w:tc>
          <w:tcPr>
            <w:tcW w:w="2100" w:type="pct"/>
            <w:tcBorders>
              <w:top w:val="single" w:sz="4" w:space="0" w:color="auto"/>
              <w:bottom w:val="single" w:sz="4" w:space="0" w:color="auto"/>
            </w:tcBorders>
            <w:shd w:val="clear" w:color="auto" w:fill="8DB3E2" w:themeFill="text2" w:themeFillTint="66"/>
            <w:hideMark/>
          </w:tcPr>
          <w:p w14:paraId="64EA3D3B" w14:textId="77777777" w:rsidR="00357963" w:rsidRPr="00F02B87" w:rsidRDefault="00357963"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Input</w:t>
            </w:r>
          </w:p>
        </w:tc>
      </w:tr>
      <w:tr w:rsidR="00357963" w:rsidRPr="00F02B87" w14:paraId="5CED6C83" w14:textId="77777777" w:rsidTr="00F02B87">
        <w:trPr>
          <w:jc w:val="center"/>
        </w:trPr>
        <w:tc>
          <w:tcPr>
            <w:tcW w:w="469" w:type="pct"/>
            <w:tcBorders>
              <w:top w:val="single" w:sz="4" w:space="0" w:color="auto"/>
            </w:tcBorders>
            <w:hideMark/>
          </w:tcPr>
          <w:p w14:paraId="5D05897D"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w:t>
            </w:r>
          </w:p>
        </w:tc>
        <w:tc>
          <w:tcPr>
            <w:tcW w:w="2431" w:type="pct"/>
            <w:tcBorders>
              <w:top w:val="single" w:sz="4" w:space="0" w:color="auto"/>
            </w:tcBorders>
            <w:hideMark/>
          </w:tcPr>
          <w:p w14:paraId="387878D2"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Rain duration</w:t>
            </w:r>
          </w:p>
        </w:tc>
        <w:tc>
          <w:tcPr>
            <w:tcW w:w="2100" w:type="pct"/>
            <w:tcBorders>
              <w:top w:val="single" w:sz="4" w:space="0" w:color="auto"/>
            </w:tcBorders>
            <w:hideMark/>
          </w:tcPr>
          <w:p w14:paraId="00BFE629"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60 minutes</w:t>
            </w:r>
          </w:p>
        </w:tc>
      </w:tr>
      <w:tr w:rsidR="00357963" w:rsidRPr="00F02B87" w14:paraId="6D4F60C8" w14:textId="77777777" w:rsidTr="00F02B87">
        <w:trPr>
          <w:jc w:val="center"/>
        </w:trPr>
        <w:tc>
          <w:tcPr>
            <w:tcW w:w="469" w:type="pct"/>
            <w:hideMark/>
          </w:tcPr>
          <w:p w14:paraId="1B68D195"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2.</w:t>
            </w:r>
          </w:p>
        </w:tc>
        <w:tc>
          <w:tcPr>
            <w:tcW w:w="2431" w:type="pct"/>
            <w:hideMark/>
          </w:tcPr>
          <w:p w14:paraId="1F3D06F7"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Rainfall/hour</w:t>
            </w:r>
          </w:p>
        </w:tc>
        <w:tc>
          <w:tcPr>
            <w:tcW w:w="2100" w:type="pct"/>
            <w:hideMark/>
          </w:tcPr>
          <w:p w14:paraId="0340F04D"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60 mm</w:t>
            </w:r>
          </w:p>
        </w:tc>
      </w:tr>
      <w:tr w:rsidR="00357963" w:rsidRPr="00F02B87" w14:paraId="6158BDA8" w14:textId="77777777" w:rsidTr="00F02B87">
        <w:trPr>
          <w:jc w:val="center"/>
        </w:trPr>
        <w:tc>
          <w:tcPr>
            <w:tcW w:w="469" w:type="pct"/>
            <w:hideMark/>
          </w:tcPr>
          <w:p w14:paraId="1940DC4F"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3.</w:t>
            </w:r>
          </w:p>
        </w:tc>
        <w:tc>
          <w:tcPr>
            <w:tcW w:w="2431" w:type="pct"/>
            <w:hideMark/>
          </w:tcPr>
          <w:p w14:paraId="685092A5"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Time Step Interval</w:t>
            </w:r>
          </w:p>
        </w:tc>
        <w:tc>
          <w:tcPr>
            <w:tcW w:w="2100" w:type="pct"/>
            <w:hideMark/>
          </w:tcPr>
          <w:p w14:paraId="7616BCDF"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 minutes</w:t>
            </w:r>
          </w:p>
        </w:tc>
      </w:tr>
      <w:tr w:rsidR="00357963" w:rsidRPr="00F02B87" w14:paraId="332DAD8A" w14:textId="77777777" w:rsidTr="00F02B87">
        <w:trPr>
          <w:jc w:val="center"/>
        </w:trPr>
        <w:tc>
          <w:tcPr>
            <w:tcW w:w="469" w:type="pct"/>
            <w:hideMark/>
          </w:tcPr>
          <w:p w14:paraId="2470BF9B"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4.</w:t>
            </w:r>
          </w:p>
        </w:tc>
        <w:tc>
          <w:tcPr>
            <w:tcW w:w="2431" w:type="pct"/>
            <w:hideMark/>
          </w:tcPr>
          <w:p w14:paraId="14737487"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Number of Time Steps</w:t>
            </w:r>
          </w:p>
        </w:tc>
        <w:tc>
          <w:tcPr>
            <w:tcW w:w="2100" w:type="pct"/>
            <w:hideMark/>
          </w:tcPr>
          <w:p w14:paraId="2C4A2301"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10</w:t>
            </w:r>
          </w:p>
        </w:tc>
      </w:tr>
      <w:tr w:rsidR="00357963" w:rsidRPr="00F02B87" w14:paraId="56D0458D" w14:textId="77777777" w:rsidTr="00F02B87">
        <w:trPr>
          <w:jc w:val="center"/>
        </w:trPr>
        <w:tc>
          <w:tcPr>
            <w:tcW w:w="469" w:type="pct"/>
            <w:hideMark/>
          </w:tcPr>
          <w:p w14:paraId="7A67483E"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5.</w:t>
            </w:r>
          </w:p>
        </w:tc>
        <w:tc>
          <w:tcPr>
            <w:tcW w:w="2431" w:type="pct"/>
            <w:hideMark/>
          </w:tcPr>
          <w:p w14:paraId="674B6CCE"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Infiltration rate (unit/hour)</w:t>
            </w:r>
          </w:p>
        </w:tc>
        <w:tc>
          <w:tcPr>
            <w:tcW w:w="2100" w:type="pct"/>
            <w:hideMark/>
          </w:tcPr>
          <w:p w14:paraId="539A0575"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Impervious Surface (0)</w:t>
            </w:r>
          </w:p>
        </w:tc>
      </w:tr>
      <w:tr w:rsidR="00357963" w:rsidRPr="00F02B87" w14:paraId="66A31035" w14:textId="77777777" w:rsidTr="00F02B87">
        <w:trPr>
          <w:jc w:val="center"/>
        </w:trPr>
        <w:tc>
          <w:tcPr>
            <w:tcW w:w="469" w:type="pct"/>
            <w:tcBorders>
              <w:bottom w:val="single" w:sz="4" w:space="0" w:color="auto"/>
            </w:tcBorders>
            <w:hideMark/>
          </w:tcPr>
          <w:p w14:paraId="0F090938"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w:t>
            </w:r>
          </w:p>
        </w:tc>
        <w:tc>
          <w:tcPr>
            <w:tcW w:w="2431" w:type="pct"/>
            <w:tcBorders>
              <w:bottom w:val="single" w:sz="4" w:space="0" w:color="auto"/>
            </w:tcBorders>
            <w:hideMark/>
          </w:tcPr>
          <w:p w14:paraId="68B35866"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Maximum infiltration</w:t>
            </w:r>
          </w:p>
        </w:tc>
        <w:tc>
          <w:tcPr>
            <w:tcW w:w="2100" w:type="pct"/>
            <w:tcBorders>
              <w:bottom w:val="single" w:sz="4" w:space="0" w:color="auto"/>
            </w:tcBorders>
            <w:hideMark/>
          </w:tcPr>
          <w:p w14:paraId="43531D97" w14:textId="77777777" w:rsidR="00357963" w:rsidRPr="00F02B87" w:rsidRDefault="00357963"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Impervious Surface (0)</w:t>
            </w:r>
          </w:p>
        </w:tc>
      </w:tr>
    </w:tbl>
    <w:p w14:paraId="18B19FBE" w14:textId="77777777"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7149F15F" w14:textId="7ACBF46F" w:rsidR="00784496" w:rsidRPr="00F02B87" w:rsidRDefault="00784496"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2B87">
        <w:rPr>
          <w:rFonts w:ascii="Times New Roman" w:eastAsia="Times New Roman" w:hAnsi="Times New Roman" w:cs="Times New Roman"/>
          <w:i/>
          <w:color w:val="000000"/>
          <w:sz w:val="24"/>
          <w:szCs w:val="24"/>
        </w:rPr>
        <w:t xml:space="preserve">Data </w:t>
      </w:r>
      <w:r w:rsidR="00F02B87" w:rsidRPr="00F02B87">
        <w:rPr>
          <w:rFonts w:ascii="Times New Roman" w:eastAsia="Times New Roman" w:hAnsi="Times New Roman" w:cs="Times New Roman"/>
          <w:i/>
          <w:color w:val="000000"/>
          <w:sz w:val="24"/>
          <w:szCs w:val="24"/>
        </w:rPr>
        <w:t>analysis techniques</w:t>
      </w:r>
    </w:p>
    <w:p w14:paraId="3CBDAFF0" w14:textId="77777777" w:rsidR="00784496" w:rsidRPr="00F02B87" w:rsidRDefault="00784496"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 </w:t>
      </w:r>
    </w:p>
    <w:p w14:paraId="54136FB7" w14:textId="634325DB" w:rsidR="00784496" w:rsidRPr="00F02B87" w:rsidRDefault="00784496"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a. Statistical and </w:t>
      </w:r>
      <w:r w:rsidR="00F02B87" w:rsidRPr="00F02B87">
        <w:rPr>
          <w:rFonts w:ascii="Times New Roman" w:eastAsia="Times New Roman" w:hAnsi="Times New Roman" w:cs="Times New Roman"/>
          <w:color w:val="000000"/>
          <w:sz w:val="24"/>
          <w:szCs w:val="24"/>
        </w:rPr>
        <w:t>trend analysis</w:t>
      </w:r>
    </w:p>
    <w:p w14:paraId="08B19E0B" w14:textId="77777777" w:rsidR="00357963" w:rsidRPr="00F02B87" w:rsidRDefault="00357963" w:rsidP="00F02B87">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2108C851" w14:textId="50CC2BF4" w:rsidR="00784496" w:rsidRPr="00F02B87" w:rsidRDefault="00784496" w:rsidP="00F02B87">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This study meticulously examined digital terrain models (DTMs) to understand how </w:t>
      </w:r>
      <w:r w:rsidR="009B1DE9" w:rsidRPr="00F02B87">
        <w:rPr>
          <w:rFonts w:ascii="Times New Roman" w:eastAsia="Times New Roman" w:hAnsi="Times New Roman" w:cs="Times New Roman"/>
          <w:color w:val="000000"/>
          <w:sz w:val="24"/>
          <w:szCs w:val="24"/>
        </w:rPr>
        <w:t xml:space="preserve">these models </w:t>
      </w:r>
      <w:r w:rsidRPr="00F02B87">
        <w:rPr>
          <w:rFonts w:ascii="Times New Roman" w:eastAsia="Times New Roman" w:hAnsi="Times New Roman" w:cs="Times New Roman"/>
          <w:color w:val="000000"/>
          <w:sz w:val="24"/>
          <w:szCs w:val="24"/>
        </w:rPr>
        <w:t xml:space="preserve">manage rainfall-runoff simulations within urban environments. Specifically, the areas that experienced either increasing water levels (up trends) or decreasing water levels (down trends) were focused on. By comparing these trends across the different DTMs, this study was able to distinguish how resolution affects the identification of high-risk areas. </w:t>
      </w:r>
    </w:p>
    <w:p w14:paraId="68F9875E" w14:textId="77777777" w:rsidR="00784496" w:rsidRPr="00F02B87" w:rsidRDefault="00784496" w:rsidP="00F02B87">
      <w:pPr>
        <w:pStyle w:val="Paragraphfirst"/>
        <w:ind w:hanging="2"/>
        <w:jc w:val="center"/>
        <w:rPr>
          <w:rFonts w:ascii="Times New Roman" w:hAnsi="Times New Roman" w:cs="Times New Roman"/>
          <w:sz w:val="24"/>
          <w:szCs w:val="24"/>
        </w:rPr>
      </w:pPr>
    </w:p>
    <w:p w14:paraId="14DB67A3" w14:textId="77777777" w:rsidR="00784496" w:rsidRPr="00F02B87" w:rsidRDefault="00784496" w:rsidP="00F02B87">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r w:rsidRPr="00F02B87">
        <w:rPr>
          <w:rFonts w:ascii="Times New Roman" w:hAnsi="Times New Roman" w:cs="Times New Roman"/>
          <w:sz w:val="24"/>
          <w:szCs w:val="24"/>
        </w:rPr>
        <w:t xml:space="preserve">These trends </w:t>
      </w:r>
      <w:r w:rsidRPr="00F02B87">
        <w:rPr>
          <w:rFonts w:ascii="Times New Roman" w:eastAsia="Times New Roman" w:hAnsi="Times New Roman" w:cs="Times New Roman"/>
          <w:color w:val="000000"/>
          <w:sz w:val="24"/>
          <w:szCs w:val="24"/>
        </w:rPr>
        <w:t>were</w:t>
      </w:r>
      <w:r w:rsidRPr="00F02B87">
        <w:rPr>
          <w:rFonts w:ascii="Times New Roman" w:hAnsi="Times New Roman" w:cs="Times New Roman"/>
          <w:sz w:val="24"/>
          <w:szCs w:val="24"/>
        </w:rPr>
        <w:t xml:space="preserve"> categorized based on their values (Table 2):</w:t>
      </w:r>
    </w:p>
    <w:p w14:paraId="4023A58B" w14:textId="77777777" w:rsidR="00784496" w:rsidRPr="00F02B87" w:rsidRDefault="00784496" w:rsidP="00F02B87">
      <w:pPr>
        <w:pStyle w:val="ListParagraph"/>
        <w:numPr>
          <w:ilvl w:val="0"/>
          <w:numId w:val="4"/>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t>Down Trends: These represent areas where water levels are decreasing. The assigned values of -3, -2, and -1 denote the severity of the decline.</w:t>
      </w:r>
    </w:p>
    <w:p w14:paraId="32928A5B" w14:textId="77777777" w:rsidR="00784496" w:rsidRPr="00F02B87" w:rsidRDefault="00784496" w:rsidP="00F02B87">
      <w:pPr>
        <w:pStyle w:val="ListParagraph"/>
        <w:numPr>
          <w:ilvl w:val="0"/>
          <w:numId w:val="4"/>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lastRenderedPageBreak/>
        <w:t>No Significant Trend: When water levels remain stable, are assigned a value of 0. This category helps us identify regions where changes are minimal.</w:t>
      </w:r>
    </w:p>
    <w:p w14:paraId="3AD29C20" w14:textId="517490F0" w:rsidR="00784496" w:rsidRDefault="00784496" w:rsidP="00F02B87">
      <w:pPr>
        <w:pStyle w:val="ListParagraph"/>
        <w:numPr>
          <w:ilvl w:val="0"/>
          <w:numId w:val="4"/>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t>Up Trends: These areas witness rising water levels. The values of 1, 2, and 3 to capture the magnitude of the increase.</w:t>
      </w:r>
    </w:p>
    <w:p w14:paraId="61E726A7" w14:textId="77777777" w:rsidR="00F02B87" w:rsidRPr="00F02B87" w:rsidRDefault="00F02B87" w:rsidP="00F02B87">
      <w:pPr>
        <w:pStyle w:val="ListParagraph"/>
        <w:suppressAutoHyphens w:val="0"/>
        <w:spacing w:after="0" w:line="240" w:lineRule="auto"/>
        <w:ind w:leftChars="0" w:left="718" w:firstLineChars="0" w:firstLine="0"/>
        <w:jc w:val="both"/>
        <w:textDirection w:val="lrTb"/>
        <w:textAlignment w:val="auto"/>
        <w:outlineLvl w:val="9"/>
        <w:rPr>
          <w:rFonts w:ascii="Times New Roman" w:eastAsia="Times New Roman" w:hAnsi="Times New Roman" w:cs="Times New Roman"/>
          <w:sz w:val="24"/>
          <w:szCs w:val="24"/>
          <w:lang w:val="en-GB" w:eastAsia="ar-SA"/>
        </w:rPr>
      </w:pPr>
    </w:p>
    <w:p w14:paraId="7D3AD3F2" w14:textId="7BC2BBD7" w:rsidR="0069573C" w:rsidRDefault="0069573C" w:rsidP="00F02B87">
      <w:pPr>
        <w:pStyle w:val="Paragraphfirst"/>
        <w:jc w:val="center"/>
        <w:rPr>
          <w:rFonts w:ascii="Times New Roman" w:hAnsi="Times New Roman" w:cs="Times New Roman"/>
          <w:sz w:val="24"/>
          <w:szCs w:val="24"/>
        </w:rPr>
      </w:pPr>
      <w:r w:rsidRPr="00F02B87">
        <w:rPr>
          <w:rFonts w:ascii="Times New Roman" w:hAnsi="Times New Roman" w:cs="Times New Roman"/>
          <w:b/>
          <w:bCs/>
          <w:sz w:val="24"/>
          <w:szCs w:val="24"/>
        </w:rPr>
        <w:t>Table 2.</w:t>
      </w:r>
      <w:r w:rsidRPr="00F02B87">
        <w:rPr>
          <w:rFonts w:ascii="Times New Roman" w:hAnsi="Times New Roman" w:cs="Times New Roman"/>
          <w:sz w:val="24"/>
          <w:szCs w:val="24"/>
        </w:rPr>
        <w:t xml:space="preserve"> The statistical measure used in this study</w:t>
      </w:r>
    </w:p>
    <w:p w14:paraId="7D3BCCC9" w14:textId="77777777" w:rsidR="00F02B87" w:rsidRPr="00F02B87" w:rsidRDefault="00F02B87" w:rsidP="00F02B87">
      <w:pPr>
        <w:pStyle w:val="Paragraph"/>
      </w:pPr>
    </w:p>
    <w:tbl>
      <w:tblPr>
        <w:tblStyle w:val="TableGrid"/>
        <w:tblW w:w="3937"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1418"/>
        <w:gridCol w:w="2282"/>
        <w:gridCol w:w="3101"/>
      </w:tblGrid>
      <w:tr w:rsidR="0069573C" w:rsidRPr="00F02B87" w14:paraId="361C1CCB" w14:textId="77777777" w:rsidTr="00F02B87">
        <w:tc>
          <w:tcPr>
            <w:tcW w:w="385" w:type="pct"/>
            <w:tcBorders>
              <w:top w:val="single" w:sz="4" w:space="0" w:color="auto"/>
              <w:bottom w:val="single" w:sz="4" w:space="0" w:color="auto"/>
            </w:tcBorders>
            <w:shd w:val="clear" w:color="auto" w:fill="8DB3E2" w:themeFill="text2" w:themeFillTint="66"/>
            <w:hideMark/>
          </w:tcPr>
          <w:p w14:paraId="54E1D443" w14:textId="77777777" w:rsidR="0069573C" w:rsidRPr="00F02B87" w:rsidRDefault="0069573C"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No.</w:t>
            </w:r>
          </w:p>
        </w:tc>
        <w:tc>
          <w:tcPr>
            <w:tcW w:w="962" w:type="pct"/>
            <w:tcBorders>
              <w:top w:val="single" w:sz="4" w:space="0" w:color="auto"/>
              <w:bottom w:val="single" w:sz="4" w:space="0" w:color="auto"/>
            </w:tcBorders>
            <w:shd w:val="clear" w:color="auto" w:fill="8DB3E2" w:themeFill="text2" w:themeFillTint="66"/>
            <w:hideMark/>
          </w:tcPr>
          <w:p w14:paraId="7698F729" w14:textId="26EBBC9F" w:rsidR="0069573C" w:rsidRPr="00F02B87" w:rsidRDefault="0069573C"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 xml:space="preserve">Trend </w:t>
            </w:r>
            <w:r w:rsidR="00F02B87">
              <w:rPr>
                <w:rFonts w:ascii="Times New Roman" w:hAnsi="Times New Roman"/>
                <w:b/>
                <w:bCs/>
                <w:sz w:val="24"/>
                <w:szCs w:val="24"/>
                <w:lang w:val="en-GB"/>
              </w:rPr>
              <w:t>b</w:t>
            </w:r>
            <w:r w:rsidRPr="00F02B87">
              <w:rPr>
                <w:rFonts w:ascii="Times New Roman" w:hAnsi="Times New Roman"/>
                <w:b/>
                <w:bCs/>
                <w:sz w:val="24"/>
                <w:szCs w:val="24"/>
                <w:lang w:val="en-GB"/>
              </w:rPr>
              <w:t>ins</w:t>
            </w:r>
          </w:p>
        </w:tc>
        <w:tc>
          <w:tcPr>
            <w:tcW w:w="1548" w:type="pct"/>
            <w:tcBorders>
              <w:top w:val="single" w:sz="4" w:space="0" w:color="auto"/>
              <w:bottom w:val="single" w:sz="4" w:space="0" w:color="auto"/>
            </w:tcBorders>
            <w:shd w:val="clear" w:color="auto" w:fill="8DB3E2" w:themeFill="text2" w:themeFillTint="66"/>
            <w:hideMark/>
          </w:tcPr>
          <w:p w14:paraId="654EE484" w14:textId="77777777" w:rsidR="0069573C" w:rsidRPr="00F02B87" w:rsidRDefault="0069573C"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Trend (z-scores)</w:t>
            </w:r>
          </w:p>
        </w:tc>
        <w:tc>
          <w:tcPr>
            <w:tcW w:w="2104" w:type="pct"/>
            <w:tcBorders>
              <w:top w:val="single" w:sz="4" w:space="0" w:color="auto"/>
              <w:bottom w:val="single" w:sz="4" w:space="0" w:color="auto"/>
            </w:tcBorders>
            <w:shd w:val="clear" w:color="auto" w:fill="8DB3E2" w:themeFill="text2" w:themeFillTint="66"/>
            <w:hideMark/>
          </w:tcPr>
          <w:p w14:paraId="1EA18947" w14:textId="44526E46" w:rsidR="0069573C" w:rsidRPr="00F02B87" w:rsidRDefault="0069573C"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 xml:space="preserve">Certainty </w:t>
            </w:r>
            <w:r w:rsidR="00F02B87">
              <w:rPr>
                <w:rFonts w:ascii="Times New Roman" w:hAnsi="Times New Roman"/>
                <w:b/>
                <w:bCs/>
                <w:sz w:val="24"/>
                <w:szCs w:val="24"/>
                <w:lang w:val="en-GB"/>
              </w:rPr>
              <w:t>l</w:t>
            </w:r>
            <w:r w:rsidRPr="00F02B87">
              <w:rPr>
                <w:rFonts w:ascii="Times New Roman" w:hAnsi="Times New Roman"/>
                <w:b/>
                <w:bCs/>
                <w:sz w:val="24"/>
                <w:szCs w:val="24"/>
                <w:lang w:val="en-GB"/>
              </w:rPr>
              <w:t>evel (p-values)</w:t>
            </w:r>
          </w:p>
        </w:tc>
      </w:tr>
      <w:tr w:rsidR="0069573C" w:rsidRPr="00F02B87" w14:paraId="50D6A161" w14:textId="77777777" w:rsidTr="00F02B87">
        <w:tc>
          <w:tcPr>
            <w:tcW w:w="385" w:type="pct"/>
            <w:tcBorders>
              <w:top w:val="single" w:sz="4" w:space="0" w:color="auto"/>
            </w:tcBorders>
            <w:hideMark/>
          </w:tcPr>
          <w:p w14:paraId="6F8973D5"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w:t>
            </w:r>
          </w:p>
        </w:tc>
        <w:tc>
          <w:tcPr>
            <w:tcW w:w="962" w:type="pct"/>
            <w:tcBorders>
              <w:top w:val="single" w:sz="4" w:space="0" w:color="auto"/>
            </w:tcBorders>
            <w:hideMark/>
          </w:tcPr>
          <w:p w14:paraId="072D954A"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3</w:t>
            </w:r>
          </w:p>
        </w:tc>
        <w:tc>
          <w:tcPr>
            <w:tcW w:w="1548" w:type="pct"/>
            <w:tcBorders>
              <w:top w:val="single" w:sz="4" w:space="0" w:color="auto"/>
            </w:tcBorders>
            <w:hideMark/>
          </w:tcPr>
          <w:p w14:paraId="7AC4E25D"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Up trend</w:t>
            </w:r>
          </w:p>
        </w:tc>
        <w:tc>
          <w:tcPr>
            <w:tcW w:w="2104" w:type="pct"/>
            <w:tcBorders>
              <w:top w:val="single" w:sz="4" w:space="0" w:color="auto"/>
            </w:tcBorders>
            <w:hideMark/>
          </w:tcPr>
          <w:p w14:paraId="6E2D099C"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99% confidence</w:t>
            </w:r>
          </w:p>
        </w:tc>
      </w:tr>
      <w:tr w:rsidR="0069573C" w:rsidRPr="00F02B87" w14:paraId="02CD2E5E" w14:textId="77777777" w:rsidTr="00F02B87">
        <w:tc>
          <w:tcPr>
            <w:tcW w:w="385" w:type="pct"/>
            <w:hideMark/>
          </w:tcPr>
          <w:p w14:paraId="54F9DBE1"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2.</w:t>
            </w:r>
          </w:p>
        </w:tc>
        <w:tc>
          <w:tcPr>
            <w:tcW w:w="962" w:type="pct"/>
            <w:hideMark/>
          </w:tcPr>
          <w:p w14:paraId="1075382F"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2</w:t>
            </w:r>
          </w:p>
        </w:tc>
        <w:tc>
          <w:tcPr>
            <w:tcW w:w="1548" w:type="pct"/>
            <w:hideMark/>
          </w:tcPr>
          <w:p w14:paraId="7BF916B2"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Up trend</w:t>
            </w:r>
          </w:p>
        </w:tc>
        <w:tc>
          <w:tcPr>
            <w:tcW w:w="2104" w:type="pct"/>
            <w:hideMark/>
          </w:tcPr>
          <w:p w14:paraId="1DE8B0A3"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95% confidence</w:t>
            </w:r>
          </w:p>
        </w:tc>
      </w:tr>
      <w:tr w:rsidR="0069573C" w:rsidRPr="00F02B87" w14:paraId="1367C020" w14:textId="77777777" w:rsidTr="00F02B87">
        <w:tc>
          <w:tcPr>
            <w:tcW w:w="385" w:type="pct"/>
            <w:hideMark/>
          </w:tcPr>
          <w:p w14:paraId="147874C3"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3.</w:t>
            </w:r>
          </w:p>
        </w:tc>
        <w:tc>
          <w:tcPr>
            <w:tcW w:w="962" w:type="pct"/>
            <w:hideMark/>
          </w:tcPr>
          <w:p w14:paraId="6C24218D"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w:t>
            </w:r>
          </w:p>
        </w:tc>
        <w:tc>
          <w:tcPr>
            <w:tcW w:w="1548" w:type="pct"/>
            <w:hideMark/>
          </w:tcPr>
          <w:p w14:paraId="4127FE5B"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Up trend</w:t>
            </w:r>
          </w:p>
        </w:tc>
        <w:tc>
          <w:tcPr>
            <w:tcW w:w="2104" w:type="pct"/>
            <w:hideMark/>
          </w:tcPr>
          <w:p w14:paraId="3655C4B2"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90% confidence</w:t>
            </w:r>
          </w:p>
        </w:tc>
      </w:tr>
      <w:tr w:rsidR="0069573C" w:rsidRPr="00F02B87" w14:paraId="3BFDF490" w14:textId="77777777" w:rsidTr="00F02B87">
        <w:tc>
          <w:tcPr>
            <w:tcW w:w="385" w:type="pct"/>
            <w:hideMark/>
          </w:tcPr>
          <w:p w14:paraId="0E424ED7"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4.</w:t>
            </w:r>
          </w:p>
        </w:tc>
        <w:tc>
          <w:tcPr>
            <w:tcW w:w="962" w:type="pct"/>
            <w:hideMark/>
          </w:tcPr>
          <w:p w14:paraId="20D73EF6"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0</w:t>
            </w:r>
          </w:p>
        </w:tc>
        <w:tc>
          <w:tcPr>
            <w:tcW w:w="1548" w:type="pct"/>
            <w:hideMark/>
          </w:tcPr>
          <w:p w14:paraId="7C972753"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No significant trend</w:t>
            </w:r>
          </w:p>
        </w:tc>
        <w:tc>
          <w:tcPr>
            <w:tcW w:w="2104" w:type="pct"/>
            <w:hideMark/>
          </w:tcPr>
          <w:p w14:paraId="4DCC91B0"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No significant trend</w:t>
            </w:r>
          </w:p>
        </w:tc>
      </w:tr>
      <w:tr w:rsidR="0069573C" w:rsidRPr="00F02B87" w14:paraId="48A6D605" w14:textId="77777777" w:rsidTr="00F02B87">
        <w:tc>
          <w:tcPr>
            <w:tcW w:w="385" w:type="pct"/>
            <w:hideMark/>
          </w:tcPr>
          <w:p w14:paraId="189C1A2C"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5.</w:t>
            </w:r>
          </w:p>
        </w:tc>
        <w:tc>
          <w:tcPr>
            <w:tcW w:w="962" w:type="pct"/>
            <w:hideMark/>
          </w:tcPr>
          <w:p w14:paraId="37A4C601"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w:t>
            </w:r>
          </w:p>
        </w:tc>
        <w:tc>
          <w:tcPr>
            <w:tcW w:w="1548" w:type="pct"/>
            <w:hideMark/>
          </w:tcPr>
          <w:p w14:paraId="474CDACC"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Down trend</w:t>
            </w:r>
          </w:p>
        </w:tc>
        <w:tc>
          <w:tcPr>
            <w:tcW w:w="2104" w:type="pct"/>
            <w:hideMark/>
          </w:tcPr>
          <w:p w14:paraId="6A72940E"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90% confidence</w:t>
            </w:r>
          </w:p>
        </w:tc>
      </w:tr>
      <w:tr w:rsidR="0069573C" w:rsidRPr="00F02B87" w14:paraId="6DE5D096" w14:textId="77777777" w:rsidTr="00F02B87">
        <w:tc>
          <w:tcPr>
            <w:tcW w:w="385" w:type="pct"/>
            <w:hideMark/>
          </w:tcPr>
          <w:p w14:paraId="436D5E19"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w:t>
            </w:r>
          </w:p>
        </w:tc>
        <w:tc>
          <w:tcPr>
            <w:tcW w:w="962" w:type="pct"/>
            <w:hideMark/>
          </w:tcPr>
          <w:p w14:paraId="55BFCE94"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-2</w:t>
            </w:r>
          </w:p>
        </w:tc>
        <w:tc>
          <w:tcPr>
            <w:tcW w:w="1548" w:type="pct"/>
            <w:hideMark/>
          </w:tcPr>
          <w:p w14:paraId="3A64FA61"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Down trend</w:t>
            </w:r>
          </w:p>
        </w:tc>
        <w:tc>
          <w:tcPr>
            <w:tcW w:w="2104" w:type="pct"/>
            <w:hideMark/>
          </w:tcPr>
          <w:p w14:paraId="4EE62352"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95% confidence</w:t>
            </w:r>
          </w:p>
        </w:tc>
      </w:tr>
      <w:tr w:rsidR="0069573C" w:rsidRPr="00F02B87" w14:paraId="7C9C9297" w14:textId="77777777" w:rsidTr="00F02B87">
        <w:tc>
          <w:tcPr>
            <w:tcW w:w="385" w:type="pct"/>
            <w:tcBorders>
              <w:bottom w:val="single" w:sz="4" w:space="0" w:color="auto"/>
            </w:tcBorders>
            <w:hideMark/>
          </w:tcPr>
          <w:p w14:paraId="247FF57E"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7.</w:t>
            </w:r>
          </w:p>
        </w:tc>
        <w:tc>
          <w:tcPr>
            <w:tcW w:w="962" w:type="pct"/>
            <w:tcBorders>
              <w:bottom w:val="single" w:sz="4" w:space="0" w:color="auto"/>
            </w:tcBorders>
            <w:hideMark/>
          </w:tcPr>
          <w:p w14:paraId="5BF9A4EF"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-3</w:t>
            </w:r>
          </w:p>
        </w:tc>
        <w:tc>
          <w:tcPr>
            <w:tcW w:w="1548" w:type="pct"/>
            <w:tcBorders>
              <w:bottom w:val="single" w:sz="4" w:space="0" w:color="auto"/>
            </w:tcBorders>
            <w:hideMark/>
          </w:tcPr>
          <w:p w14:paraId="13394D94"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Down trend</w:t>
            </w:r>
          </w:p>
        </w:tc>
        <w:tc>
          <w:tcPr>
            <w:tcW w:w="2104" w:type="pct"/>
            <w:tcBorders>
              <w:bottom w:val="single" w:sz="4" w:space="0" w:color="auto"/>
            </w:tcBorders>
            <w:hideMark/>
          </w:tcPr>
          <w:p w14:paraId="1861D7B2" w14:textId="77777777" w:rsidR="0069573C" w:rsidRPr="00F02B87" w:rsidRDefault="0069573C"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99% confidence</w:t>
            </w:r>
          </w:p>
        </w:tc>
      </w:tr>
    </w:tbl>
    <w:p w14:paraId="5545D5E3" w14:textId="77777777" w:rsidR="0069573C" w:rsidRPr="00F02B87" w:rsidRDefault="0069573C" w:rsidP="00F02B87">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3CBC5403" w14:textId="698CAFEC" w:rsidR="00784496" w:rsidRPr="00F02B87" w:rsidRDefault="00784496" w:rsidP="00F02B87">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F02B87">
        <w:rPr>
          <w:rFonts w:ascii="Times New Roman" w:hAnsi="Times New Roman" w:cs="Times New Roman"/>
          <w:sz w:val="24"/>
          <w:szCs w:val="24"/>
        </w:rPr>
        <w:t xml:space="preserve">To quantify these trends and compare them across different DTMs, this study employed several statistical </w:t>
      </w:r>
      <w:r w:rsidRPr="00F02B87">
        <w:rPr>
          <w:rFonts w:ascii="Times New Roman" w:eastAsia="Times New Roman" w:hAnsi="Times New Roman" w:cs="Times New Roman"/>
          <w:color w:val="000000"/>
          <w:sz w:val="24"/>
          <w:szCs w:val="24"/>
        </w:rPr>
        <w:t>measures</w:t>
      </w:r>
      <w:r w:rsidRPr="00F02B87">
        <w:rPr>
          <w:rFonts w:ascii="Times New Roman" w:hAnsi="Times New Roman" w:cs="Times New Roman"/>
          <w:sz w:val="24"/>
          <w:szCs w:val="24"/>
        </w:rPr>
        <w:t>:</w:t>
      </w:r>
    </w:p>
    <w:p w14:paraId="1FEFCF82" w14:textId="47E95A7A" w:rsidR="00784496" w:rsidRPr="00F02B87" w:rsidRDefault="00784496" w:rsidP="00F02B87">
      <w:pPr>
        <w:pStyle w:val="ListParagraph"/>
        <w:numPr>
          <w:ilvl w:val="0"/>
          <w:numId w:val="5"/>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t xml:space="preserve">Z-scores: Z-scores allow us to assess how far a data point deviates from the mean. In this study context, </w:t>
      </w:r>
      <w:r w:rsidR="005B433F" w:rsidRPr="00F02B87">
        <w:rPr>
          <w:rFonts w:ascii="Times New Roman" w:eastAsia="Times New Roman" w:hAnsi="Times New Roman" w:cs="Times New Roman"/>
          <w:sz w:val="24"/>
          <w:szCs w:val="24"/>
          <w:lang w:val="en-GB" w:eastAsia="ar-SA"/>
        </w:rPr>
        <w:t>Z-scores are used to identify whether a specific area's water level trend is statistically significant</w:t>
      </w:r>
      <w:r w:rsidRPr="00F02B87">
        <w:rPr>
          <w:rFonts w:ascii="Times New Roman" w:eastAsia="Times New Roman" w:hAnsi="Times New Roman" w:cs="Times New Roman"/>
          <w:sz w:val="24"/>
          <w:szCs w:val="24"/>
          <w:lang w:val="en-GB" w:eastAsia="ar-SA"/>
        </w:rPr>
        <w:t>.</w:t>
      </w:r>
    </w:p>
    <w:p w14:paraId="4DF86E97" w14:textId="77777777" w:rsidR="00784496" w:rsidRPr="00F02B87" w:rsidRDefault="00784496" w:rsidP="00F02B87">
      <w:pPr>
        <w:pStyle w:val="ListParagraph"/>
        <w:numPr>
          <w:ilvl w:val="0"/>
          <w:numId w:val="5"/>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t>P-values: P-values indicate the probability of observing a trend as extreme as the one has measured. Lower p-values suggest stronger evidence for a trend.</w:t>
      </w:r>
    </w:p>
    <w:p w14:paraId="4EB771D1" w14:textId="77777777" w:rsidR="00784496" w:rsidRPr="00F02B87" w:rsidRDefault="00784496" w:rsidP="00F02B87">
      <w:pPr>
        <w:pStyle w:val="ListParagraph"/>
        <w:numPr>
          <w:ilvl w:val="0"/>
          <w:numId w:val="5"/>
        </w:numPr>
        <w:suppressAutoHyphens w:val="0"/>
        <w:spacing w:after="0" w:line="240" w:lineRule="auto"/>
        <w:ind w:leftChars="0" w:firstLineChars="0"/>
        <w:jc w:val="both"/>
        <w:textDirection w:val="lrTb"/>
        <w:textAlignment w:val="auto"/>
        <w:outlineLvl w:val="9"/>
        <w:rPr>
          <w:rFonts w:ascii="Times New Roman" w:eastAsia="Times New Roman" w:hAnsi="Times New Roman" w:cs="Times New Roman"/>
          <w:sz w:val="24"/>
          <w:szCs w:val="24"/>
          <w:lang w:val="en-GB" w:eastAsia="ar-SA"/>
        </w:rPr>
      </w:pPr>
      <w:r w:rsidRPr="00F02B87">
        <w:rPr>
          <w:rFonts w:ascii="Times New Roman" w:eastAsia="Times New Roman" w:hAnsi="Times New Roman" w:cs="Times New Roman"/>
          <w:sz w:val="24"/>
          <w:szCs w:val="24"/>
          <w:lang w:val="en-GB" w:eastAsia="ar-SA"/>
        </w:rPr>
        <w:t xml:space="preserve">Trend bins: These trend bins provide a visual representation of confidence intervals. It categorizes trends based on their certainty levels. </w:t>
      </w:r>
    </w:p>
    <w:p w14:paraId="6E964C65" w14:textId="77777777" w:rsidR="00784496" w:rsidRPr="00F02B87" w:rsidRDefault="00784496" w:rsidP="00F02B87">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F02B87">
        <w:rPr>
          <w:rFonts w:ascii="Times New Roman" w:hAnsi="Times New Roman" w:cs="Times New Roman"/>
          <w:sz w:val="24"/>
          <w:szCs w:val="24"/>
        </w:rPr>
        <w:t>By analyzing these trends, this study acquires valuable insights into potential flood risk areas. Vigorous statistical methods empower decision-makers to prioritize interventions, adapt infrastructure, and enhance resilience towards climate change. Understanding water level dynamics is pivotal for sustainable urban development and effective flood management.</w:t>
      </w:r>
    </w:p>
    <w:p w14:paraId="16FDA6FF" w14:textId="77777777" w:rsidR="00784496" w:rsidRPr="00F02B87" w:rsidRDefault="00784496" w:rsidP="00F02B87">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1BFC321F" w14:textId="0B8766E0" w:rsidR="00784496" w:rsidRPr="00F02B87" w:rsidRDefault="00784496" w:rsidP="00F02B87">
      <w:pPr>
        <w:pBdr>
          <w:top w:val="nil"/>
          <w:left w:val="nil"/>
          <w:bottom w:val="nil"/>
          <w:right w:val="nil"/>
          <w:between w:val="nil"/>
        </w:pBdr>
        <w:spacing w:after="0" w:line="240" w:lineRule="auto"/>
        <w:ind w:left="0" w:hanging="2"/>
        <w:jc w:val="both"/>
        <w:textDirection w:val="lrTb"/>
        <w:rPr>
          <w:rFonts w:ascii="Times New Roman" w:eastAsia="Times New Roman" w:hAnsi="Times New Roman" w:cs="Times New Roman"/>
          <w:color w:val="000000"/>
          <w:sz w:val="24"/>
          <w:szCs w:val="24"/>
        </w:rPr>
      </w:pPr>
      <w:r w:rsidRPr="00F02B87">
        <w:rPr>
          <w:rFonts w:ascii="Times New Roman" w:eastAsia="Times New Roman" w:hAnsi="Times New Roman" w:cs="Times New Roman"/>
          <w:color w:val="000000"/>
          <w:sz w:val="24"/>
          <w:szCs w:val="24"/>
        </w:rPr>
        <w:t xml:space="preserve">b. Time </w:t>
      </w:r>
      <w:r w:rsidR="00F02B87" w:rsidRPr="00F02B87">
        <w:rPr>
          <w:rFonts w:ascii="Times New Roman" w:eastAsia="Times New Roman" w:hAnsi="Times New Roman" w:cs="Times New Roman"/>
          <w:color w:val="000000"/>
          <w:sz w:val="24"/>
          <w:szCs w:val="24"/>
        </w:rPr>
        <w:t>series clustering</w:t>
      </w:r>
    </w:p>
    <w:p w14:paraId="351B8C8E" w14:textId="77777777" w:rsidR="00784496" w:rsidRPr="00F02B87" w:rsidRDefault="00784496" w:rsidP="00F02B87">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7CEBED63" w14:textId="77777777" w:rsidR="00784496" w:rsidRPr="00F02B87" w:rsidRDefault="00784496" w:rsidP="00F02B87">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r w:rsidRPr="00F02B87">
        <w:rPr>
          <w:rFonts w:ascii="Times New Roman" w:hAnsi="Times New Roman" w:cs="Times New Roman"/>
          <w:sz w:val="24"/>
          <w:szCs w:val="24"/>
        </w:rPr>
        <w:t>The clustering analysis was conducted to identify patterns in water depth variations over time. It is used to highlight locations with consistent depth changes</w:t>
      </w:r>
      <w:r w:rsidR="00C14B4E" w:rsidRPr="00F02B87">
        <w:rPr>
          <w:rFonts w:ascii="Times New Roman" w:hAnsi="Times New Roman" w:cs="Times New Roman"/>
          <w:sz w:val="24"/>
          <w:szCs w:val="24"/>
        </w:rPr>
        <w:t xml:space="preserve"> (Montero and </w:t>
      </w:r>
      <w:proofErr w:type="spellStart"/>
      <w:r w:rsidR="00C14B4E" w:rsidRPr="00F02B87">
        <w:rPr>
          <w:rFonts w:ascii="Times New Roman" w:hAnsi="Times New Roman" w:cs="Times New Roman"/>
          <w:sz w:val="24"/>
          <w:szCs w:val="24"/>
        </w:rPr>
        <w:t>Vilar</w:t>
      </w:r>
      <w:proofErr w:type="spellEnd"/>
      <w:r w:rsidR="00C14B4E" w:rsidRPr="00F02B87">
        <w:rPr>
          <w:rFonts w:ascii="Times New Roman" w:hAnsi="Times New Roman" w:cs="Times New Roman"/>
          <w:sz w:val="24"/>
          <w:szCs w:val="24"/>
        </w:rPr>
        <w:t>, 2015)</w:t>
      </w:r>
      <w:r w:rsidRPr="00F02B87">
        <w:rPr>
          <w:rFonts w:ascii="Times New Roman" w:hAnsi="Times New Roman" w:cs="Times New Roman"/>
          <w:sz w:val="24"/>
          <w:szCs w:val="24"/>
        </w:rPr>
        <w:t>. By employing the Pseudo F-statistic, it can determine the optimal number of clusters for each DTM, and trend statistics were computed to evaluate the direction and significance of water depth trends within each cluster. The simulations were conducted using consistent parameters (Table 3) across all three DTMs:</w:t>
      </w:r>
    </w:p>
    <w:p w14:paraId="01FEEBF3" w14:textId="77777777" w:rsidR="00784496" w:rsidRPr="00F02B87" w:rsidRDefault="00784496" w:rsidP="00F02B87">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2BAE7BDB" w14:textId="648250C0" w:rsidR="00784496" w:rsidRDefault="00784496" w:rsidP="00F02B87">
      <w:pPr>
        <w:spacing w:after="0" w:line="240" w:lineRule="auto"/>
        <w:ind w:left="0" w:hanging="2"/>
        <w:jc w:val="center"/>
        <w:rPr>
          <w:rFonts w:ascii="Times New Roman" w:hAnsi="Times New Roman" w:cs="Times New Roman"/>
          <w:sz w:val="24"/>
          <w:szCs w:val="24"/>
          <w:lang w:val="en-GB"/>
        </w:rPr>
      </w:pPr>
      <w:r w:rsidRPr="00F02B87">
        <w:rPr>
          <w:rFonts w:ascii="Times New Roman" w:hAnsi="Times New Roman" w:cs="Times New Roman"/>
          <w:b/>
          <w:bCs/>
          <w:sz w:val="24"/>
          <w:szCs w:val="24"/>
          <w:lang w:val="en-GB"/>
        </w:rPr>
        <w:t>Table 3.</w:t>
      </w:r>
      <w:r w:rsidRPr="00F02B87">
        <w:rPr>
          <w:rFonts w:ascii="Times New Roman" w:hAnsi="Times New Roman" w:cs="Times New Roman"/>
          <w:sz w:val="24"/>
          <w:szCs w:val="24"/>
          <w:lang w:val="en-GB"/>
        </w:rPr>
        <w:t xml:space="preserve"> Time series clustering parameters </w:t>
      </w:r>
      <w:r w:rsidR="00984D41" w:rsidRPr="00F02B87">
        <w:rPr>
          <w:rFonts w:ascii="Times New Roman" w:hAnsi="Times New Roman" w:cs="Times New Roman"/>
          <w:sz w:val="24"/>
          <w:szCs w:val="24"/>
          <w:lang w:val="en-GB"/>
        </w:rPr>
        <w:t>used in this study</w:t>
      </w:r>
    </w:p>
    <w:p w14:paraId="7A44F719" w14:textId="77777777" w:rsidR="00F02B87" w:rsidRPr="00F02B87" w:rsidRDefault="00F02B87" w:rsidP="00F02B87">
      <w:pPr>
        <w:spacing w:after="0" w:line="240" w:lineRule="auto"/>
        <w:ind w:left="0" w:hanging="2"/>
        <w:jc w:val="center"/>
        <w:rPr>
          <w:rFonts w:ascii="Times New Roman" w:hAnsi="Times New Roman" w:cs="Times New Roman"/>
          <w:sz w:val="24"/>
          <w:szCs w:val="24"/>
          <w:lang w:val="en-GB"/>
        </w:rPr>
      </w:pPr>
    </w:p>
    <w:tbl>
      <w:tblPr>
        <w:tblStyle w:val="TableGrid"/>
        <w:tblW w:w="3786"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2979"/>
        <w:gridCol w:w="3261"/>
      </w:tblGrid>
      <w:tr w:rsidR="00784496" w:rsidRPr="00F02B87" w14:paraId="7D80B344" w14:textId="77777777" w:rsidTr="00F02B87">
        <w:trPr>
          <w:jc w:val="center"/>
        </w:trPr>
        <w:tc>
          <w:tcPr>
            <w:tcW w:w="597" w:type="pct"/>
            <w:tcBorders>
              <w:top w:val="single" w:sz="4" w:space="0" w:color="auto"/>
              <w:bottom w:val="single" w:sz="4" w:space="0" w:color="auto"/>
            </w:tcBorders>
            <w:shd w:val="clear" w:color="auto" w:fill="8DB3E2" w:themeFill="text2" w:themeFillTint="66"/>
            <w:hideMark/>
          </w:tcPr>
          <w:p w14:paraId="5FD24B56" w14:textId="77777777" w:rsidR="00784496" w:rsidRPr="00F02B87" w:rsidRDefault="00784496"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No.</w:t>
            </w:r>
          </w:p>
        </w:tc>
        <w:tc>
          <w:tcPr>
            <w:tcW w:w="2102" w:type="pct"/>
            <w:tcBorders>
              <w:top w:val="single" w:sz="4" w:space="0" w:color="auto"/>
              <w:bottom w:val="single" w:sz="4" w:space="0" w:color="auto"/>
            </w:tcBorders>
            <w:shd w:val="clear" w:color="auto" w:fill="8DB3E2" w:themeFill="text2" w:themeFillTint="66"/>
            <w:hideMark/>
          </w:tcPr>
          <w:p w14:paraId="21A11DBA" w14:textId="77777777" w:rsidR="00784496" w:rsidRPr="00F02B87" w:rsidRDefault="00784496"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Parameters</w:t>
            </w:r>
          </w:p>
        </w:tc>
        <w:tc>
          <w:tcPr>
            <w:tcW w:w="2301" w:type="pct"/>
            <w:tcBorders>
              <w:top w:val="single" w:sz="4" w:space="0" w:color="auto"/>
              <w:bottom w:val="single" w:sz="4" w:space="0" w:color="auto"/>
            </w:tcBorders>
            <w:shd w:val="clear" w:color="auto" w:fill="8DB3E2" w:themeFill="text2" w:themeFillTint="66"/>
            <w:hideMark/>
          </w:tcPr>
          <w:p w14:paraId="3CFE293C" w14:textId="77777777" w:rsidR="00784496" w:rsidRPr="00F02B87" w:rsidRDefault="00784496" w:rsidP="00F02B87">
            <w:pPr>
              <w:pStyle w:val="Tablecontent"/>
              <w:ind w:hanging="2"/>
              <w:rPr>
                <w:rFonts w:ascii="Times New Roman" w:hAnsi="Times New Roman"/>
                <w:b/>
                <w:bCs/>
                <w:sz w:val="24"/>
                <w:szCs w:val="24"/>
                <w:lang w:val="en-GB"/>
              </w:rPr>
            </w:pPr>
            <w:r w:rsidRPr="00F02B87">
              <w:rPr>
                <w:rFonts w:ascii="Times New Roman" w:hAnsi="Times New Roman"/>
                <w:b/>
                <w:bCs/>
                <w:sz w:val="24"/>
                <w:szCs w:val="24"/>
                <w:lang w:val="en-GB"/>
              </w:rPr>
              <w:t>Input</w:t>
            </w:r>
          </w:p>
        </w:tc>
      </w:tr>
      <w:tr w:rsidR="00784496" w:rsidRPr="00F02B87" w14:paraId="41F1258A" w14:textId="77777777" w:rsidTr="00F02B87">
        <w:trPr>
          <w:jc w:val="center"/>
        </w:trPr>
        <w:tc>
          <w:tcPr>
            <w:tcW w:w="597" w:type="pct"/>
            <w:tcBorders>
              <w:top w:val="single" w:sz="4" w:space="0" w:color="auto"/>
            </w:tcBorders>
            <w:hideMark/>
          </w:tcPr>
          <w:p w14:paraId="4D6A3B0D"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w:t>
            </w:r>
          </w:p>
        </w:tc>
        <w:tc>
          <w:tcPr>
            <w:tcW w:w="2102" w:type="pct"/>
            <w:tcBorders>
              <w:top w:val="single" w:sz="4" w:space="0" w:color="auto"/>
            </w:tcBorders>
            <w:hideMark/>
          </w:tcPr>
          <w:p w14:paraId="7F684B98" w14:textId="2665B9CC"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 xml:space="preserve">Distance </w:t>
            </w:r>
            <w:r w:rsidR="00F02B87">
              <w:rPr>
                <w:rFonts w:ascii="Times New Roman" w:hAnsi="Times New Roman"/>
                <w:sz w:val="24"/>
                <w:szCs w:val="24"/>
                <w:lang w:val="en-GB"/>
              </w:rPr>
              <w:t>i</w:t>
            </w:r>
            <w:r w:rsidRPr="00F02B87">
              <w:rPr>
                <w:rFonts w:ascii="Times New Roman" w:hAnsi="Times New Roman"/>
                <w:sz w:val="24"/>
                <w:szCs w:val="24"/>
                <w:lang w:val="en-GB"/>
              </w:rPr>
              <w:t>nterval</w:t>
            </w:r>
          </w:p>
        </w:tc>
        <w:tc>
          <w:tcPr>
            <w:tcW w:w="2301" w:type="pct"/>
            <w:tcBorders>
              <w:top w:val="single" w:sz="4" w:space="0" w:color="auto"/>
            </w:tcBorders>
            <w:hideMark/>
          </w:tcPr>
          <w:p w14:paraId="5F28F94F"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Approximately 0.3 meters</w:t>
            </w:r>
          </w:p>
        </w:tc>
      </w:tr>
      <w:tr w:rsidR="00784496" w:rsidRPr="00F02B87" w14:paraId="628E7A5C" w14:textId="77777777" w:rsidTr="00F02B87">
        <w:trPr>
          <w:jc w:val="center"/>
        </w:trPr>
        <w:tc>
          <w:tcPr>
            <w:tcW w:w="597" w:type="pct"/>
            <w:hideMark/>
          </w:tcPr>
          <w:p w14:paraId="5B39F0CE"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2.</w:t>
            </w:r>
          </w:p>
        </w:tc>
        <w:tc>
          <w:tcPr>
            <w:tcW w:w="2102" w:type="pct"/>
            <w:hideMark/>
          </w:tcPr>
          <w:p w14:paraId="58D7E839" w14:textId="2FABBA36"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 xml:space="preserve">Time </w:t>
            </w:r>
            <w:r w:rsidR="00F02B87" w:rsidRPr="00F02B87">
              <w:rPr>
                <w:rFonts w:ascii="Times New Roman" w:hAnsi="Times New Roman"/>
                <w:sz w:val="24"/>
                <w:szCs w:val="24"/>
                <w:lang w:val="en-GB"/>
              </w:rPr>
              <w:t>step interval</w:t>
            </w:r>
          </w:p>
        </w:tc>
        <w:tc>
          <w:tcPr>
            <w:tcW w:w="2301" w:type="pct"/>
            <w:hideMark/>
          </w:tcPr>
          <w:p w14:paraId="6DF4C74B"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6 minutes</w:t>
            </w:r>
          </w:p>
        </w:tc>
      </w:tr>
      <w:tr w:rsidR="00784496" w:rsidRPr="00F02B87" w14:paraId="24A6206B" w14:textId="77777777" w:rsidTr="00F02B87">
        <w:trPr>
          <w:jc w:val="center"/>
        </w:trPr>
        <w:tc>
          <w:tcPr>
            <w:tcW w:w="597" w:type="pct"/>
            <w:hideMark/>
          </w:tcPr>
          <w:p w14:paraId="0EF90DD7"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3.</w:t>
            </w:r>
          </w:p>
        </w:tc>
        <w:tc>
          <w:tcPr>
            <w:tcW w:w="2102" w:type="pct"/>
            <w:hideMark/>
          </w:tcPr>
          <w:p w14:paraId="0394B299" w14:textId="0A5EE8E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 xml:space="preserve">Aggregation </w:t>
            </w:r>
            <w:r w:rsidR="00F02B87" w:rsidRPr="00F02B87">
              <w:rPr>
                <w:rFonts w:ascii="Times New Roman" w:hAnsi="Times New Roman"/>
                <w:sz w:val="24"/>
                <w:szCs w:val="24"/>
                <w:lang w:val="en-GB"/>
              </w:rPr>
              <w:t>shape type</w:t>
            </w:r>
          </w:p>
        </w:tc>
        <w:tc>
          <w:tcPr>
            <w:tcW w:w="2301" w:type="pct"/>
            <w:hideMark/>
          </w:tcPr>
          <w:p w14:paraId="7A94419D"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Fishnet Grid</w:t>
            </w:r>
          </w:p>
        </w:tc>
      </w:tr>
      <w:tr w:rsidR="00784496" w:rsidRPr="00F02B87" w14:paraId="70A187AD" w14:textId="77777777" w:rsidTr="00F02B87">
        <w:trPr>
          <w:jc w:val="center"/>
        </w:trPr>
        <w:tc>
          <w:tcPr>
            <w:tcW w:w="597" w:type="pct"/>
            <w:hideMark/>
          </w:tcPr>
          <w:p w14:paraId="1436706E"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4.</w:t>
            </w:r>
          </w:p>
        </w:tc>
        <w:tc>
          <w:tcPr>
            <w:tcW w:w="2102" w:type="pct"/>
            <w:hideMark/>
          </w:tcPr>
          <w:p w14:paraId="0783F159" w14:textId="4FC541DD"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 xml:space="preserve">Number of </w:t>
            </w:r>
            <w:r w:rsidR="00F02B87" w:rsidRPr="00F02B87">
              <w:rPr>
                <w:rFonts w:ascii="Times New Roman" w:hAnsi="Times New Roman"/>
                <w:sz w:val="24"/>
                <w:szCs w:val="24"/>
                <w:lang w:val="en-GB"/>
              </w:rPr>
              <w:t>time steps</w:t>
            </w:r>
          </w:p>
        </w:tc>
        <w:tc>
          <w:tcPr>
            <w:tcW w:w="2301" w:type="pct"/>
            <w:hideMark/>
          </w:tcPr>
          <w:p w14:paraId="6BCE9E73" w14:textId="77777777" w:rsidR="00784496" w:rsidRPr="00F02B87" w:rsidRDefault="00784496" w:rsidP="00F02B87">
            <w:pPr>
              <w:pStyle w:val="Tablecontent"/>
              <w:ind w:hanging="2"/>
              <w:rPr>
                <w:rFonts w:ascii="Times New Roman" w:hAnsi="Times New Roman"/>
                <w:sz w:val="24"/>
                <w:szCs w:val="24"/>
                <w:lang w:val="en-GB"/>
              </w:rPr>
            </w:pPr>
            <w:r w:rsidRPr="00F02B87">
              <w:rPr>
                <w:rFonts w:ascii="Times New Roman" w:hAnsi="Times New Roman"/>
                <w:sz w:val="24"/>
                <w:szCs w:val="24"/>
                <w:lang w:val="en-GB"/>
              </w:rPr>
              <w:t>10</w:t>
            </w:r>
          </w:p>
        </w:tc>
      </w:tr>
    </w:tbl>
    <w:p w14:paraId="56EA3C4F" w14:textId="0E0D4E56" w:rsidR="00A333E1" w:rsidRPr="00A333E1" w:rsidRDefault="00A333E1" w:rsidP="00F02B87">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b/>
          <w:color w:val="000000"/>
          <w:sz w:val="24"/>
          <w:szCs w:val="24"/>
        </w:rPr>
      </w:pPr>
      <w:r w:rsidRPr="00A333E1">
        <w:rPr>
          <w:rFonts w:ascii="Times New Roman" w:eastAsia="Times New Roman" w:hAnsi="Times New Roman" w:cs="Times New Roman"/>
          <w:b/>
          <w:color w:val="000000"/>
          <w:sz w:val="24"/>
          <w:szCs w:val="24"/>
        </w:rPr>
        <w:lastRenderedPageBreak/>
        <w:t xml:space="preserve">Results and </w:t>
      </w:r>
      <w:r w:rsidR="00F02B87">
        <w:rPr>
          <w:rFonts w:ascii="Times New Roman" w:eastAsia="Times New Roman" w:hAnsi="Times New Roman" w:cs="Times New Roman"/>
          <w:b/>
          <w:color w:val="000000"/>
          <w:sz w:val="24"/>
          <w:szCs w:val="24"/>
        </w:rPr>
        <w:t>a</w:t>
      </w:r>
      <w:r w:rsidRPr="00A333E1">
        <w:rPr>
          <w:rFonts w:ascii="Times New Roman" w:eastAsia="Times New Roman" w:hAnsi="Times New Roman" w:cs="Times New Roman"/>
          <w:b/>
          <w:color w:val="000000"/>
          <w:sz w:val="24"/>
          <w:szCs w:val="24"/>
        </w:rPr>
        <w:t>nalysis</w:t>
      </w:r>
    </w:p>
    <w:p w14:paraId="73187B1D" w14:textId="77777777" w:rsidR="00A333E1" w:rsidRDefault="00A333E1" w:rsidP="00A333E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0D37EE44" w14:textId="77777777" w:rsidR="00A333E1" w:rsidRPr="00A333E1" w:rsidRDefault="00A333E1" w:rsidP="00A333E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A333E1">
        <w:rPr>
          <w:rFonts w:ascii="Times New Roman" w:hAnsi="Times New Roman" w:cs="Times New Roman"/>
          <w:sz w:val="24"/>
        </w:rPr>
        <w:t>The comparative analysis of DTMs with different resolutions provided critical insights into how resolution impacts the accuracy and practicality of urban rainfall modelling. The results highlight significant differences in the detection of water depth trends and the computational efficiency required to process these models. The overview of simulation water depth results is shown in Fig</w:t>
      </w:r>
      <w:r>
        <w:rPr>
          <w:rFonts w:ascii="Times New Roman" w:hAnsi="Times New Roman" w:cs="Times New Roman"/>
          <w:sz w:val="24"/>
        </w:rPr>
        <w:t>ure</w:t>
      </w:r>
      <w:r w:rsidRPr="00A333E1">
        <w:rPr>
          <w:rFonts w:ascii="Times New Roman" w:hAnsi="Times New Roman" w:cs="Times New Roman"/>
          <w:sz w:val="24"/>
        </w:rPr>
        <w:t xml:space="preserve"> 2.</w:t>
      </w:r>
    </w:p>
    <w:p w14:paraId="160A6651" w14:textId="77777777" w:rsidR="00A333E1" w:rsidRPr="00A1105F" w:rsidRDefault="00A333E1" w:rsidP="001130CD">
      <w:pPr>
        <w:pStyle w:val="Paragraph"/>
        <w:ind w:firstLine="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716"/>
        <w:gridCol w:w="567"/>
        <w:gridCol w:w="4680"/>
      </w:tblGrid>
      <w:tr w:rsidR="00A333E1" w:rsidRPr="001130CD" w14:paraId="39FDF1BE" w14:textId="77777777" w:rsidTr="001130CD">
        <w:trPr>
          <w:jc w:val="center"/>
        </w:trPr>
        <w:tc>
          <w:tcPr>
            <w:tcW w:w="5000" w:type="pct"/>
            <w:gridSpan w:val="4"/>
            <w:hideMark/>
          </w:tcPr>
          <w:p w14:paraId="2803EF3E" w14:textId="77777777" w:rsidR="00A333E1" w:rsidRPr="001130CD" w:rsidRDefault="00A333E1" w:rsidP="001130CD">
            <w:pPr>
              <w:ind w:left="0" w:right="-165" w:hanging="2"/>
              <w:jc w:val="center"/>
              <w:rPr>
                <w:rFonts w:ascii="Times New Roman" w:eastAsia="Times New Roman" w:hAnsi="Times New Roman" w:cs="Times New Roman"/>
                <w:b/>
                <w:sz w:val="24"/>
                <w:szCs w:val="24"/>
                <w:lang w:val="en-GB"/>
              </w:rPr>
            </w:pPr>
            <w:r w:rsidRPr="001130CD">
              <w:rPr>
                <w:rFonts w:ascii="Times New Roman" w:eastAsia="Times New Roman" w:hAnsi="Times New Roman" w:cs="Times New Roman"/>
                <w:b/>
                <w:sz w:val="24"/>
                <w:szCs w:val="24"/>
                <w:lang w:val="en-GB"/>
              </w:rPr>
              <w:t>LiDAR DTM</w:t>
            </w:r>
          </w:p>
        </w:tc>
      </w:tr>
      <w:tr w:rsidR="00A333E1" w:rsidRPr="001130CD" w14:paraId="176587FE" w14:textId="77777777" w:rsidTr="001130CD">
        <w:trPr>
          <w:jc w:val="center"/>
        </w:trPr>
        <w:tc>
          <w:tcPr>
            <w:tcW w:w="212" w:type="pct"/>
            <w:hideMark/>
          </w:tcPr>
          <w:p w14:paraId="5E2FE628" w14:textId="77777777" w:rsidR="00A333E1" w:rsidRPr="001130CD" w:rsidRDefault="00A333E1" w:rsidP="001130CD">
            <w:pPr>
              <w:ind w:left="0" w:right="-165" w:hanging="2"/>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(a)</w:t>
            </w:r>
          </w:p>
        </w:tc>
        <w:tc>
          <w:tcPr>
            <w:tcW w:w="1985" w:type="pct"/>
            <w:hideMark/>
          </w:tcPr>
          <w:p w14:paraId="6E9D6817" w14:textId="70CA3622" w:rsidR="00A333E1" w:rsidRPr="001130CD" w:rsidRDefault="00A333E1" w:rsidP="001130CD">
            <w:pPr>
              <w:ind w:left="0" w:hanging="2"/>
              <w:jc w:val="center"/>
              <w:rPr>
                <w:rFonts w:ascii="Times New Roman" w:hAnsi="Times New Roman" w:cs="Times New Roman"/>
                <w:sz w:val="24"/>
                <w:szCs w:val="24"/>
              </w:rPr>
            </w:pPr>
            <w:r w:rsidRPr="001130CD">
              <w:rPr>
                <w:rFonts w:ascii="Times New Roman" w:hAnsi="Times New Roman" w:cs="Times New Roman"/>
                <w:noProof/>
                <w:sz w:val="24"/>
                <w:szCs w:val="24"/>
                <w:lang w:val="en-MY" w:eastAsia="en-MY"/>
              </w:rPr>
              <w:drawing>
                <wp:inline distT="0" distB="0" distL="0" distR="0" wp14:anchorId="52860BAA" wp14:editId="32FD600E">
                  <wp:extent cx="1759829" cy="1384300"/>
                  <wp:effectExtent l="0" t="0" r="0" b="6350"/>
                  <wp:docPr id="457927215" name="Picture 1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27215" name="Picture 14" descr="A map of a city&#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37" r="20192" b="9355"/>
                          <a:stretch/>
                        </pic:blipFill>
                        <pic:spPr bwMode="auto">
                          <a:xfrm>
                            <a:off x="0" y="0"/>
                            <a:ext cx="1760752" cy="1385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 w:type="pct"/>
            <w:hideMark/>
          </w:tcPr>
          <w:p w14:paraId="27AF3936" w14:textId="77777777" w:rsidR="00A333E1" w:rsidRPr="001130CD" w:rsidRDefault="00A333E1" w:rsidP="001130CD">
            <w:pPr>
              <w:ind w:left="0" w:right="-165" w:hanging="2"/>
              <w:jc w:val="center"/>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(b)</w:t>
            </w:r>
          </w:p>
        </w:tc>
        <w:tc>
          <w:tcPr>
            <w:tcW w:w="2500" w:type="pct"/>
            <w:hideMark/>
          </w:tcPr>
          <w:p w14:paraId="08329407" w14:textId="77777777" w:rsidR="00A333E1" w:rsidRPr="001130CD" w:rsidRDefault="00A333E1" w:rsidP="001130CD">
            <w:pPr>
              <w:ind w:left="0" w:hanging="2"/>
              <w:jc w:val="center"/>
              <w:rPr>
                <w:rFonts w:ascii="Times New Roman" w:hAnsi="Times New Roman" w:cs="Times New Roman"/>
                <w:sz w:val="24"/>
                <w:szCs w:val="24"/>
              </w:rPr>
            </w:pPr>
            <w:r w:rsidRPr="001130CD">
              <w:rPr>
                <w:rFonts w:ascii="Times New Roman" w:hAnsi="Times New Roman" w:cs="Times New Roman"/>
                <w:noProof/>
                <w:sz w:val="24"/>
                <w:szCs w:val="24"/>
                <w:lang w:val="en-MY" w:eastAsia="en-MY"/>
              </w:rPr>
              <w:drawing>
                <wp:inline distT="0" distB="0" distL="0" distR="0" wp14:anchorId="215A6B41" wp14:editId="24D152CA">
                  <wp:extent cx="2154555" cy="1238250"/>
                  <wp:effectExtent l="0" t="0" r="0" b="0"/>
                  <wp:docPr id="371082872" name="Picture 1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82872" name="Picture 13" descr="A map of a city&#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610" r="20503" b="21875"/>
                          <a:stretch/>
                        </pic:blipFill>
                        <pic:spPr bwMode="auto">
                          <a:xfrm>
                            <a:off x="0" y="0"/>
                            <a:ext cx="2154555" cy="1238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33E1" w:rsidRPr="001130CD" w14:paraId="6CBFB056" w14:textId="77777777" w:rsidTr="001130CD">
        <w:trPr>
          <w:jc w:val="center"/>
        </w:trPr>
        <w:tc>
          <w:tcPr>
            <w:tcW w:w="5000" w:type="pct"/>
            <w:gridSpan w:val="4"/>
            <w:hideMark/>
          </w:tcPr>
          <w:p w14:paraId="55385272" w14:textId="77777777" w:rsidR="00A333E1" w:rsidRPr="001130CD" w:rsidRDefault="00A333E1" w:rsidP="001130CD">
            <w:pPr>
              <w:ind w:left="0" w:right="-165" w:hanging="2"/>
              <w:jc w:val="center"/>
              <w:rPr>
                <w:rFonts w:ascii="Times New Roman" w:eastAsia="Times New Roman" w:hAnsi="Times New Roman" w:cs="Times New Roman"/>
                <w:b/>
                <w:sz w:val="24"/>
                <w:szCs w:val="24"/>
                <w:lang w:val="en-GB"/>
              </w:rPr>
            </w:pPr>
            <w:r w:rsidRPr="001130CD">
              <w:rPr>
                <w:rFonts w:ascii="Times New Roman" w:eastAsia="Times New Roman" w:hAnsi="Times New Roman" w:cs="Times New Roman"/>
                <w:b/>
                <w:sz w:val="24"/>
                <w:szCs w:val="24"/>
                <w:lang w:val="en-GB"/>
              </w:rPr>
              <w:t>IFSAR DTM</w:t>
            </w:r>
          </w:p>
        </w:tc>
      </w:tr>
      <w:tr w:rsidR="00A333E1" w:rsidRPr="001130CD" w14:paraId="1DDD2856" w14:textId="77777777" w:rsidTr="001130CD">
        <w:trPr>
          <w:jc w:val="center"/>
        </w:trPr>
        <w:tc>
          <w:tcPr>
            <w:tcW w:w="212" w:type="pct"/>
            <w:hideMark/>
          </w:tcPr>
          <w:p w14:paraId="10DCB3AE" w14:textId="77777777" w:rsidR="00A333E1" w:rsidRPr="001130CD" w:rsidRDefault="00A333E1" w:rsidP="001130CD">
            <w:pPr>
              <w:ind w:left="0" w:right="-165" w:hanging="2"/>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(c)</w:t>
            </w:r>
          </w:p>
        </w:tc>
        <w:tc>
          <w:tcPr>
            <w:tcW w:w="1985" w:type="pct"/>
            <w:hideMark/>
          </w:tcPr>
          <w:p w14:paraId="7DE5C4FE" w14:textId="188B97FC" w:rsidR="00A333E1" w:rsidRPr="001130CD" w:rsidRDefault="00A333E1" w:rsidP="001130CD">
            <w:pPr>
              <w:ind w:left="0" w:hanging="2"/>
              <w:jc w:val="center"/>
              <w:rPr>
                <w:rFonts w:ascii="Times New Roman" w:eastAsia="Times New Roman" w:hAnsi="Times New Roman" w:cs="Times New Roman"/>
                <w:sz w:val="24"/>
                <w:szCs w:val="24"/>
                <w:lang w:val="en-GB"/>
              </w:rPr>
            </w:pPr>
            <w:r w:rsidRPr="001130CD">
              <w:rPr>
                <w:rFonts w:ascii="Times New Roman" w:hAnsi="Times New Roman" w:cs="Times New Roman"/>
                <w:noProof/>
                <w:sz w:val="24"/>
                <w:szCs w:val="24"/>
                <w:lang w:val="en-MY" w:eastAsia="en-MY"/>
              </w:rPr>
              <w:drawing>
                <wp:inline distT="0" distB="0" distL="0" distR="0" wp14:anchorId="22860B5A" wp14:editId="0B6E3BC3">
                  <wp:extent cx="1759767" cy="1357630"/>
                  <wp:effectExtent l="0" t="0" r="0" b="0"/>
                  <wp:docPr id="1330549287" name="Picture 1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49287" name="Picture 11" descr="A map of a city&#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182" r="23192" b="9407"/>
                          <a:stretch/>
                        </pic:blipFill>
                        <pic:spPr bwMode="auto">
                          <a:xfrm>
                            <a:off x="0" y="0"/>
                            <a:ext cx="1760220" cy="13579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 w:type="pct"/>
            <w:hideMark/>
          </w:tcPr>
          <w:p w14:paraId="72C3399C" w14:textId="77777777" w:rsidR="00A333E1" w:rsidRPr="001130CD" w:rsidRDefault="00A333E1" w:rsidP="001130CD">
            <w:pPr>
              <w:ind w:left="0" w:hanging="2"/>
              <w:jc w:val="center"/>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(d)</w:t>
            </w:r>
          </w:p>
        </w:tc>
        <w:tc>
          <w:tcPr>
            <w:tcW w:w="2500" w:type="pct"/>
            <w:hideMark/>
          </w:tcPr>
          <w:p w14:paraId="468600E5" w14:textId="77777777" w:rsidR="00A333E1" w:rsidRPr="001130CD" w:rsidRDefault="00A333E1" w:rsidP="001130CD">
            <w:pPr>
              <w:ind w:left="0" w:hanging="2"/>
              <w:jc w:val="center"/>
              <w:rPr>
                <w:rFonts w:ascii="Times New Roman" w:eastAsia="Times New Roman" w:hAnsi="Times New Roman" w:cs="Times New Roman"/>
                <w:sz w:val="24"/>
                <w:szCs w:val="24"/>
                <w:lang w:val="en-GB"/>
              </w:rPr>
            </w:pPr>
            <w:r w:rsidRPr="001130CD">
              <w:rPr>
                <w:rFonts w:ascii="Times New Roman" w:hAnsi="Times New Roman" w:cs="Times New Roman"/>
                <w:noProof/>
                <w:sz w:val="24"/>
                <w:szCs w:val="24"/>
                <w:lang w:val="en-MY" w:eastAsia="en-MY"/>
              </w:rPr>
              <w:drawing>
                <wp:inline distT="0" distB="0" distL="0" distR="0" wp14:anchorId="1EF766EF" wp14:editId="1434900E">
                  <wp:extent cx="2247774" cy="1257300"/>
                  <wp:effectExtent l="0" t="0" r="0" b="0"/>
                  <wp:docPr id="1848055429"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55429" name="Picture 10" descr="A map of a city&#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01" r="10316" b="7390"/>
                          <a:stretch/>
                        </pic:blipFill>
                        <pic:spPr bwMode="auto">
                          <a:xfrm>
                            <a:off x="0" y="0"/>
                            <a:ext cx="2247900" cy="1257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33E1" w:rsidRPr="001130CD" w14:paraId="07C542C8" w14:textId="77777777" w:rsidTr="001130CD">
        <w:trPr>
          <w:jc w:val="center"/>
        </w:trPr>
        <w:tc>
          <w:tcPr>
            <w:tcW w:w="5000" w:type="pct"/>
            <w:gridSpan w:val="4"/>
            <w:hideMark/>
          </w:tcPr>
          <w:p w14:paraId="34965EF2" w14:textId="77777777" w:rsidR="00A333E1" w:rsidRPr="001130CD" w:rsidRDefault="00A333E1" w:rsidP="001130CD">
            <w:pPr>
              <w:ind w:left="0" w:right="-165" w:hanging="2"/>
              <w:jc w:val="center"/>
              <w:rPr>
                <w:rFonts w:ascii="Times New Roman" w:eastAsia="Times New Roman" w:hAnsi="Times New Roman" w:cs="Times New Roman"/>
                <w:b/>
                <w:sz w:val="24"/>
                <w:szCs w:val="24"/>
                <w:lang w:val="en-GB"/>
              </w:rPr>
            </w:pPr>
            <w:r w:rsidRPr="001130CD">
              <w:rPr>
                <w:rFonts w:ascii="Times New Roman" w:eastAsia="Times New Roman" w:hAnsi="Times New Roman" w:cs="Times New Roman"/>
                <w:b/>
                <w:sz w:val="24"/>
                <w:szCs w:val="24"/>
                <w:lang w:val="en-GB"/>
              </w:rPr>
              <w:t>SRTM DTM</w:t>
            </w:r>
          </w:p>
        </w:tc>
      </w:tr>
      <w:tr w:rsidR="00A333E1" w:rsidRPr="001130CD" w14:paraId="4DBA04E5" w14:textId="77777777" w:rsidTr="001130CD">
        <w:trPr>
          <w:jc w:val="center"/>
        </w:trPr>
        <w:tc>
          <w:tcPr>
            <w:tcW w:w="212" w:type="pct"/>
            <w:hideMark/>
          </w:tcPr>
          <w:p w14:paraId="359FB678" w14:textId="77777777" w:rsidR="00A333E1" w:rsidRPr="001130CD" w:rsidRDefault="00A333E1" w:rsidP="001130CD">
            <w:pPr>
              <w:ind w:left="0" w:right="-165" w:hanging="2"/>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(e)</w:t>
            </w:r>
          </w:p>
        </w:tc>
        <w:tc>
          <w:tcPr>
            <w:tcW w:w="1985" w:type="pct"/>
            <w:hideMark/>
          </w:tcPr>
          <w:p w14:paraId="4B27DBD4" w14:textId="2A257858" w:rsidR="00A333E1" w:rsidRPr="001130CD" w:rsidRDefault="00A333E1" w:rsidP="001130CD">
            <w:pPr>
              <w:ind w:left="0" w:right="-165" w:hanging="2"/>
              <w:jc w:val="center"/>
              <w:rPr>
                <w:rFonts w:ascii="Times New Roman" w:eastAsia="Times New Roman" w:hAnsi="Times New Roman" w:cs="Times New Roman"/>
                <w:sz w:val="24"/>
                <w:szCs w:val="24"/>
                <w:lang w:val="en-GB"/>
              </w:rPr>
            </w:pPr>
            <w:r w:rsidRPr="001130CD">
              <w:rPr>
                <w:rFonts w:ascii="Times New Roman" w:hAnsi="Times New Roman" w:cs="Times New Roman"/>
                <w:noProof/>
                <w:sz w:val="24"/>
                <w:szCs w:val="24"/>
                <w:lang w:val="en-MY" w:eastAsia="en-MY"/>
              </w:rPr>
              <w:drawing>
                <wp:inline distT="0" distB="0" distL="0" distR="0" wp14:anchorId="1C05D906" wp14:editId="27637D7E">
                  <wp:extent cx="1844040" cy="1434975"/>
                  <wp:effectExtent l="0" t="0" r="3810" b="0"/>
                  <wp:docPr id="744992689" name="Picture 8"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92689" name="Picture 8" descr="A map of a cit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l="13521" r="22377"/>
                          <a:stretch>
                            <a:fillRect/>
                          </a:stretch>
                        </pic:blipFill>
                        <pic:spPr bwMode="auto">
                          <a:xfrm>
                            <a:off x="0" y="0"/>
                            <a:ext cx="1844040" cy="1434975"/>
                          </a:xfrm>
                          <a:prstGeom prst="rect">
                            <a:avLst/>
                          </a:prstGeom>
                          <a:noFill/>
                          <a:ln>
                            <a:noFill/>
                          </a:ln>
                        </pic:spPr>
                      </pic:pic>
                    </a:graphicData>
                  </a:graphic>
                </wp:inline>
              </w:drawing>
            </w:r>
          </w:p>
        </w:tc>
        <w:tc>
          <w:tcPr>
            <w:tcW w:w="303" w:type="pct"/>
            <w:hideMark/>
          </w:tcPr>
          <w:p w14:paraId="532943BC" w14:textId="77777777" w:rsidR="00A333E1" w:rsidRPr="001130CD" w:rsidRDefault="00A333E1" w:rsidP="001130CD">
            <w:pPr>
              <w:ind w:left="0" w:right="-165" w:hanging="2"/>
              <w:jc w:val="center"/>
              <w:rPr>
                <w:rFonts w:ascii="Times New Roman" w:eastAsia="Times New Roman" w:hAnsi="Times New Roman" w:cs="Times New Roman"/>
                <w:sz w:val="24"/>
                <w:szCs w:val="24"/>
                <w:lang w:val="en-GB"/>
              </w:rPr>
            </w:pPr>
            <w:r w:rsidRPr="001130CD">
              <w:rPr>
                <w:rFonts w:ascii="Times New Roman" w:eastAsia="Times New Roman" w:hAnsi="Times New Roman" w:cs="Times New Roman"/>
                <w:sz w:val="24"/>
                <w:szCs w:val="24"/>
                <w:lang w:val="en-GB"/>
              </w:rPr>
              <w:t>(f)</w:t>
            </w:r>
          </w:p>
        </w:tc>
        <w:tc>
          <w:tcPr>
            <w:tcW w:w="2500" w:type="pct"/>
            <w:hideMark/>
          </w:tcPr>
          <w:p w14:paraId="71185677" w14:textId="77777777" w:rsidR="00A333E1" w:rsidRPr="001130CD" w:rsidRDefault="00A333E1" w:rsidP="001130CD">
            <w:pPr>
              <w:ind w:left="0" w:right="-165" w:hanging="2"/>
              <w:jc w:val="center"/>
              <w:rPr>
                <w:rFonts w:ascii="Times New Roman" w:eastAsia="Times New Roman" w:hAnsi="Times New Roman" w:cs="Times New Roman"/>
                <w:sz w:val="24"/>
                <w:szCs w:val="24"/>
                <w:lang w:val="en-GB"/>
              </w:rPr>
            </w:pPr>
            <w:r w:rsidRPr="001130CD">
              <w:rPr>
                <w:rFonts w:ascii="Times New Roman" w:hAnsi="Times New Roman" w:cs="Times New Roman"/>
                <w:noProof/>
                <w:sz w:val="24"/>
                <w:szCs w:val="24"/>
                <w:lang w:val="en-MY" w:eastAsia="en-MY"/>
              </w:rPr>
              <w:drawing>
                <wp:inline distT="0" distB="0" distL="0" distR="0" wp14:anchorId="2ED21B19" wp14:editId="4A01F290">
                  <wp:extent cx="2528379" cy="1260764"/>
                  <wp:effectExtent l="0" t="0" r="0" b="0"/>
                  <wp:docPr id="1277815648"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15648" name="Picture 7" descr="A map of a cit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5398" cy="1264264"/>
                          </a:xfrm>
                          <a:prstGeom prst="rect">
                            <a:avLst/>
                          </a:prstGeom>
                          <a:noFill/>
                          <a:ln>
                            <a:noFill/>
                          </a:ln>
                        </pic:spPr>
                      </pic:pic>
                    </a:graphicData>
                  </a:graphic>
                </wp:inline>
              </w:drawing>
            </w:r>
          </w:p>
        </w:tc>
      </w:tr>
      <w:tr w:rsidR="00A333E1" w:rsidRPr="001130CD" w14:paraId="60ECF752" w14:textId="77777777" w:rsidTr="001130CD">
        <w:trPr>
          <w:trHeight w:val="890"/>
          <w:jc w:val="center"/>
        </w:trPr>
        <w:tc>
          <w:tcPr>
            <w:tcW w:w="212" w:type="pct"/>
          </w:tcPr>
          <w:p w14:paraId="745AB428" w14:textId="77777777" w:rsidR="00A333E1" w:rsidRPr="001130CD" w:rsidRDefault="00A333E1" w:rsidP="001130CD">
            <w:pPr>
              <w:ind w:left="0" w:hanging="2"/>
              <w:jc w:val="center"/>
              <w:rPr>
                <w:rFonts w:ascii="Times New Roman" w:hAnsi="Times New Roman" w:cs="Times New Roman"/>
                <w:sz w:val="24"/>
                <w:szCs w:val="24"/>
              </w:rPr>
            </w:pPr>
          </w:p>
        </w:tc>
        <w:tc>
          <w:tcPr>
            <w:tcW w:w="4788" w:type="pct"/>
            <w:gridSpan w:val="3"/>
            <w:hideMark/>
          </w:tcPr>
          <w:p w14:paraId="3EF29ADE" w14:textId="77777777" w:rsidR="007F51A3" w:rsidRPr="001130CD" w:rsidRDefault="007F51A3" w:rsidP="001130CD">
            <w:pPr>
              <w:ind w:left="0" w:hanging="2"/>
              <w:jc w:val="center"/>
              <w:rPr>
                <w:rFonts w:ascii="Times New Roman" w:hAnsi="Times New Roman" w:cs="Times New Roman"/>
                <w:noProof/>
                <w:sz w:val="24"/>
                <w:szCs w:val="24"/>
              </w:rPr>
            </w:pPr>
            <w:r w:rsidRPr="001130CD">
              <w:rPr>
                <w:rFonts w:ascii="Times New Roman" w:hAnsi="Times New Roman" w:cs="Times New Roman"/>
                <w:noProof/>
                <w:sz w:val="24"/>
                <w:szCs w:val="24"/>
                <w:lang w:val="en-MY" w:eastAsia="en-MY"/>
              </w:rPr>
              <w:drawing>
                <wp:inline distT="0" distB="0" distL="0" distR="0" wp14:anchorId="1822E915" wp14:editId="0C03F054">
                  <wp:extent cx="1976004" cy="145473"/>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70" t="88740" r="55713" b="6698"/>
                          <a:stretch/>
                        </pic:blipFill>
                        <pic:spPr bwMode="auto">
                          <a:xfrm>
                            <a:off x="0" y="0"/>
                            <a:ext cx="2211143" cy="162784"/>
                          </a:xfrm>
                          <a:prstGeom prst="rect">
                            <a:avLst/>
                          </a:prstGeom>
                          <a:noFill/>
                          <a:ln>
                            <a:noFill/>
                          </a:ln>
                          <a:extLst>
                            <a:ext uri="{53640926-AAD7-44D8-BBD7-CCE9431645EC}">
                              <a14:shadowObscured xmlns:a14="http://schemas.microsoft.com/office/drawing/2010/main"/>
                            </a:ext>
                          </a:extLst>
                        </pic:spPr>
                      </pic:pic>
                    </a:graphicData>
                  </a:graphic>
                </wp:inline>
              </w:drawing>
            </w:r>
          </w:p>
          <w:p w14:paraId="56BE631B" w14:textId="599B8964" w:rsidR="00A333E1" w:rsidRPr="001130CD" w:rsidRDefault="00A333E1" w:rsidP="001130CD">
            <w:pPr>
              <w:ind w:left="0" w:hanging="2"/>
              <w:jc w:val="center"/>
              <w:rPr>
                <w:rFonts w:ascii="Times New Roman" w:hAnsi="Times New Roman" w:cs="Times New Roman"/>
                <w:noProof/>
                <w:sz w:val="24"/>
                <w:szCs w:val="24"/>
              </w:rPr>
            </w:pPr>
            <w:r w:rsidRPr="001130CD">
              <w:rPr>
                <w:rFonts w:ascii="Times New Roman" w:hAnsi="Times New Roman" w:cs="Times New Roman"/>
                <w:noProof/>
                <w:sz w:val="24"/>
                <w:szCs w:val="24"/>
                <w:lang w:val="en-MY" w:eastAsia="en-MY"/>
              </w:rPr>
              <w:drawing>
                <wp:inline distT="0" distB="0" distL="0" distR="0" wp14:anchorId="6B0FAD07" wp14:editId="536DD0EA">
                  <wp:extent cx="2406834" cy="51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7656" cy="510714"/>
                          </a:xfrm>
                          <a:prstGeom prst="rect">
                            <a:avLst/>
                          </a:prstGeom>
                        </pic:spPr>
                      </pic:pic>
                    </a:graphicData>
                  </a:graphic>
                </wp:inline>
              </w:drawing>
            </w:r>
          </w:p>
        </w:tc>
      </w:tr>
    </w:tbl>
    <w:p w14:paraId="22051187" w14:textId="77777777" w:rsidR="001130CD" w:rsidRDefault="001130CD" w:rsidP="001130CD">
      <w:pPr>
        <w:spacing w:after="0"/>
        <w:ind w:left="0" w:hanging="2"/>
        <w:jc w:val="center"/>
        <w:rPr>
          <w:rFonts w:ascii="Times New Roman" w:hAnsi="Times New Roman" w:cs="Times New Roman"/>
          <w:b/>
          <w:bCs/>
          <w:sz w:val="24"/>
          <w:szCs w:val="20"/>
          <w:lang w:val="en-GB"/>
        </w:rPr>
      </w:pPr>
    </w:p>
    <w:p w14:paraId="06799A4A" w14:textId="44238729" w:rsidR="00A333E1" w:rsidRPr="001130CD" w:rsidRDefault="00A333E1" w:rsidP="001130CD">
      <w:pPr>
        <w:spacing w:after="0"/>
        <w:ind w:left="0" w:hanging="2"/>
        <w:jc w:val="center"/>
        <w:rPr>
          <w:rFonts w:ascii="Times New Roman" w:hAnsi="Times New Roman" w:cs="Times New Roman"/>
          <w:sz w:val="24"/>
          <w:szCs w:val="20"/>
          <w:lang w:val="en-GB"/>
        </w:rPr>
      </w:pPr>
      <w:r w:rsidRPr="001130CD">
        <w:rPr>
          <w:rFonts w:ascii="Times New Roman" w:hAnsi="Times New Roman" w:cs="Times New Roman"/>
          <w:b/>
          <w:bCs/>
          <w:sz w:val="24"/>
          <w:szCs w:val="20"/>
          <w:lang w:val="en-GB"/>
        </w:rPr>
        <w:t>Fig</w:t>
      </w:r>
      <w:r w:rsidR="007D7081" w:rsidRPr="001130CD">
        <w:rPr>
          <w:rFonts w:ascii="Times New Roman" w:hAnsi="Times New Roman" w:cs="Times New Roman"/>
          <w:b/>
          <w:bCs/>
          <w:sz w:val="24"/>
          <w:szCs w:val="20"/>
          <w:lang w:val="en-GB"/>
        </w:rPr>
        <w:t>ure</w:t>
      </w:r>
      <w:r w:rsidRPr="001130CD">
        <w:rPr>
          <w:rFonts w:ascii="Times New Roman" w:hAnsi="Times New Roman" w:cs="Times New Roman"/>
          <w:b/>
          <w:bCs/>
          <w:sz w:val="24"/>
          <w:szCs w:val="20"/>
          <w:lang w:val="en-GB"/>
        </w:rPr>
        <w:t xml:space="preserve"> 2.</w:t>
      </w:r>
      <w:r w:rsidRPr="001130CD">
        <w:rPr>
          <w:rFonts w:ascii="Times New Roman" w:hAnsi="Times New Roman" w:cs="Times New Roman"/>
          <w:sz w:val="24"/>
          <w:szCs w:val="20"/>
          <w:lang w:val="en-GB"/>
        </w:rPr>
        <w:t xml:space="preserve"> Simulation water depth results, (a) (c) (e) the top view without LoD1 model and (b) (d) (f) with LoD1 model</w:t>
      </w:r>
    </w:p>
    <w:p w14:paraId="0220C31B" w14:textId="5433638F" w:rsidR="007D7081" w:rsidRP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sidRPr="007D7081">
        <w:rPr>
          <w:rFonts w:ascii="Times New Roman" w:eastAsia="Times New Roman" w:hAnsi="Times New Roman" w:cs="Times New Roman"/>
          <w:color w:val="000000"/>
          <w:sz w:val="24"/>
          <w:szCs w:val="24"/>
        </w:rPr>
        <w:t xml:space="preserve">Statistical </w:t>
      </w:r>
      <w:r w:rsidR="001130CD">
        <w:rPr>
          <w:rFonts w:ascii="Times New Roman" w:eastAsia="Times New Roman" w:hAnsi="Times New Roman" w:cs="Times New Roman"/>
          <w:color w:val="000000"/>
          <w:sz w:val="24"/>
          <w:szCs w:val="24"/>
        </w:rPr>
        <w:t>r</w:t>
      </w:r>
      <w:r w:rsidRPr="007D7081">
        <w:rPr>
          <w:rFonts w:ascii="Times New Roman" w:eastAsia="Times New Roman" w:hAnsi="Times New Roman" w:cs="Times New Roman"/>
          <w:color w:val="000000"/>
          <w:sz w:val="24"/>
          <w:szCs w:val="24"/>
        </w:rPr>
        <w:t xml:space="preserve">esults </w:t>
      </w:r>
    </w:p>
    <w:p w14:paraId="7FD8021C" w14:textId="77777777" w:rsidR="001130CD" w:rsidRDefault="001130CD"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3DE99B74" w14:textId="377E3585" w:rsidR="007D7081" w:rsidRP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7D7081">
        <w:rPr>
          <w:rFonts w:ascii="Times New Roman" w:hAnsi="Times New Roman" w:cs="Times New Roman"/>
          <w:sz w:val="24"/>
        </w:rPr>
        <w:t xml:space="preserve">The data from the three datasets provides comprehensive information regarding the water depth trends and related statistics across different DTMs. To conduct a thorough analysis, this study </w:t>
      </w:r>
      <w:r w:rsidRPr="007D7081">
        <w:rPr>
          <w:rFonts w:ascii="Times New Roman" w:hAnsi="Times New Roman" w:cs="Times New Roman"/>
          <w:sz w:val="24"/>
        </w:rPr>
        <w:lastRenderedPageBreak/>
        <w:t>examined the impact of different DTM resolutions on the rainfall-runoff simulation by comparing key statistical parameters such as trend z-scores, p-values, and trend bins. It enables the identification of patterns and differences in water depth predictions based on the various resolutions of the DTMs.</w:t>
      </w:r>
    </w:p>
    <w:p w14:paraId="45FD9745" w14:textId="77777777" w:rsidR="007D7081" w:rsidRPr="007D7081" w:rsidRDefault="007D7081" w:rsidP="007D7081">
      <w:pPr>
        <w:pStyle w:val="Subsubsection"/>
        <w:numPr>
          <w:ilvl w:val="0"/>
          <w:numId w:val="0"/>
        </w:numPr>
        <w:rPr>
          <w:rFonts w:ascii="Times New Roman" w:hAnsi="Times New Roman"/>
          <w:i w:val="0"/>
          <w:sz w:val="24"/>
          <w:lang w:val="en-GB"/>
        </w:rPr>
      </w:pPr>
      <w:proofErr w:type="spellStart"/>
      <w:r w:rsidRPr="007D7081">
        <w:rPr>
          <w:rFonts w:ascii="Times New Roman" w:hAnsi="Times New Roman"/>
          <w:i w:val="0"/>
          <w:sz w:val="24"/>
          <w:lang w:val="en-GB"/>
        </w:rPr>
        <w:t>i</w:t>
      </w:r>
      <w:proofErr w:type="spellEnd"/>
      <w:r w:rsidRPr="007D7081">
        <w:rPr>
          <w:rFonts w:ascii="Times New Roman" w:hAnsi="Times New Roman"/>
          <w:i w:val="0"/>
          <w:sz w:val="24"/>
          <w:lang w:val="en-GB"/>
        </w:rPr>
        <w:t>. Descriptive Statistics</w:t>
      </w:r>
    </w:p>
    <w:p w14:paraId="1D5BA192" w14:textId="527F3652" w:rsidR="0069573C" w:rsidRDefault="007D7081" w:rsidP="001130CD">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Descriptive statistics indicate that SRTM DTMs exhibit the most pronounced declines in water depth, with higher standard deviations suggesting greater variability compared to LiDAR and IFSAR DTMs. These differences highlight the impact of DTM resolution on water depth predictions.</w:t>
      </w:r>
    </w:p>
    <w:p w14:paraId="36FF3490" w14:textId="556FA81C" w:rsidR="007D7081" w:rsidRDefault="007D7081" w:rsidP="007D7081">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 xml:space="preserve">The mean water depth trends, as indicated by z-scores </w:t>
      </w:r>
      <w:r w:rsidR="00FC7800" w:rsidRPr="00FC7800">
        <w:rPr>
          <w:rFonts w:ascii="Times New Roman" w:hAnsi="Times New Roman" w:cs="Times New Roman"/>
          <w:sz w:val="24"/>
        </w:rPr>
        <w:t xml:space="preserve">(which standardize the data to show deviations from the mean) </w:t>
      </w:r>
      <w:r w:rsidRPr="007D7081">
        <w:rPr>
          <w:rFonts w:ascii="Times New Roman" w:hAnsi="Times New Roman" w:cs="Times New Roman"/>
          <w:sz w:val="24"/>
        </w:rPr>
        <w:t xml:space="preserve">(Table 4), suggest a slight overall decrease. Among the datasets, SRTM DTM exhibits the most pronounced decline. </w:t>
      </w:r>
      <w:r w:rsidR="00FC7800" w:rsidRPr="00FC7800">
        <w:rPr>
          <w:rFonts w:ascii="Times New Roman" w:hAnsi="Times New Roman" w:cs="Times New Roman"/>
          <w:sz w:val="24"/>
        </w:rPr>
        <w:t>These negative z-scores imply that, on average, water depth is decreasing relative to the mean baseline</w:t>
      </w:r>
      <w:r w:rsidRPr="007D7081">
        <w:rPr>
          <w:rFonts w:ascii="Times New Roman" w:hAnsi="Times New Roman" w:cs="Times New Roman"/>
          <w:sz w:val="24"/>
        </w:rPr>
        <w:t xml:space="preserve">. </w:t>
      </w:r>
      <w:r w:rsidR="00FC7800" w:rsidRPr="00FC7800">
        <w:rPr>
          <w:rFonts w:ascii="Times New Roman" w:hAnsi="Times New Roman" w:cs="Times New Roman"/>
          <w:sz w:val="24"/>
        </w:rPr>
        <w:t>Higher standard deviations in IFSAR DTM (2.133) and SRTM DTM (2.260) indicate greater variability in water depth predictions compared to LiDAR DTM (1.889). This increased variability may stem from differences in DTM resolution and terrain characteristics, with lower-resolution datasets like SRTM being more susceptible to errors in complex terrains</w:t>
      </w:r>
      <w:r w:rsidRPr="007D7081">
        <w:rPr>
          <w:rFonts w:ascii="Times New Roman" w:hAnsi="Times New Roman" w:cs="Times New Roman"/>
          <w:sz w:val="24"/>
        </w:rPr>
        <w:t>. Regarding distribution shape, skewness values close to zero indicate symmetric trends for all three datasets (LiDAR DTM: 0.136, IFSAR DTM: 0.323, SRTM DTM: 0.326). Furthermore, the kurtosis values (LiDAR DTM: 2.769, IFSAR DTM: 2.413, SRTM DTM: 2.414) suggest a leptokurtic distribution</w:t>
      </w:r>
      <w:r w:rsidR="00702A0D">
        <w:rPr>
          <w:rFonts w:ascii="Times New Roman" w:hAnsi="Times New Roman" w:cs="Times New Roman"/>
          <w:sz w:val="24"/>
        </w:rPr>
        <w:t xml:space="preserve">, </w:t>
      </w:r>
      <w:r w:rsidRPr="007D7081">
        <w:rPr>
          <w:rFonts w:ascii="Times New Roman" w:hAnsi="Times New Roman" w:cs="Times New Roman"/>
          <w:sz w:val="24"/>
        </w:rPr>
        <w:t xml:space="preserve">meaning heavier tails than a normal distribution. </w:t>
      </w:r>
      <w:r w:rsidR="00702A0D" w:rsidRPr="00702A0D">
        <w:rPr>
          <w:rFonts w:ascii="Times New Roman" w:hAnsi="Times New Roman" w:cs="Times New Roman"/>
          <w:sz w:val="24"/>
        </w:rPr>
        <w:t>In summary, the water depth trends follow a symmetric distribution with pronounced tails, consistent across the datasets. The SRTM DTM exhibits the most pronounced decline in water depth and the highest variability, likely due to its lower resolution. These findings highlight the importance of DTM resolution in water depth predictions and its impact on data variability</w:t>
      </w:r>
      <w:r w:rsidRPr="007D7081">
        <w:rPr>
          <w:rFonts w:ascii="Times New Roman" w:hAnsi="Times New Roman" w:cs="Times New Roman"/>
          <w:sz w:val="24"/>
        </w:rPr>
        <w:t>.</w:t>
      </w:r>
    </w:p>
    <w:p w14:paraId="37911356" w14:textId="77777777" w:rsidR="00702A0D" w:rsidRPr="001130CD" w:rsidRDefault="00702A0D" w:rsidP="001130CD">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5DEA1276" w14:textId="77777777" w:rsidR="0069573C" w:rsidRDefault="0069573C" w:rsidP="001130CD">
      <w:pPr>
        <w:spacing w:after="0"/>
        <w:ind w:leftChars="0" w:left="2" w:hanging="2"/>
        <w:jc w:val="center"/>
        <w:rPr>
          <w:rFonts w:ascii="Times New Roman" w:hAnsi="Times New Roman" w:cs="Times New Roman"/>
          <w:sz w:val="24"/>
          <w:szCs w:val="24"/>
          <w:lang w:val="en-GB"/>
        </w:rPr>
      </w:pPr>
      <w:r w:rsidRPr="001130CD">
        <w:rPr>
          <w:rFonts w:ascii="Times New Roman" w:hAnsi="Times New Roman" w:cs="Times New Roman"/>
          <w:b/>
          <w:bCs/>
          <w:sz w:val="24"/>
          <w:szCs w:val="24"/>
          <w:lang w:val="en-GB"/>
        </w:rPr>
        <w:t xml:space="preserve">Table 4. </w:t>
      </w:r>
      <w:r w:rsidRPr="001130CD">
        <w:rPr>
          <w:rFonts w:ascii="Times New Roman" w:hAnsi="Times New Roman" w:cs="Times New Roman"/>
          <w:sz w:val="24"/>
          <w:szCs w:val="24"/>
          <w:lang w:val="en-GB"/>
        </w:rPr>
        <w:t>Descriptive statistics results</w:t>
      </w:r>
    </w:p>
    <w:p w14:paraId="6B270D3C" w14:textId="77777777" w:rsidR="001130CD" w:rsidRPr="001130CD" w:rsidRDefault="001130CD" w:rsidP="001130CD">
      <w:pPr>
        <w:spacing w:after="0"/>
        <w:ind w:leftChars="0" w:left="2" w:hanging="2"/>
        <w:jc w:val="center"/>
        <w:rPr>
          <w:rFonts w:ascii="Times New Roman" w:hAnsi="Times New Roman" w:cs="Times New Roman"/>
          <w:b/>
          <w:bCs/>
          <w:sz w:val="24"/>
          <w:szCs w:val="24"/>
          <w:lang w:val="en-GB"/>
        </w:rPr>
      </w:pPr>
    </w:p>
    <w:tbl>
      <w:tblPr>
        <w:tblW w:w="5039" w:type="pct"/>
        <w:tblLook w:val="04A0" w:firstRow="1" w:lastRow="0" w:firstColumn="1" w:lastColumn="0" w:noHBand="0" w:noVBand="1"/>
      </w:tblPr>
      <w:tblGrid>
        <w:gridCol w:w="3090"/>
        <w:gridCol w:w="2115"/>
        <w:gridCol w:w="2115"/>
        <w:gridCol w:w="2113"/>
      </w:tblGrid>
      <w:tr w:rsidR="0069573C" w:rsidRPr="001130CD" w14:paraId="46C8EA43" w14:textId="77777777" w:rsidTr="00C80F22">
        <w:trPr>
          <w:trHeight w:val="219"/>
        </w:trPr>
        <w:tc>
          <w:tcPr>
            <w:tcW w:w="1638"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77D310E8" w14:textId="77777777" w:rsidR="0069573C" w:rsidRPr="001130CD" w:rsidRDefault="0069573C"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Metric</w:t>
            </w:r>
          </w:p>
        </w:tc>
        <w:tc>
          <w:tcPr>
            <w:tcW w:w="1121"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773C7E87" w14:textId="77777777" w:rsidR="0069573C" w:rsidRPr="001130CD" w:rsidRDefault="0069573C"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LiDAR DTM</w:t>
            </w:r>
          </w:p>
        </w:tc>
        <w:tc>
          <w:tcPr>
            <w:tcW w:w="1121"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66CEF0C2" w14:textId="77777777" w:rsidR="0069573C" w:rsidRPr="001130CD" w:rsidRDefault="0069573C"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IFSAR DTM</w:t>
            </w:r>
          </w:p>
        </w:tc>
        <w:tc>
          <w:tcPr>
            <w:tcW w:w="1120"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2BF73C16" w14:textId="77777777" w:rsidR="0069573C" w:rsidRPr="001130CD" w:rsidRDefault="0069573C"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SRTM DTM</w:t>
            </w:r>
          </w:p>
        </w:tc>
      </w:tr>
      <w:tr w:rsidR="0069573C" w:rsidRPr="001130CD" w14:paraId="5A69DDA5" w14:textId="77777777" w:rsidTr="00C53063">
        <w:trPr>
          <w:trHeight w:val="219"/>
        </w:trPr>
        <w:tc>
          <w:tcPr>
            <w:tcW w:w="1638" w:type="pct"/>
            <w:tcBorders>
              <w:top w:val="single" w:sz="4" w:space="0" w:color="auto"/>
            </w:tcBorders>
            <w:noWrap/>
            <w:tcMar>
              <w:top w:w="15" w:type="dxa"/>
              <w:left w:w="108" w:type="dxa"/>
              <w:bottom w:w="15" w:type="dxa"/>
              <w:right w:w="108" w:type="dxa"/>
            </w:tcMar>
            <w:vAlign w:val="center"/>
            <w:hideMark/>
          </w:tcPr>
          <w:p w14:paraId="24CFF71D"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Mean Water Depth (z-score)</w:t>
            </w:r>
          </w:p>
        </w:tc>
        <w:tc>
          <w:tcPr>
            <w:tcW w:w="1121" w:type="pct"/>
            <w:tcBorders>
              <w:top w:val="single" w:sz="4" w:space="0" w:color="auto"/>
            </w:tcBorders>
            <w:noWrap/>
            <w:tcMar>
              <w:top w:w="15" w:type="dxa"/>
              <w:left w:w="108" w:type="dxa"/>
              <w:bottom w:w="15" w:type="dxa"/>
              <w:right w:w="108" w:type="dxa"/>
            </w:tcMar>
            <w:vAlign w:val="center"/>
            <w:hideMark/>
          </w:tcPr>
          <w:p w14:paraId="5947E727"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-0.028</w:t>
            </w:r>
          </w:p>
        </w:tc>
        <w:tc>
          <w:tcPr>
            <w:tcW w:w="1121" w:type="pct"/>
            <w:tcBorders>
              <w:top w:val="single" w:sz="4" w:space="0" w:color="auto"/>
            </w:tcBorders>
            <w:noWrap/>
            <w:tcMar>
              <w:top w:w="15" w:type="dxa"/>
              <w:left w:w="108" w:type="dxa"/>
              <w:bottom w:w="15" w:type="dxa"/>
              <w:right w:w="108" w:type="dxa"/>
            </w:tcMar>
            <w:vAlign w:val="center"/>
            <w:hideMark/>
          </w:tcPr>
          <w:p w14:paraId="367BB848"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-0.117</w:t>
            </w:r>
          </w:p>
        </w:tc>
        <w:tc>
          <w:tcPr>
            <w:tcW w:w="1120" w:type="pct"/>
            <w:tcBorders>
              <w:top w:val="single" w:sz="4" w:space="0" w:color="auto"/>
            </w:tcBorders>
            <w:noWrap/>
            <w:tcMar>
              <w:top w:w="15" w:type="dxa"/>
              <w:left w:w="108" w:type="dxa"/>
              <w:bottom w:w="15" w:type="dxa"/>
              <w:right w:w="108" w:type="dxa"/>
            </w:tcMar>
            <w:vAlign w:val="center"/>
            <w:hideMark/>
          </w:tcPr>
          <w:p w14:paraId="43597853"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-0.178</w:t>
            </w:r>
          </w:p>
        </w:tc>
      </w:tr>
      <w:tr w:rsidR="0069573C" w:rsidRPr="001130CD" w14:paraId="04D18C95" w14:textId="77777777" w:rsidTr="00C53063">
        <w:trPr>
          <w:trHeight w:val="219"/>
        </w:trPr>
        <w:tc>
          <w:tcPr>
            <w:tcW w:w="1638" w:type="pct"/>
            <w:noWrap/>
            <w:tcMar>
              <w:top w:w="15" w:type="dxa"/>
              <w:left w:w="108" w:type="dxa"/>
              <w:bottom w:w="15" w:type="dxa"/>
              <w:right w:w="108" w:type="dxa"/>
            </w:tcMar>
            <w:vAlign w:val="center"/>
            <w:hideMark/>
          </w:tcPr>
          <w:p w14:paraId="2A68E673" w14:textId="5F36EA5D"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 xml:space="preserve">Standard </w:t>
            </w:r>
            <w:r w:rsidR="001130CD">
              <w:rPr>
                <w:rFonts w:ascii="Times New Roman" w:hAnsi="Times New Roman"/>
                <w:sz w:val="24"/>
                <w:szCs w:val="24"/>
                <w:lang w:val="en-GB"/>
              </w:rPr>
              <w:t>d</w:t>
            </w:r>
            <w:r w:rsidRPr="001130CD">
              <w:rPr>
                <w:rFonts w:ascii="Times New Roman" w:hAnsi="Times New Roman"/>
                <w:sz w:val="24"/>
                <w:szCs w:val="24"/>
                <w:lang w:val="en-GB"/>
              </w:rPr>
              <w:t>eviation</w:t>
            </w:r>
          </w:p>
        </w:tc>
        <w:tc>
          <w:tcPr>
            <w:tcW w:w="1121" w:type="pct"/>
            <w:noWrap/>
            <w:tcMar>
              <w:top w:w="15" w:type="dxa"/>
              <w:left w:w="108" w:type="dxa"/>
              <w:bottom w:w="15" w:type="dxa"/>
              <w:right w:w="108" w:type="dxa"/>
            </w:tcMar>
            <w:vAlign w:val="center"/>
            <w:hideMark/>
          </w:tcPr>
          <w:p w14:paraId="155D85A6"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1.889</w:t>
            </w:r>
          </w:p>
        </w:tc>
        <w:tc>
          <w:tcPr>
            <w:tcW w:w="1121" w:type="pct"/>
            <w:noWrap/>
            <w:tcMar>
              <w:top w:w="15" w:type="dxa"/>
              <w:left w:w="108" w:type="dxa"/>
              <w:bottom w:w="15" w:type="dxa"/>
              <w:right w:w="108" w:type="dxa"/>
            </w:tcMar>
            <w:vAlign w:val="center"/>
            <w:hideMark/>
          </w:tcPr>
          <w:p w14:paraId="3FDCE9CD"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2.133</w:t>
            </w:r>
          </w:p>
        </w:tc>
        <w:tc>
          <w:tcPr>
            <w:tcW w:w="1120" w:type="pct"/>
            <w:noWrap/>
            <w:tcMar>
              <w:top w:w="15" w:type="dxa"/>
              <w:left w:w="108" w:type="dxa"/>
              <w:bottom w:w="15" w:type="dxa"/>
              <w:right w:w="108" w:type="dxa"/>
            </w:tcMar>
            <w:vAlign w:val="center"/>
            <w:hideMark/>
          </w:tcPr>
          <w:p w14:paraId="190235AA"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2.260</w:t>
            </w:r>
          </w:p>
        </w:tc>
      </w:tr>
      <w:tr w:rsidR="0069573C" w:rsidRPr="001130CD" w14:paraId="2F4FBF98" w14:textId="77777777" w:rsidTr="00C53063">
        <w:trPr>
          <w:trHeight w:val="219"/>
        </w:trPr>
        <w:tc>
          <w:tcPr>
            <w:tcW w:w="1638" w:type="pct"/>
            <w:noWrap/>
            <w:tcMar>
              <w:top w:w="15" w:type="dxa"/>
              <w:left w:w="108" w:type="dxa"/>
              <w:bottom w:w="15" w:type="dxa"/>
              <w:right w:w="108" w:type="dxa"/>
            </w:tcMar>
            <w:vAlign w:val="center"/>
            <w:hideMark/>
          </w:tcPr>
          <w:p w14:paraId="760AF117"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Skewness</w:t>
            </w:r>
          </w:p>
        </w:tc>
        <w:tc>
          <w:tcPr>
            <w:tcW w:w="1121" w:type="pct"/>
            <w:noWrap/>
            <w:tcMar>
              <w:top w:w="15" w:type="dxa"/>
              <w:left w:w="108" w:type="dxa"/>
              <w:bottom w:w="15" w:type="dxa"/>
              <w:right w:w="108" w:type="dxa"/>
            </w:tcMar>
            <w:vAlign w:val="center"/>
            <w:hideMark/>
          </w:tcPr>
          <w:p w14:paraId="1CCFEBB4"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0.136</w:t>
            </w:r>
          </w:p>
        </w:tc>
        <w:tc>
          <w:tcPr>
            <w:tcW w:w="1121" w:type="pct"/>
            <w:noWrap/>
            <w:tcMar>
              <w:top w:w="15" w:type="dxa"/>
              <w:left w:w="108" w:type="dxa"/>
              <w:bottom w:w="15" w:type="dxa"/>
              <w:right w:w="108" w:type="dxa"/>
            </w:tcMar>
            <w:vAlign w:val="center"/>
            <w:hideMark/>
          </w:tcPr>
          <w:p w14:paraId="6F92250A"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0.323</w:t>
            </w:r>
          </w:p>
        </w:tc>
        <w:tc>
          <w:tcPr>
            <w:tcW w:w="1120" w:type="pct"/>
            <w:noWrap/>
            <w:tcMar>
              <w:top w:w="15" w:type="dxa"/>
              <w:left w:w="108" w:type="dxa"/>
              <w:bottom w:w="15" w:type="dxa"/>
              <w:right w:w="108" w:type="dxa"/>
            </w:tcMar>
            <w:vAlign w:val="center"/>
            <w:hideMark/>
          </w:tcPr>
          <w:p w14:paraId="54A3E9DE"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0.326</w:t>
            </w:r>
          </w:p>
        </w:tc>
      </w:tr>
      <w:tr w:rsidR="0069573C" w:rsidRPr="001130CD" w14:paraId="24F42498" w14:textId="77777777" w:rsidTr="00C53063">
        <w:trPr>
          <w:trHeight w:val="219"/>
        </w:trPr>
        <w:tc>
          <w:tcPr>
            <w:tcW w:w="1638" w:type="pct"/>
            <w:tcBorders>
              <w:bottom w:val="single" w:sz="4" w:space="0" w:color="auto"/>
            </w:tcBorders>
            <w:noWrap/>
            <w:tcMar>
              <w:top w:w="15" w:type="dxa"/>
              <w:left w:w="108" w:type="dxa"/>
              <w:bottom w:w="15" w:type="dxa"/>
              <w:right w:w="108" w:type="dxa"/>
            </w:tcMar>
            <w:vAlign w:val="center"/>
            <w:hideMark/>
          </w:tcPr>
          <w:p w14:paraId="2175EACF"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Kurtosis</w:t>
            </w:r>
          </w:p>
        </w:tc>
        <w:tc>
          <w:tcPr>
            <w:tcW w:w="1121" w:type="pct"/>
            <w:tcBorders>
              <w:bottom w:val="single" w:sz="4" w:space="0" w:color="auto"/>
            </w:tcBorders>
            <w:noWrap/>
            <w:tcMar>
              <w:top w:w="15" w:type="dxa"/>
              <w:left w:w="108" w:type="dxa"/>
              <w:bottom w:w="15" w:type="dxa"/>
              <w:right w:w="108" w:type="dxa"/>
            </w:tcMar>
            <w:vAlign w:val="center"/>
            <w:hideMark/>
          </w:tcPr>
          <w:p w14:paraId="43BDD0B4"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2.769</w:t>
            </w:r>
          </w:p>
        </w:tc>
        <w:tc>
          <w:tcPr>
            <w:tcW w:w="1121" w:type="pct"/>
            <w:tcBorders>
              <w:bottom w:val="single" w:sz="4" w:space="0" w:color="auto"/>
            </w:tcBorders>
            <w:noWrap/>
            <w:tcMar>
              <w:top w:w="15" w:type="dxa"/>
              <w:left w:w="108" w:type="dxa"/>
              <w:bottom w:w="15" w:type="dxa"/>
              <w:right w:w="108" w:type="dxa"/>
            </w:tcMar>
            <w:vAlign w:val="center"/>
            <w:hideMark/>
          </w:tcPr>
          <w:p w14:paraId="63FC6A7F"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2.413</w:t>
            </w:r>
          </w:p>
        </w:tc>
        <w:tc>
          <w:tcPr>
            <w:tcW w:w="1120" w:type="pct"/>
            <w:tcBorders>
              <w:bottom w:val="single" w:sz="4" w:space="0" w:color="auto"/>
            </w:tcBorders>
            <w:noWrap/>
            <w:tcMar>
              <w:top w:w="15" w:type="dxa"/>
              <w:left w:w="108" w:type="dxa"/>
              <w:bottom w:w="15" w:type="dxa"/>
              <w:right w:w="108" w:type="dxa"/>
            </w:tcMar>
            <w:vAlign w:val="center"/>
            <w:hideMark/>
          </w:tcPr>
          <w:p w14:paraId="658E738F" w14:textId="77777777" w:rsidR="0069573C" w:rsidRPr="001130CD" w:rsidRDefault="0069573C"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2.414</w:t>
            </w:r>
          </w:p>
        </w:tc>
      </w:tr>
    </w:tbl>
    <w:p w14:paraId="79DFDE45" w14:textId="77777777" w:rsidR="00C80F22" w:rsidRDefault="00C80F22" w:rsidP="001130CD">
      <w:pPr>
        <w:pStyle w:val="Subsubsection"/>
        <w:numPr>
          <w:ilvl w:val="0"/>
          <w:numId w:val="0"/>
        </w:numPr>
        <w:spacing w:before="0" w:after="0"/>
        <w:rPr>
          <w:rFonts w:ascii="Times New Roman" w:hAnsi="Times New Roman"/>
          <w:i w:val="0"/>
          <w:sz w:val="24"/>
          <w:szCs w:val="24"/>
          <w:lang w:val="en-GB"/>
        </w:rPr>
      </w:pPr>
    </w:p>
    <w:p w14:paraId="779054D9" w14:textId="3DFD7B02" w:rsidR="007D7081" w:rsidRPr="001130CD" w:rsidRDefault="007D7081" w:rsidP="001130CD">
      <w:pPr>
        <w:pStyle w:val="Subsubsection"/>
        <w:numPr>
          <w:ilvl w:val="0"/>
          <w:numId w:val="0"/>
        </w:numPr>
        <w:spacing w:before="0" w:after="0"/>
        <w:rPr>
          <w:rFonts w:ascii="Times New Roman" w:hAnsi="Times New Roman"/>
          <w:i w:val="0"/>
          <w:sz w:val="24"/>
          <w:szCs w:val="24"/>
          <w:lang w:val="en-GB"/>
        </w:rPr>
      </w:pPr>
      <w:r w:rsidRPr="001130CD">
        <w:rPr>
          <w:rFonts w:ascii="Times New Roman" w:hAnsi="Times New Roman"/>
          <w:i w:val="0"/>
          <w:sz w:val="24"/>
          <w:szCs w:val="24"/>
          <w:lang w:val="en-GB"/>
        </w:rPr>
        <w:t xml:space="preserve">ii. Inferential </w:t>
      </w:r>
      <w:r w:rsidR="00C80F22">
        <w:rPr>
          <w:rFonts w:ascii="Times New Roman" w:hAnsi="Times New Roman"/>
          <w:i w:val="0"/>
          <w:sz w:val="24"/>
          <w:szCs w:val="24"/>
          <w:lang w:val="en-GB"/>
        </w:rPr>
        <w:t>s</w:t>
      </w:r>
      <w:r w:rsidRPr="001130CD">
        <w:rPr>
          <w:rFonts w:ascii="Times New Roman" w:hAnsi="Times New Roman"/>
          <w:i w:val="0"/>
          <w:sz w:val="24"/>
          <w:szCs w:val="24"/>
          <w:lang w:val="en-GB"/>
        </w:rPr>
        <w:t>tatistics</w:t>
      </w:r>
    </w:p>
    <w:p w14:paraId="04A8407D" w14:textId="77777777" w:rsidR="00C80F22" w:rsidRDefault="00C80F22"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7713EF2E" w14:textId="1C5F0750" w:rsidR="007D7081" w:rsidRPr="001130CD" w:rsidRDefault="007D7081"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r w:rsidRPr="001130CD">
        <w:rPr>
          <w:rFonts w:ascii="Times New Roman" w:hAnsi="Times New Roman" w:cs="Times New Roman"/>
          <w:sz w:val="24"/>
          <w:szCs w:val="24"/>
        </w:rPr>
        <w:t>Inferential statistics show that SRTM DTMs have the lowest p-values, suggesting stronger evidence for significant water depth trends</w:t>
      </w:r>
      <w:r w:rsidR="00795133" w:rsidRPr="001130CD">
        <w:rPr>
          <w:rFonts w:ascii="Times New Roman" w:hAnsi="Times New Roman" w:cs="Times New Roman"/>
          <w:sz w:val="24"/>
          <w:szCs w:val="24"/>
        </w:rPr>
        <w:t xml:space="preserve"> (Table 5)</w:t>
      </w:r>
      <w:r w:rsidRPr="001130CD">
        <w:rPr>
          <w:rFonts w:ascii="Times New Roman" w:hAnsi="Times New Roman" w:cs="Times New Roman"/>
          <w:sz w:val="24"/>
          <w:szCs w:val="24"/>
        </w:rPr>
        <w:t>. This emphasizes that even lower-resolution DTMs can detect significant trends, although with less reliability than high-resolution DTMs.</w:t>
      </w:r>
    </w:p>
    <w:p w14:paraId="52CBBCB5" w14:textId="77777777" w:rsidR="007D7081" w:rsidRDefault="007D7081"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1E74059D" w14:textId="77777777" w:rsidR="00BB22B5" w:rsidRDefault="00BB22B5"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26FE6C1D" w14:textId="77777777" w:rsidR="00BB22B5" w:rsidRDefault="00BB22B5"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013D38FB" w14:textId="77777777" w:rsidR="00BB22B5" w:rsidRDefault="00BB22B5"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6523EAAE" w14:textId="77777777" w:rsidR="00BB22B5" w:rsidRDefault="00BB22B5"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47700C94" w14:textId="77777777" w:rsidR="00BB22B5" w:rsidRPr="001130CD" w:rsidRDefault="00BB22B5" w:rsidP="001130CD">
      <w:pPr>
        <w:pBdr>
          <w:top w:val="nil"/>
          <w:left w:val="nil"/>
          <w:bottom w:val="nil"/>
          <w:right w:val="nil"/>
          <w:between w:val="nil"/>
        </w:pBdr>
        <w:spacing w:after="0" w:line="240" w:lineRule="auto"/>
        <w:ind w:leftChars="0" w:left="0" w:firstLineChars="0" w:firstLine="0"/>
        <w:jc w:val="both"/>
        <w:rPr>
          <w:rFonts w:ascii="Times New Roman" w:hAnsi="Times New Roman" w:cs="Times New Roman"/>
          <w:sz w:val="24"/>
          <w:szCs w:val="24"/>
        </w:rPr>
      </w:pPr>
    </w:p>
    <w:p w14:paraId="6B0F1A30" w14:textId="77777777" w:rsidR="007D7081" w:rsidRDefault="007D7081" w:rsidP="001130CD">
      <w:pPr>
        <w:spacing w:after="0"/>
        <w:ind w:leftChars="0" w:left="2" w:hanging="2"/>
        <w:jc w:val="center"/>
        <w:rPr>
          <w:rFonts w:ascii="Times New Roman" w:hAnsi="Times New Roman" w:cs="Times New Roman"/>
          <w:sz w:val="24"/>
          <w:szCs w:val="24"/>
          <w:lang w:val="en-GB"/>
        </w:rPr>
      </w:pPr>
      <w:r w:rsidRPr="001130CD">
        <w:rPr>
          <w:rFonts w:ascii="Times New Roman" w:hAnsi="Times New Roman" w:cs="Times New Roman"/>
          <w:b/>
          <w:bCs/>
          <w:sz w:val="24"/>
          <w:szCs w:val="24"/>
          <w:lang w:val="en-GB"/>
        </w:rPr>
        <w:lastRenderedPageBreak/>
        <w:t xml:space="preserve">Table 5. </w:t>
      </w:r>
      <w:r w:rsidRPr="001130CD">
        <w:rPr>
          <w:rFonts w:ascii="Times New Roman" w:hAnsi="Times New Roman" w:cs="Times New Roman"/>
          <w:sz w:val="24"/>
          <w:szCs w:val="24"/>
          <w:lang w:val="en-GB"/>
        </w:rPr>
        <w:t>Inferential statistics results</w:t>
      </w:r>
    </w:p>
    <w:p w14:paraId="7958F6B6" w14:textId="77777777" w:rsidR="00C80F22" w:rsidRPr="001130CD" w:rsidRDefault="00C80F22" w:rsidP="001130CD">
      <w:pPr>
        <w:spacing w:after="0"/>
        <w:ind w:leftChars="0" w:left="2" w:hanging="2"/>
        <w:jc w:val="center"/>
        <w:rPr>
          <w:rFonts w:ascii="Times New Roman" w:hAnsi="Times New Roman" w:cs="Times New Roman"/>
          <w:b/>
          <w:bCs/>
          <w:sz w:val="24"/>
          <w:szCs w:val="24"/>
          <w:lang w:val="en-GB"/>
        </w:rPr>
      </w:pPr>
    </w:p>
    <w:tbl>
      <w:tblPr>
        <w:tblW w:w="5000" w:type="pct"/>
        <w:tblLook w:val="04A0" w:firstRow="1" w:lastRow="0" w:firstColumn="1" w:lastColumn="0" w:noHBand="0" w:noVBand="1"/>
      </w:tblPr>
      <w:tblGrid>
        <w:gridCol w:w="2927"/>
        <w:gridCol w:w="2145"/>
        <w:gridCol w:w="2145"/>
        <w:gridCol w:w="2143"/>
      </w:tblGrid>
      <w:tr w:rsidR="007D7081" w:rsidRPr="001130CD" w14:paraId="235F24CB" w14:textId="77777777" w:rsidTr="00C80F22">
        <w:trPr>
          <w:trHeight w:val="229"/>
        </w:trPr>
        <w:tc>
          <w:tcPr>
            <w:tcW w:w="1563"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3D6C824C" w14:textId="77777777" w:rsidR="007D7081" w:rsidRPr="001130CD" w:rsidRDefault="007D7081"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Metric</w:t>
            </w:r>
          </w:p>
        </w:tc>
        <w:tc>
          <w:tcPr>
            <w:tcW w:w="1146"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06CF75F4" w14:textId="77777777" w:rsidR="007D7081" w:rsidRPr="001130CD" w:rsidRDefault="007D7081"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LiDAR DTM</w:t>
            </w:r>
          </w:p>
        </w:tc>
        <w:tc>
          <w:tcPr>
            <w:tcW w:w="1146"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5FECCB09" w14:textId="77777777" w:rsidR="007D7081" w:rsidRPr="001130CD" w:rsidRDefault="007D7081"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IFSAR DTM</w:t>
            </w:r>
          </w:p>
        </w:tc>
        <w:tc>
          <w:tcPr>
            <w:tcW w:w="1145" w:type="pct"/>
            <w:tcBorders>
              <w:top w:val="single" w:sz="4" w:space="0" w:color="auto"/>
              <w:bottom w:val="single" w:sz="4" w:space="0" w:color="auto"/>
            </w:tcBorders>
            <w:shd w:val="clear" w:color="auto" w:fill="8DB3E2" w:themeFill="text2" w:themeFillTint="66"/>
            <w:noWrap/>
            <w:tcMar>
              <w:top w:w="15" w:type="dxa"/>
              <w:left w:w="108" w:type="dxa"/>
              <w:bottom w:w="15" w:type="dxa"/>
              <w:right w:w="108" w:type="dxa"/>
            </w:tcMar>
            <w:vAlign w:val="center"/>
            <w:hideMark/>
          </w:tcPr>
          <w:p w14:paraId="1A35F75B" w14:textId="77777777" w:rsidR="007D7081" w:rsidRPr="001130CD" w:rsidRDefault="007D7081" w:rsidP="001130CD">
            <w:pPr>
              <w:pStyle w:val="Tablecontent"/>
              <w:ind w:hanging="2"/>
              <w:rPr>
                <w:rFonts w:ascii="Times New Roman" w:hAnsi="Times New Roman"/>
                <w:b/>
                <w:bCs/>
                <w:sz w:val="24"/>
                <w:szCs w:val="24"/>
                <w:lang w:val="en-GB"/>
              </w:rPr>
            </w:pPr>
            <w:r w:rsidRPr="001130CD">
              <w:rPr>
                <w:rFonts w:ascii="Times New Roman" w:hAnsi="Times New Roman"/>
                <w:b/>
                <w:bCs/>
                <w:sz w:val="24"/>
                <w:szCs w:val="24"/>
                <w:lang w:val="en-GB"/>
              </w:rPr>
              <w:t>SRTM DTM</w:t>
            </w:r>
          </w:p>
        </w:tc>
      </w:tr>
      <w:tr w:rsidR="007D7081" w:rsidRPr="001130CD" w14:paraId="5006F7CB" w14:textId="77777777" w:rsidTr="0005706D">
        <w:trPr>
          <w:trHeight w:val="229"/>
        </w:trPr>
        <w:tc>
          <w:tcPr>
            <w:tcW w:w="1563" w:type="pct"/>
            <w:tcBorders>
              <w:top w:val="single" w:sz="4" w:space="0" w:color="auto"/>
            </w:tcBorders>
            <w:noWrap/>
            <w:tcMar>
              <w:top w:w="15" w:type="dxa"/>
              <w:left w:w="108" w:type="dxa"/>
              <w:bottom w:w="15" w:type="dxa"/>
              <w:right w:w="108" w:type="dxa"/>
            </w:tcMar>
            <w:vAlign w:val="center"/>
            <w:hideMark/>
          </w:tcPr>
          <w:p w14:paraId="14134535" w14:textId="77777777" w:rsidR="007D7081" w:rsidRPr="00C80F22" w:rsidRDefault="007D7081" w:rsidP="001130CD">
            <w:pPr>
              <w:pStyle w:val="Tablecontent"/>
              <w:ind w:hanging="2"/>
              <w:rPr>
                <w:rFonts w:ascii="Times New Roman" w:hAnsi="Times New Roman"/>
                <w:sz w:val="24"/>
                <w:szCs w:val="24"/>
                <w:lang w:val="en-GB"/>
              </w:rPr>
            </w:pPr>
            <w:r w:rsidRPr="00C80F22">
              <w:rPr>
                <w:rFonts w:ascii="Times New Roman" w:hAnsi="Times New Roman"/>
                <w:sz w:val="24"/>
                <w:szCs w:val="24"/>
                <w:lang w:val="en-GB"/>
              </w:rPr>
              <w:t>Trend p-values</w:t>
            </w:r>
          </w:p>
        </w:tc>
        <w:tc>
          <w:tcPr>
            <w:tcW w:w="1146" w:type="pct"/>
            <w:tcBorders>
              <w:top w:val="single" w:sz="4" w:space="0" w:color="auto"/>
            </w:tcBorders>
            <w:noWrap/>
            <w:tcMar>
              <w:top w:w="15" w:type="dxa"/>
              <w:left w:w="108" w:type="dxa"/>
              <w:bottom w:w="15" w:type="dxa"/>
              <w:right w:w="108" w:type="dxa"/>
            </w:tcMar>
            <w:vAlign w:val="center"/>
            <w:hideMark/>
          </w:tcPr>
          <w:p w14:paraId="4252C457"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0.381</w:t>
            </w:r>
          </w:p>
        </w:tc>
        <w:tc>
          <w:tcPr>
            <w:tcW w:w="1146" w:type="pct"/>
            <w:tcBorders>
              <w:top w:val="single" w:sz="4" w:space="0" w:color="auto"/>
            </w:tcBorders>
            <w:noWrap/>
            <w:tcMar>
              <w:top w:w="15" w:type="dxa"/>
              <w:left w:w="108" w:type="dxa"/>
              <w:bottom w:w="15" w:type="dxa"/>
              <w:right w:w="108" w:type="dxa"/>
            </w:tcMar>
            <w:vAlign w:val="center"/>
            <w:hideMark/>
          </w:tcPr>
          <w:p w14:paraId="7C431F62"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0.335</w:t>
            </w:r>
          </w:p>
        </w:tc>
        <w:tc>
          <w:tcPr>
            <w:tcW w:w="1145" w:type="pct"/>
            <w:tcBorders>
              <w:top w:val="single" w:sz="4" w:space="0" w:color="auto"/>
            </w:tcBorders>
            <w:noWrap/>
            <w:tcMar>
              <w:top w:w="15" w:type="dxa"/>
              <w:left w:w="108" w:type="dxa"/>
              <w:bottom w:w="15" w:type="dxa"/>
              <w:right w:w="108" w:type="dxa"/>
            </w:tcMar>
            <w:vAlign w:val="center"/>
            <w:hideMark/>
          </w:tcPr>
          <w:p w14:paraId="3617F461"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0.319</w:t>
            </w:r>
          </w:p>
        </w:tc>
      </w:tr>
      <w:tr w:rsidR="007D7081" w:rsidRPr="001130CD" w14:paraId="4F2AE19B" w14:textId="77777777" w:rsidTr="0005706D">
        <w:trPr>
          <w:trHeight w:val="229"/>
        </w:trPr>
        <w:tc>
          <w:tcPr>
            <w:tcW w:w="1563" w:type="pct"/>
            <w:tcBorders>
              <w:bottom w:val="single" w:sz="4" w:space="0" w:color="auto"/>
            </w:tcBorders>
            <w:noWrap/>
            <w:tcMar>
              <w:top w:w="15" w:type="dxa"/>
              <w:left w:w="108" w:type="dxa"/>
              <w:bottom w:w="15" w:type="dxa"/>
              <w:right w:w="108" w:type="dxa"/>
            </w:tcMar>
            <w:vAlign w:val="center"/>
            <w:hideMark/>
          </w:tcPr>
          <w:p w14:paraId="365CF652" w14:textId="77777777" w:rsidR="007D7081" w:rsidRPr="00C80F22" w:rsidRDefault="007D7081" w:rsidP="001130CD">
            <w:pPr>
              <w:pStyle w:val="Tablecontent"/>
              <w:ind w:hanging="2"/>
              <w:rPr>
                <w:rFonts w:ascii="Times New Roman" w:hAnsi="Times New Roman"/>
                <w:sz w:val="24"/>
                <w:szCs w:val="24"/>
                <w:lang w:val="en-GB"/>
              </w:rPr>
            </w:pPr>
            <w:r w:rsidRPr="00C80F22">
              <w:rPr>
                <w:rFonts w:ascii="Times New Roman" w:hAnsi="Times New Roman"/>
                <w:sz w:val="24"/>
                <w:szCs w:val="24"/>
                <w:lang w:val="en-GB"/>
              </w:rPr>
              <w:t>Trend bins</w:t>
            </w:r>
          </w:p>
        </w:tc>
        <w:tc>
          <w:tcPr>
            <w:tcW w:w="1146" w:type="pct"/>
            <w:tcBorders>
              <w:bottom w:val="single" w:sz="4" w:space="0" w:color="auto"/>
            </w:tcBorders>
            <w:noWrap/>
            <w:tcMar>
              <w:top w:w="15" w:type="dxa"/>
              <w:left w:w="108" w:type="dxa"/>
              <w:bottom w:w="15" w:type="dxa"/>
              <w:right w:w="108" w:type="dxa"/>
            </w:tcMar>
            <w:vAlign w:val="center"/>
            <w:hideMark/>
          </w:tcPr>
          <w:p w14:paraId="27627DE2"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-0.018</w:t>
            </w:r>
          </w:p>
        </w:tc>
        <w:tc>
          <w:tcPr>
            <w:tcW w:w="1146" w:type="pct"/>
            <w:tcBorders>
              <w:bottom w:val="single" w:sz="4" w:space="0" w:color="auto"/>
            </w:tcBorders>
            <w:noWrap/>
            <w:tcMar>
              <w:top w:w="15" w:type="dxa"/>
              <w:left w:w="108" w:type="dxa"/>
              <w:bottom w:w="15" w:type="dxa"/>
              <w:right w:w="108" w:type="dxa"/>
            </w:tcMar>
            <w:vAlign w:val="center"/>
            <w:hideMark/>
          </w:tcPr>
          <w:p w14:paraId="088415A1"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-0.036</w:t>
            </w:r>
          </w:p>
        </w:tc>
        <w:tc>
          <w:tcPr>
            <w:tcW w:w="1145" w:type="pct"/>
            <w:tcBorders>
              <w:bottom w:val="single" w:sz="4" w:space="0" w:color="auto"/>
            </w:tcBorders>
            <w:noWrap/>
            <w:tcMar>
              <w:top w:w="15" w:type="dxa"/>
              <w:left w:w="108" w:type="dxa"/>
              <w:bottom w:w="15" w:type="dxa"/>
              <w:right w:w="108" w:type="dxa"/>
            </w:tcMar>
            <w:vAlign w:val="center"/>
            <w:hideMark/>
          </w:tcPr>
          <w:p w14:paraId="4E3E82C0" w14:textId="77777777" w:rsidR="007D7081" w:rsidRPr="001130CD" w:rsidRDefault="007D7081" w:rsidP="001130CD">
            <w:pPr>
              <w:pStyle w:val="Tablecontent"/>
              <w:ind w:hanging="2"/>
              <w:rPr>
                <w:rFonts w:ascii="Times New Roman" w:hAnsi="Times New Roman"/>
                <w:sz w:val="24"/>
                <w:szCs w:val="24"/>
                <w:lang w:val="en-GB"/>
              </w:rPr>
            </w:pPr>
            <w:r w:rsidRPr="001130CD">
              <w:rPr>
                <w:rFonts w:ascii="Times New Roman" w:hAnsi="Times New Roman"/>
                <w:sz w:val="24"/>
                <w:szCs w:val="24"/>
                <w:lang w:val="en-GB"/>
              </w:rPr>
              <w:t>-0.059</w:t>
            </w:r>
          </w:p>
        </w:tc>
      </w:tr>
    </w:tbl>
    <w:p w14:paraId="3B1DD9B1" w14:textId="77777777" w:rsidR="007D7081" w:rsidRPr="001130CD" w:rsidRDefault="007D7081" w:rsidP="001130CD">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033521BD" w14:textId="77777777" w:rsidR="007D7081" w:rsidRPr="001130CD" w:rsidRDefault="007D7081" w:rsidP="001130CD">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1130CD">
        <w:rPr>
          <w:rFonts w:ascii="Times New Roman" w:hAnsi="Times New Roman" w:cs="Times New Roman"/>
          <w:sz w:val="24"/>
          <w:szCs w:val="24"/>
        </w:rPr>
        <w:t>The p-values serve as a measure of statistical significance for the observed water depth trends. Specifically, the mean p-value for LiDAR DTM is 0.381, indicating some statistical significance, though not extremely strong. For IFSAR DTM, the mean p-value is 0.335, showing a slightly more pronounced significance than LiDAR DTM. The SRTM DTM dataset has a mean p-value of 0.319, standing out with the strongest statistical significance. Lower p-values indicate stronger evidence against the null hypothesis (such as the absence of a trend), suggesting that there is some meaningful trend in water depth across all datasets, with SRTM DTM providing the strongest evidence.</w:t>
      </w:r>
    </w:p>
    <w:p w14:paraId="285BF93F" w14:textId="79E0BA2E" w:rsidR="007D7081" w:rsidRDefault="007D7081" w:rsidP="001130CD">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1130CD">
        <w:rPr>
          <w:rFonts w:ascii="Times New Roman" w:hAnsi="Times New Roman" w:cs="Times New Roman"/>
          <w:sz w:val="24"/>
          <w:szCs w:val="24"/>
        </w:rPr>
        <w:t xml:space="preserve">The trend bins represent the average trend magnitude within specific intervals across all DTMs. For LiDAR DTM, the mean trend bin value is approximately -0.018, indicating an overall decreasing trend in water depth. The mean trend bin for IFSAR DTM is about -0.036, reinforcing the downward trend. </w:t>
      </w:r>
      <w:r w:rsidR="00727FEB" w:rsidRPr="001130CD">
        <w:rPr>
          <w:rFonts w:ascii="Times New Roman" w:hAnsi="Times New Roman" w:cs="Times New Roman"/>
          <w:sz w:val="24"/>
          <w:szCs w:val="24"/>
        </w:rPr>
        <w:t>SRTM DTM shows the largest magnitude of decline in water depth, with a mean trend bin value of -0.059</w:t>
      </w:r>
      <w:r w:rsidRPr="001130CD">
        <w:rPr>
          <w:rFonts w:ascii="Times New Roman" w:hAnsi="Times New Roman" w:cs="Times New Roman"/>
          <w:sz w:val="24"/>
          <w:szCs w:val="24"/>
        </w:rPr>
        <w:t>. Collectively, the negative trend bin values align with the z-scores and confirm the consistent downward trend in water depth. In summary, the statistical analyses support the observed trends, with SRTM DTM standing out as the dataset exhibiting the most significant changes in water depth.</w:t>
      </w:r>
    </w:p>
    <w:p w14:paraId="72AC82EA" w14:textId="77777777" w:rsidR="00C80F22" w:rsidRPr="001130CD" w:rsidRDefault="00C80F22" w:rsidP="001130CD">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6B75B875" w14:textId="6DE17AC6" w:rsidR="007D7081" w:rsidRPr="001130CD" w:rsidRDefault="007D7081" w:rsidP="001130CD">
      <w:pPr>
        <w:pStyle w:val="Subsubsection"/>
        <w:numPr>
          <w:ilvl w:val="0"/>
          <w:numId w:val="0"/>
        </w:numPr>
        <w:spacing w:before="0" w:after="0"/>
        <w:rPr>
          <w:rFonts w:ascii="Times New Roman" w:hAnsi="Times New Roman"/>
          <w:i w:val="0"/>
          <w:sz w:val="24"/>
          <w:szCs w:val="24"/>
          <w:lang w:val="en-GB"/>
        </w:rPr>
      </w:pPr>
      <w:r w:rsidRPr="001130CD">
        <w:rPr>
          <w:rFonts w:ascii="Times New Roman" w:hAnsi="Times New Roman"/>
          <w:i w:val="0"/>
          <w:sz w:val="24"/>
          <w:szCs w:val="24"/>
          <w:lang w:val="en-GB"/>
        </w:rPr>
        <w:t xml:space="preserve">iii. Statistical </w:t>
      </w:r>
      <w:r w:rsidR="00C80F22" w:rsidRPr="001130CD">
        <w:rPr>
          <w:rFonts w:ascii="Times New Roman" w:hAnsi="Times New Roman"/>
          <w:i w:val="0"/>
          <w:sz w:val="24"/>
          <w:szCs w:val="24"/>
          <w:lang w:val="en-GB"/>
        </w:rPr>
        <w:t>comparative analysis</w:t>
      </w:r>
    </w:p>
    <w:p w14:paraId="7F01E504" w14:textId="77777777" w:rsidR="00C80F22" w:rsidRDefault="00C80F22"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1E3257CB" w14:textId="5F273AA6" w:rsidR="007D7081" w:rsidRP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7D7081">
        <w:rPr>
          <w:rFonts w:ascii="Times New Roman" w:hAnsi="Times New Roman" w:cs="Times New Roman"/>
          <w:sz w:val="24"/>
        </w:rPr>
        <w:t>The resolution of DTMs significantly impacts the outcomes of rainfall-runoff simulations, as evidenced by our comparative analysis of high-resolution (LiDAR DTM), medium-resolution (IFSAR DTM), and low-resolution (SRTM DTM) datasets. High-resolution LiDAR DTM provides the most detailed and accurate water depth trends, exhibiting the least variability and thus offering more consistent and reliable predictions. Medium-resolution IFSAR DTM, while showing increased variability and slightly stronger trend significance, strikes a balance between detail and computational efficiency. Conversely, low-resolution SRTM DTM demonstrates the greatest variability and the strongest trend significance, highlighting the impact of lower resolution on increasing prediction uncertainty and variability.</w:t>
      </w:r>
    </w:p>
    <w:p w14:paraId="0C5EC0D2" w14:textId="77777777" w:rsidR="007D7081" w:rsidRDefault="007D7081" w:rsidP="007D7081">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Higher resolution data, such as LiDAR DTM, yields more consistent and less variable water depth trends. As the resolution decreases with IFSAR DTM and SRTM DTM, variability increases, suggesting that coarser DTMs may introduce more noise and uncertainty into the simulation results. Despite the variability, all DTMs exhibit statistically significant trends, with SRTM DTM presenting the most significant trends. This indicates that even lower-resolution datasets can reveal meaningful patterns, notwithstanding higher variability.</w:t>
      </w:r>
    </w:p>
    <w:p w14:paraId="2A17E300" w14:textId="77777777" w:rsidR="007D7081" w:rsidRPr="007D7081" w:rsidRDefault="007D7081" w:rsidP="007D7081">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 xml:space="preserve">The findings underscore the importance of high-resolution DTMs for precise and consistent water depth trend analysis. High-resolution DTMs, such as LiDAR DTM, are recommended for urban planning and flood risk mitigation to achieve accurate and reliable predictions. While lower-resolution DTMs, such as SRTM DTM, can still be valuable, particularly for larger-scale studies where computational resources are limited, there is a trade-off in precision. Thus, the robustness </w:t>
      </w:r>
      <w:r w:rsidRPr="007D7081">
        <w:rPr>
          <w:rFonts w:ascii="Times New Roman" w:hAnsi="Times New Roman" w:cs="Times New Roman"/>
          <w:sz w:val="24"/>
        </w:rPr>
        <w:lastRenderedPageBreak/>
        <w:t>of the simulation methodology is evident across all resolutions, affirming the utility of each dataset depending on the specific requirements and constraints of the study.</w:t>
      </w:r>
    </w:p>
    <w:p w14:paraId="716C3F01" w14:textId="77777777" w:rsidR="00357963" w:rsidRPr="00784496" w:rsidRDefault="00357963" w:rsidP="00784496">
      <w:pPr>
        <w:pBdr>
          <w:top w:val="nil"/>
          <w:left w:val="nil"/>
          <w:bottom w:val="nil"/>
          <w:right w:val="nil"/>
          <w:between w:val="nil"/>
        </w:pBdr>
        <w:spacing w:after="0" w:line="240" w:lineRule="auto"/>
        <w:ind w:left="1" w:hanging="3"/>
        <w:jc w:val="both"/>
        <w:rPr>
          <w:rFonts w:ascii="Times New Roman" w:eastAsia="Times New Roman" w:hAnsi="Times New Roman" w:cs="Times New Roman"/>
          <w:i/>
          <w:color w:val="000000"/>
          <w:sz w:val="28"/>
          <w:szCs w:val="24"/>
        </w:rPr>
      </w:pPr>
    </w:p>
    <w:p w14:paraId="60B9F88E" w14:textId="0E32FE59" w:rsidR="007D7081" w:rsidRP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sidRPr="007D7081">
        <w:rPr>
          <w:rFonts w:ascii="Times New Roman" w:eastAsia="Times New Roman" w:hAnsi="Times New Roman" w:cs="Times New Roman"/>
          <w:color w:val="000000"/>
          <w:sz w:val="24"/>
          <w:szCs w:val="24"/>
        </w:rPr>
        <w:t xml:space="preserve">Trend </w:t>
      </w:r>
      <w:r w:rsidR="00C80F22" w:rsidRPr="007D7081">
        <w:rPr>
          <w:rFonts w:ascii="Times New Roman" w:eastAsia="Times New Roman" w:hAnsi="Times New Roman" w:cs="Times New Roman"/>
          <w:color w:val="000000"/>
          <w:sz w:val="24"/>
          <w:szCs w:val="24"/>
        </w:rPr>
        <w:t>analysis results</w:t>
      </w:r>
    </w:p>
    <w:p w14:paraId="59814EB4" w14:textId="77777777" w:rsid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50B5378A" w14:textId="77777777" w:rsidR="007D7081" w:rsidRPr="007D7081" w:rsidRDefault="007D7081" w:rsidP="007D7081">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7D7081">
        <w:rPr>
          <w:rFonts w:ascii="Times New Roman" w:hAnsi="Times New Roman" w:cs="Times New Roman"/>
          <w:sz w:val="24"/>
        </w:rPr>
        <w:t>Trend analysis reveals that high-resolution DTMs detect more localized and accurate changes in water depth, highlighting areas at risk of flooding. In contrast, low-resolution DTMs show broader but less precise trends, which may affect the accuracy of flood risk assessments. Fig</w:t>
      </w:r>
      <w:r w:rsidR="009B3EF7">
        <w:rPr>
          <w:rFonts w:ascii="Times New Roman" w:hAnsi="Times New Roman" w:cs="Times New Roman"/>
          <w:sz w:val="24"/>
        </w:rPr>
        <w:t>ure</w:t>
      </w:r>
      <w:r w:rsidRPr="007D7081">
        <w:rPr>
          <w:rFonts w:ascii="Times New Roman" w:hAnsi="Times New Roman" w:cs="Times New Roman"/>
          <w:sz w:val="24"/>
        </w:rPr>
        <w:t xml:space="preserve"> 3 shows the water depth trend results of a rainfall-runoff simulation conducted using three types of DTMs. The figures represent the water depth trends within an urban area, highlighting areas of significant up and down trends with varying levels of confidence.</w:t>
      </w:r>
    </w:p>
    <w:p w14:paraId="53209567" w14:textId="77777777" w:rsidR="007D7081" w:rsidRPr="00C80F22" w:rsidRDefault="007D7081" w:rsidP="007D7081">
      <w:pPr>
        <w:pStyle w:val="Paragraph"/>
        <w:ind w:hanging="2"/>
        <w:rPr>
          <w:rFonts w:ascii="Times New Roman" w:hAnsi="Times New Roman" w:cs="Times New Roman"/>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4055"/>
        <w:gridCol w:w="427"/>
        <w:gridCol w:w="4397"/>
      </w:tblGrid>
      <w:tr w:rsidR="007D7081" w:rsidRPr="007D7081" w14:paraId="03265C83" w14:textId="77777777" w:rsidTr="00C80F22">
        <w:trPr>
          <w:trHeight w:val="2272"/>
        </w:trPr>
        <w:tc>
          <w:tcPr>
            <w:tcW w:w="257" w:type="pct"/>
            <w:hideMark/>
          </w:tcPr>
          <w:p w14:paraId="24107C51"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eastAsia="Times New Roman" w:hAnsi="Times New Roman" w:cs="Times New Roman"/>
                <w:sz w:val="18"/>
                <w:szCs w:val="18"/>
                <w:lang w:val="en-GB"/>
              </w:rPr>
              <w:t>(a)</w:t>
            </w:r>
          </w:p>
        </w:tc>
        <w:tc>
          <w:tcPr>
            <w:tcW w:w="2166" w:type="pct"/>
            <w:hideMark/>
          </w:tcPr>
          <w:p w14:paraId="277DF87C" w14:textId="03ECF141"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hAnsi="Times New Roman" w:cs="Times New Roman"/>
                <w:noProof/>
                <w:sz w:val="18"/>
                <w:szCs w:val="18"/>
                <w:lang w:val="en-MY" w:eastAsia="en-MY"/>
              </w:rPr>
              <w:drawing>
                <wp:anchor distT="0" distB="0" distL="114300" distR="114300" simplePos="0" relativeHeight="251662336" behindDoc="0" locked="0" layoutInCell="1" allowOverlap="1" wp14:anchorId="36F48616" wp14:editId="048A0086">
                  <wp:simplePos x="0" y="0"/>
                  <wp:positionH relativeFrom="column">
                    <wp:posOffset>129540</wp:posOffset>
                  </wp:positionH>
                  <wp:positionV relativeFrom="paragraph">
                    <wp:posOffset>-38735</wp:posOffset>
                  </wp:positionV>
                  <wp:extent cx="1793240" cy="1468120"/>
                  <wp:effectExtent l="114300" t="152400" r="111760" b="151130"/>
                  <wp:wrapNone/>
                  <wp:docPr id="836418481" name="Picture 2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18481" name="Picture 23"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18065" t="5948" r="22028" b="4807"/>
                          <a:stretch>
                            <a:fillRect/>
                          </a:stretch>
                        </pic:blipFill>
                        <pic:spPr bwMode="auto">
                          <a:xfrm rot="10218762">
                            <a:off x="0" y="0"/>
                            <a:ext cx="1793240" cy="1468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8" w:type="pct"/>
            <w:hideMark/>
          </w:tcPr>
          <w:p w14:paraId="26B26459"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eastAsia="Times New Roman" w:hAnsi="Times New Roman" w:cs="Times New Roman"/>
                <w:sz w:val="18"/>
                <w:szCs w:val="18"/>
                <w:lang w:val="en-GB"/>
              </w:rPr>
              <w:t>(b)</w:t>
            </w:r>
          </w:p>
        </w:tc>
        <w:tc>
          <w:tcPr>
            <w:tcW w:w="2349" w:type="pct"/>
            <w:hideMark/>
          </w:tcPr>
          <w:p w14:paraId="24C05FC2"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hAnsi="Times New Roman" w:cs="Times New Roman"/>
                <w:noProof/>
                <w:sz w:val="18"/>
                <w:szCs w:val="18"/>
                <w:lang w:val="en-MY" w:eastAsia="en-MY"/>
              </w:rPr>
              <w:drawing>
                <wp:anchor distT="0" distB="0" distL="114300" distR="114300" simplePos="0" relativeHeight="251661312" behindDoc="0" locked="0" layoutInCell="1" allowOverlap="1" wp14:anchorId="7CA441D9" wp14:editId="1EB2A0EA">
                  <wp:simplePos x="0" y="0"/>
                  <wp:positionH relativeFrom="column">
                    <wp:posOffset>440690</wp:posOffset>
                  </wp:positionH>
                  <wp:positionV relativeFrom="paragraph">
                    <wp:posOffset>-12065</wp:posOffset>
                  </wp:positionV>
                  <wp:extent cx="1740535" cy="1367790"/>
                  <wp:effectExtent l="114300" t="152400" r="107315" b="137160"/>
                  <wp:wrapNone/>
                  <wp:docPr id="2096604914" name="Picture 2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4914" name="Picture 22" descr="A map of a cit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17482" t="7246" r="22023" b="6203"/>
                          <a:stretch>
                            <a:fillRect/>
                          </a:stretch>
                        </pic:blipFill>
                        <pic:spPr bwMode="auto">
                          <a:xfrm rot="10227840">
                            <a:off x="0" y="0"/>
                            <a:ext cx="1740535" cy="1367790"/>
                          </a:xfrm>
                          <a:prstGeom prst="rect">
                            <a:avLst/>
                          </a:prstGeom>
                          <a:noFill/>
                        </pic:spPr>
                      </pic:pic>
                    </a:graphicData>
                  </a:graphic>
                  <wp14:sizeRelH relativeFrom="margin">
                    <wp14:pctWidth>0</wp14:pctWidth>
                  </wp14:sizeRelH>
                  <wp14:sizeRelV relativeFrom="margin">
                    <wp14:pctHeight>0</wp14:pctHeight>
                  </wp14:sizeRelV>
                </wp:anchor>
              </w:drawing>
            </w:r>
          </w:p>
        </w:tc>
      </w:tr>
      <w:tr w:rsidR="00D736D3" w:rsidRPr="007D7081" w14:paraId="2596C719" w14:textId="77777777" w:rsidTr="00C80F22">
        <w:trPr>
          <w:trHeight w:val="296"/>
        </w:trPr>
        <w:tc>
          <w:tcPr>
            <w:tcW w:w="5000" w:type="pct"/>
            <w:gridSpan w:val="4"/>
          </w:tcPr>
          <w:p w14:paraId="63ED670A" w14:textId="0056D1D1" w:rsidR="00D736D3" w:rsidRPr="007D7081" w:rsidRDefault="00D736D3" w:rsidP="00C80F22">
            <w:pPr>
              <w:ind w:left="0" w:right="-165" w:hanging="2"/>
              <w:jc w:val="center"/>
              <w:rPr>
                <w:rFonts w:ascii="Times New Roman" w:hAnsi="Times New Roman" w:cs="Times New Roman"/>
                <w:noProof/>
                <w:sz w:val="18"/>
                <w:szCs w:val="18"/>
              </w:rPr>
            </w:pPr>
            <w:r w:rsidRPr="009064E1">
              <w:rPr>
                <w:noProof/>
                <w:lang w:val="en-MY" w:eastAsia="en-MY"/>
              </w:rPr>
              <w:drawing>
                <wp:inline distT="0" distB="0" distL="0" distR="0" wp14:anchorId="1DBBF660" wp14:editId="4EE7843D">
                  <wp:extent cx="1693715" cy="124691"/>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70" t="88740" r="55713" b="6698"/>
                          <a:stretch/>
                        </pic:blipFill>
                        <pic:spPr bwMode="auto">
                          <a:xfrm>
                            <a:off x="0" y="0"/>
                            <a:ext cx="1877566" cy="138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7081" w:rsidRPr="007D7081" w14:paraId="6C324BCC" w14:textId="77777777" w:rsidTr="00C80F22">
        <w:trPr>
          <w:trHeight w:val="2404"/>
        </w:trPr>
        <w:tc>
          <w:tcPr>
            <w:tcW w:w="257" w:type="pct"/>
            <w:hideMark/>
          </w:tcPr>
          <w:p w14:paraId="71B7C88E"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eastAsia="Times New Roman" w:hAnsi="Times New Roman" w:cs="Times New Roman"/>
                <w:sz w:val="18"/>
                <w:szCs w:val="18"/>
                <w:lang w:val="en-GB"/>
              </w:rPr>
              <w:t>(c)</w:t>
            </w:r>
          </w:p>
        </w:tc>
        <w:tc>
          <w:tcPr>
            <w:tcW w:w="2166" w:type="pct"/>
            <w:hideMark/>
          </w:tcPr>
          <w:p w14:paraId="3295EDEB"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hAnsi="Times New Roman" w:cs="Times New Roman"/>
                <w:noProof/>
                <w:sz w:val="18"/>
                <w:szCs w:val="18"/>
                <w:lang w:val="en-MY" w:eastAsia="en-MY"/>
              </w:rPr>
              <w:drawing>
                <wp:anchor distT="0" distB="0" distL="114300" distR="114300" simplePos="0" relativeHeight="251663360" behindDoc="0" locked="0" layoutInCell="1" allowOverlap="1" wp14:anchorId="5D381A5B" wp14:editId="4C57FF9B">
                  <wp:simplePos x="0" y="0"/>
                  <wp:positionH relativeFrom="column">
                    <wp:posOffset>128270</wp:posOffset>
                  </wp:positionH>
                  <wp:positionV relativeFrom="paragraph">
                    <wp:posOffset>69850</wp:posOffset>
                  </wp:positionV>
                  <wp:extent cx="1757680" cy="1376680"/>
                  <wp:effectExtent l="114300" t="133350" r="109220" b="147320"/>
                  <wp:wrapNone/>
                  <wp:docPr id="1224317372" name="Picture 21" descr="A green and purple triangle shap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17372" name="Picture 21" descr="A green and purple triangle shaped objec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8182" t="7259" r="21794" b="7175"/>
                          <a:stretch>
                            <a:fillRect/>
                          </a:stretch>
                        </pic:blipFill>
                        <pic:spPr bwMode="auto">
                          <a:xfrm rot="10247866">
                            <a:off x="0" y="0"/>
                            <a:ext cx="1757680" cy="13766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8" w:type="pct"/>
          </w:tcPr>
          <w:p w14:paraId="3CD5245E"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p>
        </w:tc>
        <w:tc>
          <w:tcPr>
            <w:tcW w:w="2349" w:type="pct"/>
            <w:hideMark/>
          </w:tcPr>
          <w:p w14:paraId="57E0F560" w14:textId="77777777" w:rsidR="007D7081" w:rsidRPr="007D7081" w:rsidRDefault="007D7081" w:rsidP="00C80F22">
            <w:pPr>
              <w:ind w:left="0" w:right="-165" w:hanging="2"/>
              <w:jc w:val="center"/>
              <w:rPr>
                <w:rFonts w:ascii="Times New Roman" w:eastAsia="Times New Roman" w:hAnsi="Times New Roman" w:cs="Times New Roman"/>
                <w:sz w:val="18"/>
                <w:szCs w:val="18"/>
                <w:lang w:val="en-GB"/>
              </w:rPr>
            </w:pPr>
            <w:r w:rsidRPr="007D7081">
              <w:rPr>
                <w:rFonts w:ascii="Times New Roman" w:hAnsi="Times New Roman" w:cs="Times New Roman"/>
                <w:noProof/>
                <w:sz w:val="18"/>
                <w:szCs w:val="18"/>
                <w:lang w:val="en-MY" w:eastAsia="en-MY"/>
              </w:rPr>
              <w:drawing>
                <wp:inline distT="0" distB="0" distL="0" distR="0" wp14:anchorId="66F5C263" wp14:editId="7D2F2B13">
                  <wp:extent cx="1386840" cy="1097915"/>
                  <wp:effectExtent l="0" t="0" r="3810" b="6985"/>
                  <wp:docPr id="614288256" name="Picture 5"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88256" name="Picture 5" descr="A chart of different colo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6840" cy="1097915"/>
                          </a:xfrm>
                          <a:prstGeom prst="rect">
                            <a:avLst/>
                          </a:prstGeom>
                          <a:noFill/>
                          <a:ln>
                            <a:noFill/>
                          </a:ln>
                        </pic:spPr>
                      </pic:pic>
                    </a:graphicData>
                  </a:graphic>
                </wp:inline>
              </w:drawing>
            </w:r>
          </w:p>
        </w:tc>
      </w:tr>
    </w:tbl>
    <w:p w14:paraId="1CD19D88" w14:textId="77777777" w:rsidR="00C80F22" w:rsidRDefault="00C80F22" w:rsidP="00C80F22">
      <w:pPr>
        <w:spacing w:after="0"/>
        <w:ind w:left="0" w:hanging="2"/>
        <w:jc w:val="center"/>
        <w:rPr>
          <w:rFonts w:ascii="Times New Roman" w:hAnsi="Times New Roman" w:cs="Times New Roman"/>
          <w:b/>
          <w:bCs/>
          <w:sz w:val="24"/>
          <w:szCs w:val="20"/>
          <w:lang w:val="en-GB"/>
        </w:rPr>
      </w:pPr>
    </w:p>
    <w:p w14:paraId="6092CED6" w14:textId="5554446B" w:rsidR="007D7081" w:rsidRDefault="007D7081" w:rsidP="00C80F22">
      <w:pPr>
        <w:spacing w:after="0" w:line="240" w:lineRule="auto"/>
        <w:ind w:left="0" w:hanging="2"/>
        <w:jc w:val="center"/>
        <w:rPr>
          <w:rFonts w:ascii="Times New Roman" w:hAnsi="Times New Roman" w:cs="Times New Roman"/>
          <w:sz w:val="24"/>
          <w:szCs w:val="20"/>
          <w:lang w:val="en-GB"/>
        </w:rPr>
      </w:pPr>
      <w:r w:rsidRPr="00C80F22">
        <w:rPr>
          <w:rFonts w:ascii="Times New Roman" w:hAnsi="Times New Roman" w:cs="Times New Roman"/>
          <w:b/>
          <w:bCs/>
          <w:sz w:val="24"/>
          <w:szCs w:val="20"/>
          <w:lang w:val="en-GB"/>
        </w:rPr>
        <w:t xml:space="preserve">Figure 3. </w:t>
      </w:r>
      <w:r w:rsidRPr="00C80F22">
        <w:rPr>
          <w:rFonts w:ascii="Times New Roman" w:hAnsi="Times New Roman" w:cs="Times New Roman"/>
          <w:sz w:val="24"/>
          <w:szCs w:val="20"/>
          <w:lang w:val="en-GB"/>
        </w:rPr>
        <w:t xml:space="preserve">Water depth trend results </w:t>
      </w:r>
      <w:r w:rsidR="00727FEB" w:rsidRPr="00C80F22">
        <w:rPr>
          <w:rFonts w:ascii="Times New Roman" w:hAnsi="Times New Roman" w:cs="Times New Roman"/>
          <w:sz w:val="24"/>
          <w:szCs w:val="20"/>
          <w:lang w:val="en-GB"/>
        </w:rPr>
        <w:t xml:space="preserve">derived from </w:t>
      </w:r>
      <w:r w:rsidRPr="00C80F22">
        <w:rPr>
          <w:rFonts w:ascii="Times New Roman" w:hAnsi="Times New Roman" w:cs="Times New Roman"/>
          <w:sz w:val="24"/>
          <w:szCs w:val="20"/>
          <w:lang w:val="en-GB"/>
        </w:rPr>
        <w:t>(a) LiDAR DTM, (b) IFSAR DTM and (c) SRTM DTM</w:t>
      </w:r>
    </w:p>
    <w:p w14:paraId="2334FA4B" w14:textId="77777777" w:rsidR="00C80F22" w:rsidRPr="00C80F22" w:rsidRDefault="00C80F22" w:rsidP="00C80F22">
      <w:pPr>
        <w:spacing w:after="0" w:line="240" w:lineRule="auto"/>
        <w:ind w:left="0" w:hanging="2"/>
        <w:jc w:val="center"/>
        <w:rPr>
          <w:rFonts w:ascii="Times New Roman" w:hAnsi="Times New Roman" w:cs="Times New Roman"/>
          <w:b/>
          <w:bCs/>
          <w:sz w:val="24"/>
          <w:szCs w:val="20"/>
          <w:lang w:val="en-GB"/>
        </w:rPr>
      </w:pPr>
    </w:p>
    <w:p w14:paraId="7B15E026" w14:textId="7FFB7B84" w:rsidR="007D7081" w:rsidRPr="007D7081" w:rsidRDefault="00727FEB"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27FEB">
        <w:rPr>
          <w:rFonts w:ascii="Times New Roman" w:hAnsi="Times New Roman" w:cs="Times New Roman"/>
          <w:sz w:val="24"/>
        </w:rPr>
        <w:t>Figure 3(a) illustrates water depth trends derived from the high-resolution LiDAR DTM</w:t>
      </w:r>
      <w:r w:rsidR="007D7081" w:rsidRPr="007D7081">
        <w:rPr>
          <w:rFonts w:ascii="Times New Roman" w:hAnsi="Times New Roman" w:cs="Times New Roman"/>
          <w:sz w:val="24"/>
        </w:rPr>
        <w:t>. Several areas exhibit both up and down trends at high confidence levels (99%, 95%, and 90%). Notably, significant down trends are more prominent, indicating a general decrease in water depth. Also, the high-resolution data accurately identified LoD1 building</w:t>
      </w:r>
      <w:r w:rsidR="00FF48A9">
        <w:rPr>
          <w:rFonts w:ascii="Times New Roman" w:hAnsi="Times New Roman" w:cs="Times New Roman"/>
          <w:sz w:val="24"/>
        </w:rPr>
        <w:t>s</w:t>
      </w:r>
      <w:r w:rsidR="007D7081" w:rsidRPr="007D7081">
        <w:rPr>
          <w:rFonts w:ascii="Times New Roman" w:hAnsi="Times New Roman" w:cs="Times New Roman"/>
          <w:sz w:val="24"/>
        </w:rPr>
        <w:t>, ensuring precise simulation of structures.</w:t>
      </w:r>
    </w:p>
    <w:p w14:paraId="11450E0A" w14:textId="5EF19720" w:rsidR="007D7081" w:rsidRP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Fig</w:t>
      </w:r>
      <w:r>
        <w:rPr>
          <w:rFonts w:ascii="Times New Roman" w:hAnsi="Times New Roman" w:cs="Times New Roman"/>
          <w:sz w:val="24"/>
        </w:rPr>
        <w:t>ure</w:t>
      </w:r>
      <w:r w:rsidRPr="007D7081">
        <w:rPr>
          <w:rFonts w:ascii="Times New Roman" w:hAnsi="Times New Roman" w:cs="Times New Roman"/>
          <w:sz w:val="24"/>
        </w:rPr>
        <w:t xml:space="preserve"> 3(b) shows the water depth trends derived from the medium-resolution IFSAR DTM data. This resolution captures most urban features but lacks the fine detail evident in the high-resolution LiDAR DTM data. The significant water depth trends remain detectable</w:t>
      </w:r>
      <w:r w:rsidR="005B433F">
        <w:rPr>
          <w:rFonts w:ascii="Times New Roman" w:hAnsi="Times New Roman" w:cs="Times New Roman"/>
          <w:sz w:val="24"/>
        </w:rPr>
        <w:t>,</w:t>
      </w:r>
      <w:r w:rsidRPr="007D7081">
        <w:rPr>
          <w:rFonts w:ascii="Times New Roman" w:hAnsi="Times New Roman" w:cs="Times New Roman"/>
          <w:sz w:val="24"/>
        </w:rPr>
        <w:t xml:space="preserve"> however, </w:t>
      </w:r>
      <w:r w:rsidR="005B433F" w:rsidRPr="005B433F">
        <w:rPr>
          <w:rFonts w:ascii="Times New Roman" w:hAnsi="Times New Roman" w:cs="Times New Roman"/>
          <w:sz w:val="24"/>
        </w:rPr>
        <w:t>these trends</w:t>
      </w:r>
      <w:r w:rsidR="002A7BBA">
        <w:rPr>
          <w:rFonts w:ascii="Times New Roman" w:hAnsi="Times New Roman" w:cs="Times New Roman"/>
          <w:sz w:val="24"/>
        </w:rPr>
        <w:t xml:space="preserve"> </w:t>
      </w:r>
      <w:r w:rsidRPr="007D7081">
        <w:rPr>
          <w:rFonts w:ascii="Times New Roman" w:hAnsi="Times New Roman" w:cs="Times New Roman"/>
          <w:sz w:val="24"/>
        </w:rPr>
        <w:t xml:space="preserve">are less detailed, with significant down trends appearing more aggregated. This indicates broader regions of water depth changes rather than the precise delineations observed with LiDAR DTM. While LoD1 building are still identifiable in the IFSAR DTM data, the precision in their </w:t>
      </w:r>
      <w:r w:rsidRPr="007D7081">
        <w:rPr>
          <w:rFonts w:ascii="Times New Roman" w:hAnsi="Times New Roman" w:cs="Times New Roman"/>
          <w:sz w:val="24"/>
        </w:rPr>
        <w:lastRenderedPageBreak/>
        <w:t>delineation is comparatively reduced, highlighting the trade-off between resolution and detail in urban flood modelling.</w:t>
      </w:r>
    </w:p>
    <w:p w14:paraId="21384F68" w14:textId="77777777" w:rsid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Fig</w:t>
      </w:r>
      <w:r>
        <w:rPr>
          <w:rFonts w:ascii="Times New Roman" w:hAnsi="Times New Roman" w:cs="Times New Roman"/>
          <w:sz w:val="24"/>
        </w:rPr>
        <w:t>ure</w:t>
      </w:r>
      <w:r w:rsidRPr="007D7081">
        <w:rPr>
          <w:rFonts w:ascii="Times New Roman" w:hAnsi="Times New Roman" w:cs="Times New Roman"/>
          <w:sz w:val="24"/>
        </w:rPr>
        <w:t xml:space="preserve"> 3(c) describes the water depth trends utilizing the low-resolution SRTM DTM data. Key observations indicate that the low resolution smoothens many finer urban features, resulting in a more generalized terrain representation. This generalized detail leads to a higher presence of significant upward trends compared to other DTMs. However, these trends are more generalized and less precise, reflecting a broader but less accurate simulation of water depth changes. In addition, the delineation of LoD1 building is less precise, with many small LoD1 buildings potentially being missed or inaccurately represented.</w:t>
      </w:r>
    </w:p>
    <w:p w14:paraId="4973D00F" w14:textId="77777777" w:rsidR="00C80F22" w:rsidRPr="007D7081" w:rsidRDefault="00C80F22"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p>
    <w:p w14:paraId="084AFDFC" w14:textId="03AB0A16" w:rsidR="007D7081" w:rsidRPr="007D7081" w:rsidRDefault="007D7081" w:rsidP="00C80F22">
      <w:pPr>
        <w:pStyle w:val="Subsubsection"/>
        <w:numPr>
          <w:ilvl w:val="0"/>
          <w:numId w:val="0"/>
        </w:numPr>
        <w:spacing w:before="0" w:after="0"/>
        <w:rPr>
          <w:rFonts w:ascii="Times New Roman" w:hAnsi="Times New Roman"/>
          <w:i w:val="0"/>
          <w:sz w:val="24"/>
          <w:lang w:val="en-GB"/>
        </w:rPr>
      </w:pPr>
      <w:proofErr w:type="spellStart"/>
      <w:r>
        <w:rPr>
          <w:rFonts w:ascii="Times New Roman" w:hAnsi="Times New Roman"/>
          <w:i w:val="0"/>
          <w:sz w:val="24"/>
          <w:lang w:val="en-GB"/>
        </w:rPr>
        <w:t>i</w:t>
      </w:r>
      <w:proofErr w:type="spellEnd"/>
      <w:r>
        <w:rPr>
          <w:rFonts w:ascii="Times New Roman" w:hAnsi="Times New Roman"/>
          <w:i w:val="0"/>
          <w:sz w:val="24"/>
          <w:lang w:val="en-GB"/>
        </w:rPr>
        <w:t xml:space="preserve">. </w:t>
      </w:r>
      <w:r w:rsidRPr="007D7081">
        <w:rPr>
          <w:rFonts w:ascii="Times New Roman" w:hAnsi="Times New Roman"/>
          <w:i w:val="0"/>
          <w:sz w:val="24"/>
          <w:lang w:val="en-GB"/>
        </w:rPr>
        <w:t xml:space="preserve">Trend </w:t>
      </w:r>
      <w:r w:rsidR="00C80F22" w:rsidRPr="007D7081">
        <w:rPr>
          <w:rFonts w:ascii="Times New Roman" w:hAnsi="Times New Roman"/>
          <w:i w:val="0"/>
          <w:sz w:val="24"/>
          <w:lang w:val="en-GB"/>
        </w:rPr>
        <w:t>comparative analysis</w:t>
      </w:r>
    </w:p>
    <w:p w14:paraId="080501DD" w14:textId="77777777" w:rsidR="00C80F22" w:rsidRDefault="00C80F22"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3FFE5EAD" w14:textId="7B019D85" w:rsidR="007D7081" w:rsidRPr="007D7081" w:rsidRDefault="007D7081"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7D7081">
        <w:rPr>
          <w:rFonts w:ascii="Times New Roman" w:hAnsi="Times New Roman" w:cs="Times New Roman"/>
          <w:sz w:val="24"/>
        </w:rPr>
        <w:t>The impact of DTM resolution on detail and precision is evident across the different datasets. LiDAR DTM (</w:t>
      </w:r>
      <w:proofErr w:type="gramStart"/>
      <w:r w:rsidRPr="007D7081">
        <w:rPr>
          <w:rFonts w:ascii="Times New Roman" w:hAnsi="Times New Roman" w:cs="Times New Roman"/>
          <w:sz w:val="24"/>
        </w:rPr>
        <w:t>0.5 meter</w:t>
      </w:r>
      <w:proofErr w:type="gramEnd"/>
      <w:r w:rsidRPr="007D7081">
        <w:rPr>
          <w:rFonts w:ascii="Times New Roman" w:hAnsi="Times New Roman" w:cs="Times New Roman"/>
          <w:sz w:val="24"/>
        </w:rPr>
        <w:t xml:space="preserve"> resolution) provides the highest level of detail and precision, enabling accurate simulations around small urban features and precise delineation of LoD1 building</w:t>
      </w:r>
      <w:r w:rsidR="006C6504">
        <w:rPr>
          <w:rFonts w:ascii="Times New Roman" w:hAnsi="Times New Roman" w:cs="Times New Roman"/>
          <w:sz w:val="24"/>
        </w:rPr>
        <w:t>s</w:t>
      </w:r>
      <w:r w:rsidRPr="007D7081">
        <w:rPr>
          <w:rFonts w:ascii="Times New Roman" w:hAnsi="Times New Roman" w:cs="Times New Roman"/>
          <w:sz w:val="24"/>
        </w:rPr>
        <w:t>. In contrast, IFSAR DTM (</w:t>
      </w:r>
      <w:proofErr w:type="gramStart"/>
      <w:r w:rsidRPr="007D7081">
        <w:rPr>
          <w:rFonts w:ascii="Times New Roman" w:hAnsi="Times New Roman" w:cs="Times New Roman"/>
          <w:sz w:val="24"/>
        </w:rPr>
        <w:t>5 meter</w:t>
      </w:r>
      <w:proofErr w:type="gramEnd"/>
      <w:r w:rsidRPr="007D7081">
        <w:rPr>
          <w:rFonts w:ascii="Times New Roman" w:hAnsi="Times New Roman" w:cs="Times New Roman"/>
          <w:sz w:val="24"/>
        </w:rPr>
        <w:t xml:space="preserve"> resolution) strikes a balance between detail and computational efficiency, capturing most urban features </w:t>
      </w:r>
      <w:r w:rsidR="006C6504" w:rsidRPr="006C6504">
        <w:rPr>
          <w:rFonts w:ascii="Times New Roman" w:hAnsi="Times New Roman" w:cs="Times New Roman"/>
          <w:sz w:val="24"/>
        </w:rPr>
        <w:t>but lacks the precision of higher-resolution data</w:t>
      </w:r>
      <w:r w:rsidRPr="007D7081">
        <w:rPr>
          <w:rFonts w:ascii="Times New Roman" w:hAnsi="Times New Roman" w:cs="Times New Roman"/>
          <w:sz w:val="24"/>
        </w:rPr>
        <w:t>. SRTM DTM (</w:t>
      </w:r>
      <w:proofErr w:type="gramStart"/>
      <w:r w:rsidRPr="007D7081">
        <w:rPr>
          <w:rFonts w:ascii="Times New Roman" w:hAnsi="Times New Roman" w:cs="Times New Roman"/>
          <w:sz w:val="24"/>
        </w:rPr>
        <w:t>30 meter</w:t>
      </w:r>
      <w:proofErr w:type="gramEnd"/>
      <w:r w:rsidRPr="007D7081">
        <w:rPr>
          <w:rFonts w:ascii="Times New Roman" w:hAnsi="Times New Roman" w:cs="Times New Roman"/>
          <w:sz w:val="24"/>
        </w:rPr>
        <w:t xml:space="preserve"> resolution) results in a generalized terrain model that misses finer details, leading to broader and less precise trends.</w:t>
      </w:r>
    </w:p>
    <w:p w14:paraId="1C82DA2F" w14:textId="77777777" w:rsidR="007D7081" w:rsidRP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In terms of trend detection and confidence, higher resolution data (LiDAR DTM) captures a greater number of significant trends at higher confidence levels, particularly down trends. Medium resolution (IFSAR DTM) also captures significant trends but with reduced detail and precision. Lower resolution (SRTM DTM) results in more generalized trends, with a noticeable increase in significant up trends, indicating potential inaccuracies in the simulation.</w:t>
      </w:r>
    </w:p>
    <w:p w14:paraId="62F8ED8D" w14:textId="77777777" w:rsidR="007D7081" w:rsidRP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7D7081">
        <w:rPr>
          <w:rFonts w:ascii="Times New Roman" w:hAnsi="Times New Roman" w:cs="Times New Roman"/>
          <w:sz w:val="24"/>
        </w:rPr>
        <w:t>From an urban planning and flood mitigation perspective, high-resolution DTMs like LiDAR DTM are essential for precise planning and effective flood mitigation efforts, providing accurate and reliable data for decision-making. Medium-resolution DTMs like IFSAR DTM can be valuable in larger-scale studies where computational efficiency is critical, offering a compromise between detail and performance. Low-resolution DTMs like SRTM DTM may be suitable for preliminary studies or large-scale regional analyses but should be supplemented with higher-resolution data for detailed urban planning and flood mitigation efforts.</w:t>
      </w:r>
    </w:p>
    <w:p w14:paraId="02BE2812" w14:textId="49C53F85" w:rsidR="007D7081" w:rsidRPr="007D7081" w:rsidRDefault="006C6504"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rPr>
      </w:pPr>
      <w:r w:rsidRPr="006C6504">
        <w:rPr>
          <w:rFonts w:ascii="Times New Roman" w:hAnsi="Times New Roman" w:cs="Times New Roman"/>
          <w:sz w:val="24"/>
        </w:rPr>
        <w:t>The analysis of rainfall-runoff simulations with varying DTM resolutions reveals that while high-resolution DTMs, such as LiDAR-derived models, are indispensable for capturing fine-scale variations critical to urban flood management, medium and low-resolution DTMs serve best in preliminary assessments or regional studies where broad trends suffice. Future efforts should focus on balancing resolution, computational demands, and data availability to support scalable and context-specific flood modeling strategies</w:t>
      </w:r>
      <w:r w:rsidR="007D7081" w:rsidRPr="007D7081">
        <w:rPr>
          <w:rFonts w:ascii="Times New Roman" w:hAnsi="Times New Roman" w:cs="Times New Roman"/>
          <w:sz w:val="24"/>
        </w:rPr>
        <w:t>.</w:t>
      </w:r>
    </w:p>
    <w:p w14:paraId="5413F8F4" w14:textId="77777777" w:rsidR="00357963" w:rsidRDefault="00357963" w:rsidP="00C80F22">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color w:val="000000"/>
          <w:sz w:val="24"/>
          <w:szCs w:val="24"/>
        </w:rPr>
      </w:pPr>
    </w:p>
    <w:p w14:paraId="1D428E40" w14:textId="6D194E67" w:rsidR="007D7081" w:rsidRPr="007D7081" w:rsidRDefault="007D7081" w:rsidP="00C80F22">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sidRPr="007D7081">
        <w:rPr>
          <w:rFonts w:ascii="Times New Roman" w:eastAsia="Times New Roman" w:hAnsi="Times New Roman" w:cs="Times New Roman"/>
          <w:color w:val="000000"/>
          <w:sz w:val="24"/>
          <w:szCs w:val="24"/>
        </w:rPr>
        <w:t xml:space="preserve">Time </w:t>
      </w:r>
      <w:r w:rsidR="00C80F22" w:rsidRPr="007D7081">
        <w:rPr>
          <w:rFonts w:ascii="Times New Roman" w:eastAsia="Times New Roman" w:hAnsi="Times New Roman" w:cs="Times New Roman"/>
          <w:color w:val="000000"/>
          <w:sz w:val="24"/>
          <w:szCs w:val="24"/>
        </w:rPr>
        <w:t>series clustering results</w:t>
      </w:r>
    </w:p>
    <w:p w14:paraId="1D57DD0F" w14:textId="77777777" w:rsidR="007D7081" w:rsidRDefault="007D7081"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p>
    <w:p w14:paraId="4EC83794" w14:textId="64E051AC" w:rsidR="007D7081" w:rsidRPr="007D7081" w:rsidRDefault="007D7081"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rPr>
      </w:pPr>
      <w:r w:rsidRPr="007D7081">
        <w:rPr>
          <w:rFonts w:ascii="Times New Roman" w:hAnsi="Times New Roman" w:cs="Times New Roman"/>
          <w:sz w:val="24"/>
        </w:rPr>
        <w:t>Time series clustering identified distinct patterns in water depth changes across different DTMs. High-resolution DTMs produced more consistent clusters, aligning well with known drainage features, while low-resolution DTMs showed broader, less precise clustering, indicating the importance of resolution in accurately mapping hydrological patterns. The Pseudo F-</w:t>
      </w:r>
      <w:proofErr w:type="spellStart"/>
      <w:r w:rsidRPr="007D7081">
        <w:rPr>
          <w:rFonts w:ascii="Times New Roman" w:hAnsi="Times New Roman" w:cs="Times New Roman"/>
          <w:sz w:val="24"/>
        </w:rPr>
        <w:t>statistic</w:t>
      </w:r>
      <w:proofErr w:type="spellEnd"/>
      <w:r w:rsidRPr="007D7081">
        <w:rPr>
          <w:rFonts w:ascii="Times New Roman" w:hAnsi="Times New Roman" w:cs="Times New Roman"/>
          <w:sz w:val="24"/>
        </w:rPr>
        <w:t xml:space="preserve"> analysis was conducted to determine the optimal number of clusters within the dataset. The analysis revealed the following values for the Pseudo F-statistic across multiple groups of clusters, </w:t>
      </w:r>
      <w:r w:rsidRPr="007D7081">
        <w:rPr>
          <w:rFonts w:ascii="Times New Roman" w:hAnsi="Times New Roman" w:cs="Times New Roman"/>
          <w:sz w:val="24"/>
        </w:rPr>
        <w:lastRenderedPageBreak/>
        <w:t>from two clusters to ten clusters. Therefore, the optimal number of clusters for each dataset are LiDAR DTM two clusters, IFSAR DTM six clusters and SRTM DTM three clusters, based on the highest Pseudo F-Statistic among ten tested clusters values. It indicates that this number is optimal for maximizing the between-cluster variance while minimizing the within-cluster variance. This method facilitates a more precise and reliable analysis of spatial patterns and trends within the data. The time series clustering results are shown in Fig</w:t>
      </w:r>
      <w:r>
        <w:rPr>
          <w:rFonts w:ascii="Times New Roman" w:hAnsi="Times New Roman" w:cs="Times New Roman"/>
          <w:sz w:val="24"/>
        </w:rPr>
        <w:t>ure</w:t>
      </w:r>
      <w:r w:rsidRPr="007D7081">
        <w:rPr>
          <w:rFonts w:ascii="Times New Roman" w:hAnsi="Times New Roman" w:cs="Times New Roman"/>
          <w:sz w:val="24"/>
        </w:rPr>
        <w:t xml:space="preserve"> 4</w:t>
      </w:r>
      <w:r w:rsidR="0005706D">
        <w:rPr>
          <w:rFonts w:ascii="Times New Roman" w:hAnsi="Times New Roman" w:cs="Times New Roman"/>
          <w:sz w:val="24"/>
        </w:rPr>
        <w:t xml:space="preserve"> and Table 6</w:t>
      </w:r>
      <w:r w:rsidRPr="007D7081">
        <w:rPr>
          <w:rFonts w:ascii="Times New Roman" w:hAnsi="Times New Roman" w:cs="Times New Roman"/>
          <w:sz w:val="24"/>
        </w:rPr>
        <w:t>.</w:t>
      </w:r>
    </w:p>
    <w:p w14:paraId="72090C45" w14:textId="77777777" w:rsidR="007D7081" w:rsidRPr="004421E6" w:rsidRDefault="007D7081" w:rsidP="00C80F22">
      <w:pPr>
        <w:pStyle w:val="Paragraph"/>
        <w:ind w:hanging="2"/>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3117"/>
        <w:gridCol w:w="876"/>
        <w:gridCol w:w="494"/>
        <w:gridCol w:w="2986"/>
        <w:gridCol w:w="1406"/>
      </w:tblGrid>
      <w:tr w:rsidR="007D7081" w:rsidRPr="00C80F22" w14:paraId="38479F1C" w14:textId="77777777" w:rsidTr="00C80F22">
        <w:trPr>
          <w:trHeight w:val="2112"/>
        </w:trPr>
        <w:tc>
          <w:tcPr>
            <w:tcW w:w="221" w:type="pct"/>
            <w:hideMark/>
          </w:tcPr>
          <w:p w14:paraId="6028954C"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eastAsia="Times New Roman" w:hAnsi="Times New Roman" w:cs="Times New Roman"/>
                <w:sz w:val="24"/>
                <w:szCs w:val="24"/>
                <w:lang w:val="en-GB"/>
              </w:rPr>
              <w:t>(a)</w:t>
            </w:r>
          </w:p>
        </w:tc>
        <w:tc>
          <w:tcPr>
            <w:tcW w:w="1684" w:type="pct"/>
            <w:hideMark/>
          </w:tcPr>
          <w:p w14:paraId="0FF4638C"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anchor distT="0" distB="0" distL="114300" distR="114300" simplePos="0" relativeHeight="251665408" behindDoc="0" locked="0" layoutInCell="1" allowOverlap="1" wp14:anchorId="15947350" wp14:editId="7B187DD4">
                  <wp:simplePos x="0" y="0"/>
                  <wp:positionH relativeFrom="column">
                    <wp:posOffset>-17145</wp:posOffset>
                  </wp:positionH>
                  <wp:positionV relativeFrom="paragraph">
                    <wp:posOffset>-60325</wp:posOffset>
                  </wp:positionV>
                  <wp:extent cx="1610360" cy="1257935"/>
                  <wp:effectExtent l="95250" t="0" r="8890" b="18415"/>
                  <wp:wrapNone/>
                  <wp:docPr id="1099478778" name="Picture 20" descr="A blue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78778" name="Picture 20" descr="A blue map of a neighborhood&#10;&#10;Description automatically generated"/>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4305" b="94702" l="19797" r="80711">
                                        <a14:foregroundMark x1="78003" y1="75497" x2="45178" y2="89404"/>
                                        <a14:foregroundMark x1="20135" y1="69536" x2="21489" y2="59272"/>
                                        <a14:foregroundMark x1="47039" y1="7947" x2="47039" y2="7947"/>
                                        <a14:foregroundMark x1="78003" y1="90066" x2="78003" y2="90066"/>
                                        <a14:foregroundMark x1="46531" y1="4305" x2="46531" y2="4305"/>
                                        <a14:foregroundMark x1="59052" y1="91722" x2="59052" y2="91722"/>
                                        <a14:foregroundMark x1="60745" y1="92715" x2="60745" y2="92715"/>
                                        <a14:foregroundMark x1="59391" y1="85430" x2="62267" y2="95033"/>
                                        <a14:foregroundMark x1="80711" y1="86093" x2="80711" y2="86093"/>
                                      </a14:backgroundRemoval>
                                    </a14:imgEffect>
                                  </a14:imgLayer>
                                </a14:imgProps>
                              </a:ext>
                              <a:ext uri="{28A0092B-C50C-407E-A947-70E740481C1C}">
                                <a14:useLocalDpi xmlns:a14="http://schemas.microsoft.com/office/drawing/2010/main" val="0"/>
                              </a:ext>
                            </a:extLst>
                          </a:blip>
                          <a:srcRect l="17180" r="17178"/>
                          <a:stretch>
                            <a:fillRect/>
                          </a:stretch>
                        </pic:blipFill>
                        <pic:spPr bwMode="auto">
                          <a:xfrm rot="10285526">
                            <a:off x="0" y="0"/>
                            <a:ext cx="1610360" cy="125793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6" w:type="pct"/>
            <w:hideMark/>
          </w:tcPr>
          <w:p w14:paraId="2D9BAAA8"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inline distT="0" distB="0" distL="0" distR="0" wp14:anchorId="75A02FF0" wp14:editId="1D5C0932">
                  <wp:extent cx="377780" cy="419100"/>
                  <wp:effectExtent l="0" t="0" r="3810" b="0"/>
                  <wp:docPr id="1011800900" name="Picture 4" descr="A blu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00900" name="Picture 4" descr="A blue rectangular object with black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7780" cy="419100"/>
                          </a:xfrm>
                          <a:prstGeom prst="rect">
                            <a:avLst/>
                          </a:prstGeom>
                          <a:noFill/>
                          <a:ln>
                            <a:noFill/>
                          </a:ln>
                        </pic:spPr>
                      </pic:pic>
                    </a:graphicData>
                  </a:graphic>
                </wp:inline>
              </w:drawing>
            </w:r>
          </w:p>
        </w:tc>
        <w:tc>
          <w:tcPr>
            <w:tcW w:w="227" w:type="pct"/>
            <w:hideMark/>
          </w:tcPr>
          <w:p w14:paraId="47EEBCBB"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eastAsia="Times New Roman" w:hAnsi="Times New Roman" w:cs="Times New Roman"/>
                <w:sz w:val="24"/>
                <w:szCs w:val="24"/>
                <w:lang w:val="en-GB"/>
              </w:rPr>
              <w:t>(b)</w:t>
            </w:r>
          </w:p>
        </w:tc>
        <w:tc>
          <w:tcPr>
            <w:tcW w:w="1613" w:type="pct"/>
            <w:hideMark/>
          </w:tcPr>
          <w:p w14:paraId="2CCB39A3"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anchor distT="0" distB="0" distL="114300" distR="114300" simplePos="0" relativeHeight="251666432" behindDoc="0" locked="0" layoutInCell="1" allowOverlap="1" wp14:anchorId="6ED97224" wp14:editId="26FCCB03">
                  <wp:simplePos x="0" y="0"/>
                  <wp:positionH relativeFrom="column">
                    <wp:posOffset>-1905</wp:posOffset>
                  </wp:positionH>
                  <wp:positionV relativeFrom="paragraph">
                    <wp:posOffset>-153035</wp:posOffset>
                  </wp:positionV>
                  <wp:extent cx="1553210" cy="1210945"/>
                  <wp:effectExtent l="95250" t="0" r="0" b="8255"/>
                  <wp:wrapNone/>
                  <wp:docPr id="1210957540" name="Picture 19" descr="A blue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7540" name="Picture 19" descr="A blue map of a city&#10;&#10;Description automatically generated"/>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5822" b="96575" l="21090" r="79613">
                                        <a14:foregroundMark x1="76801" y1="87329" x2="66784" y2="93493"/>
                                        <a14:foregroundMark x1="21441" y1="70548" x2="22320" y2="56849"/>
                                        <a14:foregroundMark x1="47100" y1="6164" x2="47803" y2="7534"/>
                                        <a14:foregroundMark x1="79789" y1="88356" x2="79789" y2="88356"/>
                                        <a14:foregroundMark x1="65905" y1="96575" x2="65905" y2="96575"/>
                                      </a14:backgroundRemoval>
                                    </a14:imgEffect>
                                  </a14:imgLayer>
                                </a14:imgProps>
                              </a:ext>
                              <a:ext uri="{28A0092B-C50C-407E-A947-70E740481C1C}">
                                <a14:useLocalDpi xmlns:a14="http://schemas.microsoft.com/office/drawing/2010/main" val="0"/>
                              </a:ext>
                            </a:extLst>
                          </a:blip>
                          <a:srcRect l="17180" r="17052"/>
                          <a:stretch>
                            <a:fillRect/>
                          </a:stretch>
                        </pic:blipFill>
                        <pic:spPr bwMode="auto">
                          <a:xfrm rot="10217573">
                            <a:off x="0" y="0"/>
                            <a:ext cx="1553210" cy="1210945"/>
                          </a:xfrm>
                          <a:prstGeom prst="rect">
                            <a:avLst/>
                          </a:prstGeom>
                          <a:noFill/>
                        </pic:spPr>
                      </pic:pic>
                    </a:graphicData>
                  </a:graphic>
                  <wp14:sizeRelH relativeFrom="margin">
                    <wp14:pctWidth>0</wp14:pctWidth>
                  </wp14:sizeRelH>
                  <wp14:sizeRelV relativeFrom="margin">
                    <wp14:pctHeight>0</wp14:pctHeight>
                  </wp14:sizeRelV>
                </wp:anchor>
              </w:drawing>
            </w:r>
          </w:p>
        </w:tc>
        <w:tc>
          <w:tcPr>
            <w:tcW w:w="768" w:type="pct"/>
            <w:hideMark/>
          </w:tcPr>
          <w:p w14:paraId="0B6EE4AE" w14:textId="77777777" w:rsidR="007D7081" w:rsidRPr="00C80F22" w:rsidRDefault="007D7081" w:rsidP="00C80F22">
            <w:pPr>
              <w:ind w:left="0" w:hanging="2"/>
              <w:jc w:val="center"/>
              <w:rPr>
                <w:rFonts w:ascii="Times New Roman" w:hAnsi="Times New Roman" w:cs="Times New Roman"/>
                <w:noProof/>
                <w:sz w:val="24"/>
                <w:szCs w:val="24"/>
              </w:rPr>
            </w:pPr>
            <w:r w:rsidRPr="00C80F22">
              <w:rPr>
                <w:rFonts w:ascii="Times New Roman" w:hAnsi="Times New Roman" w:cs="Times New Roman"/>
                <w:noProof/>
                <w:sz w:val="24"/>
                <w:szCs w:val="24"/>
                <w:lang w:val="en-MY" w:eastAsia="en-MY"/>
              </w:rPr>
              <w:drawing>
                <wp:inline distT="0" distB="0" distL="0" distR="0" wp14:anchorId="4B04F659" wp14:editId="186BA062">
                  <wp:extent cx="317032" cy="944880"/>
                  <wp:effectExtent l="0" t="0" r="6985" b="7620"/>
                  <wp:docPr id="29427342" name="Picture 3" descr="A blue rectangles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7342" name="Picture 3" descr="A blue rectangles with black numbe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032" cy="944880"/>
                          </a:xfrm>
                          <a:prstGeom prst="rect">
                            <a:avLst/>
                          </a:prstGeom>
                          <a:noFill/>
                          <a:ln>
                            <a:noFill/>
                          </a:ln>
                        </pic:spPr>
                      </pic:pic>
                    </a:graphicData>
                  </a:graphic>
                </wp:inline>
              </w:drawing>
            </w:r>
          </w:p>
        </w:tc>
      </w:tr>
      <w:tr w:rsidR="00676891" w:rsidRPr="00C80F22" w14:paraId="7D7390DC" w14:textId="77777777" w:rsidTr="00C80F22">
        <w:trPr>
          <w:trHeight w:val="495"/>
        </w:trPr>
        <w:tc>
          <w:tcPr>
            <w:tcW w:w="5000" w:type="pct"/>
            <w:gridSpan w:val="6"/>
          </w:tcPr>
          <w:p w14:paraId="0A47BEE8" w14:textId="604CFE2C" w:rsidR="00676891" w:rsidRPr="00C80F22" w:rsidRDefault="00676891" w:rsidP="00C80F22">
            <w:pPr>
              <w:ind w:left="0" w:hanging="2"/>
              <w:jc w:val="center"/>
              <w:rPr>
                <w:rFonts w:ascii="Times New Roman" w:hAnsi="Times New Roman" w:cs="Times New Roman"/>
                <w:noProof/>
                <w:sz w:val="24"/>
                <w:szCs w:val="24"/>
              </w:rPr>
            </w:pPr>
            <w:r w:rsidRPr="00C80F22">
              <w:rPr>
                <w:noProof/>
                <w:sz w:val="24"/>
                <w:szCs w:val="24"/>
                <w:lang w:val="en-MY" w:eastAsia="en-MY"/>
              </w:rPr>
              <w:drawing>
                <wp:inline distT="0" distB="0" distL="0" distR="0" wp14:anchorId="04BFC337" wp14:editId="4BB0D7AB">
                  <wp:extent cx="1693715" cy="124691"/>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70" t="88740" r="55713" b="6698"/>
                          <a:stretch/>
                        </pic:blipFill>
                        <pic:spPr bwMode="auto">
                          <a:xfrm>
                            <a:off x="0" y="0"/>
                            <a:ext cx="1877566" cy="1382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7081" w:rsidRPr="00C80F22" w14:paraId="6529084E" w14:textId="77777777" w:rsidTr="00C80F22">
        <w:trPr>
          <w:trHeight w:val="1971"/>
        </w:trPr>
        <w:tc>
          <w:tcPr>
            <w:tcW w:w="221" w:type="pct"/>
            <w:hideMark/>
          </w:tcPr>
          <w:p w14:paraId="2EAFBBFB"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eastAsia="Times New Roman" w:hAnsi="Times New Roman" w:cs="Times New Roman"/>
                <w:sz w:val="24"/>
                <w:szCs w:val="24"/>
                <w:lang w:val="en-GB"/>
              </w:rPr>
              <w:t>(c)</w:t>
            </w:r>
          </w:p>
        </w:tc>
        <w:tc>
          <w:tcPr>
            <w:tcW w:w="1684" w:type="pct"/>
            <w:hideMark/>
          </w:tcPr>
          <w:p w14:paraId="26CB589D"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anchor distT="0" distB="0" distL="114300" distR="114300" simplePos="0" relativeHeight="251667456" behindDoc="0" locked="0" layoutInCell="1" allowOverlap="1" wp14:anchorId="73F4803A" wp14:editId="05E82CDB">
                  <wp:simplePos x="0" y="0"/>
                  <wp:positionH relativeFrom="column">
                    <wp:posOffset>31115</wp:posOffset>
                  </wp:positionH>
                  <wp:positionV relativeFrom="paragraph">
                    <wp:posOffset>-111760</wp:posOffset>
                  </wp:positionV>
                  <wp:extent cx="1540510" cy="1203325"/>
                  <wp:effectExtent l="95250" t="0" r="2540" b="0"/>
                  <wp:wrapNone/>
                  <wp:docPr id="377957960" name="Picture 18" descr="A blueprint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57960" name="Picture 18" descr="A blueprint of a city&#10;&#10;Description automatically generated"/>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7586" b="94828" l="20531" r="81062">
                                        <a14:foregroundMark x1="78761" y1="83793" x2="78761" y2="83793"/>
                                        <a14:foregroundMark x1="70265" y1="95517" x2="70265" y2="95517"/>
                                        <a14:foregroundMark x1="20531" y1="66552" x2="20531" y2="66552"/>
                                        <a14:foregroundMark x1="46195" y1="7931" x2="46195" y2="7931"/>
                                        <a14:foregroundMark x1="81062" y1="87241" x2="81062" y2="87241"/>
                                      </a14:backgroundRemoval>
                                    </a14:imgEffect>
                                  </a14:imgLayer>
                                </a14:imgProps>
                              </a:ext>
                              <a:ext uri="{28A0092B-C50C-407E-A947-70E740481C1C}">
                                <a14:useLocalDpi xmlns:a14="http://schemas.microsoft.com/office/drawing/2010/main" val="0"/>
                              </a:ext>
                            </a:extLst>
                          </a:blip>
                          <a:srcRect l="17308" r="17052"/>
                          <a:stretch>
                            <a:fillRect/>
                          </a:stretch>
                        </pic:blipFill>
                        <pic:spPr bwMode="auto">
                          <a:xfrm rot="10212213">
                            <a:off x="0" y="0"/>
                            <a:ext cx="1540510" cy="1203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86" w:type="pct"/>
            <w:hideMark/>
          </w:tcPr>
          <w:p w14:paraId="62133D00"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inline distT="0" distB="0" distL="0" distR="0" wp14:anchorId="370D83BC" wp14:editId="1C83834A">
                  <wp:extent cx="350433" cy="541020"/>
                  <wp:effectExtent l="0" t="0" r="0" b="0"/>
                  <wp:docPr id="1583503176"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503176" name="Picture 2" descr="A screenshot of a graph&#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0433" cy="541020"/>
                          </a:xfrm>
                          <a:prstGeom prst="rect">
                            <a:avLst/>
                          </a:prstGeom>
                          <a:noFill/>
                          <a:ln>
                            <a:noFill/>
                          </a:ln>
                        </pic:spPr>
                      </pic:pic>
                    </a:graphicData>
                  </a:graphic>
                </wp:inline>
              </w:drawing>
            </w:r>
          </w:p>
        </w:tc>
        <w:tc>
          <w:tcPr>
            <w:tcW w:w="227" w:type="pct"/>
            <w:hideMark/>
          </w:tcPr>
          <w:p w14:paraId="17180B29"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eastAsia="Times New Roman" w:hAnsi="Times New Roman" w:cs="Times New Roman"/>
                <w:sz w:val="24"/>
                <w:szCs w:val="24"/>
                <w:lang w:val="en-GB"/>
              </w:rPr>
              <w:t>(d)</w:t>
            </w:r>
          </w:p>
        </w:tc>
        <w:tc>
          <w:tcPr>
            <w:tcW w:w="1613" w:type="pct"/>
            <w:hideMark/>
          </w:tcPr>
          <w:p w14:paraId="1070D56D" w14:textId="77777777" w:rsidR="007D7081" w:rsidRPr="00C80F22" w:rsidRDefault="007D7081" w:rsidP="00C80F22">
            <w:pPr>
              <w:ind w:left="0" w:right="-165" w:hanging="2"/>
              <w:jc w:val="center"/>
              <w:rPr>
                <w:rFonts w:ascii="Times New Roman" w:eastAsia="Times New Roman" w:hAnsi="Times New Roman" w:cs="Times New Roman"/>
                <w:sz w:val="24"/>
                <w:szCs w:val="24"/>
                <w:lang w:val="en-GB"/>
              </w:rPr>
            </w:pPr>
            <w:r w:rsidRPr="00C80F22">
              <w:rPr>
                <w:rFonts w:ascii="Times New Roman" w:hAnsi="Times New Roman" w:cs="Times New Roman"/>
                <w:noProof/>
                <w:sz w:val="24"/>
                <w:szCs w:val="24"/>
                <w:lang w:val="en-MY" w:eastAsia="en-MY"/>
              </w:rPr>
              <w:drawing>
                <wp:anchor distT="0" distB="0" distL="114300" distR="114300" simplePos="0" relativeHeight="251668480" behindDoc="0" locked="0" layoutInCell="1" allowOverlap="1" wp14:anchorId="7C506600" wp14:editId="33661014">
                  <wp:simplePos x="0" y="0"/>
                  <wp:positionH relativeFrom="column">
                    <wp:posOffset>19685</wp:posOffset>
                  </wp:positionH>
                  <wp:positionV relativeFrom="paragraph">
                    <wp:posOffset>-139700</wp:posOffset>
                  </wp:positionV>
                  <wp:extent cx="1514475" cy="1144905"/>
                  <wp:effectExtent l="95250" t="19050" r="0" b="17145"/>
                  <wp:wrapNone/>
                  <wp:docPr id="2076176851" name="Picture 1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76851" name="Picture 17" descr="A map of a ci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l="2808" t="3217" b="1170"/>
                          <a:stretch>
                            <a:fillRect/>
                          </a:stretch>
                        </pic:blipFill>
                        <pic:spPr bwMode="auto">
                          <a:xfrm rot="10255611">
                            <a:off x="0" y="0"/>
                            <a:ext cx="1514475" cy="1144905"/>
                          </a:xfrm>
                          <a:prstGeom prst="rect">
                            <a:avLst/>
                          </a:prstGeom>
                          <a:noFill/>
                        </pic:spPr>
                      </pic:pic>
                    </a:graphicData>
                  </a:graphic>
                  <wp14:sizeRelH relativeFrom="margin">
                    <wp14:pctWidth>0</wp14:pctWidth>
                  </wp14:sizeRelH>
                  <wp14:sizeRelV relativeFrom="margin">
                    <wp14:pctHeight>0</wp14:pctHeight>
                  </wp14:sizeRelV>
                </wp:anchor>
              </w:drawing>
            </w:r>
          </w:p>
        </w:tc>
        <w:tc>
          <w:tcPr>
            <w:tcW w:w="768" w:type="pct"/>
            <w:hideMark/>
          </w:tcPr>
          <w:p w14:paraId="53B86C8C" w14:textId="77777777" w:rsidR="007D7081" w:rsidRPr="00C80F22" w:rsidRDefault="007D7081" w:rsidP="00C80F22">
            <w:pPr>
              <w:ind w:left="0" w:hanging="2"/>
              <w:jc w:val="center"/>
              <w:rPr>
                <w:rFonts w:ascii="Times New Roman" w:hAnsi="Times New Roman" w:cs="Times New Roman"/>
                <w:noProof/>
                <w:sz w:val="24"/>
                <w:szCs w:val="24"/>
              </w:rPr>
            </w:pPr>
            <w:r w:rsidRPr="00C80F22">
              <w:rPr>
                <w:rFonts w:ascii="Times New Roman" w:hAnsi="Times New Roman" w:cs="Times New Roman"/>
                <w:noProof/>
                <w:sz w:val="24"/>
                <w:szCs w:val="24"/>
                <w:lang w:val="en-MY" w:eastAsia="en-MY"/>
              </w:rPr>
              <w:drawing>
                <wp:inline distT="0" distB="0" distL="0" distR="0" wp14:anchorId="6D838F54" wp14:editId="6B1E6EF7">
                  <wp:extent cx="586740" cy="163267"/>
                  <wp:effectExtent l="0" t="0" r="3810" b="8255"/>
                  <wp:docPr id="1586488170"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8170" name="Picture 1" descr="A close-up of a sig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6740" cy="163267"/>
                          </a:xfrm>
                          <a:prstGeom prst="rect">
                            <a:avLst/>
                          </a:prstGeom>
                          <a:noFill/>
                          <a:ln>
                            <a:noFill/>
                          </a:ln>
                        </pic:spPr>
                      </pic:pic>
                    </a:graphicData>
                  </a:graphic>
                </wp:inline>
              </w:drawing>
            </w:r>
          </w:p>
        </w:tc>
      </w:tr>
    </w:tbl>
    <w:p w14:paraId="550C307E" w14:textId="77777777" w:rsidR="00C80F22" w:rsidRDefault="00C80F22" w:rsidP="00C80F22">
      <w:pPr>
        <w:spacing w:after="0" w:line="240" w:lineRule="auto"/>
        <w:ind w:left="0" w:hanging="2"/>
        <w:jc w:val="center"/>
        <w:rPr>
          <w:rFonts w:ascii="Times New Roman" w:hAnsi="Times New Roman" w:cs="Times New Roman"/>
          <w:b/>
          <w:bCs/>
          <w:sz w:val="24"/>
          <w:szCs w:val="24"/>
          <w:lang w:val="en-GB"/>
        </w:rPr>
      </w:pPr>
    </w:p>
    <w:p w14:paraId="4A257CAA" w14:textId="276E7F08" w:rsidR="007D7081" w:rsidRDefault="007D7081" w:rsidP="00C80F22">
      <w:pPr>
        <w:spacing w:after="0" w:line="240" w:lineRule="auto"/>
        <w:ind w:left="0" w:hanging="2"/>
        <w:jc w:val="center"/>
        <w:rPr>
          <w:rFonts w:ascii="Times New Roman" w:hAnsi="Times New Roman" w:cs="Times New Roman"/>
          <w:sz w:val="24"/>
          <w:szCs w:val="24"/>
          <w:lang w:val="en-GB"/>
        </w:rPr>
      </w:pPr>
      <w:r w:rsidRPr="00C80F22">
        <w:rPr>
          <w:rFonts w:ascii="Times New Roman" w:hAnsi="Times New Roman" w:cs="Times New Roman"/>
          <w:b/>
          <w:bCs/>
          <w:sz w:val="24"/>
          <w:szCs w:val="24"/>
          <w:lang w:val="en-GB"/>
        </w:rPr>
        <w:t>Figure 4.</w:t>
      </w:r>
      <w:r w:rsidRPr="00C80F22">
        <w:rPr>
          <w:rFonts w:ascii="Times New Roman" w:hAnsi="Times New Roman" w:cs="Times New Roman"/>
          <w:sz w:val="24"/>
          <w:szCs w:val="24"/>
          <w:lang w:val="en-GB"/>
        </w:rPr>
        <w:t xml:space="preserve"> Time series clustering results for (a) LiDAR DTM, (b) IFSAR DTM, (c) SRTM DTM and (d) monsoon drain location in the study area</w:t>
      </w:r>
    </w:p>
    <w:p w14:paraId="44E72FBF" w14:textId="77777777" w:rsidR="00C80F22" w:rsidRPr="00C80F22" w:rsidRDefault="00C80F22" w:rsidP="00C80F22">
      <w:pPr>
        <w:spacing w:after="0" w:line="240" w:lineRule="auto"/>
        <w:ind w:left="0" w:hanging="2"/>
        <w:jc w:val="center"/>
        <w:rPr>
          <w:rFonts w:ascii="Times New Roman" w:hAnsi="Times New Roman" w:cs="Times New Roman"/>
          <w:sz w:val="24"/>
          <w:szCs w:val="24"/>
          <w:lang w:val="en-GB"/>
        </w:rPr>
      </w:pPr>
    </w:p>
    <w:p w14:paraId="64B960DF" w14:textId="071E665D" w:rsidR="0005706D" w:rsidRDefault="0005706D" w:rsidP="00C80F22">
      <w:pPr>
        <w:spacing w:after="0" w:line="240" w:lineRule="auto"/>
        <w:ind w:left="0" w:hanging="2"/>
        <w:jc w:val="center"/>
        <w:rPr>
          <w:rFonts w:ascii="Times New Roman" w:hAnsi="Times New Roman" w:cs="Times New Roman"/>
          <w:sz w:val="24"/>
          <w:szCs w:val="24"/>
          <w:lang w:val="en-GB"/>
        </w:rPr>
      </w:pPr>
      <w:r w:rsidRPr="00C80F22">
        <w:rPr>
          <w:rFonts w:ascii="Times New Roman" w:hAnsi="Times New Roman" w:cs="Times New Roman"/>
          <w:b/>
          <w:bCs/>
          <w:sz w:val="24"/>
          <w:szCs w:val="24"/>
          <w:lang w:val="en-GB"/>
        </w:rPr>
        <w:t xml:space="preserve">Table 6. </w:t>
      </w:r>
      <w:r w:rsidRPr="00C80F22">
        <w:rPr>
          <w:rFonts w:ascii="Times New Roman" w:hAnsi="Times New Roman" w:cs="Times New Roman"/>
          <w:sz w:val="24"/>
          <w:szCs w:val="24"/>
          <w:lang w:val="en-GB"/>
        </w:rPr>
        <w:t>Time series clustering results</w:t>
      </w:r>
    </w:p>
    <w:p w14:paraId="53F344D3" w14:textId="77777777" w:rsidR="00C80F22" w:rsidRPr="00C80F22" w:rsidRDefault="00C80F22" w:rsidP="00C80F22">
      <w:pPr>
        <w:spacing w:after="0" w:line="240" w:lineRule="auto"/>
        <w:ind w:left="0" w:hanging="2"/>
        <w:jc w:val="center"/>
        <w:rPr>
          <w:rFonts w:ascii="Times New Roman" w:hAnsi="Times New Roman" w:cs="Times New Roman"/>
          <w:b/>
          <w:bCs/>
          <w:sz w:val="24"/>
          <w:szCs w:val="24"/>
          <w:lang w:val="en-GB"/>
        </w:rPr>
      </w:pPr>
    </w:p>
    <w:tbl>
      <w:tblPr>
        <w:tblW w:w="5000" w:type="pct"/>
        <w:tblLook w:val="04A0" w:firstRow="1" w:lastRow="0" w:firstColumn="1" w:lastColumn="0" w:noHBand="0" w:noVBand="1"/>
      </w:tblPr>
      <w:tblGrid>
        <w:gridCol w:w="1377"/>
        <w:gridCol w:w="890"/>
        <w:gridCol w:w="1479"/>
        <w:gridCol w:w="891"/>
        <w:gridCol w:w="4723"/>
      </w:tblGrid>
      <w:tr w:rsidR="0005706D" w:rsidRPr="00C80F22" w14:paraId="71FB3CE7" w14:textId="77777777" w:rsidTr="00C80F22">
        <w:trPr>
          <w:trHeight w:val="288"/>
        </w:trPr>
        <w:tc>
          <w:tcPr>
            <w:tcW w:w="720" w:type="pct"/>
            <w:tcBorders>
              <w:top w:val="single" w:sz="4" w:space="0" w:color="auto"/>
              <w:bottom w:val="single" w:sz="4" w:space="0" w:color="auto"/>
            </w:tcBorders>
            <w:shd w:val="clear" w:color="auto" w:fill="8DB3E2" w:themeFill="text2" w:themeFillTint="66"/>
            <w:noWrap/>
            <w:hideMark/>
          </w:tcPr>
          <w:p w14:paraId="22669E77" w14:textId="77777777" w:rsidR="0005706D" w:rsidRPr="00C80F22" w:rsidRDefault="0005706D" w:rsidP="00C80F22">
            <w:pPr>
              <w:pStyle w:val="Tablecontent"/>
              <w:ind w:hanging="2"/>
              <w:rPr>
                <w:rFonts w:ascii="Times New Roman" w:hAnsi="Times New Roman"/>
                <w:b/>
                <w:bCs/>
                <w:sz w:val="24"/>
                <w:szCs w:val="24"/>
                <w:lang w:val="en-GB"/>
              </w:rPr>
            </w:pPr>
            <w:r w:rsidRPr="00C80F22">
              <w:rPr>
                <w:rFonts w:ascii="Times New Roman" w:hAnsi="Times New Roman"/>
                <w:b/>
                <w:bCs/>
                <w:sz w:val="24"/>
                <w:szCs w:val="24"/>
                <w:lang w:val="en-GB"/>
              </w:rPr>
              <w:t>DTM Dataset</w:t>
            </w:r>
          </w:p>
        </w:tc>
        <w:tc>
          <w:tcPr>
            <w:tcW w:w="458" w:type="pct"/>
            <w:tcBorders>
              <w:top w:val="single" w:sz="4" w:space="0" w:color="auto"/>
              <w:bottom w:val="single" w:sz="4" w:space="0" w:color="auto"/>
            </w:tcBorders>
            <w:shd w:val="clear" w:color="auto" w:fill="8DB3E2" w:themeFill="text2" w:themeFillTint="66"/>
            <w:noWrap/>
            <w:hideMark/>
          </w:tcPr>
          <w:p w14:paraId="55DA039C" w14:textId="77777777" w:rsidR="0005706D" w:rsidRPr="00C80F22" w:rsidRDefault="0005706D" w:rsidP="00C80F22">
            <w:pPr>
              <w:pStyle w:val="Tablecontent"/>
              <w:ind w:hanging="2"/>
              <w:rPr>
                <w:rFonts w:ascii="Times New Roman" w:hAnsi="Times New Roman"/>
                <w:b/>
                <w:bCs/>
                <w:sz w:val="24"/>
                <w:szCs w:val="24"/>
                <w:lang w:val="en-GB"/>
              </w:rPr>
            </w:pPr>
            <w:r w:rsidRPr="00C80F22">
              <w:rPr>
                <w:rFonts w:ascii="Times New Roman" w:hAnsi="Times New Roman"/>
                <w:b/>
                <w:bCs/>
                <w:sz w:val="24"/>
                <w:szCs w:val="24"/>
                <w:lang w:val="en-GB"/>
              </w:rPr>
              <w:t>Cluster</w:t>
            </w:r>
          </w:p>
        </w:tc>
        <w:tc>
          <w:tcPr>
            <w:tcW w:w="759" w:type="pct"/>
            <w:tcBorders>
              <w:top w:val="single" w:sz="4" w:space="0" w:color="auto"/>
              <w:bottom w:val="single" w:sz="4" w:space="0" w:color="auto"/>
            </w:tcBorders>
            <w:shd w:val="clear" w:color="auto" w:fill="8DB3E2" w:themeFill="text2" w:themeFillTint="66"/>
            <w:noWrap/>
            <w:hideMark/>
          </w:tcPr>
          <w:p w14:paraId="73F5017B" w14:textId="77777777" w:rsidR="0005706D" w:rsidRPr="00C80F22" w:rsidRDefault="0005706D" w:rsidP="00C80F22">
            <w:pPr>
              <w:pStyle w:val="Tablecontent"/>
              <w:ind w:hanging="2"/>
              <w:rPr>
                <w:rFonts w:ascii="Times New Roman" w:hAnsi="Times New Roman"/>
                <w:b/>
                <w:bCs/>
                <w:sz w:val="24"/>
                <w:szCs w:val="24"/>
                <w:lang w:val="en-GB"/>
              </w:rPr>
            </w:pPr>
            <w:r w:rsidRPr="00C80F22">
              <w:rPr>
                <w:rFonts w:ascii="Times New Roman" w:hAnsi="Times New Roman"/>
                <w:b/>
                <w:bCs/>
                <w:sz w:val="24"/>
                <w:szCs w:val="24"/>
                <w:lang w:val="en-GB"/>
              </w:rPr>
              <w:t>Trend Statistic</w:t>
            </w:r>
          </w:p>
        </w:tc>
        <w:tc>
          <w:tcPr>
            <w:tcW w:w="469" w:type="pct"/>
            <w:tcBorders>
              <w:top w:val="single" w:sz="4" w:space="0" w:color="auto"/>
              <w:bottom w:val="single" w:sz="4" w:space="0" w:color="auto"/>
            </w:tcBorders>
            <w:shd w:val="clear" w:color="auto" w:fill="8DB3E2" w:themeFill="text2" w:themeFillTint="66"/>
            <w:noWrap/>
            <w:hideMark/>
          </w:tcPr>
          <w:p w14:paraId="1946B5B6" w14:textId="77777777" w:rsidR="0005706D" w:rsidRPr="00C80F22" w:rsidRDefault="0005706D" w:rsidP="00C80F22">
            <w:pPr>
              <w:pStyle w:val="Tablecontent"/>
              <w:ind w:hanging="2"/>
              <w:rPr>
                <w:rFonts w:ascii="Times New Roman" w:hAnsi="Times New Roman"/>
                <w:b/>
                <w:bCs/>
                <w:sz w:val="24"/>
                <w:szCs w:val="24"/>
                <w:lang w:val="en-GB"/>
              </w:rPr>
            </w:pPr>
            <w:r w:rsidRPr="00C80F22">
              <w:rPr>
                <w:rFonts w:ascii="Times New Roman" w:hAnsi="Times New Roman"/>
                <w:b/>
                <w:bCs/>
                <w:sz w:val="24"/>
                <w:szCs w:val="24"/>
                <w:lang w:val="en-GB"/>
              </w:rPr>
              <w:t>p-value</w:t>
            </w:r>
          </w:p>
        </w:tc>
        <w:tc>
          <w:tcPr>
            <w:tcW w:w="2594" w:type="pct"/>
            <w:tcBorders>
              <w:top w:val="single" w:sz="4" w:space="0" w:color="auto"/>
              <w:bottom w:val="single" w:sz="4" w:space="0" w:color="auto"/>
            </w:tcBorders>
            <w:shd w:val="clear" w:color="auto" w:fill="8DB3E2" w:themeFill="text2" w:themeFillTint="66"/>
            <w:noWrap/>
            <w:hideMark/>
          </w:tcPr>
          <w:p w14:paraId="7EE6A956" w14:textId="77777777" w:rsidR="0005706D" w:rsidRPr="00C80F22" w:rsidRDefault="0005706D" w:rsidP="00C80F22">
            <w:pPr>
              <w:pStyle w:val="Tablecontent"/>
              <w:ind w:hanging="2"/>
              <w:rPr>
                <w:rFonts w:ascii="Times New Roman" w:hAnsi="Times New Roman"/>
                <w:b/>
                <w:bCs/>
                <w:sz w:val="24"/>
                <w:szCs w:val="24"/>
                <w:lang w:val="en-GB"/>
              </w:rPr>
            </w:pPr>
            <w:r w:rsidRPr="00C80F22">
              <w:rPr>
                <w:rFonts w:ascii="Times New Roman" w:hAnsi="Times New Roman"/>
                <w:b/>
                <w:bCs/>
                <w:sz w:val="24"/>
                <w:szCs w:val="24"/>
                <w:lang w:val="en-GB"/>
              </w:rPr>
              <w:t>Remarks on Consistency and Reliability</w:t>
            </w:r>
          </w:p>
        </w:tc>
      </w:tr>
      <w:tr w:rsidR="0005706D" w:rsidRPr="00C80F22" w14:paraId="3E17B455" w14:textId="77777777" w:rsidTr="00C80F22">
        <w:trPr>
          <w:trHeight w:val="288"/>
        </w:trPr>
        <w:tc>
          <w:tcPr>
            <w:tcW w:w="720" w:type="pct"/>
            <w:tcBorders>
              <w:top w:val="single" w:sz="4" w:space="0" w:color="auto"/>
              <w:left w:val="nil"/>
              <w:bottom w:val="nil"/>
              <w:right w:val="nil"/>
            </w:tcBorders>
            <w:noWrap/>
            <w:hideMark/>
          </w:tcPr>
          <w:p w14:paraId="4E5C6314"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LiDAR</w:t>
            </w:r>
          </w:p>
        </w:tc>
        <w:tc>
          <w:tcPr>
            <w:tcW w:w="458" w:type="pct"/>
            <w:tcBorders>
              <w:top w:val="single" w:sz="4" w:space="0" w:color="auto"/>
              <w:left w:val="nil"/>
              <w:bottom w:val="nil"/>
              <w:right w:val="nil"/>
            </w:tcBorders>
            <w:noWrap/>
            <w:hideMark/>
          </w:tcPr>
          <w:p w14:paraId="4951C52A"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1</w:t>
            </w:r>
          </w:p>
        </w:tc>
        <w:tc>
          <w:tcPr>
            <w:tcW w:w="759" w:type="pct"/>
            <w:tcBorders>
              <w:top w:val="single" w:sz="4" w:space="0" w:color="auto"/>
              <w:left w:val="nil"/>
              <w:bottom w:val="nil"/>
              <w:right w:val="nil"/>
            </w:tcBorders>
            <w:noWrap/>
            <w:hideMark/>
          </w:tcPr>
          <w:p w14:paraId="34B17D0A"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single" w:sz="4" w:space="0" w:color="auto"/>
              <w:left w:val="nil"/>
              <w:bottom w:val="nil"/>
              <w:right w:val="nil"/>
            </w:tcBorders>
            <w:noWrap/>
            <w:hideMark/>
          </w:tcPr>
          <w:p w14:paraId="1816A68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single" w:sz="4" w:space="0" w:color="auto"/>
              <w:left w:val="nil"/>
              <w:bottom w:val="nil"/>
              <w:right w:val="nil"/>
            </w:tcBorders>
            <w:noWrap/>
            <w:hideMark/>
          </w:tcPr>
          <w:p w14:paraId="55F549A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High consistency; robust across broad areas</w:t>
            </w:r>
          </w:p>
        </w:tc>
      </w:tr>
      <w:tr w:rsidR="0005706D" w:rsidRPr="00C80F22" w14:paraId="5E599E7F" w14:textId="77777777" w:rsidTr="00C80F22">
        <w:trPr>
          <w:trHeight w:val="288"/>
        </w:trPr>
        <w:tc>
          <w:tcPr>
            <w:tcW w:w="720" w:type="pct"/>
            <w:tcBorders>
              <w:top w:val="nil"/>
              <w:left w:val="nil"/>
              <w:bottom w:val="nil"/>
              <w:right w:val="nil"/>
            </w:tcBorders>
            <w:noWrap/>
            <w:hideMark/>
          </w:tcPr>
          <w:p w14:paraId="2E6DF5D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LiDAR</w:t>
            </w:r>
          </w:p>
        </w:tc>
        <w:tc>
          <w:tcPr>
            <w:tcW w:w="458" w:type="pct"/>
            <w:tcBorders>
              <w:top w:val="nil"/>
              <w:left w:val="nil"/>
              <w:bottom w:val="nil"/>
              <w:right w:val="nil"/>
            </w:tcBorders>
            <w:noWrap/>
            <w:hideMark/>
          </w:tcPr>
          <w:p w14:paraId="4B7D5EEC"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2</w:t>
            </w:r>
          </w:p>
        </w:tc>
        <w:tc>
          <w:tcPr>
            <w:tcW w:w="759" w:type="pct"/>
            <w:tcBorders>
              <w:top w:val="nil"/>
              <w:left w:val="nil"/>
              <w:bottom w:val="nil"/>
              <w:right w:val="nil"/>
            </w:tcBorders>
            <w:noWrap/>
            <w:hideMark/>
          </w:tcPr>
          <w:p w14:paraId="197A8404"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bottom w:val="nil"/>
              <w:right w:val="nil"/>
            </w:tcBorders>
            <w:noWrap/>
            <w:hideMark/>
          </w:tcPr>
          <w:p w14:paraId="0C2757EF"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bottom w:val="nil"/>
              <w:right w:val="nil"/>
            </w:tcBorders>
            <w:noWrap/>
            <w:hideMark/>
          </w:tcPr>
          <w:p w14:paraId="31993A2D"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Strong agreement with ground truth</w:t>
            </w:r>
          </w:p>
        </w:tc>
      </w:tr>
      <w:tr w:rsidR="0005706D" w:rsidRPr="00C80F22" w14:paraId="0E1B4427" w14:textId="77777777" w:rsidTr="00C80F22">
        <w:trPr>
          <w:trHeight w:val="288"/>
        </w:trPr>
        <w:tc>
          <w:tcPr>
            <w:tcW w:w="720" w:type="pct"/>
            <w:tcBorders>
              <w:top w:val="nil"/>
              <w:left w:val="nil"/>
              <w:bottom w:val="nil"/>
              <w:right w:val="nil"/>
            </w:tcBorders>
            <w:noWrap/>
            <w:hideMark/>
          </w:tcPr>
          <w:p w14:paraId="2F22594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53C8159E"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1</w:t>
            </w:r>
          </w:p>
        </w:tc>
        <w:tc>
          <w:tcPr>
            <w:tcW w:w="759" w:type="pct"/>
            <w:tcBorders>
              <w:top w:val="nil"/>
              <w:left w:val="nil"/>
              <w:bottom w:val="nil"/>
              <w:right w:val="nil"/>
            </w:tcBorders>
            <w:noWrap/>
            <w:hideMark/>
          </w:tcPr>
          <w:p w14:paraId="0EFE5253"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3.5777</w:t>
            </w:r>
          </w:p>
        </w:tc>
        <w:tc>
          <w:tcPr>
            <w:tcW w:w="469" w:type="pct"/>
            <w:tcBorders>
              <w:top w:val="nil"/>
              <w:left w:val="nil"/>
              <w:bottom w:val="nil"/>
              <w:right w:val="nil"/>
            </w:tcBorders>
            <w:noWrap/>
            <w:hideMark/>
          </w:tcPr>
          <w:p w14:paraId="4DA8FE0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0.0003</w:t>
            </w:r>
          </w:p>
        </w:tc>
        <w:tc>
          <w:tcPr>
            <w:tcW w:w="2594" w:type="pct"/>
            <w:tcBorders>
              <w:top w:val="nil"/>
              <w:left w:val="nil"/>
              <w:bottom w:val="nil"/>
              <w:right w:val="nil"/>
            </w:tcBorders>
            <w:noWrap/>
            <w:hideMark/>
          </w:tcPr>
          <w:p w14:paraId="4D42935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Variability present; moderate consistency</w:t>
            </w:r>
          </w:p>
        </w:tc>
      </w:tr>
      <w:tr w:rsidR="0005706D" w:rsidRPr="00C80F22" w14:paraId="052B5F1B" w14:textId="77777777" w:rsidTr="00C80F22">
        <w:trPr>
          <w:trHeight w:val="288"/>
        </w:trPr>
        <w:tc>
          <w:tcPr>
            <w:tcW w:w="720" w:type="pct"/>
            <w:tcBorders>
              <w:top w:val="nil"/>
              <w:left w:val="nil"/>
              <w:bottom w:val="nil"/>
              <w:right w:val="nil"/>
            </w:tcBorders>
            <w:noWrap/>
            <w:hideMark/>
          </w:tcPr>
          <w:p w14:paraId="471253F3"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252B6B91"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2</w:t>
            </w:r>
          </w:p>
        </w:tc>
        <w:tc>
          <w:tcPr>
            <w:tcW w:w="759" w:type="pct"/>
            <w:tcBorders>
              <w:top w:val="nil"/>
              <w:left w:val="nil"/>
              <w:bottom w:val="nil"/>
              <w:right w:val="nil"/>
            </w:tcBorders>
            <w:noWrap/>
            <w:hideMark/>
          </w:tcPr>
          <w:p w14:paraId="2A0948C6"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3.0411</w:t>
            </w:r>
          </w:p>
        </w:tc>
        <w:tc>
          <w:tcPr>
            <w:tcW w:w="469" w:type="pct"/>
            <w:tcBorders>
              <w:top w:val="nil"/>
              <w:left w:val="nil"/>
              <w:bottom w:val="nil"/>
              <w:right w:val="nil"/>
            </w:tcBorders>
            <w:noWrap/>
            <w:hideMark/>
          </w:tcPr>
          <w:p w14:paraId="4139A46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0.0024</w:t>
            </w:r>
          </w:p>
        </w:tc>
        <w:tc>
          <w:tcPr>
            <w:tcW w:w="2594" w:type="pct"/>
            <w:tcBorders>
              <w:top w:val="nil"/>
              <w:left w:val="nil"/>
              <w:bottom w:val="nil"/>
              <w:right w:val="nil"/>
            </w:tcBorders>
            <w:noWrap/>
            <w:hideMark/>
          </w:tcPr>
          <w:p w14:paraId="4801B93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Localised trends; less robust</w:t>
            </w:r>
          </w:p>
        </w:tc>
      </w:tr>
      <w:tr w:rsidR="0005706D" w:rsidRPr="00C80F22" w14:paraId="5B104DE3" w14:textId="77777777" w:rsidTr="00C80F22">
        <w:trPr>
          <w:trHeight w:val="288"/>
        </w:trPr>
        <w:tc>
          <w:tcPr>
            <w:tcW w:w="720" w:type="pct"/>
            <w:tcBorders>
              <w:top w:val="nil"/>
              <w:left w:val="nil"/>
              <w:bottom w:val="nil"/>
              <w:right w:val="nil"/>
            </w:tcBorders>
            <w:noWrap/>
            <w:hideMark/>
          </w:tcPr>
          <w:p w14:paraId="6BEC466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6255D514"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w:t>
            </w:r>
          </w:p>
        </w:tc>
        <w:tc>
          <w:tcPr>
            <w:tcW w:w="759" w:type="pct"/>
            <w:tcBorders>
              <w:top w:val="nil"/>
              <w:left w:val="nil"/>
              <w:bottom w:val="nil"/>
              <w:right w:val="nil"/>
            </w:tcBorders>
            <w:noWrap/>
            <w:hideMark/>
          </w:tcPr>
          <w:p w14:paraId="4926AA0C"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1.7889</w:t>
            </w:r>
          </w:p>
        </w:tc>
        <w:tc>
          <w:tcPr>
            <w:tcW w:w="469" w:type="pct"/>
            <w:tcBorders>
              <w:top w:val="nil"/>
              <w:left w:val="nil"/>
              <w:bottom w:val="nil"/>
              <w:right w:val="nil"/>
            </w:tcBorders>
            <w:noWrap/>
            <w:hideMark/>
          </w:tcPr>
          <w:p w14:paraId="6B567A7B"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0.0736</w:t>
            </w:r>
          </w:p>
        </w:tc>
        <w:tc>
          <w:tcPr>
            <w:tcW w:w="2594" w:type="pct"/>
            <w:tcBorders>
              <w:top w:val="nil"/>
              <w:left w:val="nil"/>
              <w:bottom w:val="nil"/>
              <w:right w:val="nil"/>
            </w:tcBorders>
            <w:noWrap/>
            <w:hideMark/>
          </w:tcPr>
          <w:p w14:paraId="3FC3F164"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Weaker trend; limited reliability</w:t>
            </w:r>
          </w:p>
        </w:tc>
      </w:tr>
      <w:tr w:rsidR="0005706D" w:rsidRPr="00C80F22" w14:paraId="6D5A7851" w14:textId="77777777" w:rsidTr="00C80F22">
        <w:trPr>
          <w:trHeight w:val="288"/>
        </w:trPr>
        <w:tc>
          <w:tcPr>
            <w:tcW w:w="720" w:type="pct"/>
            <w:tcBorders>
              <w:top w:val="nil"/>
              <w:left w:val="nil"/>
              <w:bottom w:val="nil"/>
              <w:right w:val="nil"/>
            </w:tcBorders>
            <w:noWrap/>
            <w:hideMark/>
          </w:tcPr>
          <w:p w14:paraId="1B88DF06"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6CE0AFAF"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4</w:t>
            </w:r>
          </w:p>
        </w:tc>
        <w:tc>
          <w:tcPr>
            <w:tcW w:w="759" w:type="pct"/>
            <w:tcBorders>
              <w:top w:val="nil"/>
              <w:left w:val="nil"/>
              <w:bottom w:val="nil"/>
              <w:right w:val="nil"/>
            </w:tcBorders>
            <w:noWrap/>
            <w:hideMark/>
          </w:tcPr>
          <w:p w14:paraId="390CA502"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bottom w:val="nil"/>
              <w:right w:val="nil"/>
            </w:tcBorders>
            <w:noWrap/>
            <w:hideMark/>
          </w:tcPr>
          <w:p w14:paraId="35231E63"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bottom w:val="nil"/>
              <w:right w:val="nil"/>
            </w:tcBorders>
            <w:noWrap/>
            <w:hideMark/>
          </w:tcPr>
          <w:p w14:paraId="17713712"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Strong in specific areas</w:t>
            </w:r>
          </w:p>
        </w:tc>
      </w:tr>
      <w:tr w:rsidR="0005706D" w:rsidRPr="00C80F22" w14:paraId="40111338" w14:textId="77777777" w:rsidTr="00C80F22">
        <w:trPr>
          <w:trHeight w:val="288"/>
        </w:trPr>
        <w:tc>
          <w:tcPr>
            <w:tcW w:w="720" w:type="pct"/>
            <w:tcBorders>
              <w:top w:val="nil"/>
              <w:left w:val="nil"/>
              <w:bottom w:val="nil"/>
              <w:right w:val="nil"/>
            </w:tcBorders>
            <w:noWrap/>
            <w:hideMark/>
          </w:tcPr>
          <w:p w14:paraId="42C69FE8"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58F15116"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5</w:t>
            </w:r>
          </w:p>
        </w:tc>
        <w:tc>
          <w:tcPr>
            <w:tcW w:w="759" w:type="pct"/>
            <w:tcBorders>
              <w:top w:val="nil"/>
              <w:left w:val="nil"/>
              <w:bottom w:val="nil"/>
              <w:right w:val="nil"/>
            </w:tcBorders>
            <w:noWrap/>
            <w:hideMark/>
          </w:tcPr>
          <w:p w14:paraId="42522C9D"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bottom w:val="nil"/>
              <w:right w:val="nil"/>
            </w:tcBorders>
            <w:noWrap/>
            <w:hideMark/>
          </w:tcPr>
          <w:p w14:paraId="65864DD0"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bottom w:val="nil"/>
              <w:right w:val="nil"/>
            </w:tcBorders>
            <w:noWrap/>
            <w:hideMark/>
          </w:tcPr>
          <w:p w14:paraId="54BBB4B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Consistent in small clusters</w:t>
            </w:r>
          </w:p>
        </w:tc>
      </w:tr>
      <w:tr w:rsidR="0005706D" w:rsidRPr="00C80F22" w14:paraId="28C8A6D4" w14:textId="77777777" w:rsidTr="00C80F22">
        <w:trPr>
          <w:trHeight w:val="288"/>
        </w:trPr>
        <w:tc>
          <w:tcPr>
            <w:tcW w:w="720" w:type="pct"/>
            <w:tcBorders>
              <w:top w:val="nil"/>
              <w:left w:val="nil"/>
              <w:bottom w:val="nil"/>
              <w:right w:val="nil"/>
            </w:tcBorders>
            <w:noWrap/>
            <w:hideMark/>
          </w:tcPr>
          <w:p w14:paraId="6A1B2867"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IFSAR</w:t>
            </w:r>
          </w:p>
        </w:tc>
        <w:tc>
          <w:tcPr>
            <w:tcW w:w="458" w:type="pct"/>
            <w:tcBorders>
              <w:top w:val="nil"/>
              <w:left w:val="nil"/>
              <w:bottom w:val="nil"/>
              <w:right w:val="nil"/>
            </w:tcBorders>
            <w:noWrap/>
            <w:hideMark/>
          </w:tcPr>
          <w:p w14:paraId="2EE9E830"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6</w:t>
            </w:r>
          </w:p>
        </w:tc>
        <w:tc>
          <w:tcPr>
            <w:tcW w:w="759" w:type="pct"/>
            <w:tcBorders>
              <w:top w:val="nil"/>
              <w:left w:val="nil"/>
              <w:bottom w:val="nil"/>
              <w:right w:val="nil"/>
            </w:tcBorders>
            <w:noWrap/>
            <w:hideMark/>
          </w:tcPr>
          <w:p w14:paraId="0550263E"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3.3988</w:t>
            </w:r>
          </w:p>
        </w:tc>
        <w:tc>
          <w:tcPr>
            <w:tcW w:w="469" w:type="pct"/>
            <w:tcBorders>
              <w:top w:val="nil"/>
              <w:left w:val="nil"/>
              <w:bottom w:val="nil"/>
              <w:right w:val="nil"/>
            </w:tcBorders>
            <w:noWrap/>
            <w:hideMark/>
          </w:tcPr>
          <w:p w14:paraId="6ED7BFEF"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0.0007</w:t>
            </w:r>
          </w:p>
        </w:tc>
        <w:tc>
          <w:tcPr>
            <w:tcW w:w="2594" w:type="pct"/>
            <w:tcBorders>
              <w:top w:val="nil"/>
              <w:left w:val="nil"/>
              <w:bottom w:val="nil"/>
              <w:right w:val="nil"/>
            </w:tcBorders>
            <w:noWrap/>
            <w:hideMark/>
          </w:tcPr>
          <w:p w14:paraId="0897208E"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Very localised significance</w:t>
            </w:r>
          </w:p>
        </w:tc>
      </w:tr>
      <w:tr w:rsidR="0005706D" w:rsidRPr="00C80F22" w14:paraId="2092B7D3" w14:textId="77777777" w:rsidTr="00C80F22">
        <w:trPr>
          <w:trHeight w:val="288"/>
        </w:trPr>
        <w:tc>
          <w:tcPr>
            <w:tcW w:w="720" w:type="pct"/>
            <w:tcBorders>
              <w:top w:val="nil"/>
              <w:left w:val="nil"/>
              <w:bottom w:val="nil"/>
              <w:right w:val="nil"/>
            </w:tcBorders>
            <w:noWrap/>
            <w:hideMark/>
          </w:tcPr>
          <w:p w14:paraId="34B4D22E"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SRTM</w:t>
            </w:r>
          </w:p>
        </w:tc>
        <w:tc>
          <w:tcPr>
            <w:tcW w:w="458" w:type="pct"/>
            <w:tcBorders>
              <w:top w:val="nil"/>
              <w:left w:val="nil"/>
              <w:bottom w:val="nil"/>
              <w:right w:val="nil"/>
            </w:tcBorders>
            <w:noWrap/>
            <w:hideMark/>
          </w:tcPr>
          <w:p w14:paraId="17F00D46"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1</w:t>
            </w:r>
          </w:p>
        </w:tc>
        <w:tc>
          <w:tcPr>
            <w:tcW w:w="759" w:type="pct"/>
            <w:tcBorders>
              <w:top w:val="nil"/>
              <w:left w:val="nil"/>
              <w:bottom w:val="nil"/>
              <w:right w:val="nil"/>
            </w:tcBorders>
            <w:noWrap/>
            <w:hideMark/>
          </w:tcPr>
          <w:p w14:paraId="1D226BB2"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bottom w:val="nil"/>
              <w:right w:val="nil"/>
            </w:tcBorders>
            <w:noWrap/>
            <w:hideMark/>
          </w:tcPr>
          <w:p w14:paraId="4C8A4B21"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bottom w:val="nil"/>
              <w:right w:val="nil"/>
            </w:tcBorders>
            <w:noWrap/>
            <w:hideMark/>
          </w:tcPr>
          <w:p w14:paraId="3ADBE2A5"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Widespread increases but poor agreement with ground truth</w:t>
            </w:r>
          </w:p>
        </w:tc>
      </w:tr>
      <w:tr w:rsidR="0005706D" w:rsidRPr="00C80F22" w14:paraId="1D54C6DB" w14:textId="77777777" w:rsidTr="00C80F22">
        <w:trPr>
          <w:trHeight w:val="288"/>
        </w:trPr>
        <w:tc>
          <w:tcPr>
            <w:tcW w:w="720" w:type="pct"/>
            <w:tcBorders>
              <w:top w:val="nil"/>
              <w:left w:val="nil"/>
              <w:right w:val="nil"/>
            </w:tcBorders>
            <w:noWrap/>
            <w:hideMark/>
          </w:tcPr>
          <w:p w14:paraId="37A2D200"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SRTM</w:t>
            </w:r>
          </w:p>
        </w:tc>
        <w:tc>
          <w:tcPr>
            <w:tcW w:w="458" w:type="pct"/>
            <w:tcBorders>
              <w:top w:val="nil"/>
              <w:left w:val="nil"/>
              <w:right w:val="nil"/>
            </w:tcBorders>
            <w:noWrap/>
            <w:hideMark/>
          </w:tcPr>
          <w:p w14:paraId="7C5F1440"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2</w:t>
            </w:r>
          </w:p>
        </w:tc>
        <w:tc>
          <w:tcPr>
            <w:tcW w:w="759" w:type="pct"/>
            <w:tcBorders>
              <w:top w:val="nil"/>
              <w:left w:val="nil"/>
              <w:right w:val="nil"/>
            </w:tcBorders>
            <w:noWrap/>
            <w:hideMark/>
          </w:tcPr>
          <w:p w14:paraId="11306294"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right w:val="nil"/>
            </w:tcBorders>
            <w:noWrap/>
            <w:hideMark/>
          </w:tcPr>
          <w:p w14:paraId="08427C5E"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right w:val="nil"/>
            </w:tcBorders>
            <w:noWrap/>
            <w:hideMark/>
          </w:tcPr>
          <w:p w14:paraId="06664AEB"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Consistent trend but lacks ground truth alignment</w:t>
            </w:r>
          </w:p>
        </w:tc>
      </w:tr>
      <w:tr w:rsidR="0005706D" w:rsidRPr="00C80F22" w14:paraId="2B2F94B9" w14:textId="77777777" w:rsidTr="00C80F22">
        <w:trPr>
          <w:trHeight w:val="288"/>
        </w:trPr>
        <w:tc>
          <w:tcPr>
            <w:tcW w:w="720" w:type="pct"/>
            <w:tcBorders>
              <w:top w:val="nil"/>
              <w:left w:val="nil"/>
              <w:bottom w:val="single" w:sz="4" w:space="0" w:color="auto"/>
              <w:right w:val="nil"/>
            </w:tcBorders>
            <w:noWrap/>
            <w:hideMark/>
          </w:tcPr>
          <w:p w14:paraId="585D7CD9"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SRTM</w:t>
            </w:r>
          </w:p>
        </w:tc>
        <w:tc>
          <w:tcPr>
            <w:tcW w:w="458" w:type="pct"/>
            <w:tcBorders>
              <w:top w:val="nil"/>
              <w:left w:val="nil"/>
              <w:bottom w:val="single" w:sz="4" w:space="0" w:color="auto"/>
              <w:right w:val="nil"/>
            </w:tcBorders>
            <w:noWrap/>
            <w:hideMark/>
          </w:tcPr>
          <w:p w14:paraId="158B8101"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w:t>
            </w:r>
          </w:p>
        </w:tc>
        <w:tc>
          <w:tcPr>
            <w:tcW w:w="759" w:type="pct"/>
            <w:tcBorders>
              <w:top w:val="nil"/>
              <w:left w:val="nil"/>
              <w:bottom w:val="single" w:sz="4" w:space="0" w:color="auto"/>
              <w:right w:val="nil"/>
            </w:tcBorders>
            <w:noWrap/>
            <w:hideMark/>
          </w:tcPr>
          <w:p w14:paraId="7E578D56"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3.9355</w:t>
            </w:r>
          </w:p>
        </w:tc>
        <w:tc>
          <w:tcPr>
            <w:tcW w:w="469" w:type="pct"/>
            <w:tcBorders>
              <w:top w:val="nil"/>
              <w:left w:val="nil"/>
              <w:bottom w:val="single" w:sz="4" w:space="0" w:color="auto"/>
              <w:right w:val="nil"/>
            </w:tcBorders>
            <w:noWrap/>
            <w:hideMark/>
          </w:tcPr>
          <w:p w14:paraId="7FD60D61"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0.0001</w:t>
            </w:r>
          </w:p>
        </w:tc>
        <w:tc>
          <w:tcPr>
            <w:tcW w:w="2594" w:type="pct"/>
            <w:tcBorders>
              <w:top w:val="nil"/>
              <w:left w:val="nil"/>
              <w:bottom w:val="single" w:sz="4" w:space="0" w:color="auto"/>
              <w:right w:val="nil"/>
            </w:tcBorders>
            <w:noWrap/>
            <w:hideMark/>
          </w:tcPr>
          <w:p w14:paraId="25BBA82D" w14:textId="77777777" w:rsidR="0005706D" w:rsidRPr="00C80F22" w:rsidRDefault="0005706D" w:rsidP="00C80F22">
            <w:pPr>
              <w:pStyle w:val="Tablecontent"/>
              <w:ind w:hanging="2"/>
              <w:rPr>
                <w:rFonts w:ascii="Times New Roman" w:hAnsi="Times New Roman"/>
                <w:sz w:val="24"/>
                <w:szCs w:val="24"/>
                <w:lang w:val="en-GB"/>
              </w:rPr>
            </w:pPr>
            <w:r w:rsidRPr="00C80F22">
              <w:rPr>
                <w:rFonts w:ascii="Times New Roman" w:hAnsi="Times New Roman"/>
                <w:sz w:val="24"/>
                <w:szCs w:val="24"/>
                <w:lang w:val="en-GB"/>
              </w:rPr>
              <w:t>Significant localised trends but inconsistent</w:t>
            </w:r>
          </w:p>
        </w:tc>
      </w:tr>
    </w:tbl>
    <w:p w14:paraId="1195D716" w14:textId="77777777" w:rsidR="0005706D" w:rsidRPr="00C80F22" w:rsidRDefault="0005706D"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1B2C5077" w14:textId="6403277B" w:rsidR="007D7081" w:rsidRPr="00C80F22"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lastRenderedPageBreak/>
        <w:t xml:space="preserve">The clustering analysis of the LiDAR DTM dataset identified two distinct clusters, each representing significant trends in water depth.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dominates most of the study area and indicates substantial increases in water depth, with a trend statistic of 3.9355 and a p-value of 0.0001.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covers smaller areas but also exhibits significant trends, with identical statistical values (trend statistic: 3.9355, p-value: 0.0001). The uniform pattern of water depth increases observed in the LiDAR DTM clustering suggests robust predictions across a broader area when compared to the SRTM DTM dataset. This consistency is attributed to the high-resolution data of LiDAR DTM, which allows for more precise and reliable clustering outcomes. In addition, by comparing the cluster output to the monsoon drain located in the study area (Fig</w:t>
      </w:r>
      <w:r w:rsidR="009B3EF7" w:rsidRPr="00C80F22">
        <w:rPr>
          <w:rFonts w:ascii="Times New Roman" w:hAnsi="Times New Roman" w:cs="Times New Roman"/>
          <w:sz w:val="24"/>
          <w:szCs w:val="24"/>
        </w:rPr>
        <w:t>ure</w:t>
      </w:r>
      <w:r w:rsidRPr="00C80F22">
        <w:rPr>
          <w:rFonts w:ascii="Times New Roman" w:hAnsi="Times New Roman" w:cs="Times New Roman"/>
          <w:sz w:val="24"/>
          <w:szCs w:val="24"/>
        </w:rPr>
        <w:t xml:space="preserve"> 4(d)), it shows that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results are in line with the monsoon drain. It demonstrates that the LiDAR DTM is consistent with the ground truth features in the study area. </w:t>
      </w:r>
    </w:p>
    <w:p w14:paraId="0E179C62" w14:textId="0AF4253C" w:rsidR="007D7081" w:rsidRPr="00C80F22"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The IFSAR DTM dataset revealed six distinct clusters, each characterized by varying degrees of statistically significant trends in water depth.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includes a huge portion of the area with a </w:t>
      </w:r>
      <w:r w:rsidR="00F5436A" w:rsidRPr="00C80F22">
        <w:rPr>
          <w:rFonts w:ascii="Times New Roman" w:hAnsi="Times New Roman" w:cs="Times New Roman"/>
          <w:sz w:val="24"/>
          <w:szCs w:val="24"/>
        </w:rPr>
        <w:t xml:space="preserve">significant increasing trend </w:t>
      </w:r>
      <w:r w:rsidRPr="00C80F22">
        <w:rPr>
          <w:rFonts w:ascii="Times New Roman" w:hAnsi="Times New Roman" w:cs="Times New Roman"/>
          <w:sz w:val="24"/>
          <w:szCs w:val="24"/>
        </w:rPr>
        <w:t xml:space="preserve">(trend statistic: 3.5777, p-value: 0.0003).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includes scattered locations exhibiting a significant trend (trend statistic: 3.0411, p-value: 0.0024). Cluster </w:t>
      </w:r>
      <w:r w:rsidR="00803F7A" w:rsidRPr="00C80F22">
        <w:rPr>
          <w:rFonts w:ascii="Times New Roman" w:hAnsi="Times New Roman" w:cs="Times New Roman"/>
          <w:sz w:val="24"/>
          <w:szCs w:val="24"/>
        </w:rPr>
        <w:t>3</w:t>
      </w:r>
      <w:r w:rsidRPr="00C80F22">
        <w:rPr>
          <w:rFonts w:ascii="Times New Roman" w:hAnsi="Times New Roman" w:cs="Times New Roman"/>
          <w:sz w:val="24"/>
          <w:szCs w:val="24"/>
        </w:rPr>
        <w:t xml:space="preserve"> consists of small patches with a weaker trend (trend statistic: 1.7889, p-value: 0.0736). Cluster </w:t>
      </w:r>
      <w:r w:rsidR="00803F7A" w:rsidRPr="00C80F22">
        <w:rPr>
          <w:rFonts w:ascii="Times New Roman" w:hAnsi="Times New Roman" w:cs="Times New Roman"/>
          <w:sz w:val="24"/>
          <w:szCs w:val="24"/>
        </w:rPr>
        <w:t>4</w:t>
      </w:r>
      <w:r w:rsidRPr="00C80F22">
        <w:rPr>
          <w:rFonts w:ascii="Times New Roman" w:hAnsi="Times New Roman" w:cs="Times New Roman"/>
          <w:sz w:val="24"/>
          <w:szCs w:val="24"/>
        </w:rPr>
        <w:t xml:space="preserve"> covers limited areas with a significant trend (trend statistic: 3.9355, p-value: 0.0001). Cluster </w:t>
      </w:r>
      <w:r w:rsidR="00803F7A" w:rsidRPr="00C80F22">
        <w:rPr>
          <w:rFonts w:ascii="Times New Roman" w:hAnsi="Times New Roman" w:cs="Times New Roman"/>
          <w:sz w:val="24"/>
          <w:szCs w:val="24"/>
        </w:rPr>
        <w:t>5</w:t>
      </w:r>
      <w:r w:rsidRPr="00C80F22">
        <w:rPr>
          <w:rFonts w:ascii="Times New Roman" w:hAnsi="Times New Roman" w:cs="Times New Roman"/>
          <w:sz w:val="24"/>
          <w:szCs w:val="24"/>
        </w:rPr>
        <w:t xml:space="preserve"> represents sparse locations also showing a significant trend (trend statistic: 3.9355, p-value: 0.0001). Finally, Cluster 6 includes extremely limited areas with a significant trend (trend statistic: 3.3988, p-value: 0.0007). The IFSAR DTM analysis demonstrates substantial variability in the spatial distribution of water depth increases, with certain clusters displaying weaker trends. Upon comparing the cluster output with the monsoon drain’s position within the study area (as in Fig</w:t>
      </w:r>
      <w:r w:rsidR="009B3EF7" w:rsidRPr="00C80F22">
        <w:rPr>
          <w:rFonts w:ascii="Times New Roman" w:hAnsi="Times New Roman" w:cs="Times New Roman"/>
          <w:sz w:val="24"/>
          <w:szCs w:val="24"/>
        </w:rPr>
        <w:t>ure</w:t>
      </w:r>
      <w:r w:rsidRPr="00C80F22">
        <w:rPr>
          <w:rFonts w:ascii="Times New Roman" w:hAnsi="Times New Roman" w:cs="Times New Roman"/>
          <w:sz w:val="24"/>
          <w:szCs w:val="24"/>
        </w:rPr>
        <w:t xml:space="preserve"> 4(d)), it becomes evident that the IFSAR DTM cluster results exhibit partial alignment with the monsoon drain. However, this alignment also reveals inconsistencies between the IFSAR DTM, and the ground truth features in the study area. This variability underscores the importance of considering spatial heterogeneity in water depth trends when utilizing the IFSAR DTM dataset for hydrological studies.</w:t>
      </w:r>
    </w:p>
    <w:p w14:paraId="3AD70317" w14:textId="10E6C323" w:rsid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The analysis of the SRTM DTM dataset revealed three distinct clusters, each indicating significant changes in water depth.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includes most of the area and shows substantial increases in water depth, with a trend statistic of 3.9355 and a p-value of 0.0001.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comprises smaller patches within the area, also indicating significant increases in water depth, sharing the same statistical values (trend statistic: 3.9355, p-value: 0.0001). Cluster </w:t>
      </w:r>
      <w:r w:rsidR="00803F7A" w:rsidRPr="00C80F22">
        <w:rPr>
          <w:rFonts w:ascii="Times New Roman" w:hAnsi="Times New Roman" w:cs="Times New Roman"/>
          <w:sz w:val="24"/>
          <w:szCs w:val="24"/>
        </w:rPr>
        <w:t>3</w:t>
      </w:r>
      <w:r w:rsidRPr="00C80F22">
        <w:rPr>
          <w:rFonts w:ascii="Times New Roman" w:hAnsi="Times New Roman" w:cs="Times New Roman"/>
          <w:sz w:val="24"/>
          <w:szCs w:val="24"/>
        </w:rPr>
        <w:t xml:space="preserve"> is limited to extremely specific locations but likewise exhibits significant trends with identical statistical values (trend statistic: 3.9355, p-value: 0.0001). This clustering pattern underscores widespread increases in water depth throughout most of the study area, with further significant localized increases. In the context of our study area, we observed a discrepancy between the cluster output derived from the SRTM DTM and the actual monsoon drain (Fig</w:t>
      </w:r>
      <w:r w:rsidR="009B3EF7" w:rsidRPr="00C80F22">
        <w:rPr>
          <w:rFonts w:ascii="Times New Roman" w:hAnsi="Times New Roman" w:cs="Times New Roman"/>
          <w:sz w:val="24"/>
          <w:szCs w:val="24"/>
        </w:rPr>
        <w:t>ure</w:t>
      </w:r>
      <w:r w:rsidRPr="00C80F22">
        <w:rPr>
          <w:rFonts w:ascii="Times New Roman" w:hAnsi="Times New Roman" w:cs="Times New Roman"/>
          <w:sz w:val="24"/>
          <w:szCs w:val="24"/>
        </w:rPr>
        <w:t xml:space="preserve"> 4(d)). Specifically, the SRTM DTM results diverged significantly from the ground truth features associated with the monsoon drain. This discrepancy highlights the inaccuracies in the SRTM DTM when compared to reliable reference data within our study region. </w:t>
      </w:r>
    </w:p>
    <w:p w14:paraId="54D57DBA" w14:textId="77777777" w:rsidR="00C80F22" w:rsidRPr="00C80F22" w:rsidRDefault="00C80F22"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659E58A1" w14:textId="1AF8B895" w:rsidR="007D7081" w:rsidRPr="00C80F22" w:rsidRDefault="00CB3620" w:rsidP="00C80F22">
      <w:pPr>
        <w:pStyle w:val="Subsubsection"/>
        <w:numPr>
          <w:ilvl w:val="0"/>
          <w:numId w:val="0"/>
        </w:numPr>
        <w:spacing w:before="0" w:after="0"/>
        <w:jc w:val="both"/>
        <w:rPr>
          <w:rFonts w:ascii="Times New Roman" w:hAnsi="Times New Roman"/>
          <w:i w:val="0"/>
          <w:sz w:val="24"/>
          <w:szCs w:val="24"/>
          <w:lang w:val="en-GB"/>
        </w:rPr>
      </w:pPr>
      <w:proofErr w:type="spellStart"/>
      <w:r w:rsidRPr="00C80F22">
        <w:rPr>
          <w:rFonts w:ascii="Times New Roman" w:hAnsi="Times New Roman"/>
          <w:i w:val="0"/>
          <w:sz w:val="24"/>
          <w:szCs w:val="24"/>
          <w:lang w:val="en-GB"/>
        </w:rPr>
        <w:t>i</w:t>
      </w:r>
      <w:proofErr w:type="spellEnd"/>
      <w:r w:rsidRPr="00C80F22">
        <w:rPr>
          <w:rFonts w:ascii="Times New Roman" w:hAnsi="Times New Roman"/>
          <w:i w:val="0"/>
          <w:sz w:val="24"/>
          <w:szCs w:val="24"/>
          <w:lang w:val="en-GB"/>
        </w:rPr>
        <w:t xml:space="preserve">. </w:t>
      </w:r>
      <w:r w:rsidR="00F5436A" w:rsidRPr="00C80F22">
        <w:rPr>
          <w:rFonts w:ascii="Times New Roman" w:hAnsi="Times New Roman"/>
          <w:i w:val="0"/>
          <w:sz w:val="24"/>
          <w:szCs w:val="24"/>
          <w:lang w:val="en-GB"/>
        </w:rPr>
        <w:t xml:space="preserve">Comparative </w:t>
      </w:r>
      <w:r w:rsidR="00C80F22" w:rsidRPr="00C80F22">
        <w:rPr>
          <w:rFonts w:ascii="Times New Roman" w:hAnsi="Times New Roman"/>
          <w:i w:val="0"/>
          <w:sz w:val="24"/>
          <w:szCs w:val="24"/>
          <w:lang w:val="en-GB"/>
        </w:rPr>
        <w:t xml:space="preserve">analysis of time series clustering for water depth trends using </w:t>
      </w:r>
      <w:r w:rsidR="00F5436A" w:rsidRPr="00C80F22">
        <w:rPr>
          <w:rFonts w:ascii="Times New Roman" w:hAnsi="Times New Roman"/>
          <w:i w:val="0"/>
          <w:sz w:val="24"/>
          <w:szCs w:val="24"/>
          <w:lang w:val="en-GB"/>
        </w:rPr>
        <w:t xml:space="preserve">LiDAR, IFSAR, and SRTM DTM </w:t>
      </w:r>
      <w:r w:rsidR="00C80F22">
        <w:rPr>
          <w:rFonts w:ascii="Times New Roman" w:hAnsi="Times New Roman"/>
          <w:i w:val="0"/>
          <w:sz w:val="24"/>
          <w:szCs w:val="24"/>
          <w:lang w:val="en-GB"/>
        </w:rPr>
        <w:t>d</w:t>
      </w:r>
      <w:r w:rsidR="00F5436A" w:rsidRPr="00C80F22">
        <w:rPr>
          <w:rFonts w:ascii="Times New Roman" w:hAnsi="Times New Roman"/>
          <w:i w:val="0"/>
          <w:sz w:val="24"/>
          <w:szCs w:val="24"/>
          <w:lang w:val="en-GB"/>
        </w:rPr>
        <w:t>atasets</w:t>
      </w:r>
    </w:p>
    <w:p w14:paraId="01D575D8" w14:textId="77777777" w:rsidR="00C80F22" w:rsidRDefault="00C80F22"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06BAF913" w14:textId="1D452CD4" w:rsidR="007D7081" w:rsidRPr="00C80F22" w:rsidRDefault="007D7081"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The comparative clustering analysis of the LiDAR, IFSAR, and SRTM DTM datasets provides critical insights into the spatial distribution and trends in water depth across the study area. The </w:t>
      </w:r>
      <w:r w:rsidRPr="00C80F22">
        <w:rPr>
          <w:rFonts w:ascii="Times New Roman" w:hAnsi="Times New Roman" w:cs="Times New Roman"/>
          <w:sz w:val="24"/>
          <w:szCs w:val="24"/>
        </w:rPr>
        <w:lastRenderedPageBreak/>
        <w:t xml:space="preserve">high-resolution LiDAR DTM dataset identified two distinct clusters, both exhibiting substantial increases in water depth.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which dominates most of the study area, presents a significant trend statistic of 3.9355 with a p-value of 0.0001.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although covering smaller areas, shares identical statistical values. The uniformity in water depth increases across these clusters suggesting robust predictive capabilities of the LiDAR DTM. The alignment of cluster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results with the monsoon drain further validates the consistency of LiDAR DTM with ground truth features, underscoring its reliability for hydrological studies.</w:t>
      </w:r>
    </w:p>
    <w:p w14:paraId="4DF2068C" w14:textId="7F0D6361" w:rsidR="007D7081" w:rsidRPr="00C80F22"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In contrast, the IFSAR DTM dataset revealed a more complex clustering pattern with six distinct clusters, each characterized by varying degrees of statistically significant trends.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the most extensive, shows a significant increasing trend (trend statistic: 3.5777, p-value: 0.0003), while clusters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through six exhibit varying trends, from significant (cluster </w:t>
      </w:r>
      <w:r w:rsidR="00803F7A" w:rsidRPr="00C80F22">
        <w:rPr>
          <w:rFonts w:ascii="Times New Roman" w:hAnsi="Times New Roman" w:cs="Times New Roman"/>
          <w:sz w:val="24"/>
          <w:szCs w:val="24"/>
        </w:rPr>
        <w:t>4</w:t>
      </w:r>
      <w:r w:rsidRPr="00C80F22">
        <w:rPr>
          <w:rFonts w:ascii="Times New Roman" w:hAnsi="Times New Roman" w:cs="Times New Roman"/>
          <w:sz w:val="24"/>
          <w:szCs w:val="24"/>
        </w:rPr>
        <w:t xml:space="preserve">: trend statistic 3.9355, p-value 0.0001) to weaker trends (cluster </w:t>
      </w:r>
      <w:r w:rsidR="00803F7A" w:rsidRPr="00C80F22">
        <w:rPr>
          <w:rFonts w:ascii="Times New Roman" w:hAnsi="Times New Roman" w:cs="Times New Roman"/>
          <w:sz w:val="24"/>
          <w:szCs w:val="24"/>
        </w:rPr>
        <w:t>3</w:t>
      </w:r>
      <w:r w:rsidRPr="00C80F22">
        <w:rPr>
          <w:rFonts w:ascii="Times New Roman" w:hAnsi="Times New Roman" w:cs="Times New Roman"/>
          <w:sz w:val="24"/>
          <w:szCs w:val="24"/>
        </w:rPr>
        <w:t>: trend statistic 1.7889, p-value 0.0736). This variability indicates substantial spatial heterogeneity in water depth trends, suggesting that the IFSAR DTM may be less consistent than the LiDAR DTM. Despite its lower horizontal resolution (5 meter) compared to LiDAR DTM (0.5 meter), IFSAR DTM identifies a higher number of clusters, attributed to its detailed vertical information compensating for its coarser horizontal resolution. While some clusters align partially with the monsoon drain, inconsistencies with ground truth feature reveal</w:t>
      </w:r>
      <w:r w:rsidR="00F5436A" w:rsidRPr="00C80F22">
        <w:rPr>
          <w:rFonts w:ascii="Times New Roman" w:hAnsi="Times New Roman" w:cs="Times New Roman"/>
          <w:sz w:val="24"/>
          <w:szCs w:val="24"/>
        </w:rPr>
        <w:t>s</w:t>
      </w:r>
      <w:r w:rsidRPr="00C80F22">
        <w:rPr>
          <w:rFonts w:ascii="Times New Roman" w:hAnsi="Times New Roman" w:cs="Times New Roman"/>
          <w:sz w:val="24"/>
          <w:szCs w:val="24"/>
        </w:rPr>
        <w:t xml:space="preserve"> limitations in the IFSAR dataset's precision and reliability. Notably, IFSAR DTM identified one cluster with a non-significant trend, highlighting potential inconsistencies and the need for careful interpretation in trend analysis.</w:t>
      </w:r>
    </w:p>
    <w:p w14:paraId="58F20EFC" w14:textId="704AF337" w:rsidR="007D7081" w:rsidRPr="00C80F22"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The SRTM DTM dataset identified three clusters, all showing significant increases in water depth. Cluster </w:t>
      </w:r>
      <w:r w:rsidR="006C6504" w:rsidRPr="00C80F22">
        <w:rPr>
          <w:rFonts w:ascii="Times New Roman" w:hAnsi="Times New Roman" w:cs="Times New Roman"/>
          <w:sz w:val="24"/>
          <w:szCs w:val="24"/>
        </w:rPr>
        <w:t>1</w:t>
      </w:r>
      <w:r w:rsidRPr="00C80F22">
        <w:rPr>
          <w:rFonts w:ascii="Times New Roman" w:hAnsi="Times New Roman" w:cs="Times New Roman"/>
          <w:sz w:val="24"/>
          <w:szCs w:val="24"/>
        </w:rPr>
        <w:t xml:space="preserve">, covering most of the area, shares the same trend statistic (3.9355) and p-value (0.0001) as the LiDAR clusters, indicating widespread water depth increases. Clusters </w:t>
      </w:r>
      <w:r w:rsidR="00803F7A" w:rsidRPr="00C80F22">
        <w:rPr>
          <w:rFonts w:ascii="Times New Roman" w:hAnsi="Times New Roman" w:cs="Times New Roman"/>
          <w:sz w:val="24"/>
          <w:szCs w:val="24"/>
        </w:rPr>
        <w:t>2</w:t>
      </w:r>
      <w:r w:rsidRPr="00C80F22">
        <w:rPr>
          <w:rFonts w:ascii="Times New Roman" w:hAnsi="Times New Roman" w:cs="Times New Roman"/>
          <w:sz w:val="24"/>
          <w:szCs w:val="24"/>
        </w:rPr>
        <w:t xml:space="preserve"> and </w:t>
      </w:r>
      <w:r w:rsidR="00803F7A" w:rsidRPr="00C80F22">
        <w:rPr>
          <w:rFonts w:ascii="Times New Roman" w:hAnsi="Times New Roman" w:cs="Times New Roman"/>
          <w:sz w:val="24"/>
          <w:szCs w:val="24"/>
        </w:rPr>
        <w:t>3</w:t>
      </w:r>
      <w:r w:rsidRPr="00C80F22">
        <w:rPr>
          <w:rFonts w:ascii="Times New Roman" w:hAnsi="Times New Roman" w:cs="Times New Roman"/>
          <w:sz w:val="24"/>
          <w:szCs w:val="24"/>
        </w:rPr>
        <w:t xml:space="preserve">, although smaller, exhibit identical statistical values. Despite this, the SRTM DTM results showed significant discrepancies when compared to the actual monsoon drain locations, highlighting inaccuracies and limitations in the dataset when matched against reliable reference data. The SRTM DTM, with its </w:t>
      </w:r>
      <w:proofErr w:type="gramStart"/>
      <w:r w:rsidRPr="00C80F22">
        <w:rPr>
          <w:rFonts w:ascii="Times New Roman" w:hAnsi="Times New Roman" w:cs="Times New Roman"/>
          <w:sz w:val="24"/>
          <w:szCs w:val="24"/>
        </w:rPr>
        <w:t>30 meter</w:t>
      </w:r>
      <w:proofErr w:type="gramEnd"/>
      <w:r w:rsidRPr="00C80F22">
        <w:rPr>
          <w:rFonts w:ascii="Times New Roman" w:hAnsi="Times New Roman" w:cs="Times New Roman"/>
          <w:sz w:val="24"/>
          <w:szCs w:val="24"/>
        </w:rPr>
        <w:t xml:space="preserve"> resolution, offers the most generalized view, resulting in broader and more homogeneous clustering patterns.</w:t>
      </w:r>
    </w:p>
    <w:p w14:paraId="5935C97D" w14:textId="77777777" w:rsidR="007D7081" w:rsidRDefault="007D7081"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In terms of spatial coverage, both SRTM DTM and LiDAR DTM datasets demonstrate broader and more uniform increases in water depth, whereas the IFSAR DTM dataset exhibits more localized variations. This indicates that while SRTM DTM and LiDAR DTM tend to show general trends over larger areas, IFSAR DTM captures more detailed and varied changes within smaller regions. These findings underscore the importance of considering both horizontal and vertical resolutions when analyzing spatial datasets, as well as the inherent trade-offs between detail and coverage in diverse types of DTMs. Overall, the comparative analysis reveals that the LiDAR DTM provides the most consistent and reliable clustering results, aligning well with ground truth features and demonstrating robust predictive capabilities. The IFSAR DTM, while useful, exhibits significant spatial variability and partial alignment with ground truth, suggesting the need for careful consideration of spatial heterogeneity. The SRTM DTM, despite indicating significant water depth trends, falls short in accuracy when compared to the other datasets, emphasizing the critical need for high-resolution data in hydrological modelling and flood risk assessment.</w:t>
      </w:r>
    </w:p>
    <w:p w14:paraId="4007E379" w14:textId="77777777" w:rsidR="00C80F22" w:rsidRDefault="00C80F22"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012C93AE" w14:textId="77777777" w:rsidR="00C80F22" w:rsidRDefault="00C80F22"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6E2A3E10" w14:textId="77777777" w:rsidR="00BB22B5" w:rsidRDefault="00BB22B5"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29302D69" w14:textId="77777777" w:rsidR="00BB22B5" w:rsidRPr="00C80F22" w:rsidRDefault="00BB22B5"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p>
    <w:p w14:paraId="7F7FA87B" w14:textId="77777777" w:rsidR="00CB3620" w:rsidRPr="00C80F22" w:rsidRDefault="00CB3620" w:rsidP="00C80F22">
      <w:pPr>
        <w:pStyle w:val="Section"/>
        <w:numPr>
          <w:ilvl w:val="0"/>
          <w:numId w:val="0"/>
        </w:numPr>
        <w:spacing w:before="0" w:after="0"/>
        <w:rPr>
          <w:rFonts w:ascii="Times New Roman" w:hAnsi="Times New Roman" w:cs="Times New Roman"/>
          <w:color w:val="000000"/>
          <w:position w:val="-1"/>
          <w:lang w:val="en-US" w:eastAsia="en-US"/>
        </w:rPr>
      </w:pPr>
      <w:r w:rsidRPr="00C80F22">
        <w:rPr>
          <w:rFonts w:ascii="Times New Roman" w:hAnsi="Times New Roman" w:cs="Times New Roman"/>
          <w:color w:val="000000"/>
          <w:position w:val="-1"/>
          <w:lang w:val="en-US" w:eastAsia="en-US"/>
        </w:rPr>
        <w:lastRenderedPageBreak/>
        <w:t>Conclusion</w:t>
      </w:r>
    </w:p>
    <w:p w14:paraId="38110E2D" w14:textId="77777777" w:rsidR="00C80F22" w:rsidRDefault="00C80F22"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p>
    <w:p w14:paraId="5F6F8259" w14:textId="262A1915" w:rsidR="00CB3620" w:rsidRPr="00C80F22" w:rsidRDefault="00CB3620" w:rsidP="00C80F22">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This study underscores the critical role of DTM resolution in enhancing the precision and efficacy of urban rainfall modelling. Through a comprehensive comparative analysis of high-resolution (LiDAR), medium-resolution (IFSAR), and low-resolution (SRTM) DTMs, this study has delineated the significant impact of DTM resolution on the accuracy of rainfall-runoff simulations. The results indicate that higher resolution DTMs, such as LiDAR, provide more detailed and accurate water depth trends, offering precise simulations essential for effective flood risk mitigation and urban planning. </w:t>
      </w:r>
      <w:r w:rsidR="00760808" w:rsidRPr="00C80F22">
        <w:rPr>
          <w:rFonts w:ascii="Times New Roman" w:hAnsi="Times New Roman" w:cs="Times New Roman"/>
          <w:sz w:val="24"/>
          <w:szCs w:val="24"/>
        </w:rPr>
        <w:t>LiDAR DTMs, with their minimal variability and close alignment to ground truth features, are highly reliable for detailed hydrological studies</w:t>
      </w:r>
      <w:r w:rsidRPr="00C80F22">
        <w:rPr>
          <w:rFonts w:ascii="Times New Roman" w:hAnsi="Times New Roman" w:cs="Times New Roman"/>
          <w:sz w:val="24"/>
          <w:szCs w:val="24"/>
        </w:rPr>
        <w:t>.</w:t>
      </w:r>
    </w:p>
    <w:p w14:paraId="53E88059" w14:textId="6154DA79" w:rsidR="00CB3620" w:rsidRPr="00C80F22" w:rsidRDefault="00CB3620"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Conversely, medium-resolution IFSAR DTMs, while balancing detail and computational efficiency, </w:t>
      </w:r>
      <w:r w:rsidR="00760808" w:rsidRPr="00C80F22">
        <w:rPr>
          <w:rFonts w:ascii="Times New Roman" w:hAnsi="Times New Roman" w:cs="Times New Roman"/>
          <w:sz w:val="24"/>
          <w:szCs w:val="24"/>
        </w:rPr>
        <w:t>exhibit significant spatial variations in water depth trends, leading to inconsistencies in flood modeling</w:t>
      </w:r>
      <w:r w:rsidRPr="00C80F22">
        <w:rPr>
          <w:rFonts w:ascii="Times New Roman" w:hAnsi="Times New Roman" w:cs="Times New Roman"/>
          <w:sz w:val="24"/>
          <w:szCs w:val="24"/>
        </w:rPr>
        <w:t>. This variability necessitates careful consideration when employing IFSAR data for urban flood modelling, as it may introduce inconsistencies. Despite this, IFSAR DTMs remain valuable for larger-scale studies where computational resources are constrained, providing a feasible compromise between detail and performance. The low-resolution SRTM DTMs, though demonstrating significant water depth trends, display the greatest variability and the least precision, highlighting the limitations of lower-resolution data in capturing complex urban features. This generalized representation may lead to broader but less accurate trends, which are less useful for detailed urban planning and flood mitigation efforts.</w:t>
      </w:r>
    </w:p>
    <w:p w14:paraId="1990C561" w14:textId="77777777" w:rsidR="00CB3620" w:rsidRPr="00C80F22" w:rsidRDefault="00CB3620" w:rsidP="00C80F22">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sz w:val="24"/>
          <w:szCs w:val="24"/>
        </w:rPr>
      </w:pPr>
      <w:r w:rsidRPr="00C80F22">
        <w:rPr>
          <w:rFonts w:ascii="Times New Roman" w:hAnsi="Times New Roman" w:cs="Times New Roman"/>
          <w:sz w:val="24"/>
          <w:szCs w:val="24"/>
        </w:rPr>
        <w:t xml:space="preserve">Our findings encourage the prioritization of high-resolution DTMs in urban rainfall modelling to achieve precise and reliable flood risk predictions. High-resolution DTMs, such as LiDAR, are essential for precise urban flood modelling, providing consistent and reliable data for effective planning. Medium- and low-resolution DTMs, while useful for large-scale analysis, require careful consideration due to potential inaccuracies. Implementing these findings can enhance urban resilience and flood mitigation efforts by improving model precision and optimizing resource allocation. The findings of this study, though focused on </w:t>
      </w:r>
      <w:proofErr w:type="spellStart"/>
      <w:r w:rsidRPr="00C80F22">
        <w:rPr>
          <w:rFonts w:ascii="Times New Roman" w:hAnsi="Times New Roman" w:cs="Times New Roman"/>
          <w:sz w:val="24"/>
          <w:szCs w:val="24"/>
        </w:rPr>
        <w:t>Petaling</w:t>
      </w:r>
      <w:proofErr w:type="spellEnd"/>
      <w:r w:rsidRPr="00C80F22">
        <w:rPr>
          <w:rFonts w:ascii="Times New Roman" w:hAnsi="Times New Roman" w:cs="Times New Roman"/>
          <w:sz w:val="24"/>
          <w:szCs w:val="24"/>
        </w:rPr>
        <w:t xml:space="preserve"> Jaya, have broader relevance to other urban areas in tropical regions with similar conditions. Cities undergoing rapid urbanization and facing heavy rainfall can benefit from these insights. Planners in such regions should consider using high-resolution DTMs, like LiDAR, to improve flood risk assessments and urban drainage planning. This study emphasizes the importance of selecting appropriate DTM resolutions tailored to the specific requirements of urban resilience planning, ensuring that cities are well-prepared to manage and mitigate the impacts of climate change and extreme weather events.</w:t>
      </w:r>
    </w:p>
    <w:p w14:paraId="61F0D50E" w14:textId="77777777" w:rsidR="00CB3620" w:rsidRDefault="00CB3620" w:rsidP="00C80F22">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6780B463" w14:textId="77777777" w:rsidR="00C80F22" w:rsidRPr="00C80F22" w:rsidRDefault="00C80F22" w:rsidP="00C80F22">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6F2A6A7A" w14:textId="77777777" w:rsidR="00CB3620" w:rsidRPr="00C80F22" w:rsidRDefault="00CB3620" w:rsidP="00C80F2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80F22">
        <w:rPr>
          <w:rFonts w:ascii="Times New Roman" w:eastAsia="Times New Roman" w:hAnsi="Times New Roman" w:cs="Times New Roman"/>
          <w:b/>
          <w:sz w:val="24"/>
          <w:szCs w:val="24"/>
        </w:rPr>
        <w:t>Acknowledgement</w:t>
      </w:r>
    </w:p>
    <w:p w14:paraId="4943B5D8" w14:textId="77777777" w:rsidR="00CB3620" w:rsidRPr="00C80F22" w:rsidRDefault="00CB3620" w:rsidP="00C80F2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5A3EC1F" w14:textId="77777777" w:rsidR="00CB3620" w:rsidRPr="00C80F22" w:rsidRDefault="00CB3620" w:rsidP="00C80F22">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sidRPr="00C80F22">
        <w:rPr>
          <w:rFonts w:ascii="Times New Roman" w:eastAsia="Times New Roman" w:hAnsi="Times New Roman" w:cs="Times New Roman"/>
          <w:color w:val="000000"/>
          <w:sz w:val="24"/>
          <w:szCs w:val="24"/>
        </w:rPr>
        <w:t xml:space="preserve">The author would like to thank the Earth Observation Centre, Institute of Climate Change, </w:t>
      </w:r>
      <w:proofErr w:type="spellStart"/>
      <w:r w:rsidRPr="00C80F22">
        <w:rPr>
          <w:rFonts w:ascii="Times New Roman" w:eastAsia="Times New Roman" w:hAnsi="Times New Roman" w:cs="Times New Roman"/>
          <w:color w:val="000000"/>
          <w:sz w:val="24"/>
          <w:szCs w:val="24"/>
        </w:rPr>
        <w:t>Universiti</w:t>
      </w:r>
      <w:proofErr w:type="spellEnd"/>
      <w:r w:rsidRPr="00C80F22">
        <w:rPr>
          <w:rFonts w:ascii="Times New Roman" w:eastAsia="Times New Roman" w:hAnsi="Times New Roman" w:cs="Times New Roman"/>
          <w:color w:val="000000"/>
          <w:sz w:val="24"/>
          <w:szCs w:val="24"/>
        </w:rPr>
        <w:t xml:space="preserve"> </w:t>
      </w:r>
      <w:proofErr w:type="spellStart"/>
      <w:r w:rsidRPr="00C80F22">
        <w:rPr>
          <w:rFonts w:ascii="Times New Roman" w:eastAsia="Times New Roman" w:hAnsi="Times New Roman" w:cs="Times New Roman"/>
          <w:color w:val="000000"/>
          <w:sz w:val="24"/>
          <w:szCs w:val="24"/>
        </w:rPr>
        <w:t>Kebangsaan</w:t>
      </w:r>
      <w:proofErr w:type="spellEnd"/>
      <w:r w:rsidRPr="00C80F22">
        <w:rPr>
          <w:rFonts w:ascii="Times New Roman" w:eastAsia="Times New Roman" w:hAnsi="Times New Roman" w:cs="Times New Roman"/>
          <w:color w:val="000000"/>
          <w:sz w:val="24"/>
          <w:szCs w:val="24"/>
        </w:rPr>
        <w:t xml:space="preserve"> Malaysia, for the guidance and the Ministry of Higher Education (MOHE) for supporting this work under the research grant Fundamental Research Grant Scheme (FRGS), grant number FRGS/1/2023/WAB09/UKM/02/2.</w:t>
      </w:r>
    </w:p>
    <w:p w14:paraId="3CA63422" w14:textId="77777777" w:rsidR="00CB3620" w:rsidRDefault="00CB3620" w:rsidP="00CB362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6DA8F51" w14:textId="77777777" w:rsidR="00C80F22" w:rsidRDefault="00C80F22" w:rsidP="00CB362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29DF57D6" w14:textId="77777777" w:rsidR="00BB22B5" w:rsidRDefault="00BB22B5" w:rsidP="00CB362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234B091" w14:textId="77777777" w:rsidR="00BB22B5" w:rsidRDefault="00BB22B5" w:rsidP="00CB362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F2AD225" w14:textId="77777777" w:rsidR="00CB3620" w:rsidRDefault="00CB3620" w:rsidP="00CB362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References</w:t>
      </w:r>
    </w:p>
    <w:p w14:paraId="38CCAE75" w14:textId="77777777" w:rsidR="00357963" w:rsidRDefault="00357963" w:rsidP="003C3D70">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p w14:paraId="46B9FE71" w14:textId="3247419D"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 xml:space="preserve">Agonafir, C., </w:t>
      </w:r>
      <w:proofErr w:type="spellStart"/>
      <w:r w:rsidRPr="00CB3620">
        <w:rPr>
          <w:rFonts w:ascii="Times New Roman" w:eastAsia="Times New Roman" w:hAnsi="Times New Roman" w:cs="Times New Roman"/>
          <w:color w:val="000000"/>
          <w:sz w:val="24"/>
          <w:szCs w:val="24"/>
        </w:rPr>
        <w:t>Lakhankar</w:t>
      </w:r>
      <w:proofErr w:type="spellEnd"/>
      <w:r w:rsidRPr="00CB3620">
        <w:rPr>
          <w:rFonts w:ascii="Times New Roman" w:eastAsia="Times New Roman" w:hAnsi="Times New Roman" w:cs="Times New Roman"/>
          <w:color w:val="000000"/>
          <w:sz w:val="24"/>
          <w:szCs w:val="24"/>
        </w:rPr>
        <w:t xml:space="preserve">, T., </w:t>
      </w:r>
      <w:proofErr w:type="spellStart"/>
      <w:r w:rsidRPr="00CB3620">
        <w:rPr>
          <w:rFonts w:ascii="Times New Roman" w:eastAsia="Times New Roman" w:hAnsi="Times New Roman" w:cs="Times New Roman"/>
          <w:color w:val="000000"/>
          <w:sz w:val="24"/>
          <w:szCs w:val="24"/>
        </w:rPr>
        <w:t>Khanbilvardi</w:t>
      </w:r>
      <w:proofErr w:type="spellEnd"/>
      <w:r w:rsidRPr="00CB3620">
        <w:rPr>
          <w:rFonts w:ascii="Times New Roman" w:eastAsia="Times New Roman" w:hAnsi="Times New Roman" w:cs="Times New Roman"/>
          <w:color w:val="000000"/>
          <w:sz w:val="24"/>
          <w:szCs w:val="24"/>
        </w:rPr>
        <w:t xml:space="preserve">, R., </w:t>
      </w:r>
      <w:proofErr w:type="spellStart"/>
      <w:r w:rsidRPr="00CB3620">
        <w:rPr>
          <w:rFonts w:ascii="Times New Roman" w:eastAsia="Times New Roman" w:hAnsi="Times New Roman" w:cs="Times New Roman"/>
          <w:color w:val="000000"/>
          <w:sz w:val="24"/>
          <w:szCs w:val="24"/>
        </w:rPr>
        <w:t>Krakauer</w:t>
      </w:r>
      <w:proofErr w:type="spellEnd"/>
      <w:r w:rsidRPr="00CB3620">
        <w:rPr>
          <w:rFonts w:ascii="Times New Roman" w:eastAsia="Times New Roman" w:hAnsi="Times New Roman" w:cs="Times New Roman"/>
          <w:color w:val="000000"/>
          <w:sz w:val="24"/>
          <w:szCs w:val="24"/>
        </w:rPr>
        <w:t xml:space="preserve">, N., </w:t>
      </w:r>
      <w:proofErr w:type="spellStart"/>
      <w:r w:rsidRPr="00CB3620">
        <w:rPr>
          <w:rFonts w:ascii="Times New Roman" w:eastAsia="Times New Roman" w:hAnsi="Times New Roman" w:cs="Times New Roman"/>
          <w:color w:val="000000"/>
          <w:sz w:val="24"/>
          <w:szCs w:val="24"/>
        </w:rPr>
        <w:t>Radell</w:t>
      </w:r>
      <w:proofErr w:type="spellEnd"/>
      <w:r w:rsidRPr="00CB3620">
        <w:rPr>
          <w:rFonts w:ascii="Times New Roman" w:eastAsia="Times New Roman" w:hAnsi="Times New Roman" w:cs="Times New Roman"/>
          <w:color w:val="000000"/>
          <w:sz w:val="24"/>
          <w:szCs w:val="24"/>
        </w:rPr>
        <w:t xml:space="preserve">, D., &amp; </w:t>
      </w:r>
      <w:proofErr w:type="spellStart"/>
      <w:r w:rsidRPr="00CB3620">
        <w:rPr>
          <w:rFonts w:ascii="Times New Roman" w:eastAsia="Times New Roman" w:hAnsi="Times New Roman" w:cs="Times New Roman"/>
          <w:color w:val="000000"/>
          <w:sz w:val="24"/>
          <w:szCs w:val="24"/>
        </w:rPr>
        <w:t>Devineni</w:t>
      </w:r>
      <w:proofErr w:type="spellEnd"/>
      <w:r w:rsidRPr="00CB3620">
        <w:rPr>
          <w:rFonts w:ascii="Times New Roman" w:eastAsia="Times New Roman" w:hAnsi="Times New Roman" w:cs="Times New Roman"/>
          <w:color w:val="000000"/>
          <w:sz w:val="24"/>
          <w:szCs w:val="24"/>
        </w:rPr>
        <w:t xml:space="preserve">, N. </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2023</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A review of recent advances in urban flood research. </w:t>
      </w:r>
      <w:r w:rsidRPr="00CB3620">
        <w:rPr>
          <w:rFonts w:ascii="Times New Roman" w:eastAsia="Times New Roman" w:hAnsi="Times New Roman" w:cs="Times New Roman"/>
          <w:i/>
          <w:color w:val="000000"/>
          <w:sz w:val="24"/>
          <w:szCs w:val="24"/>
        </w:rPr>
        <w:t>Water Security</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19</w:t>
      </w:r>
      <w:r w:rsidRPr="00CB3620">
        <w:rPr>
          <w:rFonts w:ascii="Times New Roman" w:eastAsia="Times New Roman" w:hAnsi="Times New Roman" w:cs="Times New Roman"/>
          <w:color w:val="000000"/>
          <w:sz w:val="24"/>
          <w:szCs w:val="24"/>
        </w:rPr>
        <w:t>, 100141.</w:t>
      </w:r>
    </w:p>
    <w:p w14:paraId="3D2D7C42" w14:textId="51116264"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Escobar-Silva, E. V., Almeida, C.</w:t>
      </w:r>
      <w:r w:rsidR="009F41A4">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color w:val="000000"/>
          <w:sz w:val="24"/>
          <w:szCs w:val="24"/>
        </w:rPr>
        <w:t xml:space="preserve">M. D., Silva, G. B. L. D., </w:t>
      </w:r>
      <w:proofErr w:type="spellStart"/>
      <w:r w:rsidRPr="00CB3620">
        <w:rPr>
          <w:rFonts w:ascii="Times New Roman" w:eastAsia="Times New Roman" w:hAnsi="Times New Roman" w:cs="Times New Roman"/>
          <w:color w:val="000000"/>
          <w:sz w:val="24"/>
          <w:szCs w:val="24"/>
        </w:rPr>
        <w:t>Bursteinas</w:t>
      </w:r>
      <w:proofErr w:type="spellEnd"/>
      <w:r w:rsidRPr="00CB3620">
        <w:rPr>
          <w:rFonts w:ascii="Times New Roman" w:eastAsia="Times New Roman" w:hAnsi="Times New Roman" w:cs="Times New Roman"/>
          <w:color w:val="000000"/>
          <w:sz w:val="24"/>
          <w:szCs w:val="24"/>
        </w:rPr>
        <w:t xml:space="preserve">, I., Rocha </w:t>
      </w:r>
      <w:proofErr w:type="spellStart"/>
      <w:r w:rsidRPr="00CB3620">
        <w:rPr>
          <w:rFonts w:ascii="Times New Roman" w:eastAsia="Times New Roman" w:hAnsi="Times New Roman" w:cs="Times New Roman"/>
          <w:color w:val="000000"/>
          <w:sz w:val="24"/>
          <w:szCs w:val="24"/>
        </w:rPr>
        <w:t>Filho</w:t>
      </w:r>
      <w:proofErr w:type="spellEnd"/>
      <w:r w:rsidRPr="00CB3620">
        <w:rPr>
          <w:rFonts w:ascii="Times New Roman" w:eastAsia="Times New Roman" w:hAnsi="Times New Roman" w:cs="Times New Roman"/>
          <w:color w:val="000000"/>
          <w:sz w:val="24"/>
          <w:szCs w:val="24"/>
        </w:rPr>
        <w:t xml:space="preserve">, K. L. D., de Oliveira, C. G., </w:t>
      </w:r>
      <w:proofErr w:type="spellStart"/>
      <w:r w:rsidR="003C3D70">
        <w:rPr>
          <w:rFonts w:ascii="Times New Roman" w:eastAsia="Times New Roman" w:hAnsi="Times New Roman" w:cs="Times New Roman"/>
          <w:color w:val="000000"/>
          <w:sz w:val="24"/>
          <w:szCs w:val="24"/>
        </w:rPr>
        <w:t>Fagundes</w:t>
      </w:r>
      <w:proofErr w:type="spellEnd"/>
      <w:r w:rsidR="003C3D70">
        <w:rPr>
          <w:rFonts w:ascii="Times New Roman" w:eastAsia="Times New Roman" w:hAnsi="Times New Roman" w:cs="Times New Roman"/>
          <w:color w:val="000000"/>
          <w:sz w:val="24"/>
          <w:szCs w:val="24"/>
        </w:rPr>
        <w:t>, M. R.,</w:t>
      </w:r>
      <w:r w:rsidRPr="00CB3620">
        <w:rPr>
          <w:rFonts w:ascii="Times New Roman" w:eastAsia="Times New Roman" w:hAnsi="Times New Roman" w:cs="Times New Roman"/>
          <w:color w:val="000000"/>
          <w:sz w:val="24"/>
          <w:szCs w:val="24"/>
        </w:rPr>
        <w:t xml:space="preserve"> &amp; </w:t>
      </w:r>
      <w:r w:rsidR="003C3D70">
        <w:rPr>
          <w:rFonts w:ascii="Times New Roman" w:eastAsia="Times New Roman" w:hAnsi="Times New Roman" w:cs="Times New Roman"/>
          <w:color w:val="000000"/>
          <w:sz w:val="24"/>
          <w:szCs w:val="24"/>
        </w:rPr>
        <w:t xml:space="preserve">de </w:t>
      </w:r>
      <w:proofErr w:type="spellStart"/>
      <w:r w:rsidRPr="00CB3620">
        <w:rPr>
          <w:rFonts w:ascii="Times New Roman" w:eastAsia="Times New Roman" w:hAnsi="Times New Roman" w:cs="Times New Roman"/>
          <w:color w:val="000000"/>
          <w:sz w:val="24"/>
          <w:szCs w:val="24"/>
        </w:rPr>
        <w:t>Paiva</w:t>
      </w:r>
      <w:proofErr w:type="spellEnd"/>
      <w:r w:rsidRPr="00CB3620">
        <w:rPr>
          <w:rFonts w:ascii="Times New Roman" w:eastAsia="Times New Roman" w:hAnsi="Times New Roman" w:cs="Times New Roman"/>
          <w:color w:val="000000"/>
          <w:sz w:val="24"/>
          <w:szCs w:val="24"/>
        </w:rPr>
        <w:t xml:space="preserve">, R. C. D. </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2023</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Assessing the </w:t>
      </w:r>
      <w:r w:rsidR="003C3D70" w:rsidRPr="00CB3620">
        <w:rPr>
          <w:rFonts w:ascii="Times New Roman" w:eastAsia="Times New Roman" w:hAnsi="Times New Roman" w:cs="Times New Roman"/>
          <w:color w:val="000000"/>
          <w:sz w:val="24"/>
          <w:szCs w:val="24"/>
        </w:rPr>
        <w:t xml:space="preserve">extent of flood-prone areas in a south </w:t>
      </w:r>
      <w:proofErr w:type="spellStart"/>
      <w:r w:rsidR="003C3D70" w:rsidRPr="00CB3620">
        <w:rPr>
          <w:rFonts w:ascii="Times New Roman" w:eastAsia="Times New Roman" w:hAnsi="Times New Roman" w:cs="Times New Roman"/>
          <w:color w:val="000000"/>
          <w:sz w:val="24"/>
          <w:szCs w:val="24"/>
        </w:rPr>
        <w:t>american</w:t>
      </w:r>
      <w:proofErr w:type="spellEnd"/>
      <w:r w:rsidR="003C3D70" w:rsidRPr="00CB3620">
        <w:rPr>
          <w:rFonts w:ascii="Times New Roman" w:eastAsia="Times New Roman" w:hAnsi="Times New Roman" w:cs="Times New Roman"/>
          <w:color w:val="000000"/>
          <w:sz w:val="24"/>
          <w:szCs w:val="24"/>
        </w:rPr>
        <w:t xml:space="preserve"> megacity using different high resolution </w:t>
      </w:r>
      <w:r w:rsidRPr="00CB3620">
        <w:rPr>
          <w:rFonts w:ascii="Times New Roman" w:eastAsia="Times New Roman" w:hAnsi="Times New Roman" w:cs="Times New Roman"/>
          <w:color w:val="000000"/>
          <w:sz w:val="24"/>
          <w:szCs w:val="24"/>
        </w:rPr>
        <w:t xml:space="preserve">DTMs. </w:t>
      </w:r>
      <w:r w:rsidRPr="00CB3620">
        <w:rPr>
          <w:rFonts w:ascii="Times New Roman" w:eastAsia="Times New Roman" w:hAnsi="Times New Roman" w:cs="Times New Roman"/>
          <w:i/>
          <w:color w:val="000000"/>
          <w:sz w:val="24"/>
          <w:szCs w:val="24"/>
        </w:rPr>
        <w:t>Water</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15</w:t>
      </w:r>
      <w:r w:rsidRPr="00CB3620">
        <w:rPr>
          <w:rFonts w:ascii="Times New Roman" w:eastAsia="Times New Roman" w:hAnsi="Times New Roman" w:cs="Times New Roman"/>
          <w:color w:val="000000"/>
          <w:sz w:val="24"/>
          <w:szCs w:val="24"/>
        </w:rPr>
        <w:t xml:space="preserve">(6), </w:t>
      </w:r>
      <w:r w:rsidR="003C3D70">
        <w:rPr>
          <w:rFonts w:ascii="Times New Roman" w:eastAsia="Times New Roman" w:hAnsi="Times New Roman" w:cs="Times New Roman"/>
          <w:color w:val="000000"/>
          <w:sz w:val="24"/>
          <w:szCs w:val="24"/>
        </w:rPr>
        <w:t>19</w:t>
      </w:r>
      <w:r w:rsidRPr="00CB3620">
        <w:rPr>
          <w:rFonts w:ascii="Times New Roman" w:eastAsia="Times New Roman" w:hAnsi="Times New Roman" w:cs="Times New Roman"/>
          <w:color w:val="000000"/>
          <w:sz w:val="24"/>
          <w:szCs w:val="24"/>
        </w:rPr>
        <w:t>.</w:t>
      </w:r>
    </w:p>
    <w:p w14:paraId="70F088ED" w14:textId="4CEAEC93"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Hassan, H., &amp; Abdul Rahman, S.</w:t>
      </w:r>
      <w:r w:rsidR="009F41A4">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color w:val="000000"/>
          <w:sz w:val="24"/>
          <w:szCs w:val="24"/>
        </w:rPr>
        <w:t>A.</w:t>
      </w:r>
      <w:r w:rsidR="009F41A4">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color w:val="000000"/>
          <w:sz w:val="24"/>
          <w:szCs w:val="24"/>
        </w:rPr>
        <w:t>F.</w:t>
      </w:r>
      <w:r w:rsidR="009F41A4">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color w:val="000000"/>
          <w:sz w:val="24"/>
          <w:szCs w:val="24"/>
        </w:rPr>
        <w:t xml:space="preserve">S. </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2021</w:t>
      </w:r>
      <w:r w:rsidR="009F41A4">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Integration of </w:t>
      </w:r>
      <w:r w:rsidR="009F41A4" w:rsidRPr="00CB3620">
        <w:rPr>
          <w:rFonts w:ascii="Times New Roman" w:eastAsia="Times New Roman" w:hAnsi="Times New Roman" w:cs="Times New Roman"/>
          <w:color w:val="000000"/>
          <w:sz w:val="24"/>
          <w:szCs w:val="24"/>
        </w:rPr>
        <w:t xml:space="preserve">aerial photography, airborne </w:t>
      </w:r>
      <w:r w:rsidRPr="00CB3620">
        <w:rPr>
          <w:rFonts w:ascii="Times New Roman" w:eastAsia="Times New Roman" w:hAnsi="Times New Roman" w:cs="Times New Roman"/>
          <w:color w:val="000000"/>
          <w:sz w:val="24"/>
          <w:szCs w:val="24"/>
        </w:rPr>
        <w:t xml:space="preserve">LiDAR, and Airborne IFSAR </w:t>
      </w:r>
      <w:r w:rsidR="009F41A4" w:rsidRPr="00CB3620">
        <w:rPr>
          <w:rFonts w:ascii="Times New Roman" w:eastAsia="Times New Roman" w:hAnsi="Times New Roman" w:cs="Times New Roman"/>
          <w:color w:val="000000"/>
          <w:sz w:val="24"/>
          <w:szCs w:val="24"/>
        </w:rPr>
        <w:t xml:space="preserve">for mapping in </w:t>
      </w:r>
      <w:r w:rsidRPr="00CB3620">
        <w:rPr>
          <w:rFonts w:ascii="Times New Roman" w:eastAsia="Times New Roman" w:hAnsi="Times New Roman" w:cs="Times New Roman"/>
          <w:color w:val="000000"/>
          <w:sz w:val="24"/>
          <w:szCs w:val="24"/>
        </w:rPr>
        <w:t xml:space="preserve">Malaysia. </w:t>
      </w:r>
      <w:r w:rsidRPr="00CB3620">
        <w:rPr>
          <w:rFonts w:ascii="Times New Roman" w:eastAsia="Times New Roman" w:hAnsi="Times New Roman" w:cs="Times New Roman"/>
          <w:i/>
          <w:color w:val="000000"/>
          <w:sz w:val="24"/>
          <w:szCs w:val="24"/>
        </w:rPr>
        <w:t>IOP Conference Series: Earth and Environmental Science</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767</w:t>
      </w:r>
      <w:r w:rsidRPr="00CB3620">
        <w:rPr>
          <w:rFonts w:ascii="Times New Roman" w:eastAsia="Times New Roman" w:hAnsi="Times New Roman" w:cs="Times New Roman"/>
          <w:color w:val="000000"/>
          <w:sz w:val="24"/>
          <w:szCs w:val="24"/>
        </w:rPr>
        <w:t>, 012020.</w:t>
      </w:r>
    </w:p>
    <w:p w14:paraId="4BCF0D51" w14:textId="2AC2CBB5" w:rsidR="005552FE" w:rsidRPr="00F368F7"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i/>
          <w:color w:val="000000"/>
          <w:sz w:val="24"/>
          <w:szCs w:val="24"/>
        </w:rPr>
      </w:pPr>
      <w:proofErr w:type="spellStart"/>
      <w:r w:rsidRPr="00CB3620">
        <w:rPr>
          <w:rFonts w:ascii="Times New Roman" w:eastAsia="Times New Roman" w:hAnsi="Times New Roman" w:cs="Times New Roman"/>
          <w:color w:val="000000"/>
          <w:sz w:val="24"/>
          <w:szCs w:val="24"/>
        </w:rPr>
        <w:t>Majlis</w:t>
      </w:r>
      <w:proofErr w:type="spellEnd"/>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Bandaraya</w:t>
      </w:r>
      <w:proofErr w:type="spellEnd"/>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Petaling</w:t>
      </w:r>
      <w:proofErr w:type="spellEnd"/>
      <w:r w:rsidRPr="00CB3620">
        <w:rPr>
          <w:rFonts w:ascii="Times New Roman" w:eastAsia="Times New Roman" w:hAnsi="Times New Roman" w:cs="Times New Roman"/>
          <w:color w:val="000000"/>
          <w:sz w:val="24"/>
          <w:szCs w:val="24"/>
        </w:rPr>
        <w:t xml:space="preserve"> Jaya.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2019</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Draf</w:t>
      </w:r>
      <w:proofErr w:type="spellEnd"/>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Rancangan</w:t>
      </w:r>
      <w:proofErr w:type="spellEnd"/>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Kawasan</w:t>
      </w:r>
      <w:proofErr w:type="spellEnd"/>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Khas</w:t>
      </w:r>
      <w:proofErr w:type="spellEnd"/>
      <w:r w:rsidRPr="00CB3620">
        <w:rPr>
          <w:rFonts w:ascii="Times New Roman" w:eastAsia="Times New Roman" w:hAnsi="Times New Roman" w:cs="Times New Roman"/>
          <w:color w:val="000000"/>
          <w:sz w:val="24"/>
          <w:szCs w:val="24"/>
        </w:rPr>
        <w:t xml:space="preserve"> (RKK) </w:t>
      </w:r>
      <w:proofErr w:type="spellStart"/>
      <w:r w:rsidRPr="00CB3620">
        <w:rPr>
          <w:rFonts w:ascii="Times New Roman" w:eastAsia="Times New Roman" w:hAnsi="Times New Roman" w:cs="Times New Roman"/>
          <w:color w:val="000000"/>
          <w:sz w:val="24"/>
          <w:szCs w:val="24"/>
        </w:rPr>
        <w:t>Seksyen</w:t>
      </w:r>
      <w:proofErr w:type="spellEnd"/>
      <w:r w:rsidRPr="00CB3620">
        <w:rPr>
          <w:rFonts w:ascii="Times New Roman" w:eastAsia="Times New Roman" w:hAnsi="Times New Roman" w:cs="Times New Roman"/>
          <w:color w:val="000000"/>
          <w:sz w:val="24"/>
          <w:szCs w:val="24"/>
        </w:rPr>
        <w:t xml:space="preserve"> 13, </w:t>
      </w:r>
      <w:proofErr w:type="spellStart"/>
      <w:r w:rsidRPr="00CB3620">
        <w:rPr>
          <w:rFonts w:ascii="Times New Roman" w:eastAsia="Times New Roman" w:hAnsi="Times New Roman" w:cs="Times New Roman"/>
          <w:color w:val="000000"/>
          <w:sz w:val="24"/>
          <w:szCs w:val="24"/>
        </w:rPr>
        <w:t>Petaling</w:t>
      </w:r>
      <w:proofErr w:type="spellEnd"/>
      <w:r w:rsidRPr="00CB3620">
        <w:rPr>
          <w:rFonts w:ascii="Times New Roman" w:eastAsia="Times New Roman" w:hAnsi="Times New Roman" w:cs="Times New Roman"/>
          <w:color w:val="000000"/>
          <w:sz w:val="24"/>
          <w:szCs w:val="24"/>
        </w:rPr>
        <w:t xml:space="preserve"> Jaya: </w:t>
      </w:r>
      <w:proofErr w:type="spellStart"/>
      <w:r w:rsidRPr="00CB3620">
        <w:rPr>
          <w:rFonts w:ascii="Times New Roman" w:eastAsia="Times New Roman" w:hAnsi="Times New Roman" w:cs="Times New Roman"/>
          <w:color w:val="000000"/>
          <w:sz w:val="24"/>
          <w:szCs w:val="24"/>
        </w:rPr>
        <w:t>Pengubahan</w:t>
      </w:r>
      <w:proofErr w:type="spellEnd"/>
      <w:r w:rsidRPr="00CB3620">
        <w:rPr>
          <w:rFonts w:ascii="Times New Roman" w:eastAsia="Times New Roman" w:hAnsi="Times New Roman" w:cs="Times New Roman"/>
          <w:color w:val="000000"/>
          <w:sz w:val="24"/>
          <w:szCs w:val="24"/>
        </w:rPr>
        <w:t xml:space="preserve"> 1. </w:t>
      </w:r>
      <w:r w:rsidRPr="009F41A4">
        <w:rPr>
          <w:rFonts w:ascii="Times New Roman" w:eastAsia="Times New Roman" w:hAnsi="Times New Roman" w:cs="Times New Roman"/>
          <w:iCs/>
          <w:color w:val="000000"/>
          <w:sz w:val="24"/>
          <w:szCs w:val="24"/>
        </w:rPr>
        <w:t>https://www.mbpj.gov.my/sites/default/files/21122019_draf_rancangan_kawasan_khas_rkk_seksyen_13_petaling_jaya_pengubahan_1.pdf</w:t>
      </w:r>
    </w:p>
    <w:p w14:paraId="3D17098F" w14:textId="3D83E701"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proofErr w:type="spellStart"/>
      <w:r w:rsidRPr="00CB3620">
        <w:rPr>
          <w:rFonts w:ascii="Times New Roman" w:eastAsia="Times New Roman" w:hAnsi="Times New Roman" w:cs="Times New Roman"/>
          <w:color w:val="000000"/>
          <w:sz w:val="24"/>
          <w:szCs w:val="24"/>
        </w:rPr>
        <w:t>Md</w:t>
      </w:r>
      <w:proofErr w:type="spellEnd"/>
      <w:r w:rsidRPr="00CB3620">
        <w:rPr>
          <w:rFonts w:ascii="Times New Roman" w:eastAsia="Times New Roman" w:hAnsi="Times New Roman" w:cs="Times New Roman"/>
          <w:color w:val="000000"/>
          <w:sz w:val="24"/>
          <w:szCs w:val="24"/>
        </w:rPr>
        <w:t xml:space="preserve"> Dali, M., </w:t>
      </w:r>
      <w:proofErr w:type="spellStart"/>
      <w:r w:rsidRPr="00CB3620">
        <w:rPr>
          <w:rFonts w:ascii="Times New Roman" w:eastAsia="Times New Roman" w:hAnsi="Times New Roman" w:cs="Times New Roman"/>
          <w:color w:val="000000"/>
          <w:sz w:val="24"/>
          <w:szCs w:val="24"/>
        </w:rPr>
        <w:t>Sharifi</w:t>
      </w:r>
      <w:proofErr w:type="spellEnd"/>
      <w:r w:rsidRPr="00CB3620">
        <w:rPr>
          <w:rFonts w:ascii="Times New Roman" w:eastAsia="Times New Roman" w:hAnsi="Times New Roman" w:cs="Times New Roman"/>
          <w:color w:val="000000"/>
          <w:sz w:val="24"/>
          <w:szCs w:val="24"/>
        </w:rPr>
        <w:t xml:space="preserve">, A., &amp; Mohd Adnan, Y.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2022</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Envisioning sustainable and resilient </w:t>
      </w:r>
      <w:proofErr w:type="spellStart"/>
      <w:r w:rsidRPr="00CB3620">
        <w:rPr>
          <w:rFonts w:ascii="Times New Roman" w:eastAsia="Times New Roman" w:hAnsi="Times New Roman" w:cs="Times New Roman"/>
          <w:color w:val="000000"/>
          <w:sz w:val="24"/>
          <w:szCs w:val="24"/>
        </w:rPr>
        <w:t>Petaling</w:t>
      </w:r>
      <w:proofErr w:type="spellEnd"/>
      <w:r w:rsidRPr="00CB3620">
        <w:rPr>
          <w:rFonts w:ascii="Times New Roman" w:eastAsia="Times New Roman" w:hAnsi="Times New Roman" w:cs="Times New Roman"/>
          <w:color w:val="000000"/>
          <w:sz w:val="24"/>
          <w:szCs w:val="24"/>
        </w:rPr>
        <w:t xml:space="preserve"> Jaya through low-carbon and smart city framework. </w:t>
      </w:r>
      <w:r w:rsidRPr="00BB5CBF">
        <w:rPr>
          <w:rFonts w:ascii="Times New Roman" w:eastAsia="Times New Roman" w:hAnsi="Times New Roman" w:cs="Times New Roman"/>
          <w:iCs/>
          <w:color w:val="000000"/>
          <w:sz w:val="24"/>
          <w:szCs w:val="24"/>
        </w:rPr>
        <w:t xml:space="preserve">In </w:t>
      </w:r>
      <w:r w:rsidRPr="00CB3620">
        <w:rPr>
          <w:rFonts w:ascii="Times New Roman" w:eastAsia="Times New Roman" w:hAnsi="Times New Roman" w:cs="Times New Roman"/>
          <w:i/>
          <w:color w:val="000000"/>
          <w:sz w:val="24"/>
          <w:szCs w:val="24"/>
        </w:rPr>
        <w:t>Resilient Smart Cities</w:t>
      </w:r>
      <w:r w:rsidR="00F368F7">
        <w:rPr>
          <w:rFonts w:ascii="Times New Roman" w:eastAsia="Times New Roman" w:hAnsi="Times New Roman" w:cs="Times New Roman"/>
          <w:color w:val="000000"/>
          <w:sz w:val="24"/>
          <w:szCs w:val="24"/>
        </w:rPr>
        <w:t xml:space="preserve"> (pp. </w:t>
      </w:r>
      <w:r w:rsidRPr="00CB3620">
        <w:rPr>
          <w:rFonts w:ascii="Times New Roman" w:eastAsia="Times New Roman" w:hAnsi="Times New Roman" w:cs="Times New Roman"/>
          <w:color w:val="000000"/>
          <w:sz w:val="24"/>
          <w:szCs w:val="24"/>
        </w:rPr>
        <w:t>213-238</w:t>
      </w:r>
      <w:r w:rsidR="00F368F7">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Springer.</w:t>
      </w:r>
    </w:p>
    <w:p w14:paraId="3AADAC88" w14:textId="26A0C8B9"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 xml:space="preserve">Montero, P., &amp; </w:t>
      </w:r>
      <w:proofErr w:type="spellStart"/>
      <w:r w:rsidRPr="00CB3620">
        <w:rPr>
          <w:rFonts w:ascii="Times New Roman" w:eastAsia="Times New Roman" w:hAnsi="Times New Roman" w:cs="Times New Roman"/>
          <w:color w:val="000000"/>
          <w:sz w:val="24"/>
          <w:szCs w:val="24"/>
        </w:rPr>
        <w:t>Vilar</w:t>
      </w:r>
      <w:proofErr w:type="spellEnd"/>
      <w:r w:rsidRPr="00CB3620">
        <w:rPr>
          <w:rFonts w:ascii="Times New Roman" w:eastAsia="Times New Roman" w:hAnsi="Times New Roman" w:cs="Times New Roman"/>
          <w:color w:val="000000"/>
          <w:sz w:val="24"/>
          <w:szCs w:val="24"/>
        </w:rPr>
        <w:t xml:space="preserve">, J. A.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2015</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w:t>
      </w:r>
      <w:proofErr w:type="spellStart"/>
      <w:r w:rsidRPr="00CB3620">
        <w:rPr>
          <w:rFonts w:ascii="Times New Roman" w:eastAsia="Times New Roman" w:hAnsi="Times New Roman" w:cs="Times New Roman"/>
          <w:color w:val="000000"/>
          <w:sz w:val="24"/>
          <w:szCs w:val="24"/>
        </w:rPr>
        <w:t>TSclust</w:t>
      </w:r>
      <w:proofErr w:type="spellEnd"/>
      <w:r w:rsidRPr="00CB3620">
        <w:rPr>
          <w:rFonts w:ascii="Times New Roman" w:eastAsia="Times New Roman" w:hAnsi="Times New Roman" w:cs="Times New Roman"/>
          <w:color w:val="000000"/>
          <w:sz w:val="24"/>
          <w:szCs w:val="24"/>
        </w:rPr>
        <w:t xml:space="preserve">: An R </w:t>
      </w:r>
      <w:r w:rsidR="00BB5CBF" w:rsidRPr="00CB3620">
        <w:rPr>
          <w:rFonts w:ascii="Times New Roman" w:eastAsia="Times New Roman" w:hAnsi="Times New Roman" w:cs="Times New Roman"/>
          <w:color w:val="000000"/>
          <w:sz w:val="24"/>
          <w:szCs w:val="24"/>
        </w:rPr>
        <w:t>package for time series clustering</w:t>
      </w:r>
      <w:r w:rsidRPr="00CB3620">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i/>
          <w:color w:val="000000"/>
          <w:sz w:val="24"/>
          <w:szCs w:val="24"/>
        </w:rPr>
        <w:t>Journal of Statistical Software</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62</w:t>
      </w:r>
      <w:r w:rsidRPr="00CB3620">
        <w:rPr>
          <w:rFonts w:ascii="Times New Roman" w:eastAsia="Times New Roman" w:hAnsi="Times New Roman" w:cs="Times New Roman"/>
          <w:color w:val="000000"/>
          <w:sz w:val="24"/>
          <w:szCs w:val="24"/>
        </w:rPr>
        <w:t>, 1-43.</w:t>
      </w:r>
    </w:p>
    <w:p w14:paraId="0420139B" w14:textId="7FB5706B"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proofErr w:type="spellStart"/>
      <w:r w:rsidRPr="00CB3620">
        <w:rPr>
          <w:rFonts w:ascii="Times New Roman" w:eastAsia="Times New Roman" w:hAnsi="Times New Roman" w:cs="Times New Roman"/>
          <w:color w:val="000000"/>
          <w:sz w:val="24"/>
          <w:szCs w:val="24"/>
        </w:rPr>
        <w:t>Pa’suya</w:t>
      </w:r>
      <w:proofErr w:type="spellEnd"/>
      <w:r w:rsidRPr="00CB3620">
        <w:rPr>
          <w:rFonts w:ascii="Times New Roman" w:eastAsia="Times New Roman" w:hAnsi="Times New Roman" w:cs="Times New Roman"/>
          <w:color w:val="000000"/>
          <w:sz w:val="24"/>
          <w:szCs w:val="24"/>
        </w:rPr>
        <w:t xml:space="preserve">, F. M., </w:t>
      </w:r>
      <w:proofErr w:type="spellStart"/>
      <w:r w:rsidRPr="00CB3620">
        <w:rPr>
          <w:rFonts w:ascii="Times New Roman" w:eastAsia="Times New Roman" w:hAnsi="Times New Roman" w:cs="Times New Roman"/>
          <w:color w:val="000000"/>
          <w:sz w:val="24"/>
          <w:szCs w:val="24"/>
        </w:rPr>
        <w:t>Talib</w:t>
      </w:r>
      <w:proofErr w:type="spellEnd"/>
      <w:r w:rsidRPr="00CB3620">
        <w:rPr>
          <w:rFonts w:ascii="Times New Roman" w:eastAsia="Times New Roman" w:hAnsi="Times New Roman" w:cs="Times New Roman"/>
          <w:color w:val="000000"/>
          <w:sz w:val="24"/>
          <w:szCs w:val="24"/>
        </w:rPr>
        <w:t xml:space="preserve">, N., </w:t>
      </w:r>
      <w:proofErr w:type="spellStart"/>
      <w:r w:rsidRPr="00CB3620">
        <w:rPr>
          <w:rFonts w:ascii="Times New Roman" w:eastAsia="Times New Roman" w:hAnsi="Times New Roman" w:cs="Times New Roman"/>
          <w:color w:val="000000"/>
          <w:sz w:val="24"/>
          <w:szCs w:val="24"/>
        </w:rPr>
        <w:t>Narashid</w:t>
      </w:r>
      <w:proofErr w:type="spellEnd"/>
      <w:r w:rsidRPr="00CB3620">
        <w:rPr>
          <w:rFonts w:ascii="Times New Roman" w:eastAsia="Times New Roman" w:hAnsi="Times New Roman" w:cs="Times New Roman"/>
          <w:color w:val="000000"/>
          <w:sz w:val="24"/>
          <w:szCs w:val="24"/>
        </w:rPr>
        <w:t xml:space="preserve">, R. H., </w:t>
      </w:r>
      <w:proofErr w:type="spellStart"/>
      <w:r w:rsidRPr="00CB3620">
        <w:rPr>
          <w:rFonts w:ascii="Times New Roman" w:eastAsia="Times New Roman" w:hAnsi="Times New Roman" w:cs="Times New Roman"/>
          <w:color w:val="000000"/>
          <w:sz w:val="24"/>
          <w:szCs w:val="24"/>
        </w:rPr>
        <w:t>Fauzi</w:t>
      </w:r>
      <w:proofErr w:type="spellEnd"/>
      <w:r w:rsidRPr="00CB3620">
        <w:rPr>
          <w:rFonts w:ascii="Times New Roman" w:eastAsia="Times New Roman" w:hAnsi="Times New Roman" w:cs="Times New Roman"/>
          <w:color w:val="000000"/>
          <w:sz w:val="24"/>
          <w:szCs w:val="24"/>
        </w:rPr>
        <w:t xml:space="preserve">, A. A., Mohd, F. A., &amp; Abdullah, M. A.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2022</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Quality </w:t>
      </w:r>
      <w:r w:rsidR="00BB5CBF">
        <w:rPr>
          <w:rFonts w:ascii="Times New Roman" w:eastAsia="Times New Roman" w:hAnsi="Times New Roman" w:cs="Times New Roman"/>
          <w:color w:val="000000"/>
          <w:sz w:val="24"/>
          <w:szCs w:val="24"/>
        </w:rPr>
        <w:t>a</w:t>
      </w:r>
      <w:r w:rsidRPr="00CB3620">
        <w:rPr>
          <w:rFonts w:ascii="Times New Roman" w:eastAsia="Times New Roman" w:hAnsi="Times New Roman" w:cs="Times New Roman"/>
          <w:color w:val="000000"/>
          <w:sz w:val="24"/>
          <w:szCs w:val="24"/>
        </w:rPr>
        <w:t xml:space="preserve">ssessment of </w:t>
      </w:r>
      <w:proofErr w:type="spellStart"/>
      <w:r w:rsidRPr="00CB3620">
        <w:rPr>
          <w:rFonts w:ascii="Times New Roman" w:eastAsia="Times New Roman" w:hAnsi="Times New Roman" w:cs="Times New Roman"/>
          <w:color w:val="000000"/>
          <w:sz w:val="24"/>
          <w:szCs w:val="24"/>
        </w:rPr>
        <w:t>TanDEM</w:t>
      </w:r>
      <w:proofErr w:type="spellEnd"/>
      <w:r w:rsidRPr="00CB3620">
        <w:rPr>
          <w:rFonts w:ascii="Times New Roman" w:eastAsia="Times New Roman" w:hAnsi="Times New Roman" w:cs="Times New Roman"/>
          <w:color w:val="000000"/>
          <w:sz w:val="24"/>
          <w:szCs w:val="24"/>
        </w:rPr>
        <w:t xml:space="preserve">-X DEM 12m </w:t>
      </w:r>
      <w:r w:rsidR="00BB5CBF">
        <w:rPr>
          <w:rFonts w:ascii="Times New Roman" w:eastAsia="Times New Roman" w:hAnsi="Times New Roman" w:cs="Times New Roman"/>
          <w:color w:val="000000"/>
          <w:sz w:val="24"/>
          <w:szCs w:val="24"/>
        </w:rPr>
        <w:t>u</w:t>
      </w:r>
      <w:r w:rsidRPr="00CB3620">
        <w:rPr>
          <w:rFonts w:ascii="Times New Roman" w:eastAsia="Times New Roman" w:hAnsi="Times New Roman" w:cs="Times New Roman"/>
          <w:color w:val="000000"/>
          <w:sz w:val="24"/>
          <w:szCs w:val="24"/>
        </w:rPr>
        <w:t xml:space="preserve">sing GNSS-RTK and Airborne IFSAR DEM: A </w:t>
      </w:r>
      <w:r w:rsidR="00BB5CBF" w:rsidRPr="00CB3620">
        <w:rPr>
          <w:rFonts w:ascii="Times New Roman" w:eastAsia="Times New Roman" w:hAnsi="Times New Roman" w:cs="Times New Roman"/>
          <w:color w:val="000000"/>
          <w:sz w:val="24"/>
          <w:szCs w:val="24"/>
        </w:rPr>
        <w:t xml:space="preserve">case study </w:t>
      </w:r>
      <w:r w:rsidRPr="00CB3620">
        <w:rPr>
          <w:rFonts w:ascii="Times New Roman" w:eastAsia="Times New Roman" w:hAnsi="Times New Roman" w:cs="Times New Roman"/>
          <w:color w:val="000000"/>
          <w:sz w:val="24"/>
          <w:szCs w:val="24"/>
        </w:rPr>
        <w:t xml:space="preserve">of Tuba Island, Langkawi. </w:t>
      </w:r>
      <w:r w:rsidRPr="00CB3620">
        <w:rPr>
          <w:rFonts w:ascii="Times New Roman" w:eastAsia="Times New Roman" w:hAnsi="Times New Roman" w:cs="Times New Roman"/>
          <w:i/>
          <w:color w:val="000000"/>
          <w:sz w:val="24"/>
          <w:szCs w:val="24"/>
        </w:rPr>
        <w:t xml:space="preserve">International Journal of </w:t>
      </w:r>
      <w:proofErr w:type="spellStart"/>
      <w:r w:rsidRPr="00CB3620">
        <w:rPr>
          <w:rFonts w:ascii="Times New Roman" w:eastAsia="Times New Roman" w:hAnsi="Times New Roman" w:cs="Times New Roman"/>
          <w:i/>
          <w:color w:val="000000"/>
          <w:sz w:val="24"/>
          <w:szCs w:val="24"/>
        </w:rPr>
        <w:t>Geoinformatics</w:t>
      </w:r>
      <w:proofErr w:type="spellEnd"/>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18</w:t>
      </w:r>
      <w:r w:rsidRPr="00CB3620">
        <w:rPr>
          <w:rFonts w:ascii="Times New Roman" w:eastAsia="Times New Roman" w:hAnsi="Times New Roman" w:cs="Times New Roman"/>
          <w:color w:val="000000"/>
          <w:sz w:val="24"/>
          <w:szCs w:val="24"/>
        </w:rPr>
        <w:t>(5), 87-103.</w:t>
      </w:r>
    </w:p>
    <w:p w14:paraId="62FB2771" w14:textId="1A110CE8" w:rsidR="005552FE" w:rsidRDefault="00CB3620" w:rsidP="00BB5CBF">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 xml:space="preserve">Qi, W., Ma, C., Xu, H., Chen, Z., Zhao, K., &amp; Han, H.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2021</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A </w:t>
      </w:r>
      <w:r w:rsidR="00BB5CBF" w:rsidRPr="00CB3620">
        <w:rPr>
          <w:rFonts w:ascii="Times New Roman" w:eastAsia="Times New Roman" w:hAnsi="Times New Roman" w:cs="Times New Roman"/>
          <w:color w:val="000000"/>
          <w:sz w:val="24"/>
          <w:szCs w:val="24"/>
        </w:rPr>
        <w:t>review on applications of urban flood models in flood mitigation strategies</w:t>
      </w:r>
      <w:r w:rsidRPr="00CB3620">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i/>
          <w:color w:val="000000"/>
          <w:sz w:val="24"/>
          <w:szCs w:val="24"/>
        </w:rPr>
        <w:t>Natural Hazards</w:t>
      </w:r>
      <w:r w:rsidRPr="00CB3620">
        <w:rPr>
          <w:rFonts w:ascii="Times New Roman" w:eastAsia="Times New Roman" w:hAnsi="Times New Roman" w:cs="Times New Roman"/>
          <w:color w:val="000000"/>
          <w:sz w:val="24"/>
          <w:szCs w:val="24"/>
        </w:rPr>
        <w:t>,</w:t>
      </w:r>
      <w:r w:rsidRPr="00F368F7">
        <w:rPr>
          <w:rFonts w:ascii="Times New Roman" w:eastAsia="Times New Roman" w:hAnsi="Times New Roman" w:cs="Times New Roman"/>
          <w:i/>
          <w:iCs/>
          <w:color w:val="000000"/>
          <w:sz w:val="24"/>
          <w:szCs w:val="24"/>
        </w:rPr>
        <w:t xml:space="preserve"> 108</w:t>
      </w:r>
      <w:r w:rsidRPr="00CB3620">
        <w:rPr>
          <w:rFonts w:ascii="Times New Roman" w:eastAsia="Times New Roman" w:hAnsi="Times New Roman" w:cs="Times New Roman"/>
          <w:color w:val="000000"/>
          <w:sz w:val="24"/>
          <w:szCs w:val="24"/>
        </w:rPr>
        <w:t>, 31-62</w:t>
      </w:r>
    </w:p>
    <w:p w14:paraId="1FEBFE21" w14:textId="4E9C448C"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proofErr w:type="spellStart"/>
      <w:r w:rsidRPr="00CB3620">
        <w:rPr>
          <w:rFonts w:ascii="Times New Roman" w:eastAsia="Times New Roman" w:hAnsi="Times New Roman" w:cs="Times New Roman"/>
          <w:color w:val="000000"/>
          <w:sz w:val="24"/>
          <w:szCs w:val="24"/>
        </w:rPr>
        <w:t>Ramyar</w:t>
      </w:r>
      <w:proofErr w:type="spellEnd"/>
      <w:r w:rsidRPr="00CB3620">
        <w:rPr>
          <w:rFonts w:ascii="Times New Roman" w:eastAsia="Times New Roman" w:hAnsi="Times New Roman" w:cs="Times New Roman"/>
          <w:color w:val="000000"/>
          <w:sz w:val="24"/>
          <w:szCs w:val="24"/>
        </w:rPr>
        <w:t xml:space="preserve">, R., Ackerman, A., &amp; Johnston, D. M.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2021</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Adapting </w:t>
      </w:r>
      <w:r w:rsidR="00BB5CBF" w:rsidRPr="00CB3620">
        <w:rPr>
          <w:rFonts w:ascii="Times New Roman" w:eastAsia="Times New Roman" w:hAnsi="Times New Roman" w:cs="Times New Roman"/>
          <w:color w:val="000000"/>
          <w:sz w:val="24"/>
          <w:szCs w:val="24"/>
        </w:rPr>
        <w:t>cities for climate change through urban green infrastructure planning</w:t>
      </w:r>
      <w:r w:rsidRPr="00CB3620">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i/>
          <w:color w:val="000000"/>
          <w:sz w:val="24"/>
          <w:szCs w:val="24"/>
        </w:rPr>
        <w:t>Cities</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117</w:t>
      </w:r>
      <w:r w:rsidRPr="00CB3620">
        <w:rPr>
          <w:rFonts w:ascii="Times New Roman" w:eastAsia="Times New Roman" w:hAnsi="Times New Roman" w:cs="Times New Roman"/>
          <w:color w:val="000000"/>
          <w:sz w:val="24"/>
          <w:szCs w:val="24"/>
        </w:rPr>
        <w:t>, 103316</w:t>
      </w:r>
    </w:p>
    <w:p w14:paraId="5B82A9A7" w14:textId="0BAC047C"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 xml:space="preserve">Song, H., &amp; Jung, J.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2023</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An </w:t>
      </w:r>
      <w:r w:rsidR="00BB5CBF" w:rsidRPr="00CB3620">
        <w:rPr>
          <w:rFonts w:ascii="Times New Roman" w:eastAsia="Times New Roman" w:hAnsi="Times New Roman" w:cs="Times New Roman"/>
          <w:color w:val="000000"/>
          <w:sz w:val="24"/>
          <w:szCs w:val="24"/>
        </w:rPr>
        <w:t>object-based ground filtering of airborne LiDAR</w:t>
      </w:r>
      <w:r w:rsidRPr="00CB3620">
        <w:rPr>
          <w:rFonts w:ascii="Times New Roman" w:eastAsia="Times New Roman" w:hAnsi="Times New Roman" w:cs="Times New Roman"/>
          <w:color w:val="000000"/>
          <w:sz w:val="24"/>
          <w:szCs w:val="24"/>
        </w:rPr>
        <w:t xml:space="preserve"> </w:t>
      </w:r>
      <w:r w:rsidR="00BB5CBF">
        <w:rPr>
          <w:rFonts w:ascii="Times New Roman" w:eastAsia="Times New Roman" w:hAnsi="Times New Roman" w:cs="Times New Roman"/>
          <w:color w:val="000000"/>
          <w:sz w:val="24"/>
          <w:szCs w:val="24"/>
        </w:rPr>
        <w:t>d</w:t>
      </w:r>
      <w:r w:rsidRPr="00CB3620">
        <w:rPr>
          <w:rFonts w:ascii="Times New Roman" w:eastAsia="Times New Roman" w:hAnsi="Times New Roman" w:cs="Times New Roman"/>
          <w:color w:val="000000"/>
          <w:sz w:val="24"/>
          <w:szCs w:val="24"/>
        </w:rPr>
        <w:t xml:space="preserve">ata for </w:t>
      </w:r>
      <w:r w:rsidR="00BB5CBF" w:rsidRPr="00CB3620">
        <w:rPr>
          <w:rFonts w:ascii="Times New Roman" w:eastAsia="Times New Roman" w:hAnsi="Times New Roman" w:cs="Times New Roman"/>
          <w:color w:val="000000"/>
          <w:sz w:val="24"/>
          <w:szCs w:val="24"/>
        </w:rPr>
        <w:t xml:space="preserve">large-area </w:t>
      </w:r>
      <w:r w:rsidRPr="00CB3620">
        <w:rPr>
          <w:rFonts w:ascii="Times New Roman" w:eastAsia="Times New Roman" w:hAnsi="Times New Roman" w:cs="Times New Roman"/>
          <w:color w:val="000000"/>
          <w:sz w:val="24"/>
          <w:szCs w:val="24"/>
        </w:rPr>
        <w:t xml:space="preserve">DTM </w:t>
      </w:r>
      <w:r w:rsidR="00BB5CBF">
        <w:rPr>
          <w:rFonts w:ascii="Times New Roman" w:eastAsia="Times New Roman" w:hAnsi="Times New Roman" w:cs="Times New Roman"/>
          <w:color w:val="000000"/>
          <w:sz w:val="24"/>
          <w:szCs w:val="24"/>
        </w:rPr>
        <w:t>g</w:t>
      </w:r>
      <w:r w:rsidRPr="00CB3620">
        <w:rPr>
          <w:rFonts w:ascii="Times New Roman" w:eastAsia="Times New Roman" w:hAnsi="Times New Roman" w:cs="Times New Roman"/>
          <w:color w:val="000000"/>
          <w:sz w:val="24"/>
          <w:szCs w:val="24"/>
        </w:rPr>
        <w:t xml:space="preserve">eneration. </w:t>
      </w:r>
      <w:r w:rsidRPr="00CB3620">
        <w:rPr>
          <w:rFonts w:ascii="Times New Roman" w:eastAsia="Times New Roman" w:hAnsi="Times New Roman" w:cs="Times New Roman"/>
          <w:i/>
          <w:color w:val="000000"/>
          <w:sz w:val="24"/>
          <w:szCs w:val="24"/>
        </w:rPr>
        <w:t>Remote Sensing</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15</w:t>
      </w:r>
      <w:r w:rsidRPr="00CB3620">
        <w:rPr>
          <w:rFonts w:ascii="Times New Roman" w:eastAsia="Times New Roman" w:hAnsi="Times New Roman" w:cs="Times New Roman"/>
          <w:color w:val="000000"/>
          <w:sz w:val="24"/>
          <w:szCs w:val="24"/>
        </w:rPr>
        <w:t>(16), 4105.</w:t>
      </w:r>
    </w:p>
    <w:p w14:paraId="7F16B70A" w14:textId="4BF16DCB" w:rsidR="005552FE"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proofErr w:type="spellStart"/>
      <w:r w:rsidRPr="00CB3620">
        <w:rPr>
          <w:rFonts w:ascii="Times New Roman" w:eastAsia="Times New Roman" w:hAnsi="Times New Roman" w:cs="Times New Roman"/>
          <w:color w:val="000000"/>
          <w:sz w:val="24"/>
          <w:szCs w:val="24"/>
        </w:rPr>
        <w:t>Trepekli</w:t>
      </w:r>
      <w:proofErr w:type="spellEnd"/>
      <w:r w:rsidRPr="00CB3620">
        <w:rPr>
          <w:rFonts w:ascii="Times New Roman" w:eastAsia="Times New Roman" w:hAnsi="Times New Roman" w:cs="Times New Roman"/>
          <w:color w:val="000000"/>
          <w:sz w:val="24"/>
          <w:szCs w:val="24"/>
        </w:rPr>
        <w:t xml:space="preserve">, K., </w:t>
      </w:r>
      <w:proofErr w:type="spellStart"/>
      <w:r w:rsidRPr="00CB3620">
        <w:rPr>
          <w:rFonts w:ascii="Times New Roman" w:eastAsia="Times New Roman" w:hAnsi="Times New Roman" w:cs="Times New Roman"/>
          <w:color w:val="000000"/>
          <w:sz w:val="24"/>
          <w:szCs w:val="24"/>
        </w:rPr>
        <w:t>Balstrøm</w:t>
      </w:r>
      <w:proofErr w:type="spellEnd"/>
      <w:r w:rsidRPr="00CB3620">
        <w:rPr>
          <w:rFonts w:ascii="Times New Roman" w:eastAsia="Times New Roman" w:hAnsi="Times New Roman" w:cs="Times New Roman"/>
          <w:color w:val="000000"/>
          <w:sz w:val="24"/>
          <w:szCs w:val="24"/>
        </w:rPr>
        <w:t xml:space="preserve">, T., </w:t>
      </w:r>
      <w:proofErr w:type="spellStart"/>
      <w:r w:rsidRPr="00CB3620">
        <w:rPr>
          <w:rFonts w:ascii="Times New Roman" w:eastAsia="Times New Roman" w:hAnsi="Times New Roman" w:cs="Times New Roman"/>
          <w:color w:val="000000"/>
          <w:sz w:val="24"/>
          <w:szCs w:val="24"/>
        </w:rPr>
        <w:t>Friborg</w:t>
      </w:r>
      <w:proofErr w:type="spellEnd"/>
      <w:r w:rsidRPr="00CB3620">
        <w:rPr>
          <w:rFonts w:ascii="Times New Roman" w:eastAsia="Times New Roman" w:hAnsi="Times New Roman" w:cs="Times New Roman"/>
          <w:color w:val="000000"/>
          <w:sz w:val="24"/>
          <w:szCs w:val="24"/>
        </w:rPr>
        <w:t xml:space="preserve">, T., Fog, B., </w:t>
      </w:r>
      <w:proofErr w:type="spellStart"/>
      <w:r w:rsidRPr="00CB3620">
        <w:rPr>
          <w:rFonts w:ascii="Times New Roman" w:eastAsia="Times New Roman" w:hAnsi="Times New Roman" w:cs="Times New Roman"/>
          <w:color w:val="000000"/>
          <w:sz w:val="24"/>
          <w:szCs w:val="24"/>
        </w:rPr>
        <w:t>Allotey</w:t>
      </w:r>
      <w:proofErr w:type="spellEnd"/>
      <w:r w:rsidRPr="00CB3620">
        <w:rPr>
          <w:rFonts w:ascii="Times New Roman" w:eastAsia="Times New Roman" w:hAnsi="Times New Roman" w:cs="Times New Roman"/>
          <w:color w:val="000000"/>
          <w:sz w:val="24"/>
          <w:szCs w:val="24"/>
        </w:rPr>
        <w:t xml:space="preserve">, A. N., </w:t>
      </w:r>
      <w:proofErr w:type="spellStart"/>
      <w:r w:rsidRPr="00CB3620">
        <w:rPr>
          <w:rFonts w:ascii="Times New Roman" w:eastAsia="Times New Roman" w:hAnsi="Times New Roman" w:cs="Times New Roman"/>
          <w:color w:val="000000"/>
          <w:sz w:val="24"/>
          <w:szCs w:val="24"/>
        </w:rPr>
        <w:t>Kofie</w:t>
      </w:r>
      <w:proofErr w:type="spellEnd"/>
      <w:r w:rsidRPr="00CB3620">
        <w:rPr>
          <w:rFonts w:ascii="Times New Roman" w:eastAsia="Times New Roman" w:hAnsi="Times New Roman" w:cs="Times New Roman"/>
          <w:color w:val="000000"/>
          <w:sz w:val="24"/>
          <w:szCs w:val="24"/>
        </w:rPr>
        <w:t xml:space="preserve">, R. Y., &amp; </w:t>
      </w:r>
      <w:proofErr w:type="spellStart"/>
      <w:r w:rsidRPr="00CB3620">
        <w:rPr>
          <w:rFonts w:ascii="Times New Roman" w:eastAsia="Times New Roman" w:hAnsi="Times New Roman" w:cs="Times New Roman"/>
          <w:color w:val="000000"/>
          <w:sz w:val="24"/>
          <w:szCs w:val="24"/>
        </w:rPr>
        <w:t>Møller</w:t>
      </w:r>
      <w:proofErr w:type="spellEnd"/>
      <w:r w:rsidRPr="00CB3620">
        <w:rPr>
          <w:rFonts w:ascii="Times New Roman" w:eastAsia="Times New Roman" w:hAnsi="Times New Roman" w:cs="Times New Roman"/>
          <w:color w:val="000000"/>
          <w:sz w:val="24"/>
          <w:szCs w:val="24"/>
        </w:rPr>
        <w:t xml:space="preserve">-Jensen, L. </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2022</w:t>
      </w:r>
      <w:r w:rsidR="00BB5CBF">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UAV-borne, LiDAR-based </w:t>
      </w:r>
      <w:r w:rsidR="00BB5CBF" w:rsidRPr="00CB3620">
        <w:rPr>
          <w:rFonts w:ascii="Times New Roman" w:eastAsia="Times New Roman" w:hAnsi="Times New Roman" w:cs="Times New Roman"/>
          <w:color w:val="000000"/>
          <w:sz w:val="24"/>
          <w:szCs w:val="24"/>
        </w:rPr>
        <w:t>elevation modelling</w:t>
      </w:r>
      <w:r w:rsidRPr="00CB3620">
        <w:rPr>
          <w:rFonts w:ascii="Times New Roman" w:eastAsia="Times New Roman" w:hAnsi="Times New Roman" w:cs="Times New Roman"/>
          <w:color w:val="000000"/>
          <w:sz w:val="24"/>
          <w:szCs w:val="24"/>
        </w:rPr>
        <w:t xml:space="preserve">: A Method </w:t>
      </w:r>
      <w:r w:rsidR="00BB5CBF" w:rsidRPr="00CB3620">
        <w:rPr>
          <w:rFonts w:ascii="Times New Roman" w:eastAsia="Times New Roman" w:hAnsi="Times New Roman" w:cs="Times New Roman"/>
          <w:color w:val="000000"/>
          <w:sz w:val="24"/>
          <w:szCs w:val="24"/>
        </w:rPr>
        <w:t>for improving local-scale urban flood risk assessment.</w:t>
      </w:r>
      <w:r w:rsidRPr="00CB3620">
        <w:rPr>
          <w:rFonts w:ascii="Times New Roman" w:eastAsia="Times New Roman" w:hAnsi="Times New Roman" w:cs="Times New Roman"/>
          <w:color w:val="000000"/>
          <w:sz w:val="24"/>
          <w:szCs w:val="24"/>
        </w:rPr>
        <w:t xml:space="preserve"> </w:t>
      </w:r>
      <w:r w:rsidRPr="00CB3620">
        <w:rPr>
          <w:rFonts w:ascii="Times New Roman" w:eastAsia="Times New Roman" w:hAnsi="Times New Roman" w:cs="Times New Roman"/>
          <w:i/>
          <w:color w:val="000000"/>
          <w:sz w:val="24"/>
          <w:szCs w:val="24"/>
        </w:rPr>
        <w:t>Natural Hazards</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113</w:t>
      </w:r>
      <w:r w:rsidRPr="00CB3620">
        <w:rPr>
          <w:rFonts w:ascii="Times New Roman" w:eastAsia="Times New Roman" w:hAnsi="Times New Roman" w:cs="Times New Roman"/>
          <w:color w:val="000000"/>
          <w:sz w:val="24"/>
          <w:szCs w:val="24"/>
        </w:rPr>
        <w:t>(1), 423-451.</w:t>
      </w:r>
    </w:p>
    <w:p w14:paraId="568E779A" w14:textId="2A6E4B75" w:rsidR="00CB3620" w:rsidRPr="00CB3620" w:rsidRDefault="00CB3620" w:rsidP="003C3D70">
      <w:pPr>
        <w:pBdr>
          <w:top w:val="nil"/>
          <w:left w:val="nil"/>
          <w:bottom w:val="nil"/>
          <w:right w:val="nil"/>
          <w:between w:val="nil"/>
        </w:pBdr>
        <w:spacing w:after="0" w:line="240" w:lineRule="auto"/>
        <w:ind w:leftChars="0" w:left="720" w:firstLineChars="0" w:hanging="720"/>
        <w:jc w:val="both"/>
        <w:textDirection w:val="lrTb"/>
        <w:rPr>
          <w:rFonts w:ascii="Times New Roman" w:eastAsia="Times New Roman" w:hAnsi="Times New Roman" w:cs="Times New Roman"/>
          <w:color w:val="000000"/>
          <w:sz w:val="24"/>
          <w:szCs w:val="24"/>
        </w:rPr>
      </w:pPr>
      <w:r w:rsidRPr="00CB3620">
        <w:rPr>
          <w:rFonts w:ascii="Times New Roman" w:eastAsia="Times New Roman" w:hAnsi="Times New Roman" w:cs="Times New Roman"/>
          <w:color w:val="000000"/>
          <w:sz w:val="24"/>
          <w:szCs w:val="24"/>
        </w:rPr>
        <w:t xml:space="preserve">Zhao, G. </w:t>
      </w:r>
      <w:r w:rsidR="0052128B">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2020</w:t>
      </w:r>
      <w:r w:rsidR="0052128B">
        <w:rPr>
          <w:rFonts w:ascii="Times New Roman" w:eastAsia="Times New Roman" w:hAnsi="Times New Roman" w:cs="Times New Roman"/>
          <w:color w:val="000000"/>
          <w:sz w:val="24"/>
          <w:szCs w:val="24"/>
        </w:rPr>
        <w:t>)</w:t>
      </w:r>
      <w:r w:rsidRPr="00CB3620">
        <w:rPr>
          <w:rFonts w:ascii="Times New Roman" w:eastAsia="Times New Roman" w:hAnsi="Times New Roman" w:cs="Times New Roman"/>
          <w:color w:val="000000"/>
          <w:sz w:val="24"/>
          <w:szCs w:val="24"/>
        </w:rPr>
        <w:t xml:space="preserve">. </w:t>
      </w:r>
      <w:r w:rsidRPr="00F368F7">
        <w:rPr>
          <w:rFonts w:ascii="Times New Roman" w:eastAsia="Times New Roman" w:hAnsi="Times New Roman" w:cs="Times New Roman"/>
          <w:i/>
          <w:iCs/>
          <w:color w:val="000000"/>
          <w:sz w:val="24"/>
          <w:szCs w:val="24"/>
        </w:rPr>
        <w:t xml:space="preserve">A Sub-Model Approach for Fast Large-Scale High-Resolution Two-Dimensional Urban Surface Flood Modelling </w:t>
      </w:r>
      <w:r w:rsidR="00F368F7" w:rsidRPr="00F368F7">
        <w:rPr>
          <w:rFonts w:ascii="Times New Roman" w:eastAsia="Times New Roman" w:hAnsi="Times New Roman" w:cs="Times New Roman"/>
          <w:color w:val="000000"/>
          <w:sz w:val="24"/>
          <w:szCs w:val="24"/>
        </w:rPr>
        <w:t>[</w:t>
      </w:r>
      <w:r w:rsidRPr="00F368F7">
        <w:rPr>
          <w:rFonts w:ascii="Times New Roman" w:eastAsia="Times New Roman" w:hAnsi="Times New Roman" w:cs="Times New Roman"/>
          <w:color w:val="000000"/>
          <w:sz w:val="24"/>
          <w:szCs w:val="24"/>
        </w:rPr>
        <w:t>Doctoral dissertation, University of Copenhagen</w:t>
      </w:r>
      <w:r w:rsidR="00F368F7" w:rsidRPr="00F368F7">
        <w:rPr>
          <w:rFonts w:ascii="Times New Roman" w:eastAsia="Times New Roman" w:hAnsi="Times New Roman" w:cs="Times New Roman"/>
          <w:color w:val="000000"/>
          <w:sz w:val="24"/>
          <w:szCs w:val="24"/>
        </w:rPr>
        <w:t>]</w:t>
      </w:r>
      <w:r w:rsidRPr="00F368F7">
        <w:rPr>
          <w:rFonts w:ascii="Times New Roman" w:eastAsia="Times New Roman" w:hAnsi="Times New Roman" w:cs="Times New Roman"/>
          <w:color w:val="000000"/>
          <w:sz w:val="24"/>
          <w:szCs w:val="24"/>
        </w:rPr>
        <w:t>.</w:t>
      </w:r>
    </w:p>
    <w:p w14:paraId="328F2FD4" w14:textId="77777777" w:rsidR="00357963" w:rsidRDefault="00357963" w:rsidP="003C3D70">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p>
    <w:sectPr w:rsidR="00357963" w:rsidSect="007D155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pgNumType w:start="2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B1E7D" w14:textId="77777777" w:rsidR="00AB71CB" w:rsidRDefault="00AB71CB">
      <w:pPr>
        <w:spacing w:after="0" w:line="240" w:lineRule="auto"/>
        <w:ind w:left="0" w:hanging="2"/>
      </w:pPr>
      <w:r>
        <w:separator/>
      </w:r>
    </w:p>
  </w:endnote>
  <w:endnote w:type="continuationSeparator" w:id="0">
    <w:p w14:paraId="35652771" w14:textId="77777777" w:rsidR="00AB71CB" w:rsidRDefault="00AB71C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B6C4A" w14:textId="77777777" w:rsidR="007C4539" w:rsidRDefault="007C4539">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C5B32" w14:textId="77777777" w:rsidR="007C4539" w:rsidRDefault="007C4539">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6D147" w14:textId="77777777" w:rsidR="007C4539" w:rsidRDefault="007C4539">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B9B78" w14:textId="77777777" w:rsidR="00AB71CB" w:rsidRDefault="00AB71CB">
      <w:pPr>
        <w:spacing w:after="0" w:line="240" w:lineRule="auto"/>
        <w:ind w:left="0" w:hanging="2"/>
      </w:pPr>
      <w:r>
        <w:separator/>
      </w:r>
    </w:p>
  </w:footnote>
  <w:footnote w:type="continuationSeparator" w:id="0">
    <w:p w14:paraId="46C5E65F" w14:textId="77777777" w:rsidR="00AB71CB" w:rsidRDefault="00AB71CB">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AE8F" w14:textId="77777777" w:rsidR="007C4539" w:rsidRDefault="007C4539">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F0B27" w14:textId="21DA7CFF" w:rsidR="007D1558" w:rsidRPr="007D1558" w:rsidRDefault="007D1558" w:rsidP="007D1558">
    <w:pPr>
      <w:tabs>
        <w:tab w:val="center" w:pos="4680"/>
        <w:tab w:val="right" w:pos="9360"/>
      </w:tabs>
      <w:spacing w:after="0" w:line="240" w:lineRule="auto"/>
      <w:ind w:left="0" w:hanging="2"/>
      <w:rPr>
        <w:rFonts w:ascii="Times New Roman" w:hAnsi="Times New Roman" w:cs="Times New Roman"/>
        <w:sz w:val="18"/>
        <w:szCs w:val="18"/>
      </w:rPr>
    </w:pPr>
    <w:proofErr w:type="spellStart"/>
    <w:r w:rsidRPr="007D1558">
      <w:rPr>
        <w:rFonts w:ascii="Times New Roman" w:hAnsi="Times New Roman" w:cs="Times New Roman"/>
        <w:sz w:val="18"/>
        <w:szCs w:val="18"/>
      </w:rPr>
      <w:t>Geografia</w:t>
    </w:r>
    <w:proofErr w:type="spellEnd"/>
    <w:r w:rsidRPr="007D1558">
      <w:rPr>
        <w:rFonts w:ascii="Times New Roman" w:hAnsi="Times New Roman" w:cs="Times New Roman"/>
        <w:sz w:val="18"/>
        <w:szCs w:val="18"/>
      </w:rPr>
      <w:t>-Malaysian Journal of Society and Space 21 issue 3 (</w:t>
    </w:r>
    <w:r>
      <w:rPr>
        <w:rFonts w:ascii="Times New Roman" w:hAnsi="Times New Roman" w:cs="Times New Roman"/>
        <w:sz w:val="18"/>
        <w:szCs w:val="18"/>
      </w:rPr>
      <w:t>24-38</w:t>
    </w:r>
    <w:r w:rsidRPr="007D1558">
      <w:rPr>
        <w:rFonts w:ascii="Times New Roman" w:hAnsi="Times New Roman" w:cs="Times New Roman"/>
        <w:sz w:val="18"/>
        <w:szCs w:val="18"/>
      </w:rPr>
      <w:t>)</w:t>
    </w:r>
    <w:r w:rsidRPr="007D1558">
      <w:rPr>
        <w:rFonts w:ascii="Times New Roman" w:hAnsi="Times New Roman" w:cs="Times New Roman"/>
        <w:sz w:val="18"/>
        <w:szCs w:val="18"/>
      </w:rPr>
      <w:tab/>
    </w:r>
  </w:p>
  <w:p w14:paraId="23FCF5D9" w14:textId="1FE4C9E6" w:rsidR="007D1558" w:rsidRPr="007D1558" w:rsidRDefault="007D1558" w:rsidP="007D1558">
    <w:pPr>
      <w:pStyle w:val="Header"/>
      <w:spacing w:after="0" w:line="240" w:lineRule="auto"/>
      <w:ind w:left="0" w:hanging="2"/>
      <w:rPr>
        <w:rFonts w:ascii="Times New Roman" w:hAnsi="Times New Roman" w:cs="Times New Roman"/>
        <w:sz w:val="18"/>
        <w:szCs w:val="18"/>
      </w:rPr>
    </w:pPr>
    <w:r w:rsidRPr="007D1558">
      <w:rPr>
        <w:rFonts w:ascii="Times New Roman" w:hAnsi="Times New Roman" w:cs="Times New Roman"/>
        <w:sz w:val="18"/>
        <w:szCs w:val="18"/>
      </w:rPr>
      <w:t xml:space="preserve">© 2025, e-ISSN 2682-7727  </w:t>
    </w:r>
    <w:bookmarkStart w:id="2" w:name="_GoBack"/>
    <w:r w:rsidRPr="001A14DB">
      <w:rPr>
        <w:rFonts w:ascii="Times New Roman" w:hAnsi="Times New Roman" w:cs="Times New Roman"/>
        <w:sz w:val="18"/>
        <w:szCs w:val="18"/>
      </w:rPr>
      <w:fldChar w:fldCharType="begin"/>
    </w:r>
    <w:r w:rsidRPr="001A14DB">
      <w:rPr>
        <w:rFonts w:ascii="Times New Roman" w:hAnsi="Times New Roman" w:cs="Times New Roman"/>
        <w:sz w:val="18"/>
        <w:szCs w:val="18"/>
      </w:rPr>
      <w:instrText xml:space="preserve"> HYPERLINK "https://doi.org/10.17576/geo-2025-2103-02" </w:instrText>
    </w:r>
    <w:r w:rsidRPr="001A14DB">
      <w:rPr>
        <w:rFonts w:ascii="Times New Roman" w:hAnsi="Times New Roman" w:cs="Times New Roman"/>
        <w:sz w:val="18"/>
        <w:szCs w:val="18"/>
      </w:rPr>
    </w:r>
    <w:r w:rsidRPr="001A14DB">
      <w:rPr>
        <w:rFonts w:ascii="Times New Roman" w:hAnsi="Times New Roman" w:cs="Times New Roman"/>
        <w:sz w:val="18"/>
        <w:szCs w:val="18"/>
      </w:rPr>
      <w:fldChar w:fldCharType="separate"/>
    </w:r>
    <w:r w:rsidRPr="001A14DB">
      <w:rPr>
        <w:rStyle w:val="Hyperlink"/>
        <w:rFonts w:ascii="Times New Roman" w:hAnsi="Times New Roman" w:cs="Times New Roman"/>
        <w:color w:val="auto"/>
        <w:sz w:val="18"/>
        <w:szCs w:val="18"/>
        <w:u w:val="none"/>
      </w:rPr>
      <w:t>https://doi.org/10.17576/geo-2025-2103-02</w:t>
    </w:r>
    <w:r w:rsidRPr="001A14DB">
      <w:rPr>
        <w:rFonts w:ascii="Times New Roman" w:hAnsi="Times New Roman" w:cs="Times New Roman"/>
        <w:sz w:val="18"/>
        <w:szCs w:val="18"/>
      </w:rPr>
      <w:fldChar w:fldCharType="end"/>
    </w:r>
    <w:bookmarkEnd w:id="2"/>
    <w:sdt>
      <w:sdtPr>
        <w:rPr>
          <w:rFonts w:ascii="Times New Roman" w:hAnsi="Times New Roman" w:cs="Times New Roman"/>
          <w:sz w:val="18"/>
          <w:szCs w:val="18"/>
        </w:rPr>
        <w:id w:val="1285854022"/>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7D1558">
          <w:rPr>
            <w:rFonts w:ascii="Times New Roman" w:hAnsi="Times New Roman" w:cs="Times New Roman"/>
            <w:sz w:val="18"/>
            <w:szCs w:val="18"/>
          </w:rPr>
          <w:fldChar w:fldCharType="begin"/>
        </w:r>
        <w:r w:rsidRPr="007D1558">
          <w:rPr>
            <w:rFonts w:ascii="Times New Roman" w:hAnsi="Times New Roman" w:cs="Times New Roman"/>
            <w:sz w:val="18"/>
            <w:szCs w:val="18"/>
          </w:rPr>
          <w:instrText xml:space="preserve"> PAGE   \* MERGEFORMAT </w:instrText>
        </w:r>
        <w:r w:rsidRPr="007D1558">
          <w:rPr>
            <w:rFonts w:ascii="Times New Roman" w:hAnsi="Times New Roman" w:cs="Times New Roman"/>
            <w:sz w:val="18"/>
            <w:szCs w:val="18"/>
          </w:rPr>
          <w:fldChar w:fldCharType="separate"/>
        </w:r>
        <w:r w:rsidR="001A14DB">
          <w:rPr>
            <w:rFonts w:ascii="Times New Roman" w:hAnsi="Times New Roman" w:cs="Times New Roman"/>
            <w:noProof/>
            <w:sz w:val="18"/>
            <w:szCs w:val="18"/>
          </w:rPr>
          <w:t>24</w:t>
        </w:r>
        <w:r w:rsidRPr="007D1558">
          <w:rPr>
            <w:rFonts w:ascii="Times New Roman" w:hAnsi="Times New Roman" w:cs="Times New Roman"/>
            <w:noProof/>
            <w:sz w:val="18"/>
            <w:szCs w:val="18"/>
          </w:rPr>
          <w:fldChar w:fldCharType="end"/>
        </w:r>
      </w:sdtContent>
    </w:sdt>
  </w:p>
  <w:p w14:paraId="4B9FAEBB" w14:textId="73F1F2CF" w:rsidR="00427691" w:rsidRDefault="00427691" w:rsidP="007D1558">
    <w:pPr>
      <w:tabs>
        <w:tab w:val="center" w:pos="4680"/>
        <w:tab w:val="right" w:pos="9360"/>
      </w:tabs>
      <w:spacing w:after="0" w:line="240" w:lineRule="auto"/>
      <w:ind w:left="0" w:hanging="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B5F03" w14:textId="77777777" w:rsidR="007C4539" w:rsidRDefault="007C4539">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11863"/>
    <w:multiLevelType w:val="hybridMultilevel"/>
    <w:tmpl w:val="666E1080"/>
    <w:lvl w:ilvl="0" w:tplc="0409001B">
      <w:start w:val="1"/>
      <w:numFmt w:val="low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F7404B6"/>
    <w:multiLevelType w:val="hybridMultilevel"/>
    <w:tmpl w:val="ADD680B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37A14B1C"/>
    <w:multiLevelType w:val="hybridMultilevel"/>
    <w:tmpl w:val="6FB03A46"/>
    <w:lvl w:ilvl="0" w:tplc="0409001B">
      <w:start w:val="1"/>
      <w:numFmt w:val="lowerRoman"/>
      <w:lvlText w:val="%1."/>
      <w:lvlJc w:val="right"/>
      <w:pPr>
        <w:ind w:left="718" w:hanging="360"/>
      </w:pPr>
      <w:rPr>
        <w:rFont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4" w15:restartNumberingAfterBreak="0">
    <w:nsid w:val="46811376"/>
    <w:multiLevelType w:val="multilevel"/>
    <w:tmpl w:val="B110277A"/>
    <w:lvl w:ilvl="0">
      <w:start w:val="1"/>
      <w:numFmt w:val="decimal"/>
      <w:suff w:val="space"/>
      <w:lvlText w:val="%1"/>
      <w:lvlJc w:val="left"/>
      <w:pPr>
        <w:ind w:left="0" w:firstLine="0"/>
      </w:pPr>
      <w:rPr>
        <w:rFonts w:ascii="Arial" w:hAnsi="Arial" w:hint="default"/>
        <w:b/>
        <w:i w:val="0"/>
        <w:sz w:val="24"/>
      </w:rPr>
    </w:lvl>
    <w:lvl w:ilvl="1">
      <w:start w:val="1"/>
      <w:numFmt w:val="decimal"/>
      <w:isLgl/>
      <w:suff w:val="space"/>
      <w:lvlText w:val="%1.%2"/>
      <w:lvlJc w:val="left"/>
      <w:pPr>
        <w:ind w:left="0" w:firstLine="0"/>
      </w:pPr>
      <w:rPr>
        <w:rFonts w:ascii="Arial" w:hAnsi="Arial" w:hint="default"/>
        <w:b/>
        <w:i w:val="0"/>
        <w:sz w:val="20"/>
      </w:rPr>
    </w:lvl>
    <w:lvl w:ilvl="2">
      <w:start w:val="1"/>
      <w:numFmt w:val="lowerRoman"/>
      <w:lvlText w:val="%3."/>
      <w:lvlJc w:val="right"/>
      <w:pPr>
        <w:ind w:left="0" w:firstLine="0"/>
      </w:pPr>
      <w:rPr>
        <w:rFonts w:hint="default"/>
        <w:b w:val="0"/>
        <w:i w:val="0"/>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60561CBE"/>
    <w:multiLevelType w:val="hybridMultilevel"/>
    <w:tmpl w:val="6FB03A46"/>
    <w:lvl w:ilvl="0" w:tplc="0409001B">
      <w:start w:val="1"/>
      <w:numFmt w:val="lowerRoman"/>
      <w:lvlText w:val="%1."/>
      <w:lvlJc w:val="right"/>
      <w:pPr>
        <w:ind w:left="718" w:hanging="360"/>
      </w:pPr>
      <w:rPr>
        <w:rFont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6C710665"/>
    <w:multiLevelType w:val="hybridMultilevel"/>
    <w:tmpl w:val="1F5086A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7CB86105"/>
    <w:multiLevelType w:val="hybridMultilevel"/>
    <w:tmpl w:val="A01C03D0"/>
    <w:lvl w:ilvl="0" w:tplc="ABCC4A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3"/>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691"/>
    <w:rsid w:val="00003DB5"/>
    <w:rsid w:val="00026489"/>
    <w:rsid w:val="00056AB9"/>
    <w:rsid w:val="0005706D"/>
    <w:rsid w:val="001130CD"/>
    <w:rsid w:val="00137CE3"/>
    <w:rsid w:val="001A14DB"/>
    <w:rsid w:val="001E66BB"/>
    <w:rsid w:val="001F7EAD"/>
    <w:rsid w:val="00204FCF"/>
    <w:rsid w:val="00206FC8"/>
    <w:rsid w:val="0025442E"/>
    <w:rsid w:val="002704A7"/>
    <w:rsid w:val="002A7BBA"/>
    <w:rsid w:val="0034222D"/>
    <w:rsid w:val="0035492B"/>
    <w:rsid w:val="00357963"/>
    <w:rsid w:val="003638A0"/>
    <w:rsid w:val="003828A6"/>
    <w:rsid w:val="003C3D70"/>
    <w:rsid w:val="00427691"/>
    <w:rsid w:val="00472D5E"/>
    <w:rsid w:val="00476877"/>
    <w:rsid w:val="0052128B"/>
    <w:rsid w:val="005457F0"/>
    <w:rsid w:val="005546BD"/>
    <w:rsid w:val="005552FE"/>
    <w:rsid w:val="0057748A"/>
    <w:rsid w:val="005A7454"/>
    <w:rsid w:val="005B433F"/>
    <w:rsid w:val="005F722A"/>
    <w:rsid w:val="00626F00"/>
    <w:rsid w:val="006534BE"/>
    <w:rsid w:val="00653AEE"/>
    <w:rsid w:val="00676891"/>
    <w:rsid w:val="0069573C"/>
    <w:rsid w:val="006C6504"/>
    <w:rsid w:val="00702A0D"/>
    <w:rsid w:val="00727FEB"/>
    <w:rsid w:val="00735799"/>
    <w:rsid w:val="00750C8D"/>
    <w:rsid w:val="00760808"/>
    <w:rsid w:val="00784496"/>
    <w:rsid w:val="00795133"/>
    <w:rsid w:val="007C4539"/>
    <w:rsid w:val="007D1558"/>
    <w:rsid w:val="007D7081"/>
    <w:rsid w:val="007E337E"/>
    <w:rsid w:val="007F51A3"/>
    <w:rsid w:val="008032B3"/>
    <w:rsid w:val="00803F7A"/>
    <w:rsid w:val="009137B6"/>
    <w:rsid w:val="00950E46"/>
    <w:rsid w:val="00984D41"/>
    <w:rsid w:val="009970C8"/>
    <w:rsid w:val="009B1DE9"/>
    <w:rsid w:val="009B3EF7"/>
    <w:rsid w:val="009B641E"/>
    <w:rsid w:val="009F41A4"/>
    <w:rsid w:val="00A15540"/>
    <w:rsid w:val="00A333E1"/>
    <w:rsid w:val="00AB71CB"/>
    <w:rsid w:val="00AF31A0"/>
    <w:rsid w:val="00BB22B5"/>
    <w:rsid w:val="00BB5CBF"/>
    <w:rsid w:val="00BE5FF5"/>
    <w:rsid w:val="00C14B4E"/>
    <w:rsid w:val="00C6487A"/>
    <w:rsid w:val="00C80F22"/>
    <w:rsid w:val="00CB3620"/>
    <w:rsid w:val="00D1291C"/>
    <w:rsid w:val="00D27586"/>
    <w:rsid w:val="00D736D3"/>
    <w:rsid w:val="00D94089"/>
    <w:rsid w:val="00DF160E"/>
    <w:rsid w:val="00E10767"/>
    <w:rsid w:val="00E13832"/>
    <w:rsid w:val="00E27168"/>
    <w:rsid w:val="00E41C57"/>
    <w:rsid w:val="00E43F9A"/>
    <w:rsid w:val="00E541B0"/>
    <w:rsid w:val="00E72196"/>
    <w:rsid w:val="00E82CE5"/>
    <w:rsid w:val="00EB23A0"/>
    <w:rsid w:val="00EE2C75"/>
    <w:rsid w:val="00F0129C"/>
    <w:rsid w:val="00F02B87"/>
    <w:rsid w:val="00F215A7"/>
    <w:rsid w:val="00F368F7"/>
    <w:rsid w:val="00F4553E"/>
    <w:rsid w:val="00F5436A"/>
    <w:rsid w:val="00F73C40"/>
    <w:rsid w:val="00FC7800"/>
    <w:rsid w:val="00FF48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D41D4"/>
  <w15:docId w15:val="{E3AA9924-B9AA-43E4-89F2-0782E3304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FigureNumbering">
    <w:name w:val="Figure Numbering"/>
    <w:basedOn w:val="Normal"/>
    <w:next w:val="Normal"/>
    <w:link w:val="FigureNumberingCar"/>
    <w:rsid w:val="00D1291C"/>
    <w:pPr>
      <w:tabs>
        <w:tab w:val="left" w:pos="4536"/>
      </w:tabs>
      <w:spacing w:before="120" w:after="120" w:line="240" w:lineRule="auto"/>
      <w:ind w:leftChars="0" w:left="0" w:firstLineChars="0" w:firstLine="0"/>
      <w:textDirection w:val="lrTb"/>
      <w:textAlignment w:val="auto"/>
      <w:outlineLvl w:val="9"/>
    </w:pPr>
    <w:rPr>
      <w:rFonts w:ascii="Times New Roman" w:eastAsia="Times New Roman" w:hAnsi="Times New Roman" w:cs="New York"/>
      <w:b/>
      <w:bCs/>
      <w:position w:val="0"/>
      <w:sz w:val="18"/>
      <w:szCs w:val="18"/>
      <w:lang w:val="en-GB" w:eastAsia="ar-SA"/>
    </w:rPr>
  </w:style>
  <w:style w:type="character" w:customStyle="1" w:styleId="FigureNumberingCar">
    <w:name w:val="Figure Numbering Car"/>
    <w:link w:val="FigureNumbering"/>
    <w:rsid w:val="00D1291C"/>
    <w:rPr>
      <w:rFonts w:ascii="Times New Roman" w:eastAsia="Times New Roman" w:hAnsi="Times New Roman" w:cs="New York"/>
      <w:b/>
      <w:bCs/>
      <w:sz w:val="18"/>
      <w:szCs w:val="18"/>
      <w:lang w:val="en-GB" w:eastAsia="ar-SA"/>
    </w:rPr>
  </w:style>
  <w:style w:type="paragraph" w:customStyle="1" w:styleId="StyleFigureCaption">
    <w:name w:val="Style Figure Caption"/>
    <w:basedOn w:val="FigureNumbering"/>
    <w:rsid w:val="00D1291C"/>
    <w:rPr>
      <w:rFonts w:ascii="Times" w:hAnsi="Times"/>
      <w:b w:val="0"/>
      <w:bCs w:val="0"/>
    </w:rPr>
  </w:style>
  <w:style w:type="paragraph" w:customStyle="1" w:styleId="Tablecontent">
    <w:name w:val="Table content"/>
    <w:basedOn w:val="Normal"/>
    <w:rsid w:val="00357963"/>
    <w:pPr>
      <w:spacing w:after="0" w:line="240" w:lineRule="auto"/>
      <w:ind w:leftChars="0" w:left="0" w:firstLineChars="0" w:firstLine="0"/>
      <w:jc w:val="center"/>
      <w:textDirection w:val="lrTb"/>
      <w:textAlignment w:val="auto"/>
      <w:outlineLvl w:val="9"/>
    </w:pPr>
    <w:rPr>
      <w:rFonts w:ascii="Times" w:eastAsia="Times New Roman" w:hAnsi="Times" w:cs="Times New Roman"/>
      <w:position w:val="0"/>
      <w:sz w:val="18"/>
      <w:szCs w:val="20"/>
      <w:lang w:val="fr-FR" w:eastAsia="ar-SA"/>
    </w:rPr>
  </w:style>
  <w:style w:type="paragraph" w:customStyle="1" w:styleId="TableCaption">
    <w:name w:val="Table Caption"/>
    <w:basedOn w:val="Normal"/>
    <w:qFormat/>
    <w:rsid w:val="00357963"/>
    <w:pPr>
      <w:spacing w:before="120" w:after="120" w:line="240" w:lineRule="auto"/>
      <w:ind w:leftChars="0" w:left="0" w:firstLineChars="0" w:firstLine="0"/>
      <w:jc w:val="center"/>
      <w:textDirection w:val="lrTb"/>
      <w:textAlignment w:val="auto"/>
      <w:outlineLvl w:val="9"/>
    </w:pPr>
    <w:rPr>
      <w:rFonts w:ascii="Times" w:eastAsia="Times New Roman" w:hAnsi="Times" w:cs="New York"/>
      <w:iCs/>
      <w:position w:val="0"/>
      <w:sz w:val="18"/>
      <w:szCs w:val="16"/>
      <w:lang w:val="en-GB" w:eastAsia="ar-SA"/>
    </w:rPr>
  </w:style>
  <w:style w:type="character" w:customStyle="1" w:styleId="Tablenumbering">
    <w:name w:val="Table numbering"/>
    <w:rsid w:val="00357963"/>
    <w:rPr>
      <w:rFonts w:ascii="Times" w:hAnsi="Times"/>
      <w:b/>
      <w:bCs/>
      <w:sz w:val="18"/>
    </w:rPr>
  </w:style>
  <w:style w:type="paragraph" w:customStyle="1" w:styleId="Paragraphfirst">
    <w:name w:val="Paragraph_first"/>
    <w:basedOn w:val="Paragraph"/>
    <w:next w:val="Paragraph"/>
    <w:qFormat/>
    <w:rsid w:val="00784496"/>
    <w:pPr>
      <w:ind w:firstLine="0"/>
    </w:pPr>
  </w:style>
  <w:style w:type="paragraph" w:customStyle="1" w:styleId="Paragraph">
    <w:name w:val="Paragraph"/>
    <w:basedOn w:val="Normal"/>
    <w:qFormat/>
    <w:rsid w:val="00784496"/>
    <w:pPr>
      <w:tabs>
        <w:tab w:val="left" w:pos="340"/>
      </w:tabs>
      <w:spacing w:after="0" w:line="240" w:lineRule="auto"/>
      <w:ind w:leftChars="0" w:left="0" w:firstLineChars="0" w:firstLine="284"/>
      <w:jc w:val="both"/>
      <w:textDirection w:val="lrTb"/>
      <w:textAlignment w:val="auto"/>
      <w:outlineLvl w:val="9"/>
    </w:pPr>
    <w:rPr>
      <w:rFonts w:ascii="Times" w:eastAsia="Times New Roman" w:hAnsi="Times" w:cs="New York"/>
      <w:position w:val="0"/>
      <w:sz w:val="20"/>
      <w:szCs w:val="20"/>
      <w:lang w:val="en-GB" w:eastAsia="ar-SA"/>
    </w:rPr>
  </w:style>
  <w:style w:type="paragraph" w:customStyle="1" w:styleId="Section">
    <w:name w:val="Section"/>
    <w:basedOn w:val="Heading1"/>
    <w:next w:val="Paragraphfirst"/>
    <w:qFormat/>
    <w:rsid w:val="00784496"/>
    <w:pPr>
      <w:keepNext w:val="0"/>
      <w:keepLines w:val="0"/>
      <w:numPr>
        <w:numId w:val="6"/>
      </w:numPr>
      <w:spacing w:before="340" w:after="170" w:line="240" w:lineRule="auto"/>
      <w:ind w:leftChars="0" w:firstLineChars="0"/>
      <w:jc w:val="both"/>
      <w:textDirection w:val="lrTb"/>
      <w:textAlignment w:val="auto"/>
    </w:pPr>
    <w:rPr>
      <w:rFonts w:ascii="Arial" w:eastAsia="Times New Roman" w:hAnsi="Arial" w:cs="Arial"/>
      <w:b/>
      <w:color w:val="auto"/>
      <w:position w:val="0"/>
      <w:sz w:val="24"/>
      <w:szCs w:val="24"/>
      <w:lang w:val="en-GB" w:eastAsia="ar-SA"/>
    </w:rPr>
  </w:style>
  <w:style w:type="paragraph" w:customStyle="1" w:styleId="Subsection">
    <w:name w:val="Subsection"/>
    <w:basedOn w:val="Heading2"/>
    <w:next w:val="Paragraphfirst"/>
    <w:qFormat/>
    <w:rsid w:val="00784496"/>
    <w:pPr>
      <w:keepLines w:val="0"/>
      <w:numPr>
        <w:ilvl w:val="1"/>
        <w:numId w:val="6"/>
      </w:numPr>
      <w:tabs>
        <w:tab w:val="left" w:pos="340"/>
      </w:tabs>
      <w:spacing w:before="340" w:after="170" w:line="240" w:lineRule="auto"/>
      <w:ind w:leftChars="0" w:firstLineChars="0"/>
      <w:jc w:val="both"/>
      <w:textDirection w:val="lrTb"/>
      <w:textAlignment w:val="auto"/>
    </w:pPr>
    <w:rPr>
      <w:rFonts w:ascii="Arial" w:eastAsia="Times New Roman" w:hAnsi="Arial" w:cs="Arial"/>
      <w:bCs/>
      <w:iCs/>
      <w:position w:val="0"/>
      <w:sz w:val="20"/>
      <w:szCs w:val="28"/>
      <w:lang w:val="en-GB" w:eastAsia="ar-SA"/>
    </w:rPr>
  </w:style>
  <w:style w:type="paragraph" w:customStyle="1" w:styleId="Subsubsection">
    <w:name w:val="Subsubsection"/>
    <w:basedOn w:val="Heading3"/>
    <w:next w:val="Paragraphfirst"/>
    <w:qFormat/>
    <w:rsid w:val="00784496"/>
    <w:pPr>
      <w:keepLines w:val="0"/>
      <w:numPr>
        <w:ilvl w:val="2"/>
        <w:numId w:val="6"/>
      </w:numPr>
      <w:spacing w:before="340" w:after="170" w:line="240" w:lineRule="auto"/>
      <w:ind w:leftChars="0" w:firstLineChars="0"/>
      <w:textDirection w:val="lrTb"/>
      <w:textAlignment w:val="auto"/>
    </w:pPr>
    <w:rPr>
      <w:rFonts w:ascii="Arial" w:eastAsia="Times New Roman" w:hAnsi="Arial" w:cs="Times New Roman"/>
      <w:b w:val="0"/>
      <w:bCs/>
      <w:i/>
      <w:position w:val="0"/>
      <w:sz w:val="20"/>
      <w:szCs w:val="26"/>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878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hdphoto" Target="media/hdphoto2.wdp"/><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microsoft.com/office/2007/relationships/hdphoto" Target="media/hdphoto3.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microsoft.com/office/2007/relationships/hdphoto" Target="media/hdphoto1.wdp"/><Relationship Id="rId33" Type="http://schemas.openxmlformats.org/officeDocument/2006/relationships/image" Target="media/image22.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A7CA35-5A90-499F-91B0-6C67B0BF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6147</Words>
  <Characters>35044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2025-08-19T08:22:00Z</dcterms:created>
  <dcterms:modified xsi:type="dcterms:W3CDTF">2025-08-19T08:26:00Z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b23a35a5-6055-4811-8e5c-2dbb1a04c46c</vt:lpwstr>
  </property>
</Properties>
</file>