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B7E03D" w14:textId="77777777" w:rsidR="00AE0512" w:rsidRDefault="00DD5F53">
      <w:pPr>
        <w:pBdr>
          <w:top w:val="nil"/>
          <w:left w:val="nil"/>
          <w:bottom w:val="nil"/>
          <w:right w:val="nil"/>
          <w:between w:val="nil"/>
        </w:pBdr>
        <w:spacing w:after="0" w:line="240" w:lineRule="auto"/>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Ecotourism potentials and sustainability challenges of </w:t>
      </w:r>
      <w:proofErr w:type="spellStart"/>
      <w:r>
        <w:rPr>
          <w:rFonts w:ascii="Times New Roman" w:eastAsia="Times New Roman" w:hAnsi="Times New Roman" w:cs="Times New Roman"/>
          <w:b/>
          <w:sz w:val="28"/>
          <w:szCs w:val="28"/>
        </w:rPr>
        <w:t>Gua</w:t>
      </w:r>
      <w:proofErr w:type="spellEnd"/>
      <w:r>
        <w:rPr>
          <w:rFonts w:ascii="Times New Roman" w:eastAsia="Times New Roman" w:hAnsi="Times New Roman" w:cs="Times New Roman"/>
          <w:b/>
          <w:sz w:val="28"/>
          <w:szCs w:val="28"/>
        </w:rPr>
        <w:t xml:space="preserve"> Gajah, </w:t>
      </w:r>
      <w:proofErr w:type="spellStart"/>
      <w:r>
        <w:rPr>
          <w:rFonts w:ascii="Times New Roman" w:eastAsia="Times New Roman" w:hAnsi="Times New Roman" w:cs="Times New Roman"/>
          <w:b/>
          <w:sz w:val="28"/>
          <w:szCs w:val="28"/>
        </w:rPr>
        <w:t>Merapoh</w:t>
      </w:r>
      <w:proofErr w:type="spellEnd"/>
      <w:r>
        <w:rPr>
          <w:rFonts w:ascii="Times New Roman" w:eastAsia="Times New Roman" w:hAnsi="Times New Roman" w:cs="Times New Roman"/>
          <w:b/>
          <w:sz w:val="28"/>
          <w:szCs w:val="28"/>
        </w:rPr>
        <w:t>, Malaysia</w:t>
      </w:r>
    </w:p>
    <w:p w14:paraId="21227202" w14:textId="77777777" w:rsidR="00AE0512" w:rsidRDefault="00AE0512">
      <w:pPr>
        <w:pBdr>
          <w:top w:val="nil"/>
          <w:left w:val="nil"/>
          <w:bottom w:val="nil"/>
          <w:right w:val="nil"/>
          <w:between w:val="nil"/>
        </w:pBdr>
        <w:spacing w:after="0" w:line="240" w:lineRule="auto"/>
        <w:ind w:firstLine="0"/>
        <w:jc w:val="center"/>
        <w:rPr>
          <w:rFonts w:ascii="Times New Roman" w:eastAsia="Times New Roman" w:hAnsi="Times New Roman" w:cs="Times New Roman"/>
          <w:b/>
          <w:sz w:val="24"/>
          <w:szCs w:val="24"/>
        </w:rPr>
      </w:pPr>
    </w:p>
    <w:p w14:paraId="417C809B" w14:textId="08671F33" w:rsidR="00AE0512" w:rsidRDefault="00DD5F5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 xml:space="preserve">Elia </w:t>
      </w:r>
      <w:proofErr w:type="spellStart"/>
      <w:r>
        <w:rPr>
          <w:rFonts w:ascii="Times New Roman" w:eastAsia="Times New Roman" w:hAnsi="Times New Roman" w:cs="Times New Roman"/>
          <w:color w:val="000000"/>
          <w:sz w:val="24"/>
          <w:szCs w:val="24"/>
        </w:rPr>
        <w:t>Syarafina</w:t>
      </w:r>
      <w:proofErr w:type="spellEnd"/>
      <w:r>
        <w:rPr>
          <w:rFonts w:ascii="Times New Roman" w:eastAsia="Times New Roman" w:hAnsi="Times New Roman" w:cs="Times New Roman"/>
          <w:color w:val="000000"/>
          <w:sz w:val="24"/>
          <w:szCs w:val="24"/>
        </w:rPr>
        <w:t xml:space="preserve"> Abdul Shakur</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Siti</w:t>
      </w:r>
      <w:proofErr w:type="spellEnd"/>
      <w:r>
        <w:rPr>
          <w:rFonts w:ascii="Times New Roman" w:eastAsia="Times New Roman" w:hAnsi="Times New Roman" w:cs="Times New Roman"/>
          <w:color w:val="000000"/>
          <w:sz w:val="24"/>
          <w:szCs w:val="24"/>
        </w:rPr>
        <w:t xml:space="preserve"> Dina </w:t>
      </w:r>
      <w:proofErr w:type="spellStart"/>
      <w:r>
        <w:rPr>
          <w:rFonts w:ascii="Times New Roman" w:eastAsia="Times New Roman" w:hAnsi="Times New Roman" w:cs="Times New Roman"/>
          <w:color w:val="000000"/>
          <w:sz w:val="24"/>
          <w:szCs w:val="24"/>
        </w:rPr>
        <w:t>Razman</w:t>
      </w:r>
      <w:proofErr w:type="spellEnd"/>
      <w:r>
        <w:rPr>
          <w:rFonts w:ascii="Times New Roman" w:eastAsia="Times New Roman" w:hAnsi="Times New Roman" w:cs="Times New Roman"/>
          <w:color w:val="000000"/>
          <w:sz w:val="24"/>
          <w:szCs w:val="24"/>
        </w:rPr>
        <w:t xml:space="preserve"> Pahri</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Hazman</w:t>
      </w:r>
      <w:proofErr w:type="spellEnd"/>
      <w:r>
        <w:rPr>
          <w:rFonts w:ascii="Times New Roman" w:eastAsia="Times New Roman" w:hAnsi="Times New Roman" w:cs="Times New Roman"/>
          <w:color w:val="000000"/>
          <w:sz w:val="24"/>
          <w:szCs w:val="24"/>
        </w:rPr>
        <w:t xml:space="preserve"> Samsudin</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Akmal</w:t>
      </w:r>
      <w:proofErr w:type="spellEnd"/>
      <w:r>
        <w:rPr>
          <w:rFonts w:ascii="Times New Roman" w:eastAsia="Times New Roman" w:hAnsi="Times New Roman" w:cs="Times New Roman"/>
          <w:color w:val="000000"/>
          <w:sz w:val="24"/>
          <w:szCs w:val="24"/>
        </w:rPr>
        <w:t xml:space="preserve"> Raffi</w:t>
      </w:r>
      <w:r>
        <w:rPr>
          <w:rFonts w:ascii="Times New Roman" w:eastAsia="Times New Roman" w:hAnsi="Times New Roman" w:cs="Times New Roman"/>
          <w:color w:val="000000"/>
          <w:sz w:val="24"/>
          <w:szCs w:val="24"/>
          <w:vertAlign w:val="superscript"/>
        </w:rPr>
        <w:t>4</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Norhayati</w:t>
      </w:r>
      <w:proofErr w:type="spellEnd"/>
      <w:r>
        <w:rPr>
          <w:rFonts w:ascii="Times New Roman" w:eastAsia="Times New Roman" w:hAnsi="Times New Roman" w:cs="Times New Roman"/>
          <w:color w:val="000000"/>
          <w:sz w:val="24"/>
          <w:szCs w:val="24"/>
        </w:rPr>
        <w:t xml:space="preserve"> Ab Manaf</w:t>
      </w:r>
      <w:r>
        <w:rPr>
          <w:rFonts w:ascii="Times New Roman" w:eastAsia="Times New Roman" w:hAnsi="Times New Roman" w:cs="Times New Roman"/>
          <w:color w:val="000000"/>
          <w:sz w:val="24"/>
          <w:szCs w:val="24"/>
          <w:vertAlign w:val="superscript"/>
        </w:rPr>
        <w:t>5</w:t>
      </w:r>
    </w:p>
    <w:p w14:paraId="605E97E4" w14:textId="77777777" w:rsidR="00AE0512" w:rsidRDefault="00AE0512">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p w14:paraId="27F60103" w14:textId="77777777" w:rsidR="00AE0512" w:rsidRDefault="00DD5F5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1Department of Real Estate, Faculty of Built Environment, </w:t>
      </w:r>
      <w:proofErr w:type="spellStart"/>
      <w:r>
        <w:rPr>
          <w:rFonts w:ascii="Times New Roman" w:eastAsia="Times New Roman" w:hAnsi="Times New Roman" w:cs="Times New Roman"/>
          <w:color w:val="000000"/>
          <w:sz w:val="24"/>
          <w:szCs w:val="24"/>
        </w:rPr>
        <w:t>Universiti</w:t>
      </w:r>
      <w:proofErr w:type="spellEnd"/>
      <w:r>
        <w:rPr>
          <w:rFonts w:ascii="Times New Roman" w:eastAsia="Times New Roman" w:hAnsi="Times New Roman" w:cs="Times New Roman"/>
          <w:color w:val="000000"/>
          <w:sz w:val="24"/>
          <w:szCs w:val="24"/>
        </w:rPr>
        <w:t xml:space="preserve"> Malaya</w:t>
      </w:r>
    </w:p>
    <w:p w14:paraId="23919B3F" w14:textId="77777777" w:rsidR="00AE0512" w:rsidRDefault="00DD5F5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2Center for Research in Development, Social and Environment, Faculty of Social Sciences and Humanities, </w:t>
      </w:r>
      <w:proofErr w:type="spellStart"/>
      <w:r>
        <w:rPr>
          <w:rFonts w:ascii="Times New Roman" w:eastAsia="Times New Roman" w:hAnsi="Times New Roman" w:cs="Times New Roman"/>
          <w:color w:val="000000"/>
          <w:sz w:val="24"/>
          <w:szCs w:val="24"/>
        </w:rPr>
        <w:t>Universiti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Kebangsaan</w:t>
      </w:r>
      <w:proofErr w:type="spellEnd"/>
      <w:r>
        <w:rPr>
          <w:rFonts w:ascii="Times New Roman" w:eastAsia="Times New Roman" w:hAnsi="Times New Roman" w:cs="Times New Roman"/>
          <w:color w:val="000000"/>
          <w:sz w:val="24"/>
          <w:szCs w:val="24"/>
        </w:rPr>
        <w:t xml:space="preserve"> Malaysia</w:t>
      </w:r>
    </w:p>
    <w:p w14:paraId="23FD7A7C" w14:textId="77777777" w:rsidR="00AE0512" w:rsidRDefault="00DD5F5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3Bachelor of Economics (Natural Resources) </w:t>
      </w:r>
      <w:proofErr w:type="spellStart"/>
      <w:r>
        <w:rPr>
          <w:rFonts w:ascii="Times New Roman" w:eastAsia="Times New Roman" w:hAnsi="Times New Roman" w:cs="Times New Roman"/>
          <w:color w:val="000000"/>
          <w:sz w:val="24"/>
          <w:szCs w:val="24"/>
        </w:rPr>
        <w:t>Programme</w:t>
      </w:r>
      <w:proofErr w:type="spellEnd"/>
      <w:r>
        <w:rPr>
          <w:rFonts w:ascii="Times New Roman" w:eastAsia="Times New Roman" w:hAnsi="Times New Roman" w:cs="Times New Roman"/>
          <w:color w:val="000000"/>
          <w:sz w:val="24"/>
          <w:szCs w:val="24"/>
        </w:rPr>
        <w:t xml:space="preserve">, Faculty of Business, Economics, and Social Development, </w:t>
      </w:r>
      <w:proofErr w:type="spellStart"/>
      <w:r>
        <w:rPr>
          <w:rFonts w:ascii="Times New Roman" w:eastAsia="Times New Roman" w:hAnsi="Times New Roman" w:cs="Times New Roman"/>
          <w:color w:val="000000"/>
          <w:sz w:val="24"/>
          <w:szCs w:val="24"/>
        </w:rPr>
        <w:t>Universiti</w:t>
      </w:r>
      <w:proofErr w:type="spellEnd"/>
      <w:r>
        <w:rPr>
          <w:rFonts w:ascii="Times New Roman" w:eastAsia="Times New Roman" w:hAnsi="Times New Roman" w:cs="Times New Roman"/>
          <w:color w:val="000000"/>
          <w:sz w:val="24"/>
          <w:szCs w:val="24"/>
        </w:rPr>
        <w:t xml:space="preserve"> Malaysia Terengganu</w:t>
      </w:r>
    </w:p>
    <w:p w14:paraId="4E509C2C" w14:textId="77777777" w:rsidR="00AE0512" w:rsidRDefault="00DD5F5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4Plant Science </w:t>
      </w:r>
      <w:proofErr w:type="spellStart"/>
      <w:r>
        <w:rPr>
          <w:rFonts w:ascii="Times New Roman" w:eastAsia="Times New Roman" w:hAnsi="Times New Roman" w:cs="Times New Roman"/>
          <w:color w:val="000000"/>
          <w:sz w:val="24"/>
          <w:szCs w:val="24"/>
        </w:rPr>
        <w:t>Programme</w:t>
      </w:r>
      <w:proofErr w:type="spellEnd"/>
      <w:r>
        <w:rPr>
          <w:rFonts w:ascii="Times New Roman" w:eastAsia="Times New Roman" w:hAnsi="Times New Roman" w:cs="Times New Roman"/>
          <w:color w:val="000000"/>
          <w:sz w:val="24"/>
          <w:szCs w:val="24"/>
        </w:rPr>
        <w:t xml:space="preserve">, Faculty of Resource Science and Technology, </w:t>
      </w:r>
    </w:p>
    <w:p w14:paraId="05841583" w14:textId="77777777" w:rsidR="00AE0512" w:rsidRDefault="00DD5F5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Universiti</w:t>
      </w:r>
      <w:proofErr w:type="spellEnd"/>
      <w:r>
        <w:rPr>
          <w:rFonts w:ascii="Times New Roman" w:eastAsia="Times New Roman" w:hAnsi="Times New Roman" w:cs="Times New Roman"/>
          <w:color w:val="000000"/>
          <w:sz w:val="24"/>
          <w:szCs w:val="24"/>
        </w:rPr>
        <w:t xml:space="preserve"> Malaysia Sarawak</w:t>
      </w:r>
    </w:p>
    <w:p w14:paraId="3739E7AE" w14:textId="77777777" w:rsidR="00AE0512" w:rsidRDefault="00DD5F5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5Department of Community Development, Institute of Tropical Biodiversity and Sustainable Development, </w:t>
      </w:r>
      <w:proofErr w:type="spellStart"/>
      <w:r>
        <w:rPr>
          <w:rFonts w:ascii="Times New Roman" w:eastAsia="Times New Roman" w:hAnsi="Times New Roman" w:cs="Times New Roman"/>
          <w:color w:val="000000"/>
          <w:sz w:val="24"/>
          <w:szCs w:val="24"/>
        </w:rPr>
        <w:t>Universiti</w:t>
      </w:r>
      <w:proofErr w:type="spellEnd"/>
      <w:r>
        <w:rPr>
          <w:rFonts w:ascii="Times New Roman" w:eastAsia="Times New Roman" w:hAnsi="Times New Roman" w:cs="Times New Roman"/>
          <w:color w:val="000000"/>
          <w:sz w:val="24"/>
          <w:szCs w:val="24"/>
        </w:rPr>
        <w:t xml:space="preserve"> Malaysia Terengganu</w:t>
      </w:r>
    </w:p>
    <w:p w14:paraId="4379D4AE" w14:textId="77777777" w:rsidR="00AE0512" w:rsidRDefault="00AE0512">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p w14:paraId="33E0E237" w14:textId="77777777" w:rsidR="00AE0512" w:rsidRDefault="00DD5F5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Correspondence: </w:t>
      </w:r>
      <w:proofErr w:type="spellStart"/>
      <w:r>
        <w:rPr>
          <w:rFonts w:ascii="Times New Roman" w:eastAsia="Times New Roman" w:hAnsi="Times New Roman" w:cs="Times New Roman"/>
          <w:color w:val="000000"/>
          <w:sz w:val="24"/>
          <w:szCs w:val="24"/>
        </w:rPr>
        <w:t>Siti</w:t>
      </w:r>
      <w:proofErr w:type="spellEnd"/>
      <w:r>
        <w:rPr>
          <w:rFonts w:ascii="Times New Roman" w:eastAsia="Times New Roman" w:hAnsi="Times New Roman" w:cs="Times New Roman"/>
          <w:color w:val="000000"/>
          <w:sz w:val="24"/>
          <w:szCs w:val="24"/>
        </w:rPr>
        <w:t xml:space="preserve"> Dina </w:t>
      </w:r>
      <w:proofErr w:type="spellStart"/>
      <w:r>
        <w:rPr>
          <w:rFonts w:ascii="Times New Roman" w:eastAsia="Times New Roman" w:hAnsi="Times New Roman" w:cs="Times New Roman"/>
          <w:color w:val="000000"/>
          <w:sz w:val="24"/>
          <w:szCs w:val="24"/>
        </w:rPr>
        <w:t>Razman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Pahri</w:t>
      </w:r>
      <w:proofErr w:type="spellEnd"/>
      <w:r>
        <w:rPr>
          <w:rFonts w:ascii="Times New Roman" w:eastAsia="Times New Roman" w:hAnsi="Times New Roman" w:cs="Times New Roman"/>
          <w:color w:val="000000"/>
          <w:sz w:val="24"/>
          <w:szCs w:val="24"/>
        </w:rPr>
        <w:t xml:space="preserve"> (email: sitidina@ukm.edu.my)</w:t>
      </w:r>
    </w:p>
    <w:p w14:paraId="55532B00" w14:textId="77777777" w:rsidR="00AE0512" w:rsidRDefault="00AE0512">
      <w:pPr>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p>
    <w:p w14:paraId="72A582BA" w14:textId="56E31E9F" w:rsidR="00AE0512" w:rsidRDefault="00DD5F53">
      <w:pP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Received: 12 November 2024; Accepted: 10 August 2025; Published: 2</w:t>
      </w:r>
      <w:r w:rsidR="00F87F51">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August 2025</w:t>
      </w:r>
    </w:p>
    <w:p w14:paraId="529510B5"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3BAEC267"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3A64AA4E"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Abstract  </w:t>
      </w:r>
    </w:p>
    <w:p w14:paraId="42E657B7"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19BFD81B"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The Pahang National Park in Malaysia is known for its impressive Mount Tahan.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is located in Sungai </w:t>
      </w:r>
      <w:proofErr w:type="spellStart"/>
      <w:r>
        <w:rPr>
          <w:rFonts w:ascii="Times New Roman" w:eastAsia="Times New Roman" w:hAnsi="Times New Roman" w:cs="Times New Roman"/>
          <w:sz w:val="24"/>
          <w:szCs w:val="24"/>
        </w:rPr>
        <w:t>Relau</w:t>
      </w:r>
      <w:proofErr w:type="spellEnd"/>
      <w:r>
        <w:rPr>
          <w:rFonts w:ascii="Times New Roman" w:eastAsia="Times New Roman" w:hAnsi="Times New Roman" w:cs="Times New Roman"/>
          <w:sz w:val="24"/>
          <w:szCs w:val="24"/>
        </w:rPr>
        <w:t xml:space="preserve"> National Park, </w:t>
      </w:r>
      <w:proofErr w:type="spellStart"/>
      <w:r>
        <w:rPr>
          <w:rFonts w:ascii="Times New Roman" w:eastAsia="Times New Roman" w:hAnsi="Times New Roman" w:cs="Times New Roman"/>
          <w:sz w:val="24"/>
          <w:szCs w:val="24"/>
        </w:rPr>
        <w:t>Merapoh</w:t>
      </w:r>
      <w:proofErr w:type="spellEnd"/>
      <w:r>
        <w:rPr>
          <w:rFonts w:ascii="Times New Roman" w:eastAsia="Times New Roman" w:hAnsi="Times New Roman" w:cs="Times New Roman"/>
          <w:sz w:val="24"/>
          <w:szCs w:val="24"/>
        </w:rPr>
        <w:t xml:space="preserve">. Most tourists use the Sungai </w:t>
      </w:r>
      <w:proofErr w:type="spellStart"/>
      <w:r>
        <w:rPr>
          <w:rFonts w:ascii="Times New Roman" w:eastAsia="Times New Roman" w:hAnsi="Times New Roman" w:cs="Times New Roman"/>
          <w:sz w:val="24"/>
          <w:szCs w:val="24"/>
        </w:rPr>
        <w:t>Relau</w:t>
      </w:r>
      <w:proofErr w:type="spellEnd"/>
      <w:r>
        <w:rPr>
          <w:rFonts w:ascii="Times New Roman" w:eastAsia="Times New Roman" w:hAnsi="Times New Roman" w:cs="Times New Roman"/>
          <w:sz w:val="24"/>
          <w:szCs w:val="24"/>
        </w:rPr>
        <w:t xml:space="preserve"> trail to reach Mount Tahan in Pahang National Park for hiking and bird watching.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is named after the visits by elephants seeking shelter and leaving behind their droppings. The historical values, natural beauty, and rich biodiversity of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have made it a highly potential destination for ecotourism. This paper aims to explore the attractions of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and address the obstacles encountered in developing it into an ecotourism hotspot. This study adopted a qualitative approach, including document analysis, observation, and in-depth interviews. The total number of stakeholders is ten, consisting of two government officers, four community management council members, three nature guides, and one wildlife officer.</w:t>
      </w:r>
      <w:r>
        <w:rPr>
          <w:rFonts w:ascii="Times New Roman" w:eastAsia="Times New Roman" w:hAnsi="Times New Roman" w:cs="Times New Roman"/>
          <w:color w:val="4F81BD"/>
          <w:sz w:val="24"/>
          <w:szCs w:val="24"/>
        </w:rPr>
        <w:t xml:space="preserve"> </w:t>
      </w:r>
      <w:r>
        <w:rPr>
          <w:rFonts w:ascii="Times New Roman" w:eastAsia="Times New Roman" w:hAnsi="Times New Roman" w:cs="Times New Roman"/>
          <w:color w:val="000000"/>
          <w:sz w:val="24"/>
          <w:szCs w:val="24"/>
        </w:rPr>
        <w:t xml:space="preserve"> This study's findings </w:t>
      </w:r>
      <w:proofErr w:type="spellStart"/>
      <w:r>
        <w:rPr>
          <w:rFonts w:ascii="Times New Roman" w:eastAsia="Times New Roman" w:hAnsi="Times New Roman" w:cs="Times New Roman"/>
          <w:color w:val="000000"/>
          <w:sz w:val="24"/>
          <w:szCs w:val="24"/>
        </w:rPr>
        <w:t>summarised</w:t>
      </w:r>
      <w:proofErr w:type="spellEnd"/>
      <w:r>
        <w:rPr>
          <w:rFonts w:ascii="Times New Roman" w:eastAsia="Times New Roman" w:hAnsi="Times New Roman" w:cs="Times New Roman"/>
          <w:color w:val="000000"/>
          <w:sz w:val="24"/>
          <w:szCs w:val="24"/>
        </w:rPr>
        <w:t xml:space="preserve"> that the main attraction of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is its natural resources of diverse flora and fauna. These valuable natural resources could become a tourist attraction and an essential livelihood source for the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villagers. The trail to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entails a guide leading visitors to a cave nestled amidst jungle surroundings. However, much of the trail winds through a forest, requiring further study and exploration. This study also highlighted the crucial role of the local community and the Department of Wildlife and National Parks Malaysia (PERHILITAN) cooperation in the success of this ecotourism site. These findings offer guidance for policymakers aiming to develop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Pahang National Park, into an ecotourism spot that could cultivate the achievement of Sustainable Development Goals (SDG) 8 and 15. It is important to note that the findings are specific to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and may not apply to other ecotourism sites, each with its unique history and attractions.</w:t>
      </w:r>
      <w:r>
        <w:rPr>
          <w:rFonts w:ascii="Times New Roman" w:eastAsia="Times New Roman" w:hAnsi="Times New Roman" w:cs="Times New Roman"/>
          <w:b/>
          <w:color w:val="000000"/>
          <w:sz w:val="24"/>
          <w:szCs w:val="24"/>
        </w:rPr>
        <w:t xml:space="preserve"> </w:t>
      </w:r>
    </w:p>
    <w:p w14:paraId="6FD2485E"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2DA18613" w14:textId="63BCCC95" w:rsidR="00AE0512" w:rsidRPr="00F87F51" w:rsidRDefault="00DD5F53" w:rsidP="00F87F51">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b/>
          <w:color w:val="000000"/>
          <w:sz w:val="24"/>
          <w:szCs w:val="24"/>
        </w:rPr>
        <w:t xml:space="preserve">Keywords: </w:t>
      </w:r>
      <w:r>
        <w:rPr>
          <w:rFonts w:ascii="Times New Roman" w:eastAsia="Times New Roman" w:hAnsi="Times New Roman" w:cs="Times New Roman"/>
          <w:color w:val="000000"/>
          <w:sz w:val="24"/>
          <w:szCs w:val="24"/>
        </w:rPr>
        <w:t xml:space="preserve">Challenges, ecotourism,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natural resources</w:t>
      </w:r>
    </w:p>
    <w:p w14:paraId="28A15415"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Introduction  </w:t>
      </w:r>
    </w:p>
    <w:p w14:paraId="5023608D"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783BE087"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Ecotourism in cave areas presents a unique opportunity for conservation and community involvement in promoting sustainable tourism. This balanced integration of socio-economic components, environmental conservation, education empowerment, and </w:t>
      </w:r>
      <w:proofErr w:type="spellStart"/>
      <w:r>
        <w:rPr>
          <w:rFonts w:ascii="Times New Roman" w:eastAsia="Times New Roman" w:hAnsi="Times New Roman" w:cs="Times New Roman"/>
          <w:color w:val="000000"/>
          <w:sz w:val="24"/>
          <w:szCs w:val="24"/>
        </w:rPr>
        <w:t>optimising</w:t>
      </w:r>
      <w:proofErr w:type="spellEnd"/>
      <w:r>
        <w:rPr>
          <w:rFonts w:ascii="Times New Roman" w:eastAsia="Times New Roman" w:hAnsi="Times New Roman" w:cs="Times New Roman"/>
          <w:color w:val="000000"/>
          <w:sz w:val="24"/>
          <w:szCs w:val="24"/>
        </w:rPr>
        <w:t xml:space="preserve"> natural resources can significantly boost the local economy (</w:t>
      </w:r>
      <w:proofErr w:type="spellStart"/>
      <w:r>
        <w:rPr>
          <w:rFonts w:ascii="Times New Roman" w:eastAsia="Times New Roman" w:hAnsi="Times New Roman" w:cs="Times New Roman"/>
          <w:color w:val="000000"/>
          <w:sz w:val="24"/>
          <w:szCs w:val="24"/>
        </w:rPr>
        <w:t>Koeshadi</w:t>
      </w:r>
      <w:proofErr w:type="spellEnd"/>
      <w:r>
        <w:rPr>
          <w:rFonts w:ascii="Times New Roman" w:eastAsia="Times New Roman" w:hAnsi="Times New Roman" w:cs="Times New Roman"/>
          <w:color w:val="000000"/>
          <w:sz w:val="24"/>
          <w:szCs w:val="24"/>
        </w:rPr>
        <w:t xml:space="preserve"> et al., 2019; </w:t>
      </w:r>
      <w:proofErr w:type="spellStart"/>
      <w:r>
        <w:rPr>
          <w:rFonts w:ascii="Times New Roman" w:eastAsia="Times New Roman" w:hAnsi="Times New Roman" w:cs="Times New Roman"/>
          <w:color w:val="000000"/>
          <w:sz w:val="24"/>
          <w:szCs w:val="24"/>
        </w:rPr>
        <w:t>Marlina</w:t>
      </w:r>
      <w:proofErr w:type="spellEnd"/>
      <w:r>
        <w:rPr>
          <w:rFonts w:ascii="Times New Roman" w:eastAsia="Times New Roman" w:hAnsi="Times New Roman" w:cs="Times New Roman"/>
          <w:color w:val="000000"/>
          <w:sz w:val="24"/>
          <w:szCs w:val="24"/>
        </w:rPr>
        <w:t>, 2022). The success of ecotourism is heavily reliant on the active participation and support of the local community, who play a crucial role in preserving the natural beauty and biodiversity of their surroundings. However, conserving ecotourism areas has challenges, including environmental degradation due to development and pollution (</w:t>
      </w:r>
      <w:proofErr w:type="spellStart"/>
      <w:r>
        <w:rPr>
          <w:rFonts w:ascii="Times New Roman" w:eastAsia="Times New Roman" w:hAnsi="Times New Roman" w:cs="Times New Roman"/>
          <w:color w:val="000000"/>
          <w:sz w:val="24"/>
          <w:szCs w:val="24"/>
        </w:rPr>
        <w:t>Béki</w:t>
      </w:r>
      <w:proofErr w:type="spellEnd"/>
      <w:r>
        <w:rPr>
          <w:rFonts w:ascii="Times New Roman" w:eastAsia="Times New Roman" w:hAnsi="Times New Roman" w:cs="Times New Roman"/>
          <w:color w:val="000000"/>
          <w:sz w:val="24"/>
          <w:szCs w:val="24"/>
        </w:rPr>
        <w:t xml:space="preserve"> et al., 2016; </w:t>
      </w:r>
      <w:proofErr w:type="spellStart"/>
      <w:r>
        <w:rPr>
          <w:rFonts w:ascii="Times New Roman" w:eastAsia="Times New Roman" w:hAnsi="Times New Roman" w:cs="Times New Roman"/>
          <w:color w:val="000000"/>
          <w:sz w:val="24"/>
          <w:szCs w:val="24"/>
        </w:rPr>
        <w:t>Forje</w:t>
      </w:r>
      <w:proofErr w:type="spellEnd"/>
      <w:r>
        <w:rPr>
          <w:rFonts w:ascii="Times New Roman" w:eastAsia="Times New Roman" w:hAnsi="Times New Roman" w:cs="Times New Roman"/>
          <w:color w:val="000000"/>
          <w:sz w:val="24"/>
          <w:szCs w:val="24"/>
        </w:rPr>
        <w:t xml:space="preserve"> et al., 2021). These challenges, though daunting, can be overcome with strategic management and community involvement. Cave ecotourism is one of the potential ecotourism spots in Malaysia, besides other ecotourism places across diverse environmental elements such as mountains, oceans, rivers, and forests.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is a small town located in the vicinity of Pahang National Park, Malaysia; it is a strategic location and has the potential to be developed into a one-stop </w:t>
      </w:r>
      <w:proofErr w:type="spellStart"/>
      <w:r>
        <w:rPr>
          <w:rFonts w:ascii="Times New Roman" w:eastAsia="Times New Roman" w:hAnsi="Times New Roman" w:cs="Times New Roman"/>
          <w:color w:val="000000"/>
          <w:sz w:val="24"/>
          <w:szCs w:val="24"/>
        </w:rPr>
        <w:t>centre</w:t>
      </w:r>
      <w:proofErr w:type="spellEnd"/>
      <w:r>
        <w:rPr>
          <w:rFonts w:ascii="Times New Roman" w:eastAsia="Times New Roman" w:hAnsi="Times New Roman" w:cs="Times New Roman"/>
          <w:color w:val="000000"/>
          <w:sz w:val="24"/>
          <w:szCs w:val="24"/>
        </w:rPr>
        <w:t xml:space="preserve"> and a new city due to its central link between Kelantan and Kuala Lumpur State in Malaysia. As a one-stop </w:t>
      </w:r>
      <w:proofErr w:type="spellStart"/>
      <w:r>
        <w:rPr>
          <w:rFonts w:ascii="Times New Roman" w:eastAsia="Times New Roman" w:hAnsi="Times New Roman" w:cs="Times New Roman"/>
          <w:color w:val="000000"/>
          <w:sz w:val="24"/>
          <w:szCs w:val="24"/>
        </w:rPr>
        <w:t>centre</w:t>
      </w:r>
      <w:proofErr w:type="spellEnd"/>
      <w:r>
        <w:rPr>
          <w:rFonts w:ascii="Times New Roman" w:eastAsia="Times New Roman" w:hAnsi="Times New Roman" w:cs="Times New Roman"/>
          <w:color w:val="000000"/>
          <w:sz w:val="24"/>
          <w:szCs w:val="24"/>
        </w:rPr>
        <w:t>, it can allow traders to market various agricultural products, food, handicrafts and others (</w:t>
      </w:r>
      <w:r>
        <w:rPr>
          <w:rFonts w:ascii="Times New Roman" w:eastAsia="Times New Roman" w:hAnsi="Times New Roman" w:cs="Times New Roman"/>
          <w:sz w:val="24"/>
          <w:szCs w:val="24"/>
        </w:rPr>
        <w:t>Ali</w:t>
      </w:r>
      <w:r>
        <w:rPr>
          <w:rFonts w:ascii="Times New Roman" w:eastAsia="Times New Roman" w:hAnsi="Times New Roman" w:cs="Times New Roman"/>
          <w:color w:val="000000"/>
          <w:sz w:val="24"/>
          <w:szCs w:val="24"/>
        </w:rPr>
        <w:t xml:space="preserve">, 2019). Farmers Organization Authority (FOA) aims to make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a tourism city based on its thriving and competitive ecotourism activities. </w:t>
      </w:r>
      <w:r>
        <w:rPr>
          <w:rFonts w:ascii="Times New Roman" w:eastAsia="Times New Roman" w:hAnsi="Times New Roman" w:cs="Times New Roman"/>
          <w:b/>
          <w:color w:val="000000"/>
          <w:sz w:val="24"/>
          <w:szCs w:val="24"/>
        </w:rPr>
        <w:t xml:space="preserve"> </w:t>
      </w:r>
    </w:p>
    <w:p w14:paraId="2C219D0C"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20928E88"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3172C196"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Gateway to caving paradise of </w:t>
      </w:r>
      <w:proofErr w:type="spellStart"/>
      <w:r>
        <w:rPr>
          <w:rFonts w:ascii="Times New Roman" w:eastAsia="Times New Roman" w:hAnsi="Times New Roman" w:cs="Times New Roman"/>
          <w:b/>
          <w:color w:val="000000"/>
          <w:sz w:val="24"/>
          <w:szCs w:val="24"/>
        </w:rPr>
        <w:t>Merapoh</w:t>
      </w:r>
      <w:proofErr w:type="spellEnd"/>
    </w:p>
    <w:p w14:paraId="1A796A97"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3EFAE731"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village, according to its history, was opened around 1929 because of the communist colony.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was also a relic of the gold mine area and the Chinese cultivated tin. However, after the place was declared an emergency site in 1948, the mine area was closed, and even the miners and other Chinese residents moved to </w:t>
      </w:r>
      <w:proofErr w:type="spellStart"/>
      <w:r>
        <w:rPr>
          <w:rFonts w:ascii="Times New Roman" w:eastAsia="Times New Roman" w:hAnsi="Times New Roman" w:cs="Times New Roman"/>
          <w:color w:val="000000"/>
          <w:sz w:val="24"/>
          <w:szCs w:val="24"/>
        </w:rPr>
        <w:t>Jerkoh</w:t>
      </w:r>
      <w:proofErr w:type="spellEnd"/>
      <w:r>
        <w:rPr>
          <w:rFonts w:ascii="Times New Roman" w:eastAsia="Times New Roman" w:hAnsi="Times New Roman" w:cs="Times New Roman"/>
          <w:color w:val="000000"/>
          <w:sz w:val="24"/>
          <w:szCs w:val="24"/>
        </w:rPr>
        <w:t xml:space="preserve"> village through a resettlement program in the new village. The resettlement caused Chinese villagers to leave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village permanently. </w:t>
      </w:r>
      <w:proofErr w:type="spellStart"/>
      <w:r>
        <w:rPr>
          <w:rFonts w:ascii="Times New Roman" w:eastAsia="Times New Roman" w:hAnsi="Times New Roman" w:cs="Times New Roman"/>
          <w:color w:val="000000"/>
          <w:sz w:val="24"/>
          <w:szCs w:val="24"/>
        </w:rPr>
        <w:t>Baumeister</w:t>
      </w:r>
      <w:proofErr w:type="spellEnd"/>
      <w:r>
        <w:rPr>
          <w:rFonts w:ascii="Times New Roman" w:eastAsia="Times New Roman" w:hAnsi="Times New Roman" w:cs="Times New Roman"/>
          <w:color w:val="000000"/>
          <w:sz w:val="24"/>
          <w:szCs w:val="24"/>
        </w:rPr>
        <w:t xml:space="preserve"> and Newman (1994) stated that heritage tourism should consider the original image of the local community as this initiative proves that the community values the potential of heritage as symbolic for their tourism products. The limestone cave </w:t>
      </w:r>
      <w:proofErr w:type="spellStart"/>
      <w:r>
        <w:rPr>
          <w:rFonts w:ascii="Times New Roman" w:eastAsia="Times New Roman" w:hAnsi="Times New Roman" w:cs="Times New Roman"/>
          <w:color w:val="000000"/>
          <w:sz w:val="24"/>
          <w:szCs w:val="24"/>
        </w:rPr>
        <w:t>symbolises</w:t>
      </w:r>
      <w:proofErr w:type="spellEnd"/>
      <w:r>
        <w:rPr>
          <w:rFonts w:ascii="Times New Roman" w:eastAsia="Times New Roman" w:hAnsi="Times New Roman" w:cs="Times New Roman"/>
          <w:color w:val="000000"/>
          <w:sz w:val="24"/>
          <w:szCs w:val="24"/>
        </w:rPr>
        <w:t xml:space="preserve"> the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geopark</w:t>
      </w:r>
      <w:proofErr w:type="spellEnd"/>
      <w:r>
        <w:rPr>
          <w:rFonts w:ascii="Times New Roman" w:eastAsia="Times New Roman" w:hAnsi="Times New Roman" w:cs="Times New Roman"/>
          <w:color w:val="000000"/>
          <w:sz w:val="24"/>
          <w:szCs w:val="24"/>
        </w:rPr>
        <w:t xml:space="preserve"> heritage because it comprises various unique limestone caves that have reached the age of hundreds of millions of years and must be preserved and maintained. The Ministry of Tourism, Arts, and Culture Malaysia and the Ministry of Natural Resources and Environmental Sustainability of Malaysia need to take action to highlight this area and the forests around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as environmentally sensitive and one of the </w:t>
      </w:r>
      <w:proofErr w:type="spellStart"/>
      <w:r>
        <w:rPr>
          <w:rFonts w:ascii="Times New Roman" w:eastAsia="Times New Roman" w:hAnsi="Times New Roman" w:cs="Times New Roman"/>
          <w:color w:val="000000"/>
          <w:sz w:val="24"/>
          <w:szCs w:val="24"/>
        </w:rPr>
        <w:t>geopark</w:t>
      </w:r>
      <w:proofErr w:type="spellEnd"/>
      <w:r>
        <w:rPr>
          <w:rFonts w:ascii="Times New Roman" w:eastAsia="Times New Roman" w:hAnsi="Times New Roman" w:cs="Times New Roman"/>
          <w:color w:val="000000"/>
          <w:sz w:val="24"/>
          <w:szCs w:val="24"/>
        </w:rPr>
        <w:t xml:space="preserve"> areas in the country. </w:t>
      </w:r>
    </w:p>
    <w:p w14:paraId="3A840F74" w14:textId="77777777" w:rsidR="00AE0512" w:rsidRDefault="00DD5F53">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caves in the vicinity of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often referred to as the Cave Paradise or Gateway to Caving Paradise of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showcase features and breathtaking scenery. Nestled within a rainforest environment that has evolved over millennia, these caves remain largely uncharted.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is hailed for its ecotourism appeal and reputation as a haven for caving enthusiasts, and it holds a wealth of hidden treasures waiting to be unveiled.</w:t>
      </w:r>
    </w:p>
    <w:p w14:paraId="7751A802" w14:textId="77777777" w:rsidR="00AE0512" w:rsidRDefault="00DD5F53">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general, the caves in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can be </w:t>
      </w:r>
      <w:proofErr w:type="spellStart"/>
      <w:r>
        <w:rPr>
          <w:rFonts w:ascii="Times New Roman" w:eastAsia="Times New Roman" w:hAnsi="Times New Roman" w:cs="Times New Roman"/>
          <w:color w:val="000000"/>
          <w:sz w:val="24"/>
          <w:szCs w:val="24"/>
        </w:rPr>
        <w:t>categorised</w:t>
      </w:r>
      <w:proofErr w:type="spellEnd"/>
      <w:r>
        <w:rPr>
          <w:rFonts w:ascii="Times New Roman" w:eastAsia="Times New Roman" w:hAnsi="Times New Roman" w:cs="Times New Roman"/>
          <w:color w:val="000000"/>
          <w:sz w:val="24"/>
          <w:szCs w:val="24"/>
        </w:rPr>
        <w:t xml:space="preserve"> into show caves, adventure caves and archaeology caves. Showcase is a cave that can be visited by people of all ages (</w:t>
      </w:r>
      <w:proofErr w:type="spellStart"/>
      <w:r>
        <w:rPr>
          <w:rFonts w:ascii="Times New Roman" w:eastAsia="Times New Roman" w:hAnsi="Times New Roman" w:cs="Times New Roman"/>
          <w:color w:val="000000"/>
          <w:sz w:val="24"/>
          <w:szCs w:val="24"/>
        </w:rPr>
        <w:t>Tahi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Bintang</w:t>
      </w:r>
      <w:proofErr w:type="spellEnd"/>
      <w:r>
        <w:rPr>
          <w:rFonts w:ascii="Times New Roman" w:eastAsia="Times New Roman" w:hAnsi="Times New Roman" w:cs="Times New Roman"/>
          <w:color w:val="000000"/>
          <w:sz w:val="24"/>
          <w:szCs w:val="24"/>
        </w:rPr>
        <w:t xml:space="preserve"> Cave, Kalong Cave, </w:t>
      </w:r>
      <w:proofErr w:type="spellStart"/>
      <w:r>
        <w:rPr>
          <w:rFonts w:ascii="Times New Roman" w:eastAsia="Times New Roman" w:hAnsi="Times New Roman" w:cs="Times New Roman"/>
          <w:color w:val="000000"/>
          <w:sz w:val="24"/>
          <w:szCs w:val="24"/>
        </w:rPr>
        <w:t>Sisik</w:t>
      </w:r>
      <w:proofErr w:type="spellEnd"/>
      <w:r>
        <w:rPr>
          <w:rFonts w:ascii="Times New Roman" w:eastAsia="Times New Roman" w:hAnsi="Times New Roman" w:cs="Times New Roman"/>
          <w:color w:val="000000"/>
          <w:sz w:val="24"/>
          <w:szCs w:val="24"/>
        </w:rPr>
        <w:t xml:space="preserve"> Naga Cave, </w:t>
      </w:r>
      <w:proofErr w:type="spellStart"/>
      <w:r>
        <w:rPr>
          <w:rFonts w:ascii="Times New Roman" w:eastAsia="Times New Roman" w:hAnsi="Times New Roman" w:cs="Times New Roman"/>
          <w:color w:val="000000"/>
          <w:sz w:val="24"/>
          <w:szCs w:val="24"/>
        </w:rPr>
        <w:t>Bilah</w:t>
      </w:r>
      <w:proofErr w:type="spellEnd"/>
      <w:r>
        <w:rPr>
          <w:rFonts w:ascii="Times New Roman" w:eastAsia="Times New Roman" w:hAnsi="Times New Roman" w:cs="Times New Roman"/>
          <w:color w:val="000000"/>
          <w:sz w:val="24"/>
          <w:szCs w:val="24"/>
        </w:rPr>
        <w:t xml:space="preserve"> Cave, </w:t>
      </w:r>
      <w:proofErr w:type="spellStart"/>
      <w:r>
        <w:rPr>
          <w:rFonts w:ascii="Times New Roman" w:eastAsia="Times New Roman" w:hAnsi="Times New Roman" w:cs="Times New Roman"/>
          <w:color w:val="000000"/>
          <w:sz w:val="24"/>
          <w:szCs w:val="24"/>
        </w:rPr>
        <w:t>Hantu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Menari</w:t>
      </w:r>
      <w:proofErr w:type="spellEnd"/>
      <w:r>
        <w:rPr>
          <w:rFonts w:ascii="Times New Roman" w:eastAsia="Times New Roman" w:hAnsi="Times New Roman" w:cs="Times New Roman"/>
          <w:color w:val="000000"/>
          <w:sz w:val="24"/>
          <w:szCs w:val="24"/>
        </w:rPr>
        <w:t xml:space="preserve"> Cave). Adventure caves are classified as caves with extreme activities that require </w:t>
      </w:r>
      <w:proofErr w:type="spellStart"/>
      <w:r>
        <w:rPr>
          <w:rFonts w:ascii="Times New Roman" w:eastAsia="Times New Roman" w:hAnsi="Times New Roman" w:cs="Times New Roman"/>
          <w:color w:val="000000"/>
          <w:sz w:val="24"/>
          <w:szCs w:val="24"/>
        </w:rPr>
        <w:t>specialised</w:t>
      </w:r>
      <w:proofErr w:type="spellEnd"/>
      <w:r>
        <w:rPr>
          <w:rFonts w:ascii="Times New Roman" w:eastAsia="Times New Roman" w:hAnsi="Times New Roman" w:cs="Times New Roman"/>
          <w:color w:val="000000"/>
          <w:sz w:val="24"/>
          <w:szCs w:val="24"/>
        </w:rPr>
        <w:t xml:space="preserve"> equipment as well as experienced guides, such as jungle pioneering, hill climbing, crawling on narrow paths, swimming </w:t>
      </w:r>
      <w:r>
        <w:rPr>
          <w:rFonts w:ascii="Times New Roman" w:eastAsia="Times New Roman" w:hAnsi="Times New Roman" w:cs="Times New Roman"/>
          <w:color w:val="000000"/>
          <w:sz w:val="24"/>
          <w:szCs w:val="24"/>
        </w:rPr>
        <w:lastRenderedPageBreak/>
        <w:t xml:space="preserve">in rivers and boating (Hari Malaysia Cave, </w:t>
      </w:r>
      <w:proofErr w:type="spellStart"/>
      <w:r>
        <w:rPr>
          <w:rFonts w:ascii="Times New Roman" w:eastAsia="Times New Roman" w:hAnsi="Times New Roman" w:cs="Times New Roman"/>
          <w:color w:val="000000"/>
          <w:sz w:val="24"/>
          <w:szCs w:val="24"/>
        </w:rPr>
        <w:t>Tagang</w:t>
      </w:r>
      <w:proofErr w:type="spellEnd"/>
      <w:r>
        <w:rPr>
          <w:rFonts w:ascii="Times New Roman" w:eastAsia="Times New Roman" w:hAnsi="Times New Roman" w:cs="Times New Roman"/>
          <w:color w:val="000000"/>
          <w:sz w:val="24"/>
          <w:szCs w:val="24"/>
        </w:rPr>
        <w:t xml:space="preserve"> Cave, </w:t>
      </w:r>
      <w:proofErr w:type="spellStart"/>
      <w:r>
        <w:rPr>
          <w:rFonts w:ascii="Times New Roman" w:eastAsia="Times New Roman" w:hAnsi="Times New Roman" w:cs="Times New Roman"/>
          <w:color w:val="000000"/>
          <w:sz w:val="24"/>
          <w:szCs w:val="24"/>
        </w:rPr>
        <w:t>Rimau</w:t>
      </w:r>
      <w:proofErr w:type="spellEnd"/>
      <w:r>
        <w:rPr>
          <w:rFonts w:ascii="Times New Roman" w:eastAsia="Times New Roman" w:hAnsi="Times New Roman" w:cs="Times New Roman"/>
          <w:color w:val="000000"/>
          <w:sz w:val="24"/>
          <w:szCs w:val="24"/>
        </w:rPr>
        <w:t xml:space="preserve"> Cave, </w:t>
      </w:r>
      <w:proofErr w:type="spellStart"/>
      <w:r>
        <w:rPr>
          <w:rFonts w:ascii="Times New Roman" w:eastAsia="Times New Roman" w:hAnsi="Times New Roman" w:cs="Times New Roman"/>
          <w:color w:val="000000"/>
          <w:sz w:val="24"/>
          <w:szCs w:val="24"/>
        </w:rPr>
        <w:t>Katak</w:t>
      </w:r>
      <w:proofErr w:type="spellEnd"/>
      <w:r>
        <w:rPr>
          <w:rFonts w:ascii="Times New Roman" w:eastAsia="Times New Roman" w:hAnsi="Times New Roman" w:cs="Times New Roman"/>
          <w:color w:val="000000"/>
          <w:sz w:val="24"/>
          <w:szCs w:val="24"/>
        </w:rPr>
        <w:t xml:space="preserve"> Cave, Air Mata </w:t>
      </w:r>
      <w:proofErr w:type="spellStart"/>
      <w:r>
        <w:rPr>
          <w:rFonts w:ascii="Times New Roman" w:eastAsia="Times New Roman" w:hAnsi="Times New Roman" w:cs="Times New Roman"/>
          <w:color w:val="000000"/>
          <w:sz w:val="24"/>
          <w:szCs w:val="24"/>
        </w:rPr>
        <w:t>Dayang</w:t>
      </w:r>
      <w:proofErr w:type="spellEnd"/>
      <w:r>
        <w:rPr>
          <w:rFonts w:ascii="Times New Roman" w:eastAsia="Times New Roman" w:hAnsi="Times New Roman" w:cs="Times New Roman"/>
          <w:color w:val="000000"/>
          <w:sz w:val="24"/>
          <w:szCs w:val="24"/>
        </w:rPr>
        <w:t xml:space="preserve"> Cave and </w:t>
      </w:r>
      <w:proofErr w:type="spellStart"/>
      <w:r>
        <w:rPr>
          <w:rFonts w:ascii="Times New Roman" w:eastAsia="Times New Roman" w:hAnsi="Times New Roman" w:cs="Times New Roman"/>
          <w:color w:val="000000"/>
          <w:sz w:val="24"/>
          <w:szCs w:val="24"/>
        </w:rPr>
        <w:t>Jibik</w:t>
      </w:r>
      <w:proofErr w:type="spellEnd"/>
      <w:r>
        <w:rPr>
          <w:rFonts w:ascii="Times New Roman" w:eastAsia="Times New Roman" w:hAnsi="Times New Roman" w:cs="Times New Roman"/>
          <w:color w:val="000000"/>
          <w:sz w:val="24"/>
          <w:szCs w:val="24"/>
        </w:rPr>
        <w:t xml:space="preserve"> Cave). Archaeology caves generally contain historical and archaeological materials. Among them are (</w:t>
      </w: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ancient paintings (</w:t>
      </w:r>
      <w:proofErr w:type="spellStart"/>
      <w:r>
        <w:rPr>
          <w:rFonts w:ascii="Times New Roman" w:eastAsia="Times New Roman" w:hAnsi="Times New Roman" w:cs="Times New Roman"/>
          <w:color w:val="000000"/>
          <w:sz w:val="24"/>
          <w:szCs w:val="24"/>
        </w:rPr>
        <w:t>Seribu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Cerita</w:t>
      </w:r>
      <w:proofErr w:type="spellEnd"/>
      <w:r>
        <w:rPr>
          <w:rFonts w:ascii="Times New Roman" w:eastAsia="Times New Roman" w:hAnsi="Times New Roman" w:cs="Times New Roman"/>
          <w:color w:val="000000"/>
          <w:sz w:val="24"/>
          <w:szCs w:val="24"/>
        </w:rPr>
        <w:t xml:space="preserve"> Cave, </w:t>
      </w:r>
      <w:proofErr w:type="spellStart"/>
      <w:r>
        <w:rPr>
          <w:rFonts w:ascii="Times New Roman" w:eastAsia="Times New Roman" w:hAnsi="Times New Roman" w:cs="Times New Roman"/>
          <w:color w:val="000000"/>
          <w:sz w:val="24"/>
          <w:szCs w:val="24"/>
        </w:rPr>
        <w:t>Rimau</w:t>
      </w:r>
      <w:proofErr w:type="spellEnd"/>
      <w:r>
        <w:rPr>
          <w:rFonts w:ascii="Times New Roman" w:eastAsia="Times New Roman" w:hAnsi="Times New Roman" w:cs="Times New Roman"/>
          <w:color w:val="000000"/>
          <w:sz w:val="24"/>
          <w:szCs w:val="24"/>
        </w:rPr>
        <w:t xml:space="preserve"> Cave, Gajah </w:t>
      </w:r>
      <w:proofErr w:type="spellStart"/>
      <w:r>
        <w:rPr>
          <w:rFonts w:ascii="Times New Roman" w:eastAsia="Times New Roman" w:hAnsi="Times New Roman" w:cs="Times New Roman"/>
          <w:color w:val="000000"/>
          <w:sz w:val="24"/>
          <w:szCs w:val="24"/>
        </w:rPr>
        <w:t>Sendeng</w:t>
      </w:r>
      <w:proofErr w:type="spellEnd"/>
      <w:r>
        <w:rPr>
          <w:rFonts w:ascii="Times New Roman" w:eastAsia="Times New Roman" w:hAnsi="Times New Roman" w:cs="Times New Roman"/>
          <w:color w:val="000000"/>
          <w:sz w:val="24"/>
          <w:szCs w:val="24"/>
        </w:rPr>
        <w:t xml:space="preserve"> Cave, </w:t>
      </w:r>
      <w:proofErr w:type="spellStart"/>
      <w:r>
        <w:rPr>
          <w:rFonts w:ascii="Times New Roman" w:eastAsia="Times New Roman" w:hAnsi="Times New Roman" w:cs="Times New Roman"/>
          <w:color w:val="000000"/>
          <w:sz w:val="24"/>
          <w:szCs w:val="24"/>
        </w:rPr>
        <w:t>Jambatan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Batu</w:t>
      </w:r>
      <w:proofErr w:type="spellEnd"/>
      <w:r>
        <w:rPr>
          <w:rFonts w:ascii="Times New Roman" w:eastAsia="Times New Roman" w:hAnsi="Times New Roman" w:cs="Times New Roman"/>
          <w:color w:val="000000"/>
          <w:sz w:val="24"/>
          <w:szCs w:val="24"/>
        </w:rPr>
        <w:t xml:space="preserve"> Cave, Lima Cave), (ii) Mammal Fossils (</w:t>
      </w:r>
      <w:proofErr w:type="spellStart"/>
      <w:r>
        <w:rPr>
          <w:rFonts w:ascii="Times New Roman" w:eastAsia="Times New Roman" w:hAnsi="Times New Roman" w:cs="Times New Roman"/>
          <w:color w:val="000000"/>
          <w:sz w:val="24"/>
          <w:szCs w:val="24"/>
        </w:rPr>
        <w:t>Bekong</w:t>
      </w:r>
      <w:proofErr w:type="spellEnd"/>
      <w:r>
        <w:rPr>
          <w:rFonts w:ascii="Times New Roman" w:eastAsia="Times New Roman" w:hAnsi="Times New Roman" w:cs="Times New Roman"/>
          <w:color w:val="000000"/>
          <w:sz w:val="24"/>
          <w:szCs w:val="24"/>
        </w:rPr>
        <w:t xml:space="preserve"> Cave and </w:t>
      </w:r>
      <w:proofErr w:type="spellStart"/>
      <w:r>
        <w:rPr>
          <w:rFonts w:ascii="Times New Roman" w:eastAsia="Times New Roman" w:hAnsi="Times New Roman" w:cs="Times New Roman"/>
          <w:color w:val="000000"/>
          <w:sz w:val="24"/>
          <w:szCs w:val="24"/>
        </w:rPr>
        <w:t>Jebuk</w:t>
      </w:r>
      <w:proofErr w:type="spellEnd"/>
      <w:r>
        <w:rPr>
          <w:rFonts w:ascii="Times New Roman" w:eastAsia="Times New Roman" w:hAnsi="Times New Roman" w:cs="Times New Roman"/>
          <w:color w:val="000000"/>
          <w:sz w:val="24"/>
          <w:szCs w:val="24"/>
        </w:rPr>
        <w:t xml:space="preserve"> Cave), (iii) Brachiopod Fossils (</w:t>
      </w:r>
      <w:proofErr w:type="spellStart"/>
      <w:r>
        <w:rPr>
          <w:rFonts w:ascii="Times New Roman" w:eastAsia="Times New Roman" w:hAnsi="Times New Roman" w:cs="Times New Roman"/>
          <w:color w:val="000000"/>
          <w:sz w:val="24"/>
          <w:szCs w:val="24"/>
        </w:rPr>
        <w:t>Tahi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Bintang</w:t>
      </w:r>
      <w:proofErr w:type="spellEnd"/>
      <w:r>
        <w:rPr>
          <w:rFonts w:ascii="Times New Roman" w:eastAsia="Times New Roman" w:hAnsi="Times New Roman" w:cs="Times New Roman"/>
          <w:color w:val="000000"/>
          <w:sz w:val="24"/>
          <w:szCs w:val="24"/>
        </w:rPr>
        <w:t xml:space="preserve"> Cave), and (iv) Old Potteries (Hari Malaysia Cave and </w:t>
      </w:r>
      <w:proofErr w:type="spellStart"/>
      <w:r>
        <w:rPr>
          <w:rFonts w:ascii="Times New Roman" w:eastAsia="Times New Roman" w:hAnsi="Times New Roman" w:cs="Times New Roman"/>
          <w:color w:val="000000"/>
          <w:sz w:val="24"/>
          <w:szCs w:val="24"/>
        </w:rPr>
        <w:t>Rimau</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Cave)(</w:t>
      </w:r>
      <w:proofErr w:type="spellStart"/>
      <w:proofErr w:type="gramEnd"/>
      <w:r>
        <w:rPr>
          <w:rFonts w:ascii="Times New Roman" w:eastAsia="Times New Roman" w:hAnsi="Times New Roman" w:cs="Times New Roman"/>
          <w:color w:val="000000"/>
          <w:sz w:val="24"/>
          <w:szCs w:val="24"/>
        </w:rPr>
        <w:t>PLANMalaysia</w:t>
      </w:r>
      <w:proofErr w:type="spellEnd"/>
      <w:r>
        <w:rPr>
          <w:rFonts w:ascii="Times New Roman" w:eastAsia="Times New Roman" w:hAnsi="Times New Roman" w:cs="Times New Roman"/>
          <w:color w:val="000000"/>
          <w:sz w:val="24"/>
          <w:szCs w:val="24"/>
        </w:rPr>
        <w:t>, 2014).</w:t>
      </w:r>
    </w:p>
    <w:p w14:paraId="12A750E3" w14:textId="77777777" w:rsidR="00AE0512" w:rsidRDefault="00DD5F53">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study only focuses on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(Elephant Cave), one of the prominent tourist locations in Sungai </w:t>
      </w:r>
      <w:proofErr w:type="spellStart"/>
      <w:r>
        <w:rPr>
          <w:rFonts w:ascii="Times New Roman" w:eastAsia="Times New Roman" w:hAnsi="Times New Roman" w:cs="Times New Roman"/>
          <w:color w:val="000000"/>
          <w:sz w:val="24"/>
          <w:szCs w:val="24"/>
        </w:rPr>
        <w:t>Relau</w:t>
      </w:r>
      <w:proofErr w:type="spellEnd"/>
      <w:r>
        <w:rPr>
          <w:rFonts w:ascii="Times New Roman" w:eastAsia="Times New Roman" w:hAnsi="Times New Roman" w:cs="Times New Roman"/>
          <w:color w:val="000000"/>
          <w:sz w:val="24"/>
          <w:szCs w:val="24"/>
        </w:rPr>
        <w:t xml:space="preserve"> National Park,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is a limestone outcrop that provides elephants shelter during the monsoon.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has a bat chamber where guano and bats are found. The Wildlife and National Parks under the Department of Wildlife and National Parks (PERHILITAN) Peninsular Malaysia protected and conserved this cave site. The dearth of prior research on ecotourism in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drove it. This article also discusses the attractions and challenges associated with tourist attractions in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w:t>
      </w:r>
    </w:p>
    <w:p w14:paraId="37D6C731"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p>
    <w:p w14:paraId="45A47B84"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p>
    <w:p w14:paraId="52235330"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Method and study area </w:t>
      </w:r>
    </w:p>
    <w:p w14:paraId="303B4948"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p>
    <w:p w14:paraId="6D7717C2"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Data collection</w:t>
      </w:r>
    </w:p>
    <w:p w14:paraId="0CD76E0F"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3FA5DD3D"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collection of information has been obtained from planning documents and official documents, visual and documentary content, fiction films, pictures, slides and videos, travelogue, blogs and websites, literature, tourism promotion materials, media commentary, and emails that were sent from the sites; interviews, informal conversations, and time have also been taken to observe the study site (Salazar, 2012; </w:t>
      </w:r>
      <w:proofErr w:type="spellStart"/>
      <w:r>
        <w:rPr>
          <w:rFonts w:ascii="Times New Roman" w:eastAsia="Times New Roman" w:hAnsi="Times New Roman" w:cs="Times New Roman"/>
          <w:color w:val="000000"/>
          <w:sz w:val="24"/>
          <w:szCs w:val="24"/>
        </w:rPr>
        <w:t>Farrelly</w:t>
      </w:r>
      <w:proofErr w:type="spellEnd"/>
      <w:r>
        <w:rPr>
          <w:rFonts w:ascii="Times New Roman" w:eastAsia="Times New Roman" w:hAnsi="Times New Roman" w:cs="Times New Roman"/>
          <w:color w:val="000000"/>
          <w:sz w:val="24"/>
          <w:szCs w:val="24"/>
        </w:rPr>
        <w:t xml:space="preserve">, 2019). Once imaginaries are </w:t>
      </w:r>
      <w:proofErr w:type="spellStart"/>
      <w:r>
        <w:rPr>
          <w:rFonts w:ascii="Times New Roman" w:eastAsia="Times New Roman" w:hAnsi="Times New Roman" w:cs="Times New Roman"/>
          <w:color w:val="000000"/>
          <w:sz w:val="24"/>
          <w:szCs w:val="24"/>
        </w:rPr>
        <w:t>recognised</w:t>
      </w:r>
      <w:proofErr w:type="spellEnd"/>
      <w:r>
        <w:rPr>
          <w:rFonts w:ascii="Times New Roman" w:eastAsia="Times New Roman" w:hAnsi="Times New Roman" w:cs="Times New Roman"/>
          <w:color w:val="000000"/>
          <w:sz w:val="24"/>
          <w:szCs w:val="24"/>
        </w:rPr>
        <w:t xml:space="preserve"> and identified, they are conducted through a combination of methods, including segmentation analysis from in-depth interviews with selected respondents. </w:t>
      </w:r>
    </w:p>
    <w:p w14:paraId="592531F1" w14:textId="77777777" w:rsidR="00AE0512" w:rsidRDefault="00DD5F53">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were collected over two years, including five days during the scientific expedition (UMT-WILDLIFE) on 11-16 September 2019, to understand the phenomenon. Due to the COVID-19 virus, interviews had to be conducted using </w:t>
      </w:r>
      <w:proofErr w:type="spellStart"/>
      <w:r>
        <w:rPr>
          <w:rFonts w:ascii="Times New Roman" w:eastAsia="Times New Roman" w:hAnsi="Times New Roman" w:cs="Times New Roman"/>
          <w:color w:val="000000"/>
          <w:sz w:val="24"/>
          <w:szCs w:val="24"/>
        </w:rPr>
        <w:t>Webex</w:t>
      </w:r>
      <w:proofErr w:type="spellEnd"/>
      <w:r>
        <w:rPr>
          <w:rFonts w:ascii="Times New Roman" w:eastAsia="Times New Roman" w:hAnsi="Times New Roman" w:cs="Times New Roman"/>
          <w:color w:val="000000"/>
          <w:sz w:val="24"/>
          <w:szCs w:val="24"/>
        </w:rPr>
        <w:t xml:space="preserve"> and Zoom room internet to continue with data collection using effective two-way communication. Purposive sampling was used to interview nine informants from </w:t>
      </w:r>
      <w:proofErr w:type="spellStart"/>
      <w:r>
        <w:rPr>
          <w:rFonts w:ascii="Times New Roman" w:eastAsia="Times New Roman" w:hAnsi="Times New Roman" w:cs="Times New Roman"/>
          <w:color w:val="000000"/>
          <w:sz w:val="24"/>
          <w:szCs w:val="24"/>
        </w:rPr>
        <w:t>Merapoh’s</w:t>
      </w:r>
      <w:proofErr w:type="spellEnd"/>
      <w:r>
        <w:rPr>
          <w:rFonts w:ascii="Times New Roman" w:eastAsia="Times New Roman" w:hAnsi="Times New Roman" w:cs="Times New Roman"/>
          <w:color w:val="000000"/>
          <w:sz w:val="24"/>
          <w:szCs w:val="24"/>
        </w:rPr>
        <w:t xml:space="preserve"> ecotourism management, and one was a voluntary tourist (see Table 1). The selection criteria for stakeholders include more than three years of work experience, local residency, and valuable knowledge of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w:t>
      </w:r>
    </w:p>
    <w:p w14:paraId="02F9E104" w14:textId="77777777" w:rsidR="00AE0512" w:rsidRDefault="00AE0512">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p>
    <w:p w14:paraId="473A1099" w14:textId="77777777" w:rsidR="00AE0512" w:rsidRDefault="00DD5F5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1.</w:t>
      </w:r>
      <w:r>
        <w:rPr>
          <w:rFonts w:ascii="Times New Roman" w:eastAsia="Times New Roman" w:hAnsi="Times New Roman" w:cs="Times New Roman"/>
          <w:color w:val="000000"/>
          <w:sz w:val="24"/>
          <w:szCs w:val="24"/>
        </w:rPr>
        <w:t xml:space="preserve"> Stakeholders and host community identified</w:t>
      </w:r>
    </w:p>
    <w:p w14:paraId="199B95A1" w14:textId="77777777" w:rsidR="00AE0512" w:rsidRDefault="00AE0512">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bl>
      <w:tblPr>
        <w:tblStyle w:val="a0"/>
        <w:tblW w:w="9072" w:type="dxa"/>
        <w:tblBorders>
          <w:top w:val="single" w:sz="4" w:space="0" w:color="000000"/>
          <w:bottom w:val="single" w:sz="4" w:space="0" w:color="000000"/>
        </w:tblBorders>
        <w:tblLayout w:type="fixed"/>
        <w:tblLook w:val="04A0" w:firstRow="1" w:lastRow="0" w:firstColumn="1" w:lastColumn="0" w:noHBand="0" w:noVBand="1"/>
      </w:tblPr>
      <w:tblGrid>
        <w:gridCol w:w="510"/>
        <w:gridCol w:w="2751"/>
        <w:gridCol w:w="1701"/>
        <w:gridCol w:w="2268"/>
        <w:gridCol w:w="1842"/>
      </w:tblGrid>
      <w:tr w:rsidR="00AE0512" w14:paraId="3A11489E" w14:textId="77777777" w:rsidTr="00AE0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shd w:val="clear" w:color="auto" w:fill="B8CCE4"/>
          </w:tcPr>
          <w:p w14:paraId="00C7F604" w14:textId="77777777" w:rsidR="00AE0512" w:rsidRDefault="00DD5F53">
            <w:pPr>
              <w:ind w:hanging="2"/>
              <w:jc w:val="center"/>
              <w:rPr>
                <w:rFonts w:ascii="Times New Roman" w:eastAsia="Times New Roman" w:hAnsi="Times New Roman" w:cs="Times New Roman"/>
              </w:rPr>
            </w:pPr>
            <w:bookmarkStart w:id="1" w:name="_heading=h.a2hp7cp7r0gl" w:colFirst="0" w:colLast="0"/>
            <w:bookmarkEnd w:id="1"/>
            <w:r>
              <w:rPr>
                <w:rFonts w:ascii="Times New Roman" w:eastAsia="Times New Roman" w:hAnsi="Times New Roman" w:cs="Times New Roman"/>
              </w:rPr>
              <w:t>No</w:t>
            </w:r>
          </w:p>
        </w:tc>
        <w:tc>
          <w:tcPr>
            <w:tcW w:w="2751" w:type="dxa"/>
            <w:shd w:val="clear" w:color="auto" w:fill="B8CCE4"/>
          </w:tcPr>
          <w:p w14:paraId="1235B798" w14:textId="77777777" w:rsidR="00AE0512" w:rsidRDefault="00DD5F53">
            <w:pPr>
              <w:ind w:hanging="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Agency Group</w:t>
            </w:r>
          </w:p>
        </w:tc>
        <w:tc>
          <w:tcPr>
            <w:tcW w:w="1701" w:type="dxa"/>
            <w:shd w:val="clear" w:color="auto" w:fill="B8CCE4"/>
          </w:tcPr>
          <w:p w14:paraId="31D10847" w14:textId="77777777" w:rsidR="00AE0512" w:rsidRDefault="00DD5F53">
            <w:pPr>
              <w:ind w:hanging="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Total informants</w:t>
            </w:r>
          </w:p>
        </w:tc>
        <w:tc>
          <w:tcPr>
            <w:tcW w:w="2268" w:type="dxa"/>
            <w:shd w:val="clear" w:color="auto" w:fill="B8CCE4"/>
          </w:tcPr>
          <w:p w14:paraId="3B376AC4" w14:textId="77777777" w:rsidR="00AE0512" w:rsidRDefault="00DD5F53">
            <w:pPr>
              <w:ind w:hanging="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Participant composition</w:t>
            </w:r>
          </w:p>
        </w:tc>
        <w:tc>
          <w:tcPr>
            <w:tcW w:w="1842" w:type="dxa"/>
            <w:shd w:val="clear" w:color="auto" w:fill="B8CCE4"/>
          </w:tcPr>
          <w:p w14:paraId="5807B0AA" w14:textId="77777777" w:rsidR="00AE0512" w:rsidRDefault="00DD5F53">
            <w:pPr>
              <w:ind w:hanging="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Interview</w:t>
            </w:r>
          </w:p>
        </w:tc>
      </w:tr>
      <w:tr w:rsidR="00AE0512" w14:paraId="72115B78" w14:textId="77777777" w:rsidTr="00F87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Borders>
              <w:bottom w:val="nil"/>
            </w:tcBorders>
            <w:shd w:val="clear" w:color="auto" w:fill="auto"/>
          </w:tcPr>
          <w:p w14:paraId="441BAD97" w14:textId="77777777" w:rsidR="00AE0512" w:rsidRDefault="00DD5F53">
            <w:pPr>
              <w:ind w:hanging="2"/>
              <w:jc w:val="center"/>
              <w:rPr>
                <w:rFonts w:ascii="Times New Roman" w:eastAsia="Times New Roman" w:hAnsi="Times New Roman" w:cs="Times New Roman"/>
              </w:rPr>
            </w:pPr>
            <w:bookmarkStart w:id="2" w:name="_heading=h.r086xesrcdqu" w:colFirst="0" w:colLast="0"/>
            <w:bookmarkEnd w:id="2"/>
            <w:r>
              <w:rPr>
                <w:rFonts w:ascii="Times New Roman" w:eastAsia="Times New Roman" w:hAnsi="Times New Roman" w:cs="Times New Roman"/>
                <w:b w:val="0"/>
              </w:rPr>
              <w:t>1.</w:t>
            </w:r>
          </w:p>
        </w:tc>
        <w:tc>
          <w:tcPr>
            <w:tcW w:w="2751" w:type="dxa"/>
            <w:tcBorders>
              <w:bottom w:val="nil"/>
            </w:tcBorders>
            <w:shd w:val="clear" w:color="auto" w:fill="auto"/>
          </w:tcPr>
          <w:p w14:paraId="74DF4BAD" w14:textId="77777777" w:rsidR="00AE0512" w:rsidRDefault="00DD5F53">
            <w:pPr>
              <w:ind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Kuala </w:t>
            </w:r>
            <w:proofErr w:type="spellStart"/>
            <w:r>
              <w:rPr>
                <w:rFonts w:ascii="Times New Roman" w:eastAsia="Times New Roman" w:hAnsi="Times New Roman" w:cs="Times New Roman"/>
              </w:rPr>
              <w:t>Lipis</w:t>
            </w:r>
            <w:proofErr w:type="spellEnd"/>
            <w:r>
              <w:rPr>
                <w:rFonts w:ascii="Times New Roman" w:eastAsia="Times New Roman" w:hAnsi="Times New Roman" w:cs="Times New Roman"/>
              </w:rPr>
              <w:t xml:space="preserve"> District and Land Office</w:t>
            </w:r>
          </w:p>
        </w:tc>
        <w:tc>
          <w:tcPr>
            <w:tcW w:w="1701" w:type="dxa"/>
            <w:tcBorders>
              <w:bottom w:val="nil"/>
            </w:tcBorders>
            <w:shd w:val="clear" w:color="auto" w:fill="auto"/>
          </w:tcPr>
          <w:p w14:paraId="3567132D" w14:textId="77777777" w:rsidR="00AE0512" w:rsidRDefault="00DD5F53">
            <w:pPr>
              <w:ind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2</w:t>
            </w:r>
          </w:p>
        </w:tc>
        <w:tc>
          <w:tcPr>
            <w:tcW w:w="2268" w:type="dxa"/>
            <w:tcBorders>
              <w:bottom w:val="nil"/>
            </w:tcBorders>
            <w:shd w:val="clear" w:color="auto" w:fill="auto"/>
          </w:tcPr>
          <w:p w14:paraId="4E576B68" w14:textId="77777777" w:rsidR="00AE0512" w:rsidRDefault="00DD5F53">
            <w:pPr>
              <w:ind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District Officer</w:t>
            </w:r>
          </w:p>
          <w:p w14:paraId="0AC04841" w14:textId="77777777" w:rsidR="00AE0512" w:rsidRDefault="00DD5F53">
            <w:pPr>
              <w:ind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Assistant District Officer</w:t>
            </w:r>
          </w:p>
        </w:tc>
        <w:tc>
          <w:tcPr>
            <w:tcW w:w="1842" w:type="dxa"/>
            <w:tcBorders>
              <w:bottom w:val="nil"/>
            </w:tcBorders>
            <w:shd w:val="clear" w:color="auto" w:fill="auto"/>
          </w:tcPr>
          <w:p w14:paraId="0DA0A66E" w14:textId="77777777" w:rsidR="00AE0512" w:rsidRDefault="00DD5F53">
            <w:pPr>
              <w:ind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R1</w:t>
            </w:r>
          </w:p>
          <w:p w14:paraId="671D8201" w14:textId="77777777" w:rsidR="00AE0512" w:rsidRDefault="00DD5F53">
            <w:pPr>
              <w:ind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R2</w:t>
            </w:r>
          </w:p>
        </w:tc>
      </w:tr>
      <w:tr w:rsidR="00AE0512" w14:paraId="46CB7524" w14:textId="77777777" w:rsidTr="00F87F51">
        <w:tc>
          <w:tcPr>
            <w:cnfStyle w:val="001000000000" w:firstRow="0" w:lastRow="0" w:firstColumn="1" w:lastColumn="0" w:oddVBand="0" w:evenVBand="0" w:oddHBand="0" w:evenHBand="0" w:firstRowFirstColumn="0" w:firstRowLastColumn="0" w:lastRowFirstColumn="0" w:lastRowLastColumn="0"/>
            <w:tcW w:w="510" w:type="dxa"/>
            <w:tcBorders>
              <w:top w:val="nil"/>
              <w:bottom w:val="nil"/>
              <w:right w:val="nil"/>
            </w:tcBorders>
          </w:tcPr>
          <w:p w14:paraId="1EEEF525" w14:textId="77777777" w:rsidR="00AE0512" w:rsidRDefault="00DD5F53">
            <w:pPr>
              <w:ind w:hanging="2"/>
              <w:jc w:val="center"/>
              <w:rPr>
                <w:rFonts w:ascii="Times New Roman" w:eastAsia="Times New Roman" w:hAnsi="Times New Roman" w:cs="Times New Roman"/>
              </w:rPr>
            </w:pPr>
            <w:r>
              <w:rPr>
                <w:rFonts w:ascii="Times New Roman" w:eastAsia="Times New Roman" w:hAnsi="Times New Roman" w:cs="Times New Roman"/>
                <w:b w:val="0"/>
              </w:rPr>
              <w:t>2.</w:t>
            </w:r>
          </w:p>
        </w:tc>
        <w:tc>
          <w:tcPr>
            <w:tcW w:w="2751" w:type="dxa"/>
            <w:tcBorders>
              <w:top w:val="nil"/>
              <w:left w:val="nil"/>
              <w:bottom w:val="nil"/>
            </w:tcBorders>
          </w:tcPr>
          <w:p w14:paraId="503F4B4E" w14:textId="77777777" w:rsidR="00AE0512" w:rsidRDefault="00DD5F53">
            <w:pPr>
              <w:ind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Village Community Management Council</w:t>
            </w:r>
          </w:p>
        </w:tc>
        <w:tc>
          <w:tcPr>
            <w:tcW w:w="1701" w:type="dxa"/>
            <w:tcBorders>
              <w:top w:val="nil"/>
              <w:bottom w:val="nil"/>
            </w:tcBorders>
          </w:tcPr>
          <w:p w14:paraId="2738D863" w14:textId="77777777" w:rsidR="00AE0512" w:rsidRDefault="00DD5F53">
            <w:pPr>
              <w:ind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4</w:t>
            </w:r>
          </w:p>
        </w:tc>
        <w:tc>
          <w:tcPr>
            <w:tcW w:w="2268" w:type="dxa"/>
            <w:tcBorders>
              <w:top w:val="nil"/>
              <w:bottom w:val="nil"/>
            </w:tcBorders>
          </w:tcPr>
          <w:p w14:paraId="4AD21AC4" w14:textId="77777777" w:rsidR="00AE0512" w:rsidRDefault="00DD5F53">
            <w:pPr>
              <w:ind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Village Head</w:t>
            </w:r>
          </w:p>
          <w:p w14:paraId="7959B202" w14:textId="77777777" w:rsidR="00AE0512" w:rsidRDefault="00DD5F53">
            <w:pPr>
              <w:ind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Secretary</w:t>
            </w:r>
          </w:p>
          <w:p w14:paraId="010EEAA5" w14:textId="77777777" w:rsidR="00AE0512" w:rsidRDefault="00DD5F53">
            <w:pPr>
              <w:ind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Head of Youth, Sports and Non-</w:t>
            </w:r>
            <w:proofErr w:type="gramStart"/>
            <w:r>
              <w:rPr>
                <w:rFonts w:ascii="Times New Roman" w:eastAsia="Times New Roman" w:hAnsi="Times New Roman" w:cs="Times New Roman"/>
              </w:rPr>
              <w:lastRenderedPageBreak/>
              <w:t>governmental</w:t>
            </w:r>
            <w:proofErr w:type="gramEnd"/>
            <w:r>
              <w:rPr>
                <w:rFonts w:ascii="Times New Roman" w:eastAsia="Times New Roman" w:hAnsi="Times New Roman" w:cs="Times New Roman"/>
              </w:rPr>
              <w:t xml:space="preserve"> Organizations</w:t>
            </w:r>
          </w:p>
          <w:p w14:paraId="344C6F6B" w14:textId="77777777" w:rsidR="00AE0512" w:rsidRDefault="00DD5F53">
            <w:pPr>
              <w:ind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Volunteer Fireman</w:t>
            </w:r>
          </w:p>
        </w:tc>
        <w:tc>
          <w:tcPr>
            <w:tcW w:w="1842" w:type="dxa"/>
            <w:tcBorders>
              <w:top w:val="nil"/>
              <w:bottom w:val="nil"/>
              <w:right w:val="nil"/>
            </w:tcBorders>
          </w:tcPr>
          <w:p w14:paraId="735B2D8B" w14:textId="77777777" w:rsidR="00AE0512" w:rsidRDefault="00DD5F53">
            <w:pPr>
              <w:ind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lastRenderedPageBreak/>
              <w:t>R3</w:t>
            </w:r>
          </w:p>
          <w:p w14:paraId="0BEF1264" w14:textId="77777777" w:rsidR="00AE0512" w:rsidRDefault="00DD5F53">
            <w:pPr>
              <w:ind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R4</w:t>
            </w:r>
          </w:p>
          <w:p w14:paraId="6DA13CF3" w14:textId="77777777" w:rsidR="00AE0512" w:rsidRDefault="00DD5F53">
            <w:pPr>
              <w:ind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R5</w:t>
            </w:r>
          </w:p>
          <w:p w14:paraId="5DAC2013" w14:textId="77777777" w:rsidR="00AE0512" w:rsidRDefault="00AE0512">
            <w:pPr>
              <w:ind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p w14:paraId="2F576506" w14:textId="77777777" w:rsidR="00AE0512" w:rsidRDefault="00DD5F53">
            <w:pPr>
              <w:ind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R6</w:t>
            </w:r>
          </w:p>
        </w:tc>
      </w:tr>
      <w:tr w:rsidR="00AE0512" w14:paraId="1C5C843A" w14:textId="77777777" w:rsidTr="00F87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Borders>
              <w:top w:val="nil"/>
            </w:tcBorders>
            <w:shd w:val="clear" w:color="auto" w:fill="auto"/>
          </w:tcPr>
          <w:p w14:paraId="0659B761" w14:textId="77777777" w:rsidR="00AE0512" w:rsidRDefault="00DD5F53">
            <w:pPr>
              <w:ind w:hanging="2"/>
              <w:jc w:val="center"/>
              <w:rPr>
                <w:rFonts w:ascii="Times New Roman" w:eastAsia="Times New Roman" w:hAnsi="Times New Roman" w:cs="Times New Roman"/>
              </w:rPr>
            </w:pPr>
            <w:r>
              <w:rPr>
                <w:rFonts w:ascii="Times New Roman" w:eastAsia="Times New Roman" w:hAnsi="Times New Roman" w:cs="Times New Roman"/>
                <w:b w:val="0"/>
              </w:rPr>
              <w:lastRenderedPageBreak/>
              <w:t>3.</w:t>
            </w:r>
          </w:p>
        </w:tc>
        <w:tc>
          <w:tcPr>
            <w:tcW w:w="2751" w:type="dxa"/>
            <w:tcBorders>
              <w:top w:val="nil"/>
            </w:tcBorders>
            <w:shd w:val="clear" w:color="auto" w:fill="auto"/>
          </w:tcPr>
          <w:p w14:paraId="3ADCBAC9" w14:textId="77777777" w:rsidR="00AE0512" w:rsidRDefault="00DD5F53">
            <w:pPr>
              <w:ind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Nature Guide </w:t>
            </w:r>
            <w:proofErr w:type="spellStart"/>
            <w:r>
              <w:rPr>
                <w:rFonts w:ascii="Times New Roman" w:eastAsia="Times New Roman" w:hAnsi="Times New Roman" w:cs="Times New Roman"/>
              </w:rPr>
              <w:t>Organisation</w:t>
            </w:r>
            <w:proofErr w:type="spellEnd"/>
          </w:p>
        </w:tc>
        <w:tc>
          <w:tcPr>
            <w:tcW w:w="1701" w:type="dxa"/>
            <w:tcBorders>
              <w:top w:val="nil"/>
            </w:tcBorders>
            <w:shd w:val="clear" w:color="auto" w:fill="auto"/>
          </w:tcPr>
          <w:p w14:paraId="40F693DA" w14:textId="77777777" w:rsidR="00AE0512" w:rsidRDefault="00DD5F53">
            <w:pPr>
              <w:ind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3</w:t>
            </w:r>
          </w:p>
        </w:tc>
        <w:tc>
          <w:tcPr>
            <w:tcW w:w="2268" w:type="dxa"/>
            <w:tcBorders>
              <w:top w:val="nil"/>
            </w:tcBorders>
            <w:shd w:val="clear" w:color="auto" w:fill="auto"/>
          </w:tcPr>
          <w:p w14:paraId="4E92DC13" w14:textId="77777777" w:rsidR="00AE0512" w:rsidRDefault="00DD5F53">
            <w:pPr>
              <w:ind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Travel Agent 1</w:t>
            </w:r>
          </w:p>
          <w:p w14:paraId="7311A27C" w14:textId="77777777" w:rsidR="00AE0512" w:rsidRDefault="00DD5F53">
            <w:pPr>
              <w:ind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Travel Agent 2</w:t>
            </w:r>
          </w:p>
          <w:p w14:paraId="06936A3C" w14:textId="77777777" w:rsidR="00AE0512" w:rsidRDefault="00DD5F53">
            <w:pPr>
              <w:ind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Volunteer tourist</w:t>
            </w:r>
          </w:p>
        </w:tc>
        <w:tc>
          <w:tcPr>
            <w:tcW w:w="1842" w:type="dxa"/>
            <w:tcBorders>
              <w:top w:val="nil"/>
            </w:tcBorders>
            <w:shd w:val="clear" w:color="auto" w:fill="auto"/>
          </w:tcPr>
          <w:p w14:paraId="605F2496" w14:textId="77777777" w:rsidR="00AE0512" w:rsidRDefault="00DD5F53">
            <w:pPr>
              <w:ind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R7</w:t>
            </w:r>
          </w:p>
          <w:p w14:paraId="3D0B6F73" w14:textId="77777777" w:rsidR="00AE0512" w:rsidRDefault="00DD5F53">
            <w:pPr>
              <w:ind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R8</w:t>
            </w:r>
          </w:p>
          <w:p w14:paraId="7ABF6A43" w14:textId="77777777" w:rsidR="00AE0512" w:rsidRDefault="00DD5F53">
            <w:pPr>
              <w:ind w:hanging="2"/>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R9</w:t>
            </w:r>
          </w:p>
        </w:tc>
      </w:tr>
      <w:tr w:rsidR="00AE0512" w14:paraId="0D4560AE" w14:textId="77777777" w:rsidTr="00AE0512">
        <w:tc>
          <w:tcPr>
            <w:cnfStyle w:val="001000000000" w:firstRow="0" w:lastRow="0" w:firstColumn="1" w:lastColumn="0" w:oddVBand="0" w:evenVBand="0" w:oddHBand="0" w:evenHBand="0" w:firstRowFirstColumn="0" w:firstRowLastColumn="0" w:lastRowFirstColumn="0" w:lastRowLastColumn="0"/>
            <w:tcW w:w="510" w:type="dxa"/>
          </w:tcPr>
          <w:p w14:paraId="24497086" w14:textId="77777777" w:rsidR="00AE0512" w:rsidRDefault="00DD5F53">
            <w:pPr>
              <w:ind w:hanging="2"/>
              <w:jc w:val="center"/>
              <w:rPr>
                <w:rFonts w:ascii="Times New Roman" w:eastAsia="Times New Roman" w:hAnsi="Times New Roman" w:cs="Times New Roman"/>
              </w:rPr>
            </w:pPr>
            <w:r>
              <w:rPr>
                <w:rFonts w:ascii="Times New Roman" w:eastAsia="Times New Roman" w:hAnsi="Times New Roman" w:cs="Times New Roman"/>
                <w:b w:val="0"/>
              </w:rPr>
              <w:t>4.</w:t>
            </w:r>
          </w:p>
        </w:tc>
        <w:tc>
          <w:tcPr>
            <w:tcW w:w="2751" w:type="dxa"/>
          </w:tcPr>
          <w:p w14:paraId="306E9B26" w14:textId="77777777" w:rsidR="00AE0512" w:rsidRDefault="00DD5F53">
            <w:pPr>
              <w:ind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Wildlife Office</w:t>
            </w:r>
          </w:p>
        </w:tc>
        <w:tc>
          <w:tcPr>
            <w:tcW w:w="1701" w:type="dxa"/>
          </w:tcPr>
          <w:p w14:paraId="1E42CBCF" w14:textId="77777777" w:rsidR="00AE0512" w:rsidRDefault="00DD5F53">
            <w:pPr>
              <w:ind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w:t>
            </w:r>
          </w:p>
        </w:tc>
        <w:tc>
          <w:tcPr>
            <w:tcW w:w="2268" w:type="dxa"/>
          </w:tcPr>
          <w:p w14:paraId="03919739" w14:textId="77777777" w:rsidR="00AE0512" w:rsidRDefault="00DD5F53">
            <w:pPr>
              <w:ind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Wildlife Ranger</w:t>
            </w:r>
          </w:p>
        </w:tc>
        <w:tc>
          <w:tcPr>
            <w:tcW w:w="1842" w:type="dxa"/>
          </w:tcPr>
          <w:p w14:paraId="03632314" w14:textId="77777777" w:rsidR="00AE0512" w:rsidRDefault="00DD5F53">
            <w:pPr>
              <w:ind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R10</w:t>
            </w:r>
          </w:p>
        </w:tc>
      </w:tr>
    </w:tbl>
    <w:p w14:paraId="399A9F58" w14:textId="77777777" w:rsidR="00AE0512" w:rsidRDefault="00AE0512">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p>
    <w:p w14:paraId="7BDFCC48" w14:textId="77777777" w:rsidR="00AE0512" w:rsidRDefault="00DD5F53">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interview focused on how the informants understood their experience while managing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as an ecotourism place. At the beginning of the interview, informants were asked to recount their experiences or the needs they were expected to have to continue living in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Communities and the stakeholders were asked to further comment on the unique elements of their sites, their appreciation of the value of nature and their thoughts on attracting tourists to the place, and an explanation if there are issues involving nature, community, cultural or collective issues. The session consisted of four interviewers who conducted this discussion. The interview data were collected by place, namely, the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Village Community Management Council (MPKK) hall meeting room,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site, and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village mosque.</w:t>
      </w:r>
    </w:p>
    <w:p w14:paraId="53ACD3C7"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p>
    <w:p w14:paraId="2845493E"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Data analysis</w:t>
      </w:r>
    </w:p>
    <w:p w14:paraId="0517A219"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76B25300"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were </w:t>
      </w:r>
      <w:proofErr w:type="spellStart"/>
      <w:r>
        <w:rPr>
          <w:rFonts w:ascii="Times New Roman" w:eastAsia="Times New Roman" w:hAnsi="Times New Roman" w:cs="Times New Roman"/>
          <w:color w:val="000000"/>
          <w:sz w:val="24"/>
          <w:szCs w:val="24"/>
        </w:rPr>
        <w:t>analysed</w:t>
      </w:r>
      <w:proofErr w:type="spellEnd"/>
      <w:r>
        <w:rPr>
          <w:rFonts w:ascii="Times New Roman" w:eastAsia="Times New Roman" w:hAnsi="Times New Roman" w:cs="Times New Roman"/>
          <w:color w:val="000000"/>
          <w:sz w:val="24"/>
          <w:szCs w:val="24"/>
        </w:rPr>
        <w:t xml:space="preserve"> and encoded manually from interviews, conversations and field notes. Open coding was then carried out to identify many themes and sub-themes. The data have been divided into several components and compared with other data. Interview transcripts and notes of over a hundred pages were provided, and the text was to be divided and coded according to themes related to re-imagined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history and the ecotourism that community groups and stakeholders narrate.</w:t>
      </w:r>
      <w:r>
        <w:rPr>
          <w:rFonts w:ascii="Times New Roman" w:eastAsia="Times New Roman" w:hAnsi="Times New Roman" w:cs="Times New Roman"/>
          <w:b/>
          <w:color w:val="000000"/>
          <w:sz w:val="24"/>
          <w:szCs w:val="24"/>
        </w:rPr>
        <w:t xml:space="preserve"> </w:t>
      </w:r>
    </w:p>
    <w:p w14:paraId="32271080"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1FB0CEC0"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5CF863D4"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Results </w:t>
      </w:r>
    </w:p>
    <w:p w14:paraId="401AB22E"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5B325358"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study discovered a few elements as attractions for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which are (</w:t>
      </w: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cave exploration, (ii) biodiversity, (iii) natural privilege, (iv) historical site, and (v) nature guide services. As for challenges, a challenging trail for trekking and logging activity was the primary concern that posed a threat to sustainability values.</w:t>
      </w:r>
    </w:p>
    <w:p w14:paraId="34B43F7F"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01F4AD87"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t>Gua</w:t>
      </w:r>
      <w:proofErr w:type="spellEnd"/>
      <w:r>
        <w:rPr>
          <w:rFonts w:ascii="Times New Roman" w:eastAsia="Times New Roman" w:hAnsi="Times New Roman" w:cs="Times New Roman"/>
          <w:i/>
          <w:color w:val="000000"/>
          <w:sz w:val="24"/>
          <w:szCs w:val="24"/>
        </w:rPr>
        <w:t xml:space="preserve"> Gajah’s attractions as an ecotourism site</w:t>
      </w:r>
    </w:p>
    <w:p w14:paraId="22B1C4F9"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p>
    <w:p w14:paraId="18DE4F64"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Cave exploration</w:t>
      </w:r>
    </w:p>
    <w:p w14:paraId="23986C06"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2974DA9A"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is near the Pahang-Kelantan State border in the Sungai </w:t>
      </w:r>
      <w:proofErr w:type="spellStart"/>
      <w:r>
        <w:rPr>
          <w:rFonts w:ascii="Times New Roman" w:eastAsia="Times New Roman" w:hAnsi="Times New Roman" w:cs="Times New Roman"/>
          <w:color w:val="000000"/>
          <w:sz w:val="24"/>
          <w:szCs w:val="24"/>
        </w:rPr>
        <w:t>Relau</w:t>
      </w:r>
      <w:proofErr w:type="spellEnd"/>
      <w:r>
        <w:rPr>
          <w:rFonts w:ascii="Times New Roman" w:eastAsia="Times New Roman" w:hAnsi="Times New Roman" w:cs="Times New Roman"/>
          <w:color w:val="000000"/>
          <w:sz w:val="24"/>
          <w:szCs w:val="24"/>
        </w:rPr>
        <w:t xml:space="preserve"> National Park,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It is an entry point into the greater Pahang National Park area. Most visitors use the Sungai </w:t>
      </w:r>
      <w:proofErr w:type="spellStart"/>
      <w:r>
        <w:rPr>
          <w:rFonts w:ascii="Times New Roman" w:eastAsia="Times New Roman" w:hAnsi="Times New Roman" w:cs="Times New Roman"/>
          <w:color w:val="000000"/>
          <w:sz w:val="24"/>
          <w:szCs w:val="24"/>
        </w:rPr>
        <w:t>Relau</w:t>
      </w:r>
      <w:proofErr w:type="spellEnd"/>
      <w:r>
        <w:rPr>
          <w:rFonts w:ascii="Times New Roman" w:eastAsia="Times New Roman" w:hAnsi="Times New Roman" w:cs="Times New Roman"/>
          <w:color w:val="000000"/>
          <w:sz w:val="24"/>
          <w:szCs w:val="24"/>
        </w:rPr>
        <w:t xml:space="preserve"> trail to Mount Tahan for hiking or do other activities like bird watching.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is located directly along Federal Route 8, about 27 </w:t>
      </w:r>
      <w:proofErr w:type="spellStart"/>
      <w:r>
        <w:rPr>
          <w:rFonts w:ascii="Times New Roman" w:eastAsia="Times New Roman" w:hAnsi="Times New Roman" w:cs="Times New Roman"/>
          <w:color w:val="000000"/>
          <w:sz w:val="24"/>
          <w:szCs w:val="24"/>
        </w:rPr>
        <w:t>kilometres</w:t>
      </w:r>
      <w:proofErr w:type="spellEnd"/>
      <w:r>
        <w:rPr>
          <w:rFonts w:ascii="Times New Roman" w:eastAsia="Times New Roman" w:hAnsi="Times New Roman" w:cs="Times New Roman"/>
          <w:color w:val="000000"/>
          <w:sz w:val="24"/>
          <w:szCs w:val="24"/>
        </w:rPr>
        <w:t xml:space="preserve"> before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Musang</w:t>
      </w:r>
      <w:proofErr w:type="spellEnd"/>
      <w:r>
        <w:rPr>
          <w:rFonts w:ascii="Times New Roman" w:eastAsia="Times New Roman" w:hAnsi="Times New Roman" w:cs="Times New Roman"/>
          <w:color w:val="000000"/>
          <w:sz w:val="24"/>
          <w:szCs w:val="24"/>
        </w:rPr>
        <w:t xml:space="preserve">, Kelantan. Tourists can drive there or take a bus, taxi or train to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and travel the additional 7 </w:t>
      </w:r>
      <w:proofErr w:type="spellStart"/>
      <w:r>
        <w:rPr>
          <w:rFonts w:ascii="Times New Roman" w:eastAsia="Times New Roman" w:hAnsi="Times New Roman" w:cs="Times New Roman"/>
          <w:color w:val="000000"/>
          <w:sz w:val="24"/>
          <w:szCs w:val="24"/>
        </w:rPr>
        <w:t>kilometres</w:t>
      </w:r>
      <w:proofErr w:type="spellEnd"/>
      <w:r>
        <w:rPr>
          <w:rFonts w:ascii="Times New Roman" w:eastAsia="Times New Roman" w:hAnsi="Times New Roman" w:cs="Times New Roman"/>
          <w:color w:val="000000"/>
          <w:sz w:val="24"/>
          <w:szCs w:val="24"/>
        </w:rPr>
        <w:t xml:space="preserve"> from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along a small, sealed road right into Sungai </w:t>
      </w:r>
      <w:proofErr w:type="spellStart"/>
      <w:r>
        <w:rPr>
          <w:rFonts w:ascii="Times New Roman" w:eastAsia="Times New Roman" w:hAnsi="Times New Roman" w:cs="Times New Roman"/>
          <w:color w:val="000000"/>
          <w:sz w:val="24"/>
          <w:szCs w:val="24"/>
        </w:rPr>
        <w:t>Relau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is located 5.5 km from Sungai </w:t>
      </w:r>
      <w:proofErr w:type="spellStart"/>
      <w:r>
        <w:rPr>
          <w:rFonts w:ascii="Times New Roman" w:eastAsia="Times New Roman" w:hAnsi="Times New Roman" w:cs="Times New Roman"/>
          <w:color w:val="000000"/>
          <w:sz w:val="24"/>
          <w:szCs w:val="24"/>
        </w:rPr>
        <w:t>Relau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Pahang National Park. </w:t>
      </w:r>
    </w:p>
    <w:p w14:paraId="02F3172C" w14:textId="77777777" w:rsidR="00AE0512" w:rsidRDefault="00DD5F53">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Most tourists visit Sungai </w:t>
      </w:r>
      <w:proofErr w:type="spellStart"/>
      <w:r>
        <w:rPr>
          <w:rFonts w:ascii="Times New Roman" w:eastAsia="Times New Roman" w:hAnsi="Times New Roman" w:cs="Times New Roman"/>
          <w:color w:val="000000"/>
          <w:sz w:val="24"/>
          <w:szCs w:val="24"/>
        </w:rPr>
        <w:t>Relau</w:t>
      </w:r>
      <w:proofErr w:type="spellEnd"/>
      <w:r>
        <w:rPr>
          <w:rFonts w:ascii="Times New Roman" w:eastAsia="Times New Roman" w:hAnsi="Times New Roman" w:cs="Times New Roman"/>
          <w:color w:val="000000"/>
          <w:sz w:val="24"/>
          <w:szCs w:val="24"/>
        </w:rPr>
        <w:t xml:space="preserve"> to climb Mount Tahan or do birdwatching. It takes only five days to </w:t>
      </w:r>
      <w:r>
        <w:rPr>
          <w:rFonts w:ascii="Times New Roman" w:eastAsia="Times New Roman" w:hAnsi="Times New Roman" w:cs="Times New Roman"/>
          <w:sz w:val="24"/>
          <w:szCs w:val="24"/>
        </w:rPr>
        <w:t>return</w:t>
      </w:r>
      <w:r>
        <w:rPr>
          <w:rFonts w:ascii="Times New Roman" w:eastAsia="Times New Roman" w:hAnsi="Times New Roman" w:cs="Times New Roman"/>
          <w:color w:val="000000"/>
          <w:sz w:val="24"/>
          <w:szCs w:val="24"/>
        </w:rPr>
        <w:t xml:space="preserve">. A small sealed road connects Sungai </w:t>
      </w:r>
      <w:proofErr w:type="spellStart"/>
      <w:r>
        <w:rPr>
          <w:rFonts w:ascii="Times New Roman" w:eastAsia="Times New Roman" w:hAnsi="Times New Roman" w:cs="Times New Roman"/>
          <w:color w:val="000000"/>
          <w:sz w:val="24"/>
          <w:szCs w:val="24"/>
        </w:rPr>
        <w:t>Relau</w:t>
      </w:r>
      <w:proofErr w:type="spellEnd"/>
      <w:r>
        <w:rPr>
          <w:rFonts w:ascii="Times New Roman" w:eastAsia="Times New Roman" w:hAnsi="Times New Roman" w:cs="Times New Roman"/>
          <w:color w:val="000000"/>
          <w:sz w:val="24"/>
          <w:szCs w:val="24"/>
        </w:rPr>
        <w:t xml:space="preserve"> to Kuala </w:t>
      </w:r>
      <w:proofErr w:type="spellStart"/>
      <w:r>
        <w:rPr>
          <w:rFonts w:ascii="Times New Roman" w:eastAsia="Times New Roman" w:hAnsi="Times New Roman" w:cs="Times New Roman"/>
          <w:color w:val="000000"/>
          <w:sz w:val="24"/>
          <w:szCs w:val="24"/>
        </w:rPr>
        <w:t>Juram</w:t>
      </w:r>
      <w:proofErr w:type="spellEnd"/>
      <w:r>
        <w:rPr>
          <w:rFonts w:ascii="Times New Roman" w:eastAsia="Times New Roman" w:hAnsi="Times New Roman" w:cs="Times New Roman"/>
          <w:color w:val="000000"/>
          <w:sz w:val="24"/>
          <w:szCs w:val="24"/>
        </w:rPr>
        <w:t xml:space="preserve">, the starting point for the trail up Mount Tahan. Before Mount </w:t>
      </w:r>
      <w:proofErr w:type="spellStart"/>
      <w:r>
        <w:rPr>
          <w:rFonts w:ascii="Times New Roman" w:eastAsia="Times New Roman" w:hAnsi="Times New Roman" w:cs="Times New Roman"/>
          <w:color w:val="000000"/>
          <w:sz w:val="24"/>
          <w:szCs w:val="24"/>
        </w:rPr>
        <w:t>Tahan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was one of the cave explorations that needed a nature guide. Guide fees are RM150 per day, and the maximum is 12 people. Every tourist to the National Park needs to acquire a permit from the Department of Wildlife and National Parks (PERHILITAN), which costs RM1 per person and RM5 per camera. National Park provides rental campsite facilities with a fee of RM1.00 for one person/night.</w:t>
      </w:r>
    </w:p>
    <w:p w14:paraId="42CCA290"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p>
    <w:p w14:paraId="3F855544"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Discovering the wonders of biodiversity </w:t>
      </w:r>
      <w:proofErr w:type="spellStart"/>
      <w:r>
        <w:rPr>
          <w:rFonts w:ascii="Times New Roman" w:eastAsia="Times New Roman" w:hAnsi="Times New Roman" w:cs="Times New Roman"/>
          <w:color w:val="000000"/>
          <w:sz w:val="24"/>
          <w:szCs w:val="24"/>
        </w:rPr>
        <w:t>en</w:t>
      </w:r>
      <w:proofErr w:type="spellEnd"/>
      <w:r>
        <w:rPr>
          <w:rFonts w:ascii="Times New Roman" w:eastAsia="Times New Roman" w:hAnsi="Times New Roman" w:cs="Times New Roman"/>
          <w:color w:val="000000"/>
          <w:sz w:val="24"/>
          <w:szCs w:val="24"/>
        </w:rPr>
        <w:t xml:space="preserve"> route to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w:t>
      </w:r>
    </w:p>
    <w:p w14:paraId="7924F235"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196CD9A9"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case of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the journey is as important as the destination. As visitors trek for hours, they will be captivated by the diverse biodiversity found within the various natural landscapes of the national park. Some of the species that could be spotted </w:t>
      </w:r>
      <w:proofErr w:type="spellStart"/>
      <w:r>
        <w:rPr>
          <w:rFonts w:ascii="Times New Roman" w:eastAsia="Times New Roman" w:hAnsi="Times New Roman" w:cs="Times New Roman"/>
          <w:color w:val="000000"/>
          <w:sz w:val="24"/>
          <w:szCs w:val="24"/>
        </w:rPr>
        <w:t>en</w:t>
      </w:r>
      <w:proofErr w:type="spellEnd"/>
      <w:r>
        <w:rPr>
          <w:rFonts w:ascii="Times New Roman" w:eastAsia="Times New Roman" w:hAnsi="Times New Roman" w:cs="Times New Roman"/>
          <w:color w:val="000000"/>
          <w:sz w:val="24"/>
          <w:szCs w:val="24"/>
        </w:rPr>
        <w:t xml:space="preserve"> route to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include the arachnids (e.g. </w:t>
      </w:r>
      <w:proofErr w:type="spellStart"/>
      <w:r>
        <w:rPr>
          <w:rFonts w:ascii="Times New Roman" w:eastAsia="Times New Roman" w:hAnsi="Times New Roman" w:cs="Times New Roman"/>
          <w:i/>
          <w:color w:val="000000"/>
          <w:sz w:val="24"/>
          <w:szCs w:val="24"/>
        </w:rPr>
        <w:t>Thelyphonus</w:t>
      </w:r>
      <w:proofErr w:type="spellEnd"/>
      <w:r>
        <w:rPr>
          <w:rFonts w:ascii="Times New Roman" w:eastAsia="Times New Roman" w:hAnsi="Times New Roman" w:cs="Times New Roman"/>
          <w:color w:val="000000"/>
          <w:sz w:val="24"/>
          <w:szCs w:val="24"/>
        </w:rPr>
        <w:t xml:space="preserve"> sp.), birds (e.g. </w:t>
      </w:r>
      <w:proofErr w:type="spellStart"/>
      <w:r>
        <w:rPr>
          <w:rFonts w:ascii="Times New Roman" w:eastAsia="Times New Roman" w:hAnsi="Times New Roman" w:cs="Times New Roman"/>
          <w:i/>
          <w:color w:val="000000"/>
          <w:sz w:val="24"/>
          <w:szCs w:val="24"/>
        </w:rPr>
        <w:t>Copsychus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saularis</w:t>
      </w:r>
      <w:proofErr w:type="spellEnd"/>
      <w:r>
        <w:rPr>
          <w:rFonts w:ascii="Times New Roman" w:eastAsia="Times New Roman" w:hAnsi="Times New Roman" w:cs="Times New Roman"/>
          <w:color w:val="000000"/>
          <w:sz w:val="24"/>
          <w:szCs w:val="24"/>
        </w:rPr>
        <w:t>), flowering plants (</w:t>
      </w:r>
      <w:proofErr w:type="spellStart"/>
      <w:proofErr w:type="gramStart"/>
      <w:r>
        <w:rPr>
          <w:rFonts w:ascii="Times New Roman" w:eastAsia="Times New Roman" w:hAnsi="Times New Roman" w:cs="Times New Roman"/>
          <w:color w:val="000000"/>
          <w:sz w:val="24"/>
          <w:szCs w:val="24"/>
        </w:rPr>
        <w:t>e,g</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Ixora</w:t>
      </w:r>
      <w:proofErr w:type="spellEnd"/>
      <w:r>
        <w:rPr>
          <w:rFonts w:ascii="Times New Roman" w:eastAsia="Times New Roman" w:hAnsi="Times New Roman" w:cs="Times New Roman"/>
          <w:color w:val="000000"/>
          <w:sz w:val="24"/>
          <w:szCs w:val="24"/>
        </w:rPr>
        <w:t xml:space="preserve"> sp.), </w:t>
      </w:r>
      <w:proofErr w:type="spellStart"/>
      <w:r>
        <w:rPr>
          <w:rFonts w:ascii="Times New Roman" w:eastAsia="Times New Roman" w:hAnsi="Times New Roman" w:cs="Times New Roman"/>
          <w:color w:val="000000"/>
          <w:sz w:val="24"/>
          <w:szCs w:val="24"/>
        </w:rPr>
        <w:t>herpetofauna</w:t>
      </w:r>
      <w:proofErr w:type="spellEnd"/>
      <w:r>
        <w:rPr>
          <w:rFonts w:ascii="Times New Roman" w:eastAsia="Times New Roman" w:hAnsi="Times New Roman" w:cs="Times New Roman"/>
          <w:color w:val="000000"/>
          <w:sz w:val="24"/>
          <w:szCs w:val="24"/>
        </w:rPr>
        <w:t xml:space="preserve"> (e.g. </w:t>
      </w:r>
      <w:proofErr w:type="spellStart"/>
      <w:r>
        <w:rPr>
          <w:rFonts w:ascii="Times New Roman" w:eastAsia="Times New Roman" w:hAnsi="Times New Roman" w:cs="Times New Roman"/>
          <w:i/>
          <w:color w:val="000000"/>
          <w:sz w:val="24"/>
          <w:szCs w:val="24"/>
        </w:rPr>
        <w:t>Chalcorana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megalonesa</w:t>
      </w:r>
      <w:proofErr w:type="spellEnd"/>
      <w:r>
        <w:rPr>
          <w:rFonts w:ascii="Times New Roman" w:eastAsia="Times New Roman" w:hAnsi="Times New Roman" w:cs="Times New Roman"/>
          <w:color w:val="000000"/>
          <w:sz w:val="24"/>
          <w:szCs w:val="24"/>
        </w:rPr>
        <w:t xml:space="preserve">), insects (e.g. </w:t>
      </w:r>
      <w:proofErr w:type="spellStart"/>
      <w:r>
        <w:rPr>
          <w:rFonts w:ascii="Times New Roman" w:eastAsia="Times New Roman" w:hAnsi="Times New Roman" w:cs="Times New Roman"/>
          <w:i/>
          <w:color w:val="000000"/>
          <w:sz w:val="24"/>
          <w:szCs w:val="24"/>
        </w:rPr>
        <w:t>Pyrops</w:t>
      </w:r>
      <w:proofErr w:type="spellEnd"/>
      <w:r>
        <w:rPr>
          <w:rFonts w:ascii="Times New Roman" w:eastAsia="Times New Roman" w:hAnsi="Times New Roman" w:cs="Times New Roman"/>
          <w:color w:val="000000"/>
          <w:sz w:val="24"/>
          <w:szCs w:val="24"/>
        </w:rPr>
        <w:t xml:space="preserve"> sp.) and </w:t>
      </w:r>
      <w:proofErr w:type="spellStart"/>
      <w:r>
        <w:rPr>
          <w:rFonts w:ascii="Times New Roman" w:eastAsia="Times New Roman" w:hAnsi="Times New Roman" w:cs="Times New Roman"/>
          <w:color w:val="000000"/>
          <w:sz w:val="24"/>
          <w:szCs w:val="24"/>
        </w:rPr>
        <w:t>macrofungi</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e,g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Ramaria</w:t>
      </w:r>
      <w:proofErr w:type="spellEnd"/>
      <w:r>
        <w:rPr>
          <w:rFonts w:ascii="Times New Roman" w:eastAsia="Times New Roman" w:hAnsi="Times New Roman" w:cs="Times New Roman"/>
          <w:color w:val="000000"/>
          <w:sz w:val="24"/>
          <w:szCs w:val="24"/>
        </w:rPr>
        <w:t xml:space="preserve"> sp.) (see Figure 1). Apart from serving as additional attractions, especially the hard </w:t>
      </w:r>
      <w:proofErr w:type="spellStart"/>
      <w:r>
        <w:rPr>
          <w:rFonts w:ascii="Times New Roman" w:eastAsia="Times New Roman" w:hAnsi="Times New Roman" w:cs="Times New Roman"/>
          <w:color w:val="000000"/>
          <w:sz w:val="24"/>
          <w:szCs w:val="24"/>
        </w:rPr>
        <w:t>ecotourists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Azlizam</w:t>
      </w:r>
      <w:proofErr w:type="spellEnd"/>
      <w:r>
        <w:rPr>
          <w:rFonts w:ascii="Times New Roman" w:eastAsia="Times New Roman" w:hAnsi="Times New Roman" w:cs="Times New Roman"/>
          <w:color w:val="000000"/>
          <w:sz w:val="24"/>
          <w:szCs w:val="24"/>
        </w:rPr>
        <w:t xml:space="preserve"> et al., 2018), the flora and fauna in the national park can be </w:t>
      </w:r>
      <w:proofErr w:type="spellStart"/>
      <w:r>
        <w:rPr>
          <w:rFonts w:ascii="Times New Roman" w:eastAsia="Times New Roman" w:hAnsi="Times New Roman" w:cs="Times New Roman"/>
          <w:color w:val="000000"/>
          <w:sz w:val="24"/>
          <w:szCs w:val="24"/>
        </w:rPr>
        <w:t>utilised</w:t>
      </w:r>
      <w:proofErr w:type="spellEnd"/>
      <w:r>
        <w:rPr>
          <w:rFonts w:ascii="Times New Roman" w:eastAsia="Times New Roman" w:hAnsi="Times New Roman" w:cs="Times New Roman"/>
          <w:color w:val="000000"/>
          <w:sz w:val="24"/>
          <w:szCs w:val="24"/>
        </w:rPr>
        <w:t xml:space="preserve"> as educational tools to highlight the crucial role of the lowland forest in sustaining high biodiversity, thereby </w:t>
      </w:r>
      <w:proofErr w:type="spellStart"/>
      <w:r>
        <w:rPr>
          <w:rFonts w:ascii="Times New Roman" w:eastAsia="Times New Roman" w:hAnsi="Times New Roman" w:cs="Times New Roman"/>
          <w:color w:val="000000"/>
          <w:sz w:val="24"/>
          <w:szCs w:val="24"/>
        </w:rPr>
        <w:t>emphasising</w:t>
      </w:r>
      <w:proofErr w:type="spellEnd"/>
      <w:r>
        <w:rPr>
          <w:rFonts w:ascii="Times New Roman" w:eastAsia="Times New Roman" w:hAnsi="Times New Roman" w:cs="Times New Roman"/>
          <w:color w:val="000000"/>
          <w:sz w:val="24"/>
          <w:szCs w:val="24"/>
        </w:rPr>
        <w:t xml:space="preserve"> the need for conservation to the visitors (Ahmad, 2015).  </w:t>
      </w:r>
    </w:p>
    <w:p w14:paraId="7FE6EC5A"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59062F3B" w14:textId="77777777" w:rsidR="00AE0512" w:rsidRDefault="00DD5F53">
      <w:pPr>
        <w:shd w:val="clear" w:color="auto" w:fill="FFFFFF"/>
        <w:spacing w:after="0" w:line="240" w:lineRule="auto"/>
        <w:ind w:right="169"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MY"/>
        </w:rPr>
        <w:drawing>
          <wp:inline distT="0" distB="0" distL="0" distR="0" wp14:anchorId="67A4715A" wp14:editId="2A9D7F09">
            <wp:extent cx="5213350" cy="3134995"/>
            <wp:effectExtent l="0" t="0" r="0" b="0"/>
            <wp:docPr id="171497303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a:srcRect/>
                    <a:stretch>
                      <a:fillRect/>
                    </a:stretch>
                  </pic:blipFill>
                  <pic:spPr>
                    <a:xfrm>
                      <a:off x="0" y="0"/>
                      <a:ext cx="5213350" cy="3134995"/>
                    </a:xfrm>
                    <a:prstGeom prst="rect">
                      <a:avLst/>
                    </a:prstGeom>
                    <a:ln/>
                  </pic:spPr>
                </pic:pic>
              </a:graphicData>
            </a:graphic>
          </wp:inline>
        </w:drawing>
      </w:r>
    </w:p>
    <w:p w14:paraId="5D4ED20F" w14:textId="77777777" w:rsidR="00AE0512" w:rsidRDefault="00DD5F53">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Source: Authors’ work</w:t>
      </w:r>
    </w:p>
    <w:p w14:paraId="33DD6B4E" w14:textId="77777777" w:rsidR="00AE0512" w:rsidRDefault="00AE0512">
      <w:pPr>
        <w:spacing w:after="0" w:line="240" w:lineRule="auto"/>
        <w:ind w:hanging="2"/>
        <w:jc w:val="center"/>
        <w:rPr>
          <w:rFonts w:ascii="Times New Roman" w:eastAsia="Times New Roman" w:hAnsi="Times New Roman" w:cs="Times New Roman"/>
          <w:b/>
          <w:sz w:val="24"/>
          <w:szCs w:val="24"/>
        </w:rPr>
      </w:pPr>
    </w:p>
    <w:p w14:paraId="506A71B7" w14:textId="77777777" w:rsidR="00AE0512" w:rsidRDefault="00DD5F53">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1. </w:t>
      </w:r>
      <w:r>
        <w:rPr>
          <w:rFonts w:ascii="Times New Roman" w:eastAsia="Times New Roman" w:hAnsi="Times New Roman" w:cs="Times New Roman"/>
          <w:sz w:val="24"/>
          <w:szCs w:val="24"/>
        </w:rPr>
        <w:t xml:space="preserve">Biodiversity of Pahang National Park, Sungai </w:t>
      </w:r>
      <w:proofErr w:type="spellStart"/>
      <w:r>
        <w:rPr>
          <w:rFonts w:ascii="Times New Roman" w:eastAsia="Times New Roman" w:hAnsi="Times New Roman" w:cs="Times New Roman"/>
          <w:sz w:val="24"/>
          <w:szCs w:val="24"/>
        </w:rPr>
        <w:t>Relau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Merapoh</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i/>
          <w:sz w:val="24"/>
          <w:szCs w:val="24"/>
        </w:rPr>
        <w:t>Thelyphonus</w:t>
      </w:r>
      <w:proofErr w:type="spellEnd"/>
      <w:r>
        <w:rPr>
          <w:rFonts w:ascii="Times New Roman" w:eastAsia="Times New Roman" w:hAnsi="Times New Roman" w:cs="Times New Roman"/>
          <w:sz w:val="24"/>
          <w:szCs w:val="24"/>
        </w:rPr>
        <w:t xml:space="preserve"> sp., b) </w:t>
      </w:r>
      <w:proofErr w:type="spellStart"/>
      <w:r>
        <w:rPr>
          <w:rFonts w:ascii="Times New Roman" w:eastAsia="Times New Roman" w:hAnsi="Times New Roman" w:cs="Times New Roman"/>
          <w:i/>
          <w:sz w:val="24"/>
          <w:szCs w:val="24"/>
        </w:rPr>
        <w:t>Copsychus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saularis</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i/>
          <w:sz w:val="24"/>
          <w:szCs w:val="24"/>
        </w:rPr>
        <w:t>Ixora</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sp. ,</w:t>
      </w:r>
      <w:proofErr w:type="gram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i/>
          <w:sz w:val="24"/>
          <w:szCs w:val="24"/>
        </w:rPr>
        <w:t>Chalcorana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megalonesa</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i/>
          <w:sz w:val="24"/>
          <w:szCs w:val="24"/>
        </w:rPr>
        <w:t>Pyrops</w:t>
      </w:r>
      <w:proofErr w:type="spellEnd"/>
      <w:r>
        <w:rPr>
          <w:rFonts w:ascii="Times New Roman" w:eastAsia="Times New Roman" w:hAnsi="Times New Roman" w:cs="Times New Roman"/>
          <w:sz w:val="24"/>
          <w:szCs w:val="24"/>
        </w:rPr>
        <w:t xml:space="preserve"> sp. , and f) </w:t>
      </w:r>
      <w:proofErr w:type="spellStart"/>
      <w:r>
        <w:rPr>
          <w:rFonts w:ascii="Times New Roman" w:eastAsia="Times New Roman" w:hAnsi="Times New Roman" w:cs="Times New Roman"/>
          <w:i/>
          <w:sz w:val="24"/>
          <w:szCs w:val="24"/>
        </w:rPr>
        <w:t>Ramaria</w:t>
      </w:r>
      <w:proofErr w:type="spellEnd"/>
      <w:r>
        <w:rPr>
          <w:rFonts w:ascii="Times New Roman" w:eastAsia="Times New Roman" w:hAnsi="Times New Roman" w:cs="Times New Roman"/>
          <w:sz w:val="24"/>
          <w:szCs w:val="24"/>
        </w:rPr>
        <w:t xml:space="preserve"> sp.</w:t>
      </w:r>
    </w:p>
    <w:p w14:paraId="1E996647"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p>
    <w:p w14:paraId="7DF581BD"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natural privilege</w:t>
      </w:r>
    </w:p>
    <w:p w14:paraId="4E7F2898"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7F452FA6"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is a limestone outcrop with rock art that gives shelter for elephants during the monsoon. Figures 2 and 3 show the outer and inside views of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respectively. Figure 4 shows the </w:t>
      </w:r>
      <w:r>
        <w:rPr>
          <w:rFonts w:ascii="Times New Roman" w:eastAsia="Times New Roman" w:hAnsi="Times New Roman" w:cs="Times New Roman"/>
          <w:color w:val="000000"/>
          <w:sz w:val="24"/>
          <w:szCs w:val="24"/>
        </w:rPr>
        <w:lastRenderedPageBreak/>
        <w:t xml:space="preserve">cave entrance that the researchers accessed. It is also a tiny limestone outcrop with many traces of wildlife taking refuge inside. Inside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there is a bat chamber, the place where guano and bats are discovered. This cave also has a relatively large chamber with some interesting formations. Bats, caves, racers, </w:t>
      </w:r>
      <w:r>
        <w:rPr>
          <w:rFonts w:ascii="Times New Roman" w:eastAsia="Times New Roman" w:hAnsi="Times New Roman" w:cs="Times New Roman"/>
          <w:sz w:val="24"/>
          <w:szCs w:val="24"/>
        </w:rPr>
        <w:t>snakes and</w:t>
      </w:r>
      <w:r>
        <w:rPr>
          <w:rFonts w:ascii="Times New Roman" w:eastAsia="Times New Roman" w:hAnsi="Times New Roman" w:cs="Times New Roman"/>
          <w:color w:val="000000"/>
          <w:sz w:val="24"/>
          <w:szCs w:val="24"/>
        </w:rPr>
        <w:t xml:space="preserve"> frogs may be spotted. The low variety of guests has made National Park, Sungai </w:t>
      </w:r>
      <w:proofErr w:type="spellStart"/>
      <w:r>
        <w:rPr>
          <w:rFonts w:ascii="Times New Roman" w:eastAsia="Times New Roman" w:hAnsi="Times New Roman" w:cs="Times New Roman"/>
          <w:color w:val="000000"/>
          <w:sz w:val="24"/>
          <w:szCs w:val="24"/>
        </w:rPr>
        <w:t>Relau</w:t>
      </w:r>
      <w:proofErr w:type="spellEnd"/>
      <w:r>
        <w:rPr>
          <w:rFonts w:ascii="Times New Roman" w:eastAsia="Times New Roman" w:hAnsi="Times New Roman" w:cs="Times New Roman"/>
          <w:color w:val="000000"/>
          <w:sz w:val="24"/>
          <w:szCs w:val="24"/>
        </w:rPr>
        <w:t xml:space="preserve">, a haven for </w:t>
      </w:r>
      <w:r>
        <w:rPr>
          <w:rFonts w:ascii="Times New Roman" w:eastAsia="Times New Roman" w:hAnsi="Times New Roman" w:cs="Times New Roman"/>
          <w:sz w:val="24"/>
          <w:szCs w:val="24"/>
        </w:rPr>
        <w:t>wildlife</w:t>
      </w:r>
      <w:r>
        <w:rPr>
          <w:rFonts w:ascii="Times New Roman" w:eastAsia="Times New Roman" w:hAnsi="Times New Roman" w:cs="Times New Roman"/>
          <w:color w:val="000000"/>
          <w:sz w:val="24"/>
          <w:szCs w:val="24"/>
        </w:rPr>
        <w:t xml:space="preserve">. Figures 2 and 3 show the views from outside and inside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Figure 4 shows a dedicated researcher making their way to the entrance of the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w:t>
      </w:r>
    </w:p>
    <w:p w14:paraId="1C41EABE"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27D7432E" w14:textId="77777777" w:rsidR="00AE0512" w:rsidRDefault="00DD5F5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noProof/>
          <w:sz w:val="24"/>
          <w:szCs w:val="24"/>
          <w:lang w:val="en-MY"/>
        </w:rPr>
        <w:drawing>
          <wp:inline distT="0" distB="0" distL="0" distR="0" wp14:anchorId="771F40FA" wp14:editId="050CA651">
            <wp:extent cx="2469249" cy="1851935"/>
            <wp:effectExtent l="0" t="0" r="0" b="0"/>
            <wp:docPr id="1714973037" name="image3.jpg" descr="D:\Elia File\Gambar-gambar\Iphone XR\IMG_2096.JPG"/>
            <wp:cNvGraphicFramePr/>
            <a:graphic xmlns:a="http://schemas.openxmlformats.org/drawingml/2006/main">
              <a:graphicData uri="http://schemas.openxmlformats.org/drawingml/2006/picture">
                <pic:pic xmlns:pic="http://schemas.openxmlformats.org/drawingml/2006/picture">
                  <pic:nvPicPr>
                    <pic:cNvPr id="0" name="image3.jpg" descr="D:\Elia File\Gambar-gambar\Iphone XR\IMG_2096.JPG"/>
                    <pic:cNvPicPr preferRelativeResize="0"/>
                  </pic:nvPicPr>
                  <pic:blipFill>
                    <a:blip r:embed="rId8"/>
                    <a:srcRect/>
                    <a:stretch>
                      <a:fillRect/>
                    </a:stretch>
                  </pic:blipFill>
                  <pic:spPr>
                    <a:xfrm>
                      <a:off x="0" y="0"/>
                      <a:ext cx="2469249" cy="1851935"/>
                    </a:xfrm>
                    <a:prstGeom prst="rect">
                      <a:avLst/>
                    </a:prstGeom>
                    <a:ln/>
                  </pic:spPr>
                </pic:pic>
              </a:graphicData>
            </a:graphic>
          </wp:inline>
        </w:drawing>
      </w:r>
      <w:r>
        <w:rPr>
          <w:rFonts w:ascii="Times New Roman" w:eastAsia="Times New Roman" w:hAnsi="Times New Roman" w:cs="Times New Roman"/>
          <w:b/>
          <w:noProof/>
          <w:sz w:val="24"/>
          <w:szCs w:val="24"/>
          <w:lang w:val="en-MY"/>
        </w:rPr>
        <w:drawing>
          <wp:inline distT="0" distB="0" distL="0" distR="0" wp14:anchorId="51552FB1" wp14:editId="4C1370F7">
            <wp:extent cx="2450141" cy="1837606"/>
            <wp:effectExtent l="0" t="0" r="0" b="0"/>
            <wp:docPr id="1714973036" name="image2.jpg" descr="D:\Post Doc UMT\Jurnal 3 Merapoh\95d41ab6-4d74-480b-8a50-3f86f6d30617.jpg"/>
            <wp:cNvGraphicFramePr/>
            <a:graphic xmlns:a="http://schemas.openxmlformats.org/drawingml/2006/main">
              <a:graphicData uri="http://schemas.openxmlformats.org/drawingml/2006/picture">
                <pic:pic xmlns:pic="http://schemas.openxmlformats.org/drawingml/2006/picture">
                  <pic:nvPicPr>
                    <pic:cNvPr id="0" name="image2.jpg" descr="D:\Post Doc UMT\Jurnal 3 Merapoh\95d41ab6-4d74-480b-8a50-3f86f6d30617.jpg"/>
                    <pic:cNvPicPr preferRelativeResize="0"/>
                  </pic:nvPicPr>
                  <pic:blipFill>
                    <a:blip r:embed="rId9"/>
                    <a:srcRect/>
                    <a:stretch>
                      <a:fillRect/>
                    </a:stretch>
                  </pic:blipFill>
                  <pic:spPr>
                    <a:xfrm>
                      <a:off x="0" y="0"/>
                      <a:ext cx="2450141" cy="1837606"/>
                    </a:xfrm>
                    <a:prstGeom prst="rect">
                      <a:avLst/>
                    </a:prstGeom>
                    <a:ln/>
                  </pic:spPr>
                </pic:pic>
              </a:graphicData>
            </a:graphic>
          </wp:inline>
        </w:drawing>
      </w:r>
    </w:p>
    <w:p w14:paraId="0839127B" w14:textId="77777777" w:rsidR="00AE0512" w:rsidRDefault="00DD5F53">
      <w:pPr>
        <w:pBdr>
          <w:top w:val="nil"/>
          <w:left w:val="nil"/>
          <w:bottom w:val="nil"/>
          <w:right w:val="nil"/>
          <w:between w:val="nil"/>
        </w:pBd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Source: Authors’ work</w:t>
      </w:r>
    </w:p>
    <w:p w14:paraId="1086B933" w14:textId="77777777" w:rsidR="00AE0512" w:rsidRDefault="00AE0512">
      <w:pPr>
        <w:pBdr>
          <w:top w:val="nil"/>
          <w:left w:val="nil"/>
          <w:bottom w:val="nil"/>
          <w:right w:val="nil"/>
          <w:between w:val="nil"/>
        </w:pBdr>
        <w:spacing w:after="0" w:line="240" w:lineRule="auto"/>
        <w:ind w:hanging="2"/>
        <w:rPr>
          <w:rFonts w:ascii="Times New Roman" w:eastAsia="Times New Roman" w:hAnsi="Times New Roman" w:cs="Times New Roman"/>
          <w:b/>
          <w:sz w:val="24"/>
          <w:szCs w:val="24"/>
        </w:rPr>
      </w:pPr>
    </w:p>
    <w:p w14:paraId="1B7B9C11" w14:textId="77777777" w:rsidR="00AE0512" w:rsidRDefault="00DD5F53">
      <w:pPr>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2.</w:t>
      </w:r>
      <w:r>
        <w:rPr>
          <w:rFonts w:ascii="Times New Roman" w:eastAsia="Times New Roman" w:hAnsi="Times New Roman" w:cs="Times New Roman"/>
          <w:sz w:val="24"/>
          <w:szCs w:val="24"/>
        </w:rPr>
        <w:t xml:space="preserve"> Outer view at </w:t>
      </w:r>
      <w:proofErr w:type="spellStart"/>
      <w:r>
        <w:rPr>
          <w:rFonts w:ascii="Times New Roman" w:eastAsia="Times New Roman" w:hAnsi="Times New Roman" w:cs="Times New Roman"/>
          <w:sz w:val="24"/>
          <w:szCs w:val="24"/>
        </w:rPr>
        <w:t>Gua</w:t>
      </w:r>
      <w:proofErr w:type="spellEnd"/>
      <w:r>
        <w:rPr>
          <w:rFonts w:ascii="Times New Roman" w:eastAsia="Times New Roman" w:hAnsi="Times New Roman" w:cs="Times New Roman"/>
          <w:sz w:val="24"/>
          <w:szCs w:val="24"/>
        </w:rPr>
        <w:t xml:space="preserve"> Gajah</w:t>
      </w:r>
    </w:p>
    <w:p w14:paraId="701EF70A" w14:textId="77777777" w:rsidR="00AE0512" w:rsidRDefault="00AE0512">
      <w:pPr>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p>
    <w:p w14:paraId="6EF823AE" w14:textId="77777777" w:rsidR="00AE0512" w:rsidRDefault="00DD5F53">
      <w:pPr>
        <w:spacing w:after="0" w:line="240" w:lineRule="auto"/>
        <w:ind w:hanging="2"/>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MY"/>
        </w:rPr>
        <w:drawing>
          <wp:inline distT="0" distB="0" distL="0" distR="0" wp14:anchorId="20E1A181" wp14:editId="0AFD8950">
            <wp:extent cx="2436783" cy="1827587"/>
            <wp:effectExtent l="0" t="0" r="0" b="0"/>
            <wp:docPr id="1714973039" name="image4.jpg" descr="D:\Post Doc UMT\Jurnal 3 Merapoh\8470c843-c35b-4bfe-8b9f-4d642d7d2b86.jpg"/>
            <wp:cNvGraphicFramePr/>
            <a:graphic xmlns:a="http://schemas.openxmlformats.org/drawingml/2006/main">
              <a:graphicData uri="http://schemas.openxmlformats.org/drawingml/2006/picture">
                <pic:pic xmlns:pic="http://schemas.openxmlformats.org/drawingml/2006/picture">
                  <pic:nvPicPr>
                    <pic:cNvPr id="0" name="image4.jpg" descr="D:\Post Doc UMT\Jurnal 3 Merapoh\8470c843-c35b-4bfe-8b9f-4d642d7d2b86.jpg"/>
                    <pic:cNvPicPr preferRelativeResize="0"/>
                  </pic:nvPicPr>
                  <pic:blipFill>
                    <a:blip r:embed="rId10"/>
                    <a:srcRect/>
                    <a:stretch>
                      <a:fillRect/>
                    </a:stretch>
                  </pic:blipFill>
                  <pic:spPr>
                    <a:xfrm>
                      <a:off x="0" y="0"/>
                      <a:ext cx="2436783" cy="1827587"/>
                    </a:xfrm>
                    <a:prstGeom prst="rect">
                      <a:avLst/>
                    </a:prstGeom>
                    <a:ln/>
                  </pic:spPr>
                </pic:pic>
              </a:graphicData>
            </a:graphic>
          </wp:inline>
        </w:drawing>
      </w:r>
      <w:r>
        <w:rPr>
          <w:rFonts w:ascii="Times New Roman" w:eastAsia="Times New Roman" w:hAnsi="Times New Roman" w:cs="Times New Roman"/>
          <w:b/>
          <w:noProof/>
          <w:sz w:val="24"/>
          <w:szCs w:val="24"/>
          <w:lang w:val="en-MY"/>
        </w:rPr>
        <w:drawing>
          <wp:inline distT="0" distB="0" distL="0" distR="0" wp14:anchorId="3B89856C" wp14:editId="25D06564">
            <wp:extent cx="2466245" cy="1849685"/>
            <wp:effectExtent l="0" t="0" r="0" b="0"/>
            <wp:docPr id="1714973038" name="image6.jpg" descr="D:\Elia File\Gambar-gambar\Iphone XR\IMG_2097.JPG"/>
            <wp:cNvGraphicFramePr/>
            <a:graphic xmlns:a="http://schemas.openxmlformats.org/drawingml/2006/main">
              <a:graphicData uri="http://schemas.openxmlformats.org/drawingml/2006/picture">
                <pic:pic xmlns:pic="http://schemas.openxmlformats.org/drawingml/2006/picture">
                  <pic:nvPicPr>
                    <pic:cNvPr id="0" name="image6.jpg" descr="D:\Elia File\Gambar-gambar\Iphone XR\IMG_2097.JPG"/>
                    <pic:cNvPicPr preferRelativeResize="0"/>
                  </pic:nvPicPr>
                  <pic:blipFill>
                    <a:blip r:embed="rId11"/>
                    <a:srcRect/>
                    <a:stretch>
                      <a:fillRect/>
                    </a:stretch>
                  </pic:blipFill>
                  <pic:spPr>
                    <a:xfrm>
                      <a:off x="0" y="0"/>
                      <a:ext cx="2466245" cy="1849685"/>
                    </a:xfrm>
                    <a:prstGeom prst="rect">
                      <a:avLst/>
                    </a:prstGeom>
                    <a:ln/>
                  </pic:spPr>
                </pic:pic>
              </a:graphicData>
            </a:graphic>
          </wp:inline>
        </w:drawing>
      </w:r>
    </w:p>
    <w:p w14:paraId="407DBD87" w14:textId="77777777" w:rsidR="00AE0512" w:rsidRDefault="00DD5F53">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Source: Authors’ work</w:t>
      </w:r>
    </w:p>
    <w:p w14:paraId="32DCAC80" w14:textId="77777777" w:rsidR="00AE0512" w:rsidRDefault="00AE0512">
      <w:pPr>
        <w:spacing w:after="0" w:line="240" w:lineRule="auto"/>
        <w:ind w:hanging="2"/>
        <w:jc w:val="center"/>
        <w:rPr>
          <w:rFonts w:ascii="Times New Roman" w:eastAsia="Times New Roman" w:hAnsi="Times New Roman" w:cs="Times New Roman"/>
          <w:b/>
          <w:sz w:val="24"/>
          <w:szCs w:val="24"/>
        </w:rPr>
      </w:pPr>
    </w:p>
    <w:p w14:paraId="56D276C7" w14:textId="77777777" w:rsidR="00AE0512" w:rsidRDefault="00DD5F53">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3.</w:t>
      </w:r>
      <w:r>
        <w:rPr>
          <w:rFonts w:ascii="Times New Roman" w:eastAsia="Times New Roman" w:hAnsi="Times New Roman" w:cs="Times New Roman"/>
          <w:sz w:val="24"/>
          <w:szCs w:val="24"/>
        </w:rPr>
        <w:t xml:space="preserve"> Inside view at </w:t>
      </w:r>
      <w:proofErr w:type="spellStart"/>
      <w:r>
        <w:rPr>
          <w:rFonts w:ascii="Times New Roman" w:eastAsia="Times New Roman" w:hAnsi="Times New Roman" w:cs="Times New Roman"/>
          <w:sz w:val="24"/>
          <w:szCs w:val="24"/>
        </w:rPr>
        <w:t>Gua</w:t>
      </w:r>
      <w:proofErr w:type="spellEnd"/>
      <w:r>
        <w:rPr>
          <w:rFonts w:ascii="Times New Roman" w:eastAsia="Times New Roman" w:hAnsi="Times New Roman" w:cs="Times New Roman"/>
          <w:sz w:val="24"/>
          <w:szCs w:val="24"/>
        </w:rPr>
        <w:t xml:space="preserve"> Gajah</w:t>
      </w:r>
    </w:p>
    <w:p w14:paraId="632386AF" w14:textId="77777777" w:rsidR="00AE0512" w:rsidRDefault="00AE0512">
      <w:pPr>
        <w:spacing w:after="0" w:line="240" w:lineRule="auto"/>
        <w:ind w:hanging="2"/>
        <w:jc w:val="center"/>
        <w:rPr>
          <w:rFonts w:ascii="Times New Roman" w:eastAsia="Times New Roman" w:hAnsi="Times New Roman" w:cs="Times New Roman"/>
          <w:sz w:val="24"/>
          <w:szCs w:val="24"/>
        </w:rPr>
      </w:pPr>
    </w:p>
    <w:p w14:paraId="64F2D1F8" w14:textId="77777777" w:rsidR="00AE0512" w:rsidRDefault="00DD5F53">
      <w:pPr>
        <w:spacing w:after="0" w:line="240" w:lineRule="auto"/>
        <w:ind w:hanging="2"/>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MY"/>
        </w:rPr>
        <w:lastRenderedPageBreak/>
        <w:drawing>
          <wp:inline distT="0" distB="0" distL="0" distR="0" wp14:anchorId="46CE690C" wp14:editId="77A0C247">
            <wp:extent cx="2653233" cy="1989925"/>
            <wp:effectExtent l="0" t="0" r="0" b="0"/>
            <wp:docPr id="1714973041" name="image7.jpg" descr="D:\Elia File\Gambar-gambar\Iphone XR\IMG_2117.JPG"/>
            <wp:cNvGraphicFramePr/>
            <a:graphic xmlns:a="http://schemas.openxmlformats.org/drawingml/2006/main">
              <a:graphicData uri="http://schemas.openxmlformats.org/drawingml/2006/picture">
                <pic:pic xmlns:pic="http://schemas.openxmlformats.org/drawingml/2006/picture">
                  <pic:nvPicPr>
                    <pic:cNvPr id="0" name="image7.jpg" descr="D:\Elia File\Gambar-gambar\Iphone XR\IMG_2117.JPG"/>
                    <pic:cNvPicPr preferRelativeResize="0"/>
                  </pic:nvPicPr>
                  <pic:blipFill>
                    <a:blip r:embed="rId12"/>
                    <a:srcRect/>
                    <a:stretch>
                      <a:fillRect/>
                    </a:stretch>
                  </pic:blipFill>
                  <pic:spPr>
                    <a:xfrm rot="5400000">
                      <a:off x="0" y="0"/>
                      <a:ext cx="2653233" cy="1989925"/>
                    </a:xfrm>
                    <a:prstGeom prst="rect">
                      <a:avLst/>
                    </a:prstGeom>
                    <a:ln/>
                  </pic:spPr>
                </pic:pic>
              </a:graphicData>
            </a:graphic>
          </wp:inline>
        </w:drawing>
      </w:r>
    </w:p>
    <w:p w14:paraId="526E1499" w14:textId="77777777" w:rsidR="00AE0512" w:rsidRDefault="00DD5F53">
      <w:pPr>
        <w:spacing w:after="0" w:line="240" w:lineRule="auto"/>
        <w:ind w:hanging="2"/>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Source: Authors’ work</w:t>
      </w:r>
    </w:p>
    <w:p w14:paraId="641914EF" w14:textId="77777777" w:rsidR="00AE0512" w:rsidRDefault="00AE0512">
      <w:pPr>
        <w:spacing w:after="0" w:line="240" w:lineRule="auto"/>
        <w:ind w:hanging="2"/>
        <w:jc w:val="center"/>
        <w:rPr>
          <w:rFonts w:ascii="Times New Roman" w:eastAsia="Times New Roman" w:hAnsi="Times New Roman" w:cs="Times New Roman"/>
          <w:b/>
          <w:sz w:val="24"/>
          <w:szCs w:val="24"/>
        </w:rPr>
      </w:pPr>
    </w:p>
    <w:p w14:paraId="31450F7C" w14:textId="77777777" w:rsidR="00AE0512" w:rsidRDefault="00DD5F53">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w:t>
      </w:r>
      <w:r>
        <w:rPr>
          <w:rFonts w:ascii="Times New Roman" w:eastAsia="Times New Roman" w:hAnsi="Times New Roman" w:cs="Times New Roman"/>
          <w:sz w:val="24"/>
          <w:szCs w:val="24"/>
        </w:rPr>
        <w:t xml:space="preserve"> Entrance to </w:t>
      </w:r>
      <w:proofErr w:type="spellStart"/>
      <w:r>
        <w:rPr>
          <w:rFonts w:ascii="Times New Roman" w:eastAsia="Times New Roman" w:hAnsi="Times New Roman" w:cs="Times New Roman"/>
          <w:sz w:val="24"/>
          <w:szCs w:val="24"/>
        </w:rPr>
        <w:t>Gua</w:t>
      </w:r>
      <w:proofErr w:type="spellEnd"/>
      <w:r>
        <w:rPr>
          <w:rFonts w:ascii="Times New Roman" w:eastAsia="Times New Roman" w:hAnsi="Times New Roman" w:cs="Times New Roman"/>
          <w:sz w:val="24"/>
          <w:szCs w:val="24"/>
        </w:rPr>
        <w:t xml:space="preserve"> Gajah with researchers</w:t>
      </w:r>
    </w:p>
    <w:p w14:paraId="182E81DC" w14:textId="77777777" w:rsidR="00F87F51" w:rsidRDefault="00F87F51">
      <w:pPr>
        <w:spacing w:after="0" w:line="240" w:lineRule="auto"/>
        <w:ind w:hanging="2"/>
        <w:jc w:val="center"/>
        <w:rPr>
          <w:rFonts w:ascii="Times New Roman" w:eastAsia="Times New Roman" w:hAnsi="Times New Roman" w:cs="Times New Roman"/>
          <w:sz w:val="24"/>
          <w:szCs w:val="24"/>
        </w:rPr>
      </w:pPr>
    </w:p>
    <w:p w14:paraId="416FC8C9"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History of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w:t>
      </w:r>
    </w:p>
    <w:p w14:paraId="78769E75"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79A9EDBB"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imaginary story of the communist presence became even more vital when </w:t>
      </w:r>
      <w:proofErr w:type="spellStart"/>
      <w:r>
        <w:rPr>
          <w:rFonts w:ascii="Times New Roman" w:eastAsia="Times New Roman" w:hAnsi="Times New Roman" w:cs="Times New Roman"/>
          <w:color w:val="000000"/>
          <w:sz w:val="24"/>
          <w:szCs w:val="24"/>
        </w:rPr>
        <w:t>Hamzah</w:t>
      </w:r>
      <w:proofErr w:type="spellEnd"/>
      <w:r>
        <w:rPr>
          <w:rFonts w:ascii="Times New Roman" w:eastAsia="Times New Roman" w:hAnsi="Times New Roman" w:cs="Times New Roman"/>
          <w:color w:val="000000"/>
          <w:sz w:val="24"/>
          <w:szCs w:val="24"/>
        </w:rPr>
        <w:t xml:space="preserve"> shared that the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had become a communist remnant because it was believed to be their hiding place: </w:t>
      </w:r>
    </w:p>
    <w:p w14:paraId="07120943"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59F9F939"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does not have much history, but the elders used to </w:t>
      </w:r>
      <w:r>
        <w:rPr>
          <w:rFonts w:ascii="Times New Roman" w:eastAsia="Times New Roman" w:hAnsi="Times New Roman" w:cs="Times New Roman"/>
          <w:sz w:val="24"/>
          <w:szCs w:val="24"/>
        </w:rPr>
        <w:t>say</w:t>
      </w:r>
      <w:r>
        <w:rPr>
          <w:rFonts w:ascii="Times New Roman" w:eastAsia="Times New Roman" w:hAnsi="Times New Roman" w:cs="Times New Roman"/>
          <w:color w:val="000000"/>
          <w:sz w:val="24"/>
          <w:szCs w:val="24"/>
        </w:rPr>
        <w:t xml:space="preserve"> that here is where the communists </w:t>
      </w:r>
      <w:r>
        <w:rPr>
          <w:rFonts w:ascii="Times New Roman" w:eastAsia="Times New Roman" w:hAnsi="Times New Roman" w:cs="Times New Roman"/>
          <w:sz w:val="24"/>
          <w:szCs w:val="24"/>
        </w:rPr>
        <w:t>hid</w:t>
      </w:r>
      <w:r>
        <w:rPr>
          <w:rFonts w:ascii="Times New Roman" w:eastAsia="Times New Roman" w:hAnsi="Times New Roman" w:cs="Times New Roman"/>
          <w:color w:val="000000"/>
          <w:sz w:val="24"/>
          <w:szCs w:val="24"/>
        </w:rPr>
        <w:t xml:space="preserve"> ……. who found a lot of landmines on the outside of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Penyenga</w:t>
      </w:r>
      <w:proofErr w:type="spellEnd"/>
      <w:r>
        <w:rPr>
          <w:rFonts w:ascii="Times New Roman" w:eastAsia="Times New Roman" w:hAnsi="Times New Roman" w:cs="Times New Roman"/>
          <w:color w:val="000000"/>
          <w:sz w:val="24"/>
          <w:szCs w:val="24"/>
        </w:rPr>
        <w:t>, there were hardly any remnants of the soldiers …" (R10)</w:t>
      </w:r>
    </w:p>
    <w:p w14:paraId="65DAEE26"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1AEF1DF8" w14:textId="77777777" w:rsidR="00AE0512" w:rsidRDefault="00DD5F53">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Stakeholders share history, such as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where the communists came to attack the people and hide in the caves. As part of its history, it can be a culture because the community lives nearby, around the caves, to protect themselves from the war. Other values make them imagine that the place has its unique features.</w:t>
      </w:r>
    </w:p>
    <w:p w14:paraId="625D77BA"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36C70319"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 Nature guide services</w:t>
      </w:r>
    </w:p>
    <w:p w14:paraId="0BCE9879"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0FBC0AE3"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area, abundant with its unique natural treasures and interesting historical stories, has gained the state government's interest in focusing on the ecotourism sector. The ecotourism sector is a prospect of generating new job opportunities. For tourist attractions, local economic resources in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can generate income depending on the ability to develop its natural resources, such as forests, caves and Mount Tahan.</w:t>
      </w:r>
    </w:p>
    <w:p w14:paraId="3BFA7165" w14:textId="77777777" w:rsidR="00AE0512" w:rsidRDefault="00DD5F53">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clear that </w:t>
      </w:r>
      <w:proofErr w:type="spellStart"/>
      <w:r>
        <w:rPr>
          <w:rFonts w:ascii="Times New Roman" w:eastAsia="Times New Roman" w:hAnsi="Times New Roman" w:cs="Times New Roman"/>
          <w:color w:val="000000"/>
          <w:sz w:val="24"/>
          <w:szCs w:val="24"/>
        </w:rPr>
        <w:t>Podzi</w:t>
      </w:r>
      <w:proofErr w:type="spellEnd"/>
      <w:r>
        <w:rPr>
          <w:rFonts w:ascii="Times New Roman" w:eastAsia="Times New Roman" w:hAnsi="Times New Roman" w:cs="Times New Roman"/>
          <w:color w:val="000000"/>
          <w:sz w:val="24"/>
          <w:szCs w:val="24"/>
        </w:rPr>
        <w:t xml:space="preserve"> is proud that his community has been given priority for the available employment opportunities, which are mainly related to the ecotourism sector. </w:t>
      </w:r>
      <w:proofErr w:type="spellStart"/>
      <w:r>
        <w:rPr>
          <w:rFonts w:ascii="Times New Roman" w:eastAsia="Times New Roman" w:hAnsi="Times New Roman" w:cs="Times New Roman"/>
          <w:color w:val="000000"/>
          <w:sz w:val="24"/>
          <w:szCs w:val="24"/>
        </w:rPr>
        <w:t>Rosmiati</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Hamzah</w:t>
      </w:r>
      <w:proofErr w:type="spellEnd"/>
      <w:r>
        <w:rPr>
          <w:rFonts w:ascii="Times New Roman" w:eastAsia="Times New Roman" w:hAnsi="Times New Roman" w:cs="Times New Roman"/>
          <w:color w:val="000000"/>
          <w:sz w:val="24"/>
          <w:szCs w:val="24"/>
        </w:rPr>
        <w:t xml:space="preserve"> are from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Rosmiati</w:t>
      </w:r>
      <w:proofErr w:type="spellEnd"/>
      <w:r>
        <w:rPr>
          <w:rFonts w:ascii="Times New Roman" w:eastAsia="Times New Roman" w:hAnsi="Times New Roman" w:cs="Times New Roman"/>
          <w:color w:val="000000"/>
          <w:sz w:val="24"/>
          <w:szCs w:val="24"/>
        </w:rPr>
        <w:t xml:space="preserve"> states that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has its nature guide association. Regarding a ranger, </w:t>
      </w:r>
      <w:proofErr w:type="spellStart"/>
      <w:r>
        <w:rPr>
          <w:rFonts w:ascii="Times New Roman" w:eastAsia="Times New Roman" w:hAnsi="Times New Roman" w:cs="Times New Roman"/>
          <w:color w:val="000000"/>
          <w:sz w:val="24"/>
          <w:szCs w:val="24"/>
        </w:rPr>
        <w:t>Hamzah</w:t>
      </w:r>
      <w:proofErr w:type="spellEnd"/>
      <w:r>
        <w:rPr>
          <w:rFonts w:ascii="Times New Roman" w:eastAsia="Times New Roman" w:hAnsi="Times New Roman" w:cs="Times New Roman"/>
          <w:color w:val="000000"/>
          <w:sz w:val="24"/>
          <w:szCs w:val="24"/>
        </w:rPr>
        <w:t xml:space="preserve"> has explained that every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guide should possess a green batch, while non-</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rangers must register even if the batch already exists elsewhere. However, priority is still given to the locals of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to benefit from the economic returns.</w:t>
      </w:r>
    </w:p>
    <w:p w14:paraId="11DCFBBF" w14:textId="77777777" w:rsidR="00AE0512" w:rsidRDefault="00AE0512">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65B28FDF"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"Most of the locals involved in tourism are no doubt from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(R8)</w:t>
      </w:r>
    </w:p>
    <w:p w14:paraId="0E4654C7"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3B2F05F3"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local workers such as SGI Outdoor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Travel" (R2)</w:t>
      </w:r>
    </w:p>
    <w:p w14:paraId="160402D6"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32ED9120"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Except for nature guides who are working here need to register with the National Park and they need to have a green batch; otherwise, they (PERHILITAN) will not give permission to come and bring in the tourists ..meaning that if the guide comes from Kuala Tahan, it is not allowed…… the guide need to be from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..you cannot simply come here even with the green batch …… the privilege is only given to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tourist guides …… because we want to attract the community or the villagers here not to the outsiders …… </w:t>
      </w:r>
      <w:r>
        <w:rPr>
          <w:rFonts w:ascii="Times New Roman" w:eastAsia="Times New Roman" w:hAnsi="Times New Roman" w:cs="Times New Roman"/>
          <w:sz w:val="24"/>
          <w:szCs w:val="24"/>
        </w:rPr>
        <w:t>There is</w:t>
      </w:r>
      <w:r>
        <w:rPr>
          <w:rFonts w:ascii="Times New Roman" w:eastAsia="Times New Roman" w:hAnsi="Times New Roman" w:cs="Times New Roman"/>
          <w:color w:val="000000"/>
          <w:sz w:val="24"/>
          <w:szCs w:val="24"/>
        </w:rPr>
        <w:t xml:space="preserve"> not much here, we also do not allow guides from outside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 likewise for mountain climbing, despite there is a request from outsiders we need a guide from the </w:t>
      </w:r>
      <w:r>
        <w:rPr>
          <w:rFonts w:ascii="Times New Roman" w:eastAsia="Times New Roman" w:hAnsi="Times New Roman" w:cs="Times New Roman"/>
          <w:sz w:val="24"/>
          <w:szCs w:val="24"/>
        </w:rPr>
        <w:t>locals</w:t>
      </w:r>
      <w:r>
        <w:rPr>
          <w:rFonts w:ascii="Times New Roman" w:eastAsia="Times New Roman" w:hAnsi="Times New Roman" w:cs="Times New Roman"/>
          <w:color w:val="000000"/>
          <w:sz w:val="24"/>
          <w:szCs w:val="24"/>
        </w:rPr>
        <w:t xml:space="preserve"> here …… the National Park have the enactment, so all of us can decide on something …… " (R10)</w:t>
      </w:r>
    </w:p>
    <w:p w14:paraId="5EE55A1B"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1FBEA3B7" w14:textId="77777777" w:rsidR="00AE0512" w:rsidRDefault="00DD5F53">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Among the nature guide associations that are still active are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Forest Run,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Mountain Bike, </w:t>
      </w:r>
      <w:proofErr w:type="spellStart"/>
      <w:r>
        <w:rPr>
          <w:rFonts w:ascii="Times New Roman" w:eastAsia="Times New Roman" w:hAnsi="Times New Roman" w:cs="Times New Roman"/>
          <w:color w:val="000000"/>
          <w:sz w:val="24"/>
          <w:szCs w:val="24"/>
        </w:rPr>
        <w:t>Jom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Hogoh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Caves, Mt </w:t>
      </w:r>
      <w:proofErr w:type="spellStart"/>
      <w:r>
        <w:rPr>
          <w:rFonts w:ascii="Times New Roman" w:eastAsia="Times New Roman" w:hAnsi="Times New Roman" w:cs="Times New Roman"/>
          <w:color w:val="000000"/>
          <w:sz w:val="24"/>
          <w:szCs w:val="24"/>
        </w:rPr>
        <w:t>Tahan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Climbathon</w:t>
      </w:r>
      <w:proofErr w:type="spellEnd"/>
      <w:r>
        <w:rPr>
          <w:rFonts w:ascii="Times New Roman" w:eastAsia="Times New Roman" w:hAnsi="Times New Roman" w:cs="Times New Roman"/>
          <w:color w:val="000000"/>
          <w:sz w:val="24"/>
          <w:szCs w:val="24"/>
        </w:rPr>
        <w:t>, SGI Travel Agent, and RA Adventure Travel &amp; Tour.</w:t>
      </w:r>
    </w:p>
    <w:p w14:paraId="6F9B5827" w14:textId="77777777" w:rsidR="00AE0512" w:rsidRDefault="00DD5F53">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shows the vast attractions of </w:t>
      </w:r>
      <w:proofErr w:type="spellStart"/>
      <w:r>
        <w:rPr>
          <w:rFonts w:ascii="Times New Roman" w:eastAsia="Times New Roman" w:hAnsi="Times New Roman" w:cs="Times New Roman"/>
          <w:sz w:val="24"/>
          <w:szCs w:val="24"/>
        </w:rPr>
        <w:t>Gua</w:t>
      </w:r>
      <w:proofErr w:type="spellEnd"/>
      <w:r>
        <w:rPr>
          <w:rFonts w:ascii="Times New Roman" w:eastAsia="Times New Roman" w:hAnsi="Times New Roman" w:cs="Times New Roman"/>
          <w:sz w:val="24"/>
          <w:szCs w:val="24"/>
        </w:rPr>
        <w:t xml:space="preserve"> Gajah, consisting of cave exploration, unique biodiversity, natural privilege, historical sites and nature guide service, where all these elements position </w:t>
      </w:r>
      <w:proofErr w:type="spellStart"/>
      <w:r>
        <w:rPr>
          <w:rFonts w:ascii="Times New Roman" w:eastAsia="Times New Roman" w:hAnsi="Times New Roman" w:cs="Times New Roman"/>
          <w:sz w:val="24"/>
          <w:szCs w:val="24"/>
        </w:rPr>
        <w:t>Gua</w:t>
      </w:r>
      <w:proofErr w:type="spellEnd"/>
      <w:r>
        <w:rPr>
          <w:rFonts w:ascii="Times New Roman" w:eastAsia="Times New Roman" w:hAnsi="Times New Roman" w:cs="Times New Roman"/>
          <w:sz w:val="24"/>
          <w:szCs w:val="24"/>
        </w:rPr>
        <w:t xml:space="preserve"> Gajah as one of the promising ecotourism destinations. Visitors can explore the cave’s unique rock formation and bat chamber while also enjoying activities like bird watching and hiking Mount Tahan nearby. The area is rich in lowland forest flora and fauna, and features striking natural landscapes, including limestone outcrops decorated with ancient rock art. Remnants from the communist era can also be found in the vicinity. Guided nature tours are available, but it is important to note that </w:t>
      </w:r>
      <w:proofErr w:type="spellStart"/>
      <w:r>
        <w:rPr>
          <w:rFonts w:ascii="Times New Roman" w:eastAsia="Times New Roman" w:hAnsi="Times New Roman" w:cs="Times New Roman"/>
          <w:sz w:val="24"/>
          <w:szCs w:val="24"/>
        </w:rPr>
        <w:t>Merapoh</w:t>
      </w:r>
      <w:proofErr w:type="spellEnd"/>
      <w:r>
        <w:rPr>
          <w:rFonts w:ascii="Times New Roman" w:eastAsia="Times New Roman" w:hAnsi="Times New Roman" w:cs="Times New Roman"/>
          <w:sz w:val="24"/>
          <w:szCs w:val="24"/>
        </w:rPr>
        <w:t xml:space="preserve"> guides should hold a green batch, and non-</w:t>
      </w:r>
      <w:proofErr w:type="spellStart"/>
      <w:r>
        <w:rPr>
          <w:rFonts w:ascii="Times New Roman" w:eastAsia="Times New Roman" w:hAnsi="Times New Roman" w:cs="Times New Roman"/>
          <w:sz w:val="24"/>
          <w:szCs w:val="24"/>
        </w:rPr>
        <w:t>Merapoh</w:t>
      </w:r>
      <w:proofErr w:type="spellEnd"/>
      <w:r>
        <w:rPr>
          <w:rFonts w:ascii="Times New Roman" w:eastAsia="Times New Roman" w:hAnsi="Times New Roman" w:cs="Times New Roman"/>
          <w:sz w:val="24"/>
          <w:szCs w:val="24"/>
        </w:rPr>
        <w:t xml:space="preserve"> rangers must register before leading visitors. </w:t>
      </w:r>
    </w:p>
    <w:p w14:paraId="3591C49C" w14:textId="77777777" w:rsidR="00AE0512" w:rsidRDefault="00AE0512">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tbl>
      <w:tblPr>
        <w:tblStyle w:val="a1"/>
        <w:tblW w:w="9360" w:type="dxa"/>
        <w:tblBorders>
          <w:top w:val="nil"/>
          <w:left w:val="nil"/>
          <w:bottom w:val="nil"/>
          <w:right w:val="nil"/>
          <w:insideH w:val="nil"/>
          <w:insideV w:val="nil"/>
        </w:tblBorders>
        <w:tblLayout w:type="fixed"/>
        <w:tblLook w:val="0400" w:firstRow="0" w:lastRow="0" w:firstColumn="0" w:lastColumn="0" w:noHBand="0" w:noVBand="1"/>
      </w:tblPr>
      <w:tblGrid>
        <w:gridCol w:w="1991"/>
        <w:gridCol w:w="1997"/>
        <w:gridCol w:w="1831"/>
        <w:gridCol w:w="1898"/>
        <w:gridCol w:w="1643"/>
      </w:tblGrid>
      <w:tr w:rsidR="00AE0512" w14:paraId="3CDF195F" w14:textId="77777777">
        <w:tc>
          <w:tcPr>
            <w:tcW w:w="9360" w:type="dxa"/>
            <w:gridSpan w:val="5"/>
          </w:tcPr>
          <w:p w14:paraId="343052A3" w14:textId="77777777" w:rsidR="00AE0512" w:rsidRDefault="00DD5F53">
            <w:pPr>
              <w:ind w:hanging="2"/>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Gua</w:t>
            </w:r>
            <w:proofErr w:type="spellEnd"/>
            <w:r>
              <w:rPr>
                <w:rFonts w:ascii="Times New Roman" w:eastAsia="Times New Roman" w:hAnsi="Times New Roman" w:cs="Times New Roman"/>
                <w:b/>
                <w:color w:val="000000"/>
                <w:sz w:val="24"/>
                <w:szCs w:val="24"/>
              </w:rPr>
              <w:t xml:space="preserve"> Gajah’s Attractions as an Ecotourism Site</w:t>
            </w:r>
          </w:p>
        </w:tc>
      </w:tr>
      <w:tr w:rsidR="00AE0512" w14:paraId="6ACB3F15" w14:textId="77777777">
        <w:tc>
          <w:tcPr>
            <w:tcW w:w="9360" w:type="dxa"/>
            <w:gridSpan w:val="5"/>
            <w:tcBorders>
              <w:bottom w:val="single" w:sz="4" w:space="0" w:color="000000"/>
            </w:tcBorders>
          </w:tcPr>
          <w:p w14:paraId="55DD2967" w14:textId="77777777" w:rsidR="00AE0512" w:rsidRDefault="00DD5F53">
            <w:pPr>
              <w:ind w:hanging="2"/>
              <w:jc w:val="center"/>
              <w:rPr>
                <w:rFonts w:ascii="Times New Roman" w:eastAsia="Times New Roman" w:hAnsi="Times New Roman" w:cs="Times New Roman"/>
                <w:b/>
                <w:color w:val="000000"/>
                <w:sz w:val="24"/>
                <w:szCs w:val="24"/>
              </w:rPr>
            </w:pPr>
            <w:r>
              <w:rPr>
                <w:noProof/>
                <w:lang w:val="en-MY"/>
              </w:rPr>
              <mc:AlternateContent>
                <mc:Choice Requires="wps">
                  <w:drawing>
                    <wp:anchor distT="0" distB="0" distL="114300" distR="114300" simplePos="0" relativeHeight="251658240" behindDoc="0" locked="0" layoutInCell="1" hidden="0" allowOverlap="1" wp14:anchorId="6D4A2496" wp14:editId="506A8601">
                      <wp:simplePos x="0" y="0"/>
                      <wp:positionH relativeFrom="column">
                        <wp:posOffset>2870200</wp:posOffset>
                      </wp:positionH>
                      <wp:positionV relativeFrom="paragraph">
                        <wp:posOffset>38100</wp:posOffset>
                      </wp:positionV>
                      <wp:extent cx="0" cy="276447"/>
                      <wp:effectExtent l="0" t="0" r="0" b="0"/>
                      <wp:wrapNone/>
                      <wp:docPr id="1714973030" name="Straight Arrow Connector 1714973030"/>
                      <wp:cNvGraphicFramePr/>
                      <a:graphic xmlns:a="http://schemas.openxmlformats.org/drawingml/2006/main">
                        <a:graphicData uri="http://schemas.microsoft.com/office/word/2010/wordprocessingShape">
                          <wps:wsp>
                            <wps:cNvCnPr/>
                            <wps:spPr>
                              <a:xfrm>
                                <a:off x="5346000" y="3641777"/>
                                <a:ext cx="0" cy="276447"/>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2870200</wp:posOffset>
                      </wp:positionH>
                      <wp:positionV relativeFrom="paragraph">
                        <wp:posOffset>38100</wp:posOffset>
                      </wp:positionV>
                      <wp:extent cx="0" cy="276447"/>
                      <wp:effectExtent b="0" l="0" r="0" t="0"/>
                      <wp:wrapNone/>
                      <wp:docPr id="1714973030" name="image15.png"/>
                      <a:graphic>
                        <a:graphicData uri="http://schemas.openxmlformats.org/drawingml/2006/picture">
                          <pic:pic>
                            <pic:nvPicPr>
                              <pic:cNvPr id="0" name="image15.png"/>
                              <pic:cNvPicPr preferRelativeResize="0"/>
                            </pic:nvPicPr>
                            <pic:blipFill>
                              <a:blip r:embed="rId13"/>
                              <a:srcRect/>
                              <a:stretch>
                                <a:fillRect/>
                              </a:stretch>
                            </pic:blipFill>
                            <pic:spPr>
                              <a:xfrm>
                                <a:off x="0" y="0"/>
                                <a:ext cx="0" cy="276447"/>
                              </a:xfrm>
                              <a:prstGeom prst="rect"/>
                              <a:ln/>
                            </pic:spPr>
                          </pic:pic>
                        </a:graphicData>
                      </a:graphic>
                    </wp:anchor>
                  </w:drawing>
                </mc:Fallback>
              </mc:AlternateContent>
            </w:r>
          </w:p>
          <w:p w14:paraId="208A30BB" w14:textId="77777777" w:rsidR="00AE0512" w:rsidRDefault="00AE0512">
            <w:pPr>
              <w:ind w:hanging="2"/>
              <w:jc w:val="center"/>
              <w:rPr>
                <w:rFonts w:ascii="Times New Roman" w:eastAsia="Times New Roman" w:hAnsi="Times New Roman" w:cs="Times New Roman"/>
                <w:b/>
                <w:color w:val="000000"/>
                <w:sz w:val="24"/>
                <w:szCs w:val="24"/>
              </w:rPr>
            </w:pPr>
          </w:p>
          <w:p w14:paraId="707C4761" w14:textId="77777777" w:rsidR="00AE0512" w:rsidRDefault="00DD5F53">
            <w:pPr>
              <w:ind w:hanging="2"/>
              <w:jc w:val="center"/>
              <w:rPr>
                <w:rFonts w:ascii="Times New Roman" w:eastAsia="Times New Roman" w:hAnsi="Times New Roman" w:cs="Times New Roman"/>
                <w:b/>
                <w:color w:val="000000"/>
                <w:sz w:val="24"/>
                <w:szCs w:val="24"/>
              </w:rPr>
            </w:pPr>
            <w:r>
              <w:rPr>
                <w:noProof/>
                <w:lang w:val="en-MY"/>
              </w:rPr>
              <mc:AlternateContent>
                <mc:Choice Requires="wps">
                  <w:drawing>
                    <wp:anchor distT="0" distB="0" distL="114300" distR="114300" simplePos="0" relativeHeight="251659264" behindDoc="0" locked="0" layoutInCell="1" hidden="0" allowOverlap="1" wp14:anchorId="21A3A36A" wp14:editId="1DC0E530">
                      <wp:simplePos x="0" y="0"/>
                      <wp:positionH relativeFrom="column">
                        <wp:posOffset>7543800</wp:posOffset>
                      </wp:positionH>
                      <wp:positionV relativeFrom="paragraph">
                        <wp:posOffset>12700</wp:posOffset>
                      </wp:positionV>
                      <wp:extent cx="0" cy="152400"/>
                      <wp:effectExtent l="0" t="0" r="0" b="0"/>
                      <wp:wrapNone/>
                      <wp:docPr id="1714973028" name="Straight Arrow Connector 1714973028"/>
                      <wp:cNvGraphicFramePr/>
                      <a:graphic xmlns:a="http://schemas.openxmlformats.org/drawingml/2006/main">
                        <a:graphicData uri="http://schemas.microsoft.com/office/word/2010/wordprocessingShape">
                          <wps:wsp>
                            <wps:cNvCnPr/>
                            <wps:spPr>
                              <a:xfrm>
                                <a:off x="5346000" y="3703800"/>
                                <a:ext cx="0" cy="15240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7543800</wp:posOffset>
                      </wp:positionH>
                      <wp:positionV relativeFrom="paragraph">
                        <wp:posOffset>12700</wp:posOffset>
                      </wp:positionV>
                      <wp:extent cx="0" cy="152400"/>
                      <wp:effectExtent b="0" l="0" r="0" t="0"/>
                      <wp:wrapNone/>
                      <wp:docPr id="1714973028"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0" cy="152400"/>
                              </a:xfrm>
                              <a:prstGeom prst="rect"/>
                              <a:ln/>
                            </pic:spPr>
                          </pic:pic>
                        </a:graphicData>
                      </a:graphic>
                    </wp:anchor>
                  </w:drawing>
                </mc:Fallback>
              </mc:AlternateContent>
            </w:r>
            <w:r>
              <w:rPr>
                <w:noProof/>
                <w:lang w:val="en-MY"/>
              </w:rPr>
              <mc:AlternateContent>
                <mc:Choice Requires="wps">
                  <w:drawing>
                    <wp:anchor distT="0" distB="0" distL="114300" distR="114300" simplePos="0" relativeHeight="251660288" behindDoc="0" locked="0" layoutInCell="1" hidden="0" allowOverlap="1" wp14:anchorId="0C252773" wp14:editId="0867256C">
                      <wp:simplePos x="0" y="0"/>
                      <wp:positionH relativeFrom="column">
                        <wp:posOffset>571500</wp:posOffset>
                      </wp:positionH>
                      <wp:positionV relativeFrom="paragraph">
                        <wp:posOffset>0</wp:posOffset>
                      </wp:positionV>
                      <wp:extent cx="0" cy="12700"/>
                      <wp:effectExtent l="0" t="0" r="0" b="0"/>
                      <wp:wrapNone/>
                      <wp:docPr id="1714973031" name="Straight Arrow Connector 1714973031"/>
                      <wp:cNvGraphicFramePr/>
                      <a:graphic xmlns:a="http://schemas.openxmlformats.org/drawingml/2006/main">
                        <a:graphicData uri="http://schemas.microsoft.com/office/word/2010/wordprocessingShape">
                          <wps:wsp>
                            <wps:cNvCnPr/>
                            <wps:spPr>
                              <a:xfrm>
                                <a:off x="2964307" y="3780000"/>
                                <a:ext cx="4763386"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0" cy="12700"/>
                      <wp:effectExtent b="0" l="0" r="0" t="0"/>
                      <wp:wrapNone/>
                      <wp:docPr id="1714973031" name="image16.png"/>
                      <a:graphic>
                        <a:graphicData uri="http://schemas.openxmlformats.org/drawingml/2006/picture">
                          <pic:pic>
                            <pic:nvPicPr>
                              <pic:cNvPr id="0" name="image16.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r>
              <w:rPr>
                <w:noProof/>
                <w:lang w:val="en-MY"/>
              </w:rPr>
              <mc:AlternateContent>
                <mc:Choice Requires="wps">
                  <w:drawing>
                    <wp:anchor distT="0" distB="0" distL="114300" distR="114300" simplePos="0" relativeHeight="251661312" behindDoc="0" locked="0" layoutInCell="1" hidden="0" allowOverlap="1" wp14:anchorId="78134E03" wp14:editId="17A4C89F">
                      <wp:simplePos x="0" y="0"/>
                      <wp:positionH relativeFrom="column">
                        <wp:posOffset>571500</wp:posOffset>
                      </wp:positionH>
                      <wp:positionV relativeFrom="paragraph">
                        <wp:posOffset>12700</wp:posOffset>
                      </wp:positionV>
                      <wp:extent cx="0" cy="149387"/>
                      <wp:effectExtent l="0" t="0" r="0" b="0"/>
                      <wp:wrapNone/>
                      <wp:docPr id="1714973027" name="Straight Arrow Connector 1714973027"/>
                      <wp:cNvGraphicFramePr/>
                      <a:graphic xmlns:a="http://schemas.openxmlformats.org/drawingml/2006/main">
                        <a:graphicData uri="http://schemas.microsoft.com/office/word/2010/wordprocessingShape">
                          <wps:wsp>
                            <wps:cNvCnPr/>
                            <wps:spPr>
                              <a:xfrm>
                                <a:off x="5346000" y="3705307"/>
                                <a:ext cx="0" cy="149387"/>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571500</wp:posOffset>
                      </wp:positionH>
                      <wp:positionV relativeFrom="paragraph">
                        <wp:posOffset>12700</wp:posOffset>
                      </wp:positionV>
                      <wp:extent cx="0" cy="149387"/>
                      <wp:effectExtent b="0" l="0" r="0" t="0"/>
                      <wp:wrapNone/>
                      <wp:docPr id="1714973027" name="image12.png"/>
                      <a:graphic>
                        <a:graphicData uri="http://schemas.openxmlformats.org/drawingml/2006/picture">
                          <pic:pic>
                            <pic:nvPicPr>
                              <pic:cNvPr id="0" name="image12.png"/>
                              <pic:cNvPicPr preferRelativeResize="0"/>
                            </pic:nvPicPr>
                            <pic:blipFill>
                              <a:blip r:embed="rId13"/>
                              <a:srcRect/>
                              <a:stretch>
                                <a:fillRect/>
                              </a:stretch>
                            </pic:blipFill>
                            <pic:spPr>
                              <a:xfrm>
                                <a:off x="0" y="0"/>
                                <a:ext cx="0" cy="149387"/>
                              </a:xfrm>
                              <a:prstGeom prst="rect"/>
                              <a:ln/>
                            </pic:spPr>
                          </pic:pic>
                        </a:graphicData>
                      </a:graphic>
                    </wp:anchor>
                  </w:drawing>
                </mc:Fallback>
              </mc:AlternateContent>
            </w:r>
            <w:r>
              <w:rPr>
                <w:noProof/>
                <w:lang w:val="en-MY"/>
              </w:rPr>
              <mc:AlternateContent>
                <mc:Choice Requires="wps">
                  <w:drawing>
                    <wp:anchor distT="0" distB="0" distL="114300" distR="114300" simplePos="0" relativeHeight="251662336" behindDoc="0" locked="0" layoutInCell="1" hidden="0" allowOverlap="1" wp14:anchorId="27B1353C" wp14:editId="5453FE7C">
                      <wp:simplePos x="0" y="0"/>
                      <wp:positionH relativeFrom="column">
                        <wp:posOffset>1778000</wp:posOffset>
                      </wp:positionH>
                      <wp:positionV relativeFrom="paragraph">
                        <wp:posOffset>12700</wp:posOffset>
                      </wp:positionV>
                      <wp:extent cx="0" cy="149387"/>
                      <wp:effectExtent l="0" t="0" r="0" b="0"/>
                      <wp:wrapNone/>
                      <wp:docPr id="1714973032" name="Straight Arrow Connector 1714973032"/>
                      <wp:cNvGraphicFramePr/>
                      <a:graphic xmlns:a="http://schemas.openxmlformats.org/drawingml/2006/main">
                        <a:graphicData uri="http://schemas.microsoft.com/office/word/2010/wordprocessingShape">
                          <wps:wsp>
                            <wps:cNvCnPr/>
                            <wps:spPr>
                              <a:xfrm>
                                <a:off x="5346000" y="3705307"/>
                                <a:ext cx="0" cy="149387"/>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1778000</wp:posOffset>
                      </wp:positionH>
                      <wp:positionV relativeFrom="paragraph">
                        <wp:posOffset>12700</wp:posOffset>
                      </wp:positionV>
                      <wp:extent cx="0" cy="149387"/>
                      <wp:effectExtent b="0" l="0" r="0" t="0"/>
                      <wp:wrapNone/>
                      <wp:docPr id="1714973032" name="image17.png"/>
                      <a:graphic>
                        <a:graphicData uri="http://schemas.openxmlformats.org/drawingml/2006/picture">
                          <pic:pic>
                            <pic:nvPicPr>
                              <pic:cNvPr id="0" name="image17.png"/>
                              <pic:cNvPicPr preferRelativeResize="0"/>
                            </pic:nvPicPr>
                            <pic:blipFill>
                              <a:blip r:embed="rId13"/>
                              <a:srcRect/>
                              <a:stretch>
                                <a:fillRect/>
                              </a:stretch>
                            </pic:blipFill>
                            <pic:spPr>
                              <a:xfrm>
                                <a:off x="0" y="0"/>
                                <a:ext cx="0" cy="149387"/>
                              </a:xfrm>
                              <a:prstGeom prst="rect"/>
                              <a:ln/>
                            </pic:spPr>
                          </pic:pic>
                        </a:graphicData>
                      </a:graphic>
                    </wp:anchor>
                  </w:drawing>
                </mc:Fallback>
              </mc:AlternateContent>
            </w:r>
            <w:r>
              <w:rPr>
                <w:noProof/>
                <w:lang w:val="en-MY"/>
              </w:rPr>
              <mc:AlternateContent>
                <mc:Choice Requires="wps">
                  <w:drawing>
                    <wp:anchor distT="0" distB="0" distL="114300" distR="114300" simplePos="0" relativeHeight="251663360" behindDoc="0" locked="0" layoutInCell="1" hidden="0" allowOverlap="1" wp14:anchorId="3556C406" wp14:editId="5CAAE003">
                      <wp:simplePos x="0" y="0"/>
                      <wp:positionH relativeFrom="column">
                        <wp:posOffset>3009900</wp:posOffset>
                      </wp:positionH>
                      <wp:positionV relativeFrom="paragraph">
                        <wp:posOffset>12700</wp:posOffset>
                      </wp:positionV>
                      <wp:extent cx="0" cy="149225"/>
                      <wp:effectExtent l="0" t="0" r="0" b="0"/>
                      <wp:wrapNone/>
                      <wp:docPr id="1714973033" name="Straight Arrow Connector 1714973033"/>
                      <wp:cNvGraphicFramePr/>
                      <a:graphic xmlns:a="http://schemas.openxmlformats.org/drawingml/2006/main">
                        <a:graphicData uri="http://schemas.microsoft.com/office/word/2010/wordprocessingShape">
                          <wps:wsp>
                            <wps:cNvCnPr/>
                            <wps:spPr>
                              <a:xfrm>
                                <a:off x="5346000" y="3705388"/>
                                <a:ext cx="0" cy="149225"/>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3009900</wp:posOffset>
                      </wp:positionH>
                      <wp:positionV relativeFrom="paragraph">
                        <wp:posOffset>12700</wp:posOffset>
                      </wp:positionV>
                      <wp:extent cx="0" cy="149225"/>
                      <wp:effectExtent b="0" l="0" r="0" t="0"/>
                      <wp:wrapNone/>
                      <wp:docPr id="1714973033" name="image18.png"/>
                      <a:graphic>
                        <a:graphicData uri="http://schemas.openxmlformats.org/drawingml/2006/picture">
                          <pic:pic>
                            <pic:nvPicPr>
                              <pic:cNvPr id="0" name="image18.png"/>
                              <pic:cNvPicPr preferRelativeResize="0"/>
                            </pic:nvPicPr>
                            <pic:blipFill>
                              <a:blip r:embed="rId13"/>
                              <a:srcRect/>
                              <a:stretch>
                                <a:fillRect/>
                              </a:stretch>
                            </pic:blipFill>
                            <pic:spPr>
                              <a:xfrm>
                                <a:off x="0" y="0"/>
                                <a:ext cx="0" cy="149225"/>
                              </a:xfrm>
                              <a:prstGeom prst="rect"/>
                              <a:ln/>
                            </pic:spPr>
                          </pic:pic>
                        </a:graphicData>
                      </a:graphic>
                    </wp:anchor>
                  </w:drawing>
                </mc:Fallback>
              </mc:AlternateContent>
            </w:r>
            <w:r>
              <w:rPr>
                <w:noProof/>
                <w:lang w:val="en-MY"/>
              </w:rPr>
              <mc:AlternateContent>
                <mc:Choice Requires="wps">
                  <w:drawing>
                    <wp:anchor distT="0" distB="0" distL="114300" distR="114300" simplePos="0" relativeHeight="251664384" behindDoc="0" locked="0" layoutInCell="1" hidden="0" allowOverlap="1" wp14:anchorId="2260B805" wp14:editId="738064FD">
                      <wp:simplePos x="0" y="0"/>
                      <wp:positionH relativeFrom="column">
                        <wp:posOffset>4229100</wp:posOffset>
                      </wp:positionH>
                      <wp:positionV relativeFrom="paragraph">
                        <wp:posOffset>25400</wp:posOffset>
                      </wp:positionV>
                      <wp:extent cx="0" cy="149225"/>
                      <wp:effectExtent l="0" t="0" r="0" b="0"/>
                      <wp:wrapNone/>
                      <wp:docPr id="1714973026" name="Straight Arrow Connector 1714973026"/>
                      <wp:cNvGraphicFramePr/>
                      <a:graphic xmlns:a="http://schemas.openxmlformats.org/drawingml/2006/main">
                        <a:graphicData uri="http://schemas.microsoft.com/office/word/2010/wordprocessingShape">
                          <wps:wsp>
                            <wps:cNvCnPr/>
                            <wps:spPr>
                              <a:xfrm>
                                <a:off x="5346000" y="3705388"/>
                                <a:ext cx="0" cy="14922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4229100</wp:posOffset>
                      </wp:positionH>
                      <wp:positionV relativeFrom="paragraph">
                        <wp:posOffset>25400</wp:posOffset>
                      </wp:positionV>
                      <wp:extent cx="0" cy="149225"/>
                      <wp:effectExtent b="0" l="0" r="0" t="0"/>
                      <wp:wrapNone/>
                      <wp:docPr id="1714973026"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0" cy="149225"/>
                              </a:xfrm>
                              <a:prstGeom prst="rect"/>
                              <a:ln/>
                            </pic:spPr>
                          </pic:pic>
                        </a:graphicData>
                      </a:graphic>
                    </wp:anchor>
                  </w:drawing>
                </mc:Fallback>
              </mc:AlternateContent>
            </w:r>
            <w:r>
              <w:rPr>
                <w:noProof/>
                <w:lang w:val="en-MY"/>
              </w:rPr>
              <mc:AlternateContent>
                <mc:Choice Requires="wps">
                  <w:drawing>
                    <wp:anchor distT="0" distB="0" distL="114300" distR="114300" simplePos="0" relativeHeight="251665408" behindDoc="0" locked="0" layoutInCell="1" hidden="0" allowOverlap="1" wp14:anchorId="1FAF4190" wp14:editId="2172EA56">
                      <wp:simplePos x="0" y="0"/>
                      <wp:positionH relativeFrom="column">
                        <wp:posOffset>5334000</wp:posOffset>
                      </wp:positionH>
                      <wp:positionV relativeFrom="paragraph">
                        <wp:posOffset>12700</wp:posOffset>
                      </wp:positionV>
                      <wp:extent cx="0" cy="149225"/>
                      <wp:effectExtent l="0" t="0" r="0" b="0"/>
                      <wp:wrapNone/>
                      <wp:docPr id="1714973029" name="Straight Arrow Connector 1714973029"/>
                      <wp:cNvGraphicFramePr/>
                      <a:graphic xmlns:a="http://schemas.openxmlformats.org/drawingml/2006/main">
                        <a:graphicData uri="http://schemas.microsoft.com/office/word/2010/wordprocessingShape">
                          <wps:wsp>
                            <wps:cNvCnPr/>
                            <wps:spPr>
                              <a:xfrm>
                                <a:off x="5346000" y="3705388"/>
                                <a:ext cx="0" cy="14922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5334000</wp:posOffset>
                      </wp:positionH>
                      <wp:positionV relativeFrom="paragraph">
                        <wp:posOffset>12700</wp:posOffset>
                      </wp:positionV>
                      <wp:extent cx="0" cy="149225"/>
                      <wp:effectExtent b="0" l="0" r="0" t="0"/>
                      <wp:wrapNone/>
                      <wp:docPr id="1714973029" name="image14.png"/>
                      <a:graphic>
                        <a:graphicData uri="http://schemas.openxmlformats.org/drawingml/2006/picture">
                          <pic:pic>
                            <pic:nvPicPr>
                              <pic:cNvPr id="0" name="image14.png"/>
                              <pic:cNvPicPr preferRelativeResize="0"/>
                            </pic:nvPicPr>
                            <pic:blipFill>
                              <a:blip r:embed="rId13"/>
                              <a:srcRect/>
                              <a:stretch>
                                <a:fillRect/>
                              </a:stretch>
                            </pic:blipFill>
                            <pic:spPr>
                              <a:xfrm>
                                <a:off x="0" y="0"/>
                                <a:ext cx="0" cy="149225"/>
                              </a:xfrm>
                              <a:prstGeom prst="rect"/>
                              <a:ln/>
                            </pic:spPr>
                          </pic:pic>
                        </a:graphicData>
                      </a:graphic>
                    </wp:anchor>
                  </w:drawing>
                </mc:Fallback>
              </mc:AlternateContent>
            </w:r>
          </w:p>
        </w:tc>
      </w:tr>
      <w:tr w:rsidR="00AE0512" w14:paraId="4A528871" w14:textId="77777777">
        <w:tc>
          <w:tcPr>
            <w:tcW w:w="1991" w:type="dxa"/>
            <w:tcBorders>
              <w:top w:val="single" w:sz="4" w:space="0" w:color="000000"/>
              <w:bottom w:val="single" w:sz="4" w:space="0" w:color="000000"/>
            </w:tcBorders>
          </w:tcPr>
          <w:p w14:paraId="124009BC" w14:textId="77777777" w:rsidR="00AE0512" w:rsidRDefault="00DD5F53">
            <w:pPr>
              <w:ind w:hanging="2"/>
              <w:jc w:val="center"/>
              <w:rPr>
                <w:b/>
                <w:sz w:val="24"/>
                <w:szCs w:val="24"/>
              </w:rPr>
            </w:pPr>
            <w:r>
              <w:rPr>
                <w:rFonts w:ascii="Times New Roman" w:eastAsia="Times New Roman" w:hAnsi="Times New Roman" w:cs="Times New Roman"/>
                <w:b/>
                <w:color w:val="000000"/>
                <w:sz w:val="24"/>
                <w:szCs w:val="24"/>
              </w:rPr>
              <w:t>Cave Exploration</w:t>
            </w:r>
          </w:p>
        </w:tc>
        <w:tc>
          <w:tcPr>
            <w:tcW w:w="1997" w:type="dxa"/>
            <w:tcBorders>
              <w:top w:val="single" w:sz="4" w:space="0" w:color="000000"/>
              <w:bottom w:val="single" w:sz="4" w:space="0" w:color="000000"/>
            </w:tcBorders>
          </w:tcPr>
          <w:p w14:paraId="3DC22393" w14:textId="77777777" w:rsidR="00AE0512" w:rsidRDefault="00DD5F53">
            <w:pPr>
              <w:ind w:hanging="2"/>
              <w:jc w:val="center"/>
              <w:rPr>
                <w:b/>
                <w:sz w:val="24"/>
                <w:szCs w:val="24"/>
              </w:rPr>
            </w:pPr>
            <w:r>
              <w:rPr>
                <w:rFonts w:ascii="Times New Roman" w:eastAsia="Times New Roman" w:hAnsi="Times New Roman" w:cs="Times New Roman"/>
                <w:b/>
                <w:color w:val="000000"/>
                <w:sz w:val="24"/>
                <w:szCs w:val="24"/>
              </w:rPr>
              <w:t>Biodiversity</w:t>
            </w:r>
          </w:p>
        </w:tc>
        <w:tc>
          <w:tcPr>
            <w:tcW w:w="1831" w:type="dxa"/>
            <w:tcBorders>
              <w:top w:val="single" w:sz="4" w:space="0" w:color="000000"/>
              <w:bottom w:val="single" w:sz="4" w:space="0" w:color="000000"/>
            </w:tcBorders>
          </w:tcPr>
          <w:p w14:paraId="5BDB93AB" w14:textId="77777777" w:rsidR="00AE0512" w:rsidRDefault="00DD5F53">
            <w:pPr>
              <w:ind w:hanging="2"/>
              <w:jc w:val="center"/>
              <w:rPr>
                <w:b/>
                <w:sz w:val="24"/>
                <w:szCs w:val="24"/>
              </w:rPr>
            </w:pPr>
            <w:r>
              <w:rPr>
                <w:rFonts w:ascii="Times New Roman" w:eastAsia="Times New Roman" w:hAnsi="Times New Roman" w:cs="Times New Roman"/>
                <w:b/>
                <w:color w:val="000000"/>
                <w:sz w:val="24"/>
                <w:szCs w:val="24"/>
              </w:rPr>
              <w:t>Natural Privilege</w:t>
            </w:r>
          </w:p>
        </w:tc>
        <w:tc>
          <w:tcPr>
            <w:tcW w:w="1898" w:type="dxa"/>
            <w:tcBorders>
              <w:top w:val="single" w:sz="4" w:space="0" w:color="000000"/>
              <w:bottom w:val="single" w:sz="4" w:space="0" w:color="000000"/>
            </w:tcBorders>
          </w:tcPr>
          <w:p w14:paraId="11BCFC16" w14:textId="77777777" w:rsidR="00AE0512" w:rsidRDefault="00DD5F53">
            <w:pPr>
              <w:ind w:hanging="2"/>
              <w:jc w:val="center"/>
              <w:rPr>
                <w:b/>
                <w:sz w:val="24"/>
                <w:szCs w:val="24"/>
              </w:rPr>
            </w:pPr>
            <w:r>
              <w:rPr>
                <w:rFonts w:ascii="Times New Roman" w:eastAsia="Times New Roman" w:hAnsi="Times New Roman" w:cs="Times New Roman"/>
                <w:b/>
                <w:color w:val="000000"/>
                <w:sz w:val="24"/>
                <w:szCs w:val="24"/>
              </w:rPr>
              <w:t>Historical Site</w:t>
            </w:r>
          </w:p>
        </w:tc>
        <w:tc>
          <w:tcPr>
            <w:tcW w:w="1643" w:type="dxa"/>
            <w:tcBorders>
              <w:top w:val="single" w:sz="4" w:space="0" w:color="000000"/>
              <w:bottom w:val="single" w:sz="4" w:space="0" w:color="000000"/>
            </w:tcBorders>
          </w:tcPr>
          <w:p w14:paraId="1A1FA03A" w14:textId="77777777" w:rsidR="00AE0512" w:rsidRDefault="00DD5F53">
            <w:pPr>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Nature Guide Services</w:t>
            </w:r>
          </w:p>
        </w:tc>
      </w:tr>
      <w:tr w:rsidR="00AE0512" w14:paraId="6686C1F2" w14:textId="77777777">
        <w:tc>
          <w:tcPr>
            <w:tcW w:w="1991" w:type="dxa"/>
            <w:tcBorders>
              <w:top w:val="single" w:sz="4" w:space="0" w:color="000000"/>
            </w:tcBorders>
          </w:tcPr>
          <w:p w14:paraId="5B4939CE" w14:textId="77777777" w:rsidR="00AE0512" w:rsidRDefault="00DD5F53">
            <w:pPr>
              <w:ind w:hanging="2"/>
              <w:jc w:val="center"/>
              <w:rPr>
                <w:sz w:val="24"/>
                <w:szCs w:val="24"/>
              </w:rPr>
            </w:pPr>
            <w:r>
              <w:rPr>
                <w:rFonts w:ascii="Times New Roman" w:eastAsia="Times New Roman" w:hAnsi="Times New Roman" w:cs="Times New Roman"/>
                <w:sz w:val="24"/>
                <w:szCs w:val="24"/>
              </w:rPr>
              <w:t>Mount Tahan hiking</w:t>
            </w:r>
          </w:p>
        </w:tc>
        <w:tc>
          <w:tcPr>
            <w:tcW w:w="1997" w:type="dxa"/>
            <w:tcBorders>
              <w:top w:val="single" w:sz="4" w:space="0" w:color="000000"/>
            </w:tcBorders>
          </w:tcPr>
          <w:p w14:paraId="233B7D1D" w14:textId="77777777" w:rsidR="00AE0512" w:rsidRDefault="00DD5F53">
            <w:pPr>
              <w:ind w:hanging="2"/>
              <w:jc w:val="center"/>
              <w:rPr>
                <w:sz w:val="24"/>
                <w:szCs w:val="24"/>
              </w:rPr>
            </w:pPr>
            <w:r>
              <w:rPr>
                <w:rFonts w:ascii="Times New Roman" w:eastAsia="Times New Roman" w:hAnsi="Times New Roman" w:cs="Times New Roman"/>
                <w:color w:val="000000"/>
                <w:sz w:val="24"/>
                <w:szCs w:val="24"/>
              </w:rPr>
              <w:t>Natural Landscapes</w:t>
            </w:r>
          </w:p>
        </w:tc>
        <w:tc>
          <w:tcPr>
            <w:tcW w:w="1831" w:type="dxa"/>
            <w:tcBorders>
              <w:top w:val="single" w:sz="4" w:space="0" w:color="000000"/>
            </w:tcBorders>
          </w:tcPr>
          <w:p w14:paraId="3C3B7CE1" w14:textId="77777777" w:rsidR="00AE0512" w:rsidRDefault="00DD5F53">
            <w:pPr>
              <w:ind w:hanging="2"/>
              <w:jc w:val="center"/>
              <w:rPr>
                <w:sz w:val="24"/>
                <w:szCs w:val="24"/>
              </w:rPr>
            </w:pPr>
            <w:r>
              <w:rPr>
                <w:rFonts w:ascii="Times New Roman" w:eastAsia="Times New Roman" w:hAnsi="Times New Roman" w:cs="Times New Roman"/>
                <w:sz w:val="24"/>
                <w:szCs w:val="24"/>
              </w:rPr>
              <w:t>Limestone Outcrop with Rock Art</w:t>
            </w:r>
          </w:p>
        </w:tc>
        <w:tc>
          <w:tcPr>
            <w:tcW w:w="1898" w:type="dxa"/>
            <w:tcBorders>
              <w:top w:val="single" w:sz="4" w:space="0" w:color="000000"/>
            </w:tcBorders>
          </w:tcPr>
          <w:p w14:paraId="5132982F" w14:textId="77777777" w:rsidR="00AE0512" w:rsidRDefault="00DD5F53">
            <w:pPr>
              <w:ind w:hanging="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Communist Remnant</w:t>
            </w:r>
          </w:p>
        </w:tc>
        <w:tc>
          <w:tcPr>
            <w:tcW w:w="1643" w:type="dxa"/>
            <w:tcBorders>
              <w:top w:val="single" w:sz="4" w:space="0" w:color="000000"/>
            </w:tcBorders>
          </w:tcPr>
          <w:p w14:paraId="1D0511C0" w14:textId="77777777" w:rsidR="00AE0512" w:rsidRDefault="00DD5F53">
            <w:pPr>
              <w:ind w:hanging="2"/>
              <w:jc w:val="center"/>
              <w:rPr>
                <w:sz w:val="24"/>
                <w:szCs w:val="24"/>
              </w:rPr>
            </w:pP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guide should possess a green batch</w:t>
            </w:r>
          </w:p>
        </w:tc>
      </w:tr>
      <w:tr w:rsidR="00AE0512" w14:paraId="0E281D10" w14:textId="77777777">
        <w:tc>
          <w:tcPr>
            <w:tcW w:w="1991" w:type="dxa"/>
          </w:tcPr>
          <w:p w14:paraId="5ACB60E4" w14:textId="77777777" w:rsidR="00AE0512" w:rsidRDefault="00DD5F53">
            <w:pPr>
              <w:ind w:hanging="2"/>
              <w:jc w:val="center"/>
              <w:rPr>
                <w:sz w:val="24"/>
                <w:szCs w:val="24"/>
              </w:rPr>
            </w:pPr>
            <w:r>
              <w:rPr>
                <w:rFonts w:ascii="Times New Roman" w:eastAsia="Times New Roman" w:hAnsi="Times New Roman" w:cs="Times New Roman"/>
                <w:sz w:val="24"/>
                <w:szCs w:val="24"/>
              </w:rPr>
              <w:t>Bird Watching</w:t>
            </w:r>
          </w:p>
        </w:tc>
        <w:tc>
          <w:tcPr>
            <w:tcW w:w="1997" w:type="dxa"/>
          </w:tcPr>
          <w:p w14:paraId="4750EDF5" w14:textId="77777777" w:rsidR="00AE0512" w:rsidRDefault="00DD5F53">
            <w:pPr>
              <w:ind w:hanging="2"/>
              <w:jc w:val="center"/>
              <w:rPr>
                <w:sz w:val="24"/>
                <w:szCs w:val="24"/>
              </w:rPr>
            </w:pPr>
            <w:r>
              <w:rPr>
                <w:rFonts w:ascii="Times New Roman" w:eastAsia="Times New Roman" w:hAnsi="Times New Roman" w:cs="Times New Roman"/>
                <w:color w:val="000000"/>
                <w:sz w:val="24"/>
                <w:szCs w:val="24"/>
              </w:rPr>
              <w:t>Flora and Fauna</w:t>
            </w:r>
          </w:p>
        </w:tc>
        <w:tc>
          <w:tcPr>
            <w:tcW w:w="1831" w:type="dxa"/>
          </w:tcPr>
          <w:p w14:paraId="06C5B5C3" w14:textId="77777777" w:rsidR="00AE0512" w:rsidRDefault="00DD5F53">
            <w:pPr>
              <w:ind w:hanging="2"/>
              <w:jc w:val="center"/>
              <w:rPr>
                <w:sz w:val="24"/>
                <w:szCs w:val="24"/>
              </w:rPr>
            </w:pPr>
            <w:r>
              <w:rPr>
                <w:rFonts w:ascii="Times New Roman" w:eastAsia="Times New Roman" w:hAnsi="Times New Roman" w:cs="Times New Roman"/>
                <w:sz w:val="24"/>
                <w:szCs w:val="24"/>
              </w:rPr>
              <w:t>Bat Chamber</w:t>
            </w:r>
          </w:p>
        </w:tc>
        <w:tc>
          <w:tcPr>
            <w:tcW w:w="1898" w:type="dxa"/>
          </w:tcPr>
          <w:p w14:paraId="69DAA093" w14:textId="77777777" w:rsidR="00AE0512" w:rsidRDefault="00AE0512">
            <w:pPr>
              <w:ind w:hanging="2"/>
              <w:jc w:val="center"/>
              <w:rPr>
                <w:sz w:val="24"/>
                <w:szCs w:val="24"/>
              </w:rPr>
            </w:pPr>
          </w:p>
        </w:tc>
        <w:tc>
          <w:tcPr>
            <w:tcW w:w="1643" w:type="dxa"/>
          </w:tcPr>
          <w:p w14:paraId="034F2416" w14:textId="77777777" w:rsidR="00AE0512" w:rsidRDefault="00DD5F53">
            <w:pPr>
              <w:ind w:hanging="2"/>
              <w:jc w:val="center"/>
              <w:rPr>
                <w:sz w:val="24"/>
                <w:szCs w:val="24"/>
              </w:rPr>
            </w:pPr>
            <w:r>
              <w:rPr>
                <w:rFonts w:ascii="Times New Roman" w:eastAsia="Times New Roman" w:hAnsi="Times New Roman" w:cs="Times New Roman"/>
                <w:color w:val="000000"/>
                <w:sz w:val="24"/>
                <w:szCs w:val="24"/>
              </w:rPr>
              <w:t>Non-</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rangers must register</w:t>
            </w:r>
          </w:p>
        </w:tc>
      </w:tr>
      <w:tr w:rsidR="00AE0512" w14:paraId="5828C904" w14:textId="77777777">
        <w:tc>
          <w:tcPr>
            <w:tcW w:w="1991" w:type="dxa"/>
            <w:tcBorders>
              <w:bottom w:val="single" w:sz="4" w:space="0" w:color="000000"/>
            </w:tcBorders>
          </w:tcPr>
          <w:p w14:paraId="33EFA3B7" w14:textId="77777777" w:rsidR="00AE0512" w:rsidRDefault="00DD5F53">
            <w:pPr>
              <w:ind w:hanging="2"/>
              <w:jc w:val="center"/>
              <w:rPr>
                <w:sz w:val="24"/>
                <w:szCs w:val="24"/>
              </w:rPr>
            </w:pPr>
            <w:proofErr w:type="spellStart"/>
            <w:r>
              <w:rPr>
                <w:rFonts w:ascii="Times New Roman" w:eastAsia="Times New Roman" w:hAnsi="Times New Roman" w:cs="Times New Roman"/>
                <w:sz w:val="24"/>
                <w:szCs w:val="24"/>
              </w:rPr>
              <w:t>Gua</w:t>
            </w:r>
            <w:proofErr w:type="spellEnd"/>
            <w:r>
              <w:rPr>
                <w:rFonts w:ascii="Times New Roman" w:eastAsia="Times New Roman" w:hAnsi="Times New Roman" w:cs="Times New Roman"/>
                <w:sz w:val="24"/>
                <w:szCs w:val="24"/>
              </w:rPr>
              <w:t xml:space="preserve"> Gajah</w:t>
            </w:r>
          </w:p>
        </w:tc>
        <w:tc>
          <w:tcPr>
            <w:tcW w:w="1997" w:type="dxa"/>
            <w:tcBorders>
              <w:bottom w:val="single" w:sz="4" w:space="0" w:color="000000"/>
            </w:tcBorders>
          </w:tcPr>
          <w:p w14:paraId="0B68771B" w14:textId="77777777" w:rsidR="00AE0512" w:rsidRDefault="00DD5F53">
            <w:pPr>
              <w:ind w:hanging="2"/>
              <w:jc w:val="center"/>
              <w:rPr>
                <w:sz w:val="24"/>
                <w:szCs w:val="24"/>
              </w:rPr>
            </w:pPr>
            <w:r>
              <w:rPr>
                <w:rFonts w:ascii="Times New Roman" w:eastAsia="Times New Roman" w:hAnsi="Times New Roman" w:cs="Times New Roman"/>
                <w:color w:val="000000"/>
                <w:sz w:val="24"/>
                <w:szCs w:val="24"/>
              </w:rPr>
              <w:t>Lowland Forest</w:t>
            </w:r>
          </w:p>
        </w:tc>
        <w:tc>
          <w:tcPr>
            <w:tcW w:w="1831" w:type="dxa"/>
            <w:tcBorders>
              <w:bottom w:val="single" w:sz="4" w:space="0" w:color="000000"/>
            </w:tcBorders>
          </w:tcPr>
          <w:p w14:paraId="41ADEF32" w14:textId="77777777" w:rsidR="00AE0512" w:rsidRDefault="00DD5F53">
            <w:pPr>
              <w:ind w:hanging="2"/>
              <w:jc w:val="center"/>
              <w:rPr>
                <w:sz w:val="24"/>
                <w:szCs w:val="24"/>
              </w:rPr>
            </w:pPr>
            <w:r>
              <w:rPr>
                <w:rFonts w:ascii="Times New Roman" w:eastAsia="Times New Roman" w:hAnsi="Times New Roman" w:cs="Times New Roman"/>
                <w:color w:val="333333"/>
                <w:sz w:val="24"/>
                <w:szCs w:val="24"/>
              </w:rPr>
              <w:t>Large Chamber</w:t>
            </w:r>
          </w:p>
        </w:tc>
        <w:tc>
          <w:tcPr>
            <w:tcW w:w="1898" w:type="dxa"/>
            <w:tcBorders>
              <w:bottom w:val="single" w:sz="4" w:space="0" w:color="000000"/>
            </w:tcBorders>
          </w:tcPr>
          <w:p w14:paraId="48BE2755" w14:textId="77777777" w:rsidR="00AE0512" w:rsidRDefault="00AE0512">
            <w:pPr>
              <w:ind w:hanging="2"/>
              <w:jc w:val="center"/>
              <w:rPr>
                <w:sz w:val="24"/>
                <w:szCs w:val="24"/>
              </w:rPr>
            </w:pPr>
          </w:p>
        </w:tc>
        <w:tc>
          <w:tcPr>
            <w:tcW w:w="1643" w:type="dxa"/>
            <w:tcBorders>
              <w:bottom w:val="single" w:sz="4" w:space="0" w:color="000000"/>
            </w:tcBorders>
          </w:tcPr>
          <w:p w14:paraId="41F7BD5F" w14:textId="77777777" w:rsidR="00AE0512" w:rsidRDefault="00AE0512">
            <w:pPr>
              <w:ind w:hanging="2"/>
              <w:jc w:val="center"/>
              <w:rPr>
                <w:sz w:val="24"/>
                <w:szCs w:val="24"/>
              </w:rPr>
            </w:pPr>
          </w:p>
        </w:tc>
      </w:tr>
    </w:tbl>
    <w:p w14:paraId="2FB480AF" w14:textId="77777777" w:rsidR="00AE0512" w:rsidRDefault="00AE0512">
      <w:pPr>
        <w:spacing w:after="0" w:line="240" w:lineRule="auto"/>
        <w:ind w:hanging="2"/>
        <w:jc w:val="center"/>
        <w:rPr>
          <w:rFonts w:ascii="Times New Roman" w:eastAsia="Times New Roman" w:hAnsi="Times New Roman" w:cs="Times New Roman"/>
          <w:b/>
          <w:sz w:val="24"/>
          <w:szCs w:val="24"/>
        </w:rPr>
      </w:pPr>
    </w:p>
    <w:p w14:paraId="3AB9986F" w14:textId="77777777" w:rsidR="00AE0512" w:rsidRDefault="00DD5F53">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5</w:t>
      </w:r>
      <w:r>
        <w:rPr>
          <w:rFonts w:ascii="Times New Roman" w:eastAsia="Times New Roman" w:hAnsi="Times New Roman" w:cs="Times New Roman"/>
          <w:sz w:val="24"/>
          <w:szCs w:val="24"/>
        </w:rPr>
        <w:t xml:space="preserve">. Diagram for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Gajah’s attractions as an ecotourism site</w:t>
      </w:r>
    </w:p>
    <w:p w14:paraId="7D19B283" w14:textId="77777777" w:rsidR="00AE0512" w:rsidRDefault="00AE0512">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p>
    <w:p w14:paraId="07912207" w14:textId="77777777" w:rsidR="00F87F51" w:rsidRDefault="00F87F51">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p>
    <w:p w14:paraId="4C4EEA41" w14:textId="43442661" w:rsidR="00AE0512" w:rsidRDefault="00DD5F53" w:rsidP="00F87F51">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proofErr w:type="spellStart"/>
      <w:r>
        <w:rPr>
          <w:rFonts w:ascii="Times New Roman" w:eastAsia="Times New Roman" w:hAnsi="Times New Roman" w:cs="Times New Roman"/>
          <w:i/>
          <w:color w:val="000000"/>
          <w:sz w:val="24"/>
          <w:szCs w:val="24"/>
        </w:rPr>
        <w:lastRenderedPageBreak/>
        <w:t>Gua</w:t>
      </w:r>
      <w:proofErr w:type="spellEnd"/>
      <w:r>
        <w:rPr>
          <w:rFonts w:ascii="Times New Roman" w:eastAsia="Times New Roman" w:hAnsi="Times New Roman" w:cs="Times New Roman"/>
          <w:i/>
          <w:color w:val="000000"/>
          <w:sz w:val="24"/>
          <w:szCs w:val="24"/>
        </w:rPr>
        <w:t xml:space="preserve"> Gajah’s challenges as ecotourism site</w:t>
      </w:r>
    </w:p>
    <w:p w14:paraId="704EEFD4" w14:textId="77777777" w:rsidR="00F87F51" w:rsidRDefault="00F87F51" w:rsidP="00F87F51">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p>
    <w:p w14:paraId="0A7DABF7"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A Trek to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from Sungai </w:t>
      </w:r>
      <w:proofErr w:type="spellStart"/>
      <w:r>
        <w:rPr>
          <w:rFonts w:ascii="Times New Roman" w:eastAsia="Times New Roman" w:hAnsi="Times New Roman" w:cs="Times New Roman"/>
          <w:color w:val="000000"/>
          <w:sz w:val="24"/>
          <w:szCs w:val="24"/>
        </w:rPr>
        <w:t>Relau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Relau</w:t>
      </w:r>
      <w:proofErr w:type="spellEnd"/>
      <w:r>
        <w:rPr>
          <w:rFonts w:ascii="Times New Roman" w:eastAsia="Times New Roman" w:hAnsi="Times New Roman" w:cs="Times New Roman"/>
          <w:color w:val="000000"/>
          <w:sz w:val="24"/>
          <w:szCs w:val="24"/>
        </w:rPr>
        <w:t xml:space="preserve"> River)</w:t>
      </w:r>
    </w:p>
    <w:p w14:paraId="123AC8DF"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7438D7F1"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trek to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takes two to three hours each way. Before trekking, researchers must board a four-wheel drive guided by WILDLIFE from Sungai </w:t>
      </w:r>
      <w:proofErr w:type="spellStart"/>
      <w:r>
        <w:rPr>
          <w:rFonts w:ascii="Times New Roman" w:eastAsia="Times New Roman" w:hAnsi="Times New Roman" w:cs="Times New Roman"/>
          <w:color w:val="000000"/>
          <w:sz w:val="24"/>
          <w:szCs w:val="24"/>
        </w:rPr>
        <w:t>Relau</w:t>
      </w:r>
      <w:proofErr w:type="spellEnd"/>
      <w:r>
        <w:rPr>
          <w:rFonts w:ascii="Times New Roman" w:eastAsia="Times New Roman" w:hAnsi="Times New Roman" w:cs="Times New Roman"/>
          <w:color w:val="000000"/>
          <w:sz w:val="24"/>
          <w:szCs w:val="24"/>
        </w:rPr>
        <w:t xml:space="preserve"> to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A small, sealed road only fits one vehicle. Before the cave, researchers need to ensure that the supply of food and beverages is adequate, as well as first aid kits and research tools. The road is slippery, and we should be cautious due to discovering fresh former elephant footprints along the route.</w:t>
      </w:r>
      <w:r>
        <w:rPr>
          <w:rFonts w:ascii="Times New Roman" w:eastAsia="Times New Roman" w:hAnsi="Times New Roman" w:cs="Times New Roman"/>
          <w:color w:val="4F81BD"/>
          <w:sz w:val="24"/>
          <w:szCs w:val="24"/>
        </w:rPr>
        <w:t xml:space="preserve"> </w:t>
      </w:r>
      <w:r>
        <w:rPr>
          <w:rFonts w:ascii="Times New Roman" w:eastAsia="Times New Roman" w:hAnsi="Times New Roman" w:cs="Times New Roman"/>
          <w:color w:val="000000"/>
          <w:sz w:val="24"/>
          <w:szCs w:val="24"/>
        </w:rPr>
        <w:t>Figure 6 shows the researcher teams taking a jeep track before using the track route to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Trail’.</w:t>
      </w:r>
    </w:p>
    <w:p w14:paraId="43C13CF3"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674C0E9E"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6BD9A328" w14:textId="77777777" w:rsidR="00AE0512" w:rsidRDefault="00DD5F53">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noProof/>
          <w:sz w:val="24"/>
          <w:szCs w:val="24"/>
          <w:lang w:val="en-MY"/>
        </w:rPr>
        <w:drawing>
          <wp:inline distT="0" distB="0" distL="0" distR="0" wp14:anchorId="5094A17C" wp14:editId="7103ED62">
            <wp:extent cx="2646969" cy="1985227"/>
            <wp:effectExtent l="0" t="0" r="0" b="0"/>
            <wp:docPr id="1714973040" name="image8.jpg" descr="D:\Elia File\Gambar-gambar\Iphone XR\SLXE0398.JPG"/>
            <wp:cNvGraphicFramePr/>
            <a:graphic xmlns:a="http://schemas.openxmlformats.org/drawingml/2006/main">
              <a:graphicData uri="http://schemas.openxmlformats.org/drawingml/2006/picture">
                <pic:pic xmlns:pic="http://schemas.openxmlformats.org/drawingml/2006/picture">
                  <pic:nvPicPr>
                    <pic:cNvPr id="0" name="image8.jpg" descr="D:\Elia File\Gambar-gambar\Iphone XR\SLXE0398.JPG"/>
                    <pic:cNvPicPr preferRelativeResize="0"/>
                  </pic:nvPicPr>
                  <pic:blipFill>
                    <a:blip r:embed="rId14"/>
                    <a:srcRect/>
                    <a:stretch>
                      <a:fillRect/>
                    </a:stretch>
                  </pic:blipFill>
                  <pic:spPr>
                    <a:xfrm>
                      <a:off x="0" y="0"/>
                      <a:ext cx="2646969" cy="1985227"/>
                    </a:xfrm>
                    <a:prstGeom prst="rect">
                      <a:avLst/>
                    </a:prstGeom>
                    <a:ln/>
                  </pic:spPr>
                </pic:pic>
              </a:graphicData>
            </a:graphic>
          </wp:inline>
        </w:drawing>
      </w:r>
      <w:r>
        <w:rPr>
          <w:rFonts w:ascii="Times New Roman" w:eastAsia="Times New Roman" w:hAnsi="Times New Roman" w:cs="Times New Roman"/>
          <w:b/>
          <w:noProof/>
          <w:sz w:val="24"/>
          <w:szCs w:val="24"/>
          <w:lang w:val="en-MY"/>
        </w:rPr>
        <w:drawing>
          <wp:inline distT="0" distB="0" distL="0" distR="0" wp14:anchorId="3EB6B28D" wp14:editId="01EC9F12">
            <wp:extent cx="2645116" cy="1983837"/>
            <wp:effectExtent l="0" t="0" r="0" b="0"/>
            <wp:docPr id="1714973042" name="image5.jpg" descr="D:\Elia File\Gambar-gambar\Iphone XR\XZZB0902.JPG"/>
            <wp:cNvGraphicFramePr/>
            <a:graphic xmlns:a="http://schemas.openxmlformats.org/drawingml/2006/main">
              <a:graphicData uri="http://schemas.openxmlformats.org/drawingml/2006/picture">
                <pic:pic xmlns:pic="http://schemas.openxmlformats.org/drawingml/2006/picture">
                  <pic:nvPicPr>
                    <pic:cNvPr id="0" name="image5.jpg" descr="D:\Elia File\Gambar-gambar\Iphone XR\XZZB0902.JPG"/>
                    <pic:cNvPicPr preferRelativeResize="0"/>
                  </pic:nvPicPr>
                  <pic:blipFill>
                    <a:blip r:embed="rId15"/>
                    <a:srcRect/>
                    <a:stretch>
                      <a:fillRect/>
                    </a:stretch>
                  </pic:blipFill>
                  <pic:spPr>
                    <a:xfrm>
                      <a:off x="0" y="0"/>
                      <a:ext cx="2645116" cy="1983837"/>
                    </a:xfrm>
                    <a:prstGeom prst="rect">
                      <a:avLst/>
                    </a:prstGeom>
                    <a:ln/>
                  </pic:spPr>
                </pic:pic>
              </a:graphicData>
            </a:graphic>
          </wp:inline>
        </w:drawing>
      </w:r>
    </w:p>
    <w:p w14:paraId="1755149E" w14:textId="77777777" w:rsidR="00AE0512" w:rsidRDefault="00DD5F53">
      <w:pPr>
        <w:spacing w:after="0" w:line="240" w:lineRule="auto"/>
        <w:ind w:firstLine="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Source: Authors’ work</w:t>
      </w:r>
    </w:p>
    <w:p w14:paraId="3604B835" w14:textId="77777777" w:rsidR="00AE0512" w:rsidRDefault="00AE0512">
      <w:pPr>
        <w:spacing w:after="0" w:line="240" w:lineRule="auto"/>
        <w:ind w:hanging="2"/>
        <w:jc w:val="center"/>
        <w:rPr>
          <w:rFonts w:ascii="Times New Roman" w:eastAsia="Times New Roman" w:hAnsi="Times New Roman" w:cs="Times New Roman"/>
          <w:b/>
          <w:sz w:val="24"/>
          <w:szCs w:val="24"/>
        </w:rPr>
      </w:pPr>
    </w:p>
    <w:p w14:paraId="6E1B95AE" w14:textId="77777777" w:rsidR="00AE0512" w:rsidRDefault="00DD5F53">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6.</w:t>
      </w:r>
      <w:r>
        <w:rPr>
          <w:sz w:val="24"/>
          <w:szCs w:val="24"/>
        </w:rPr>
        <w:t xml:space="preserve"> </w:t>
      </w:r>
      <w:r>
        <w:rPr>
          <w:rFonts w:ascii="Times New Roman" w:eastAsia="Times New Roman" w:hAnsi="Times New Roman" w:cs="Times New Roman"/>
          <w:sz w:val="24"/>
          <w:szCs w:val="24"/>
        </w:rPr>
        <w:t>Take a Jeep Track before using the track route to ‘</w:t>
      </w:r>
      <w:proofErr w:type="spellStart"/>
      <w:r>
        <w:rPr>
          <w:rFonts w:ascii="Times New Roman" w:eastAsia="Times New Roman" w:hAnsi="Times New Roman" w:cs="Times New Roman"/>
          <w:sz w:val="24"/>
          <w:szCs w:val="24"/>
        </w:rPr>
        <w:t>Gua</w:t>
      </w:r>
      <w:proofErr w:type="spellEnd"/>
      <w:r>
        <w:rPr>
          <w:rFonts w:ascii="Times New Roman" w:eastAsia="Times New Roman" w:hAnsi="Times New Roman" w:cs="Times New Roman"/>
          <w:sz w:val="24"/>
          <w:szCs w:val="24"/>
        </w:rPr>
        <w:t xml:space="preserve"> Gajah Trail’</w:t>
      </w:r>
    </w:p>
    <w:p w14:paraId="334A188B" w14:textId="77777777" w:rsidR="00AE0512" w:rsidRDefault="00AE0512">
      <w:pPr>
        <w:spacing w:after="0" w:line="240" w:lineRule="auto"/>
        <w:ind w:hanging="2"/>
        <w:jc w:val="center"/>
        <w:rPr>
          <w:rFonts w:ascii="Times New Roman" w:eastAsia="Times New Roman" w:hAnsi="Times New Roman" w:cs="Times New Roman"/>
          <w:sz w:val="24"/>
          <w:szCs w:val="24"/>
        </w:rPr>
      </w:pPr>
    </w:p>
    <w:p w14:paraId="3C9C485D"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trail</w:t>
      </w:r>
    </w:p>
    <w:p w14:paraId="5290F6A5"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1E52F022"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Trail is challenging as a tourist site, as shown in Figure 7. This trail needs a nature guide and leads to a reasonably big cave in the middle of the jungle. The cave is so named because elephants often take shelter within it, and its floor is littered with their droppings. A large stretch of the trail passes through a low-stature forest, and it is unclear why. Past logging? Or just plain old nutrient deficiency in the soil? Figure 8 depicts the remarkable coverage of an elephant's foot on the trail.</w:t>
      </w:r>
    </w:p>
    <w:p w14:paraId="6ED31A2C"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noProof/>
          <w:lang w:val="en-MY"/>
        </w:rPr>
        <w:drawing>
          <wp:anchor distT="0" distB="0" distL="114300" distR="114300" simplePos="0" relativeHeight="251666432" behindDoc="0" locked="0" layoutInCell="1" hidden="0" allowOverlap="1" wp14:anchorId="6D9F32D4" wp14:editId="0F6DDF30">
            <wp:simplePos x="0" y="0"/>
            <wp:positionH relativeFrom="column">
              <wp:posOffset>347979</wp:posOffset>
            </wp:positionH>
            <wp:positionV relativeFrom="paragraph">
              <wp:posOffset>171450</wp:posOffset>
            </wp:positionV>
            <wp:extent cx="2528570" cy="1685925"/>
            <wp:effectExtent l="0" t="0" r="0" b="0"/>
            <wp:wrapSquare wrapText="bothSides" distT="0" distB="0" distL="114300" distR="114300"/>
            <wp:docPr id="1714973034" name="image10.jpg" descr="D:\Post Doc UMT\Jurnal 3 Merapoh\70181696_2502653693106038_4583441853927391232_n.jpg"/>
            <wp:cNvGraphicFramePr/>
            <a:graphic xmlns:a="http://schemas.openxmlformats.org/drawingml/2006/main">
              <a:graphicData uri="http://schemas.openxmlformats.org/drawingml/2006/picture">
                <pic:pic xmlns:pic="http://schemas.openxmlformats.org/drawingml/2006/picture">
                  <pic:nvPicPr>
                    <pic:cNvPr id="0" name="image10.jpg" descr="D:\Post Doc UMT\Jurnal 3 Merapoh\70181696_2502653693106038_4583441853927391232_n.jpg"/>
                    <pic:cNvPicPr preferRelativeResize="0"/>
                  </pic:nvPicPr>
                  <pic:blipFill>
                    <a:blip r:embed="rId16"/>
                    <a:srcRect/>
                    <a:stretch>
                      <a:fillRect/>
                    </a:stretch>
                  </pic:blipFill>
                  <pic:spPr>
                    <a:xfrm>
                      <a:off x="0" y="0"/>
                      <a:ext cx="2528570" cy="1685925"/>
                    </a:xfrm>
                    <a:prstGeom prst="rect">
                      <a:avLst/>
                    </a:prstGeom>
                    <a:ln/>
                  </pic:spPr>
                </pic:pic>
              </a:graphicData>
            </a:graphic>
          </wp:anchor>
        </w:drawing>
      </w:r>
    </w:p>
    <w:p w14:paraId="339FF150"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noProof/>
          <w:sz w:val="24"/>
          <w:szCs w:val="24"/>
          <w:lang w:val="en-MY"/>
        </w:rPr>
        <w:drawing>
          <wp:inline distT="0" distB="0" distL="0" distR="0" wp14:anchorId="0517FBB3" wp14:editId="041FAB8B">
            <wp:extent cx="2583976" cy="1722652"/>
            <wp:effectExtent l="0" t="0" r="0" b="0"/>
            <wp:docPr id="1714973044" name="image9.jpg" descr="D:\Post Doc UMT\Jurnal 3 Merapoh\71001573_2502653919772682_4006234189631324160_n.jpg"/>
            <wp:cNvGraphicFramePr/>
            <a:graphic xmlns:a="http://schemas.openxmlformats.org/drawingml/2006/main">
              <a:graphicData uri="http://schemas.openxmlformats.org/drawingml/2006/picture">
                <pic:pic xmlns:pic="http://schemas.openxmlformats.org/drawingml/2006/picture">
                  <pic:nvPicPr>
                    <pic:cNvPr id="0" name="image9.jpg" descr="D:\Post Doc UMT\Jurnal 3 Merapoh\71001573_2502653919772682_4006234189631324160_n.jpg"/>
                    <pic:cNvPicPr preferRelativeResize="0"/>
                  </pic:nvPicPr>
                  <pic:blipFill>
                    <a:blip r:embed="rId17"/>
                    <a:srcRect/>
                    <a:stretch>
                      <a:fillRect/>
                    </a:stretch>
                  </pic:blipFill>
                  <pic:spPr>
                    <a:xfrm>
                      <a:off x="0" y="0"/>
                      <a:ext cx="2583976" cy="1722652"/>
                    </a:xfrm>
                    <a:prstGeom prst="rect">
                      <a:avLst/>
                    </a:prstGeom>
                    <a:ln/>
                  </pic:spPr>
                </pic:pic>
              </a:graphicData>
            </a:graphic>
          </wp:inline>
        </w:drawing>
      </w:r>
    </w:p>
    <w:p w14:paraId="19F95020" w14:textId="77777777" w:rsidR="00AE0512" w:rsidRDefault="00DD5F53">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Source: Authors’ work</w:t>
      </w:r>
    </w:p>
    <w:p w14:paraId="0C8388BC" w14:textId="77777777" w:rsidR="00AE0512" w:rsidRDefault="00AE0512">
      <w:pPr>
        <w:spacing w:after="0" w:line="240" w:lineRule="auto"/>
        <w:ind w:hanging="2"/>
        <w:rPr>
          <w:rFonts w:ascii="Times New Roman" w:eastAsia="Times New Roman" w:hAnsi="Times New Roman" w:cs="Times New Roman"/>
          <w:b/>
          <w:sz w:val="24"/>
          <w:szCs w:val="24"/>
        </w:rPr>
      </w:pPr>
    </w:p>
    <w:p w14:paraId="2D21551C" w14:textId="77777777" w:rsidR="00AE0512" w:rsidRDefault="00DD5F53">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7.</w:t>
      </w:r>
      <w:r>
        <w:rPr>
          <w:sz w:val="24"/>
          <w:szCs w:val="24"/>
        </w:rPr>
        <w:t xml:space="preserve"> </w:t>
      </w:r>
      <w:r>
        <w:rPr>
          <w:rFonts w:ascii="Times New Roman" w:eastAsia="Times New Roman" w:hAnsi="Times New Roman" w:cs="Times New Roman"/>
          <w:sz w:val="24"/>
          <w:szCs w:val="24"/>
        </w:rPr>
        <w:t xml:space="preserve">Track route to </w:t>
      </w:r>
      <w:proofErr w:type="spellStart"/>
      <w:r>
        <w:rPr>
          <w:rFonts w:ascii="Times New Roman" w:eastAsia="Times New Roman" w:hAnsi="Times New Roman" w:cs="Times New Roman"/>
          <w:sz w:val="24"/>
          <w:szCs w:val="24"/>
        </w:rPr>
        <w:t>Gua</w:t>
      </w:r>
      <w:proofErr w:type="spellEnd"/>
      <w:r>
        <w:rPr>
          <w:rFonts w:ascii="Times New Roman" w:eastAsia="Times New Roman" w:hAnsi="Times New Roman" w:cs="Times New Roman"/>
          <w:sz w:val="24"/>
          <w:szCs w:val="24"/>
        </w:rPr>
        <w:t xml:space="preserve"> Gajah</w:t>
      </w:r>
    </w:p>
    <w:p w14:paraId="72CAF194" w14:textId="77777777" w:rsidR="00AE0512" w:rsidRDefault="00AE0512">
      <w:pPr>
        <w:spacing w:after="0" w:line="240" w:lineRule="auto"/>
        <w:ind w:hanging="2"/>
        <w:jc w:val="center"/>
        <w:rPr>
          <w:rFonts w:ascii="Times New Roman" w:eastAsia="Times New Roman" w:hAnsi="Times New Roman" w:cs="Times New Roman"/>
          <w:sz w:val="24"/>
          <w:szCs w:val="24"/>
        </w:rPr>
      </w:pPr>
    </w:p>
    <w:p w14:paraId="6EA2B5DF" w14:textId="77777777" w:rsidR="00AE0512" w:rsidRDefault="00DD5F53">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en-MY"/>
        </w:rPr>
        <w:drawing>
          <wp:inline distT="0" distB="0" distL="0" distR="0" wp14:anchorId="4E0498BC" wp14:editId="216448B4">
            <wp:extent cx="1845728" cy="2768591"/>
            <wp:effectExtent l="0" t="0" r="0" b="0"/>
            <wp:docPr id="1714973043" name="image1.jpg" descr="D:\Post Doc UMT\Jurnal 3 Merapoh\70720927_2502653523106055_4479367898627833856_n.jpg"/>
            <wp:cNvGraphicFramePr/>
            <a:graphic xmlns:a="http://schemas.openxmlformats.org/drawingml/2006/main">
              <a:graphicData uri="http://schemas.openxmlformats.org/drawingml/2006/picture">
                <pic:pic xmlns:pic="http://schemas.openxmlformats.org/drawingml/2006/picture">
                  <pic:nvPicPr>
                    <pic:cNvPr id="0" name="image1.jpg" descr="D:\Post Doc UMT\Jurnal 3 Merapoh\70720927_2502653523106055_4479367898627833856_n.jpg"/>
                    <pic:cNvPicPr preferRelativeResize="0"/>
                  </pic:nvPicPr>
                  <pic:blipFill>
                    <a:blip r:embed="rId18"/>
                    <a:srcRect/>
                    <a:stretch>
                      <a:fillRect/>
                    </a:stretch>
                  </pic:blipFill>
                  <pic:spPr>
                    <a:xfrm>
                      <a:off x="0" y="0"/>
                      <a:ext cx="1845728" cy="2768591"/>
                    </a:xfrm>
                    <a:prstGeom prst="rect">
                      <a:avLst/>
                    </a:prstGeom>
                    <a:ln/>
                  </pic:spPr>
                </pic:pic>
              </a:graphicData>
            </a:graphic>
          </wp:inline>
        </w:drawing>
      </w:r>
    </w:p>
    <w:p w14:paraId="732816A2" w14:textId="77777777" w:rsidR="00AE0512" w:rsidRDefault="00DD5F53">
      <w:pPr>
        <w:spacing w:after="0" w:line="240" w:lineRule="auto"/>
        <w:ind w:hanging="2"/>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Source: Authors’ work</w:t>
      </w:r>
    </w:p>
    <w:p w14:paraId="63F930F9" w14:textId="77777777" w:rsidR="00AE0512" w:rsidRDefault="00AE0512">
      <w:pPr>
        <w:spacing w:after="0" w:line="240" w:lineRule="auto"/>
        <w:ind w:hanging="2"/>
        <w:jc w:val="center"/>
        <w:rPr>
          <w:rFonts w:ascii="Times New Roman" w:eastAsia="Times New Roman" w:hAnsi="Times New Roman" w:cs="Times New Roman"/>
          <w:b/>
          <w:sz w:val="24"/>
          <w:szCs w:val="24"/>
        </w:rPr>
      </w:pPr>
    </w:p>
    <w:p w14:paraId="69D89E7D" w14:textId="77777777" w:rsidR="00AE0512" w:rsidRDefault="00DD5F53">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8.</w:t>
      </w:r>
      <w:r>
        <w:rPr>
          <w:sz w:val="24"/>
          <w:szCs w:val="24"/>
        </w:rPr>
        <w:t xml:space="preserve"> </w:t>
      </w:r>
      <w:r>
        <w:rPr>
          <w:rFonts w:ascii="Times New Roman" w:eastAsia="Times New Roman" w:hAnsi="Times New Roman" w:cs="Times New Roman"/>
          <w:sz w:val="24"/>
          <w:szCs w:val="24"/>
        </w:rPr>
        <w:t xml:space="preserve">Differences in the size of adult elephant foot and human foot </w:t>
      </w:r>
    </w:p>
    <w:p w14:paraId="3645200A" w14:textId="77777777" w:rsidR="00AE0512" w:rsidRDefault="00AE0512">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4"/>
          <w:szCs w:val="24"/>
        </w:rPr>
      </w:pPr>
    </w:p>
    <w:p w14:paraId="14EAF86D"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Logging</w:t>
      </w:r>
    </w:p>
    <w:p w14:paraId="15492A71"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32EDF769" w14:textId="77777777" w:rsidR="00AE0512" w:rsidRDefault="00DD5F53">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There are still challenges to improving the potential sustainable ecotourism in </w:t>
      </w:r>
      <w:proofErr w:type="spellStart"/>
      <w:r>
        <w:rPr>
          <w:rFonts w:ascii="Times New Roman" w:eastAsia="Times New Roman" w:hAnsi="Times New Roman" w:cs="Times New Roman"/>
          <w:color w:val="000000"/>
          <w:sz w:val="24"/>
          <w:szCs w:val="24"/>
        </w:rPr>
        <w:t>Merapoh's</w:t>
      </w:r>
      <w:proofErr w:type="spellEnd"/>
      <w:r>
        <w:rPr>
          <w:rFonts w:ascii="Times New Roman" w:eastAsia="Times New Roman" w:hAnsi="Times New Roman" w:cs="Times New Roman"/>
          <w:color w:val="000000"/>
          <w:sz w:val="24"/>
          <w:szCs w:val="24"/>
        </w:rPr>
        <w:t xml:space="preserve"> heritage destination. Imaginaries of beauty owned by the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area may disappear due to logging activities. The uncontrolled logging activity has led to river water pollution, affecting ecotourism destinations in the National Park. The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River, known for its pure water source for the local community, has turned murky due to pollution. The once calm river environment is now cluttered with fallen trees, blocking the river flow.</w:t>
      </w:r>
    </w:p>
    <w:p w14:paraId="6E39401F"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255DE252" w14:textId="77777777" w:rsidR="00AE0512" w:rsidRDefault="00AE051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1DC01D69" w14:textId="77777777" w:rsidR="00AE0512" w:rsidRDefault="00DD5F53">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Discussion  </w:t>
      </w:r>
    </w:p>
    <w:p w14:paraId="6E3512C5"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051DF04E" w14:textId="77777777" w:rsidR="00AE0512" w:rsidRDefault="00DD5F5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understand the uniqueness of tourism in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known for its cave paradise, which consists not only of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the effort to develop this place is minimal, and it still has a long way to go. During the expedition, several perspectives on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ecotourism were taken down, such as the perspectives from the local communities, local government, the ecological aspects, the natural formation of the limestone and landscape, geographic location and the historical aspects to understand the main attraction of the site, which leads to an exciting find. </w:t>
      </w:r>
    </w:p>
    <w:p w14:paraId="689880A1" w14:textId="77777777" w:rsidR="00AE0512" w:rsidRDefault="00DD5F53">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local community must appreciate the potential value of their heritage site as the Gateway to Caving Paradise of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Imaginaries or Reality to expand their offer for implementation. The town of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is famous for the symbolic value of its hundreds of millions of years of limestone caves that are not to be found elsewhere in Malaysia, with waterfalls, bird watching, and mountain climbing at Mount Tahan- the highest mountain in Peninsular Malaysia, </w:t>
      </w:r>
      <w:r>
        <w:rPr>
          <w:rFonts w:ascii="Times New Roman" w:eastAsia="Times New Roman" w:hAnsi="Times New Roman" w:cs="Times New Roman"/>
          <w:color w:val="000000"/>
          <w:sz w:val="24"/>
          <w:szCs w:val="24"/>
        </w:rPr>
        <w:lastRenderedPageBreak/>
        <w:t xml:space="preserve">which is covered with the oldest tropical rainforest and is located National Park.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ecotourism products are the main attraction, especially for foreign tourists who love tropical rainforests. Tourist destinations, then, "are cast or </w:t>
      </w:r>
      <w:proofErr w:type="spellStart"/>
      <w:r>
        <w:rPr>
          <w:rFonts w:ascii="Times New Roman" w:eastAsia="Times New Roman" w:hAnsi="Times New Roman" w:cs="Times New Roman"/>
          <w:color w:val="000000"/>
          <w:sz w:val="24"/>
          <w:szCs w:val="24"/>
        </w:rPr>
        <w:t>spatialised</w:t>
      </w:r>
      <w:proofErr w:type="spellEnd"/>
      <w:r>
        <w:rPr>
          <w:rFonts w:ascii="Times New Roman" w:eastAsia="Times New Roman" w:hAnsi="Times New Roman" w:cs="Times New Roman"/>
          <w:color w:val="000000"/>
          <w:sz w:val="24"/>
          <w:szCs w:val="24"/>
        </w:rPr>
        <w:t xml:space="preserve"> as certain types of places" and become "places for this" and "places for that" (Shields, 2003; Chronis, 2012) through their imaginaries. Hampton (2005) has addressed that identity and community are the determining factors for understanding heritage tourism development, mainly small-scale tourism. This study has also illustrated how this problem can be solved practically. His work generally explains the role of </w:t>
      </w:r>
      <w:proofErr w:type="spellStart"/>
      <w:r>
        <w:rPr>
          <w:rFonts w:ascii="Times New Roman" w:eastAsia="Times New Roman" w:hAnsi="Times New Roman" w:cs="Times New Roman"/>
          <w:color w:val="000000"/>
          <w:sz w:val="24"/>
          <w:szCs w:val="24"/>
        </w:rPr>
        <w:t>Merapoh’s</w:t>
      </w:r>
      <w:proofErr w:type="spellEnd"/>
      <w:r>
        <w:rPr>
          <w:rFonts w:ascii="Times New Roman" w:eastAsia="Times New Roman" w:hAnsi="Times New Roman" w:cs="Times New Roman"/>
          <w:color w:val="000000"/>
          <w:sz w:val="24"/>
          <w:szCs w:val="24"/>
        </w:rPr>
        <w:t xml:space="preserve"> identity and community in understanding how society functions and the crisis and socio-economic change process.</w:t>
      </w:r>
    </w:p>
    <w:p w14:paraId="3D8B8558" w14:textId="77777777" w:rsidR="00AE0512" w:rsidRDefault="00DD5F53">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fulfil the role of identity and community, </w:t>
      </w:r>
      <w:proofErr w:type="spellStart"/>
      <w:r>
        <w:rPr>
          <w:rFonts w:ascii="Times New Roman" w:eastAsia="Times New Roman" w:hAnsi="Times New Roman" w:cs="Times New Roman"/>
          <w:color w:val="000000"/>
          <w:sz w:val="24"/>
          <w:szCs w:val="24"/>
        </w:rPr>
        <w:t>Aas</w:t>
      </w:r>
      <w:proofErr w:type="spellEnd"/>
      <w:r>
        <w:rPr>
          <w:rFonts w:ascii="Times New Roman" w:eastAsia="Times New Roman" w:hAnsi="Times New Roman" w:cs="Times New Roman"/>
          <w:color w:val="000000"/>
          <w:sz w:val="24"/>
          <w:szCs w:val="24"/>
        </w:rPr>
        <w:t xml:space="preserve"> et al. (2005) and Ballesteros and </w:t>
      </w:r>
      <w:proofErr w:type="spellStart"/>
      <w:r>
        <w:rPr>
          <w:rFonts w:ascii="Times New Roman" w:eastAsia="Times New Roman" w:hAnsi="Times New Roman" w:cs="Times New Roman"/>
          <w:color w:val="000000"/>
          <w:sz w:val="24"/>
          <w:szCs w:val="24"/>
        </w:rPr>
        <w:t>Ramírez</w:t>
      </w:r>
      <w:proofErr w:type="spellEnd"/>
      <w:r>
        <w:rPr>
          <w:rFonts w:ascii="Times New Roman" w:eastAsia="Times New Roman" w:hAnsi="Times New Roman" w:cs="Times New Roman"/>
          <w:color w:val="000000"/>
          <w:sz w:val="24"/>
          <w:szCs w:val="24"/>
        </w:rPr>
        <w:t xml:space="preserve"> (2007) have provided two recommendations for identifying and configuring communities to produce relevant </w:t>
      </w:r>
      <w:proofErr w:type="spellStart"/>
      <w:r>
        <w:rPr>
          <w:rFonts w:ascii="Times New Roman" w:eastAsia="Times New Roman" w:hAnsi="Times New Roman" w:cs="Times New Roman"/>
          <w:color w:val="000000"/>
          <w:sz w:val="24"/>
          <w:szCs w:val="24"/>
        </w:rPr>
        <w:t>symbolics</w:t>
      </w:r>
      <w:proofErr w:type="spellEnd"/>
      <w:r>
        <w:rPr>
          <w:rFonts w:ascii="Times New Roman" w:eastAsia="Times New Roman" w:hAnsi="Times New Roman" w:cs="Times New Roman"/>
          <w:color w:val="000000"/>
          <w:sz w:val="24"/>
          <w:szCs w:val="24"/>
        </w:rPr>
        <w:t xml:space="preserve">. Among them is participatory tourism planning and management, the most suitable model to ensure accurate knowledge of the heritage tourism environment. Imaginaries can become a reality by providing support with their participation in promoting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through various activities and programs with the community. Accordingly, it is necessary to learn before supporting any collective' identity status' of heritage tourism </w:t>
      </w:r>
      <w:r>
        <w:rPr>
          <w:rFonts w:ascii="Times New Roman" w:eastAsia="Times New Roman" w:hAnsi="Times New Roman" w:cs="Times New Roman"/>
          <w:sz w:val="24"/>
          <w:szCs w:val="24"/>
        </w:rPr>
        <w:t>initiatives</w:t>
      </w:r>
      <w:r>
        <w:rPr>
          <w:rFonts w:ascii="Times New Roman" w:eastAsia="Times New Roman" w:hAnsi="Times New Roman" w:cs="Times New Roman"/>
          <w:color w:val="000000"/>
          <w:sz w:val="24"/>
          <w:szCs w:val="24"/>
        </w:rPr>
        <w:t xml:space="preserve"> to be transformed into a tourism resource.</w:t>
      </w:r>
    </w:p>
    <w:p w14:paraId="2C87472E" w14:textId="77777777" w:rsidR="00AE0512" w:rsidRDefault="00DD5F53">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role of the stakeholders is also essential to </w:t>
      </w:r>
      <w:proofErr w:type="spellStart"/>
      <w:r>
        <w:rPr>
          <w:rFonts w:ascii="Times New Roman" w:eastAsia="Times New Roman" w:hAnsi="Times New Roman" w:cs="Times New Roman"/>
          <w:color w:val="000000"/>
          <w:sz w:val="24"/>
          <w:szCs w:val="24"/>
        </w:rPr>
        <w:t>realise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Merapoh’s</w:t>
      </w:r>
      <w:proofErr w:type="spellEnd"/>
      <w:r>
        <w:rPr>
          <w:rFonts w:ascii="Times New Roman" w:eastAsia="Times New Roman" w:hAnsi="Times New Roman" w:cs="Times New Roman"/>
          <w:color w:val="000000"/>
          <w:sz w:val="24"/>
          <w:szCs w:val="24"/>
        </w:rPr>
        <w:t xml:space="preserve"> ecotourism plan towards Sustainable Tourism (ST). ST theory is adopted where there is a need for a 'bottom-up' and 'community-based' approach (Getz &amp; </w:t>
      </w:r>
      <w:proofErr w:type="spellStart"/>
      <w:r>
        <w:rPr>
          <w:rFonts w:ascii="Times New Roman" w:eastAsia="Times New Roman" w:hAnsi="Times New Roman" w:cs="Times New Roman"/>
          <w:color w:val="000000"/>
          <w:sz w:val="24"/>
          <w:szCs w:val="24"/>
        </w:rPr>
        <w:t>Timur</w:t>
      </w:r>
      <w:proofErr w:type="spellEnd"/>
      <w:r>
        <w:rPr>
          <w:rFonts w:ascii="Times New Roman" w:eastAsia="Times New Roman" w:hAnsi="Times New Roman" w:cs="Times New Roman"/>
          <w:color w:val="000000"/>
          <w:sz w:val="24"/>
          <w:szCs w:val="24"/>
        </w:rPr>
        <w:t xml:space="preserve">, 2005; Hung, 2013), </w:t>
      </w:r>
      <w:proofErr w:type="spellStart"/>
      <w:r>
        <w:rPr>
          <w:rFonts w:ascii="Times New Roman" w:eastAsia="Times New Roman" w:hAnsi="Times New Roman" w:cs="Times New Roman"/>
          <w:color w:val="000000"/>
          <w:sz w:val="24"/>
          <w:szCs w:val="24"/>
        </w:rPr>
        <w:t>realising</w:t>
      </w:r>
      <w:proofErr w:type="spellEnd"/>
      <w:r>
        <w:rPr>
          <w:rFonts w:ascii="Times New Roman" w:eastAsia="Times New Roman" w:hAnsi="Times New Roman" w:cs="Times New Roman"/>
          <w:color w:val="000000"/>
          <w:sz w:val="24"/>
          <w:szCs w:val="24"/>
        </w:rPr>
        <w:t xml:space="preserve"> that their views are essential for an effective tourism development strategy in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To protect </w:t>
      </w:r>
      <w:proofErr w:type="spellStart"/>
      <w:r>
        <w:rPr>
          <w:rFonts w:ascii="Times New Roman" w:eastAsia="Times New Roman" w:hAnsi="Times New Roman" w:cs="Times New Roman"/>
          <w:color w:val="000000"/>
          <w:sz w:val="24"/>
          <w:szCs w:val="24"/>
        </w:rPr>
        <w:t>Merapoh's</w:t>
      </w:r>
      <w:proofErr w:type="spellEnd"/>
      <w:r>
        <w:rPr>
          <w:rFonts w:ascii="Times New Roman" w:eastAsia="Times New Roman" w:hAnsi="Times New Roman" w:cs="Times New Roman"/>
          <w:color w:val="000000"/>
          <w:sz w:val="24"/>
          <w:szCs w:val="24"/>
        </w:rPr>
        <w:t xml:space="preserve"> treasures, we should value and preserve the stories about the treasures of nature and cultures, which this study focuses on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Imaginaries should be promoted as an image of </w:t>
      </w: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engraved with pride for its unique features (Shakur et al., 2025). Moreover, they provide a way to interpret the common historical past and become a conceptual compass for the present. </w:t>
      </w:r>
    </w:p>
    <w:p w14:paraId="5CC26AC1" w14:textId="77777777" w:rsidR="00AE0512" w:rsidRDefault="00DD5F53">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Merapoh</w:t>
      </w:r>
      <w:proofErr w:type="spellEnd"/>
      <w:r>
        <w:rPr>
          <w:rFonts w:ascii="Times New Roman" w:eastAsia="Times New Roman" w:hAnsi="Times New Roman" w:cs="Times New Roman"/>
          <w:color w:val="000000"/>
          <w:sz w:val="24"/>
          <w:szCs w:val="24"/>
        </w:rPr>
        <w:t xml:space="preserve">, known for its rich biodiversity and forested areas, has the potential to become an ecotourism destination locally and globally. Hence, the National Ecotourism Master Plan has included it as a potential ecotourism development site. This is parallel with </w:t>
      </w:r>
      <w:r>
        <w:rPr>
          <w:rFonts w:ascii="Times New Roman" w:eastAsia="Times New Roman" w:hAnsi="Times New Roman" w:cs="Times New Roman"/>
          <w:sz w:val="24"/>
          <w:szCs w:val="24"/>
        </w:rPr>
        <w:t>Sustainable Development Goals (</w:t>
      </w:r>
      <w:r>
        <w:rPr>
          <w:rFonts w:ascii="Times New Roman" w:eastAsia="Times New Roman" w:hAnsi="Times New Roman" w:cs="Times New Roman"/>
          <w:color w:val="000000"/>
          <w:sz w:val="24"/>
          <w:szCs w:val="24"/>
        </w:rPr>
        <w:t>SDG) 8, which promotes decent work and economic growth, and SDG 15, which aims to sustainably manage forests, halt land degradation, combat desertification, and stop biodiversity loss.</w:t>
      </w:r>
    </w:p>
    <w:p w14:paraId="29864D0D" w14:textId="77777777" w:rsidR="00AE0512" w:rsidRDefault="00AE0512">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2046A485" w14:textId="77777777" w:rsidR="00AE0512" w:rsidRDefault="00AE0512">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51225004" w14:textId="77777777" w:rsidR="00AE0512" w:rsidRDefault="00DD5F53">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Conclusion </w:t>
      </w:r>
      <w:r>
        <w:rPr>
          <w:rFonts w:ascii="Times New Roman" w:eastAsia="Times New Roman" w:hAnsi="Times New Roman" w:cs="Times New Roman"/>
          <w:sz w:val="24"/>
          <w:szCs w:val="24"/>
        </w:rPr>
        <w:t xml:space="preserve"> </w:t>
      </w:r>
    </w:p>
    <w:p w14:paraId="2C649128" w14:textId="77777777" w:rsidR="00AE0512" w:rsidRDefault="00AE0512">
      <w:pPr>
        <w:spacing w:after="0" w:line="240" w:lineRule="auto"/>
        <w:ind w:hanging="2"/>
        <w:rPr>
          <w:rFonts w:ascii="Times New Roman" w:eastAsia="Times New Roman" w:hAnsi="Times New Roman" w:cs="Times New Roman"/>
          <w:sz w:val="24"/>
          <w:szCs w:val="24"/>
        </w:rPr>
      </w:pPr>
    </w:p>
    <w:p w14:paraId="29216DFF" w14:textId="77777777" w:rsidR="00AE0512" w:rsidRDefault="00DD5F53">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contributes to the body of knowledge by extending the local communities' imaginaries and interacting shared imaginaries with the stakeholders' imaginaries and views. According to the interview with the community, they are inspired by the place's sense of belonging and </w:t>
      </w:r>
      <w:proofErr w:type="spellStart"/>
      <w:r>
        <w:rPr>
          <w:rFonts w:ascii="Times New Roman" w:eastAsia="Times New Roman" w:hAnsi="Times New Roman" w:cs="Times New Roman"/>
          <w:sz w:val="24"/>
          <w:szCs w:val="24"/>
        </w:rPr>
        <w:t>Gua</w:t>
      </w:r>
      <w:proofErr w:type="spellEnd"/>
      <w:r>
        <w:rPr>
          <w:rFonts w:ascii="Times New Roman" w:eastAsia="Times New Roman" w:hAnsi="Times New Roman" w:cs="Times New Roman"/>
          <w:sz w:val="24"/>
          <w:szCs w:val="24"/>
        </w:rPr>
        <w:t xml:space="preserve"> Gajah's historical and heritage value. </w:t>
      </w:r>
      <w:r>
        <w:rPr>
          <w:rFonts w:ascii="Times New Roman" w:eastAsia="Times New Roman" w:hAnsi="Times New Roman" w:cs="Times New Roman"/>
          <w:color w:val="000000"/>
          <w:sz w:val="24"/>
          <w:szCs w:val="24"/>
        </w:rPr>
        <w:t xml:space="preserve">Future monitoring of sensitive species and best practices for eco-friendly infrastructure needs urgent attention in future studies. As a result, these practices must strike a delicate balance between conservation and the demand for ever-more tourism. The construction of access roads, lighting and visitor facilities such as guest houses is not only done without thorough environmental impact assessments but also long-term sustainability planning. Logging should be banned or restricted in the ecologically sensitive zones, particularly in critical ecosystems (e.g. </w:t>
      </w:r>
      <w:proofErr w:type="spellStart"/>
      <w:r>
        <w:rPr>
          <w:rFonts w:ascii="Times New Roman" w:eastAsia="Times New Roman" w:hAnsi="Times New Roman" w:cs="Times New Roman"/>
          <w:color w:val="000000"/>
          <w:sz w:val="24"/>
          <w:szCs w:val="24"/>
        </w:rPr>
        <w:t>Gua</w:t>
      </w:r>
      <w:proofErr w:type="spellEnd"/>
      <w:r>
        <w:rPr>
          <w:rFonts w:ascii="Times New Roman" w:eastAsia="Times New Roman" w:hAnsi="Times New Roman" w:cs="Times New Roman"/>
          <w:color w:val="000000"/>
          <w:sz w:val="24"/>
          <w:szCs w:val="24"/>
        </w:rPr>
        <w:t xml:space="preserve"> Gajah cave surrounds). </w:t>
      </w:r>
      <w:r>
        <w:rPr>
          <w:rFonts w:ascii="Times New Roman" w:eastAsia="Times New Roman" w:hAnsi="Times New Roman" w:cs="Times New Roman"/>
          <w:sz w:val="24"/>
          <w:szCs w:val="24"/>
        </w:rPr>
        <w:t xml:space="preserve">This plays a significant role in shaping the living space and the imagination of the local communities and authorities, alongside economic factors. </w:t>
      </w:r>
      <w:r>
        <w:rPr>
          <w:rFonts w:ascii="Times New Roman" w:eastAsia="Times New Roman" w:hAnsi="Times New Roman" w:cs="Times New Roman"/>
          <w:sz w:val="24"/>
          <w:szCs w:val="24"/>
        </w:rPr>
        <w:lastRenderedPageBreak/>
        <w:t xml:space="preserve">With the 'imaginaries' tourism of the local community and authority coming into </w:t>
      </w:r>
      <w:proofErr w:type="spellStart"/>
      <w:r>
        <w:rPr>
          <w:rFonts w:ascii="Times New Roman" w:eastAsia="Times New Roman" w:hAnsi="Times New Roman" w:cs="Times New Roman"/>
          <w:sz w:val="24"/>
          <w:szCs w:val="24"/>
        </w:rPr>
        <w:t>conceptualisation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Gua</w:t>
      </w:r>
      <w:proofErr w:type="spellEnd"/>
      <w:r>
        <w:rPr>
          <w:rFonts w:ascii="Times New Roman" w:eastAsia="Times New Roman" w:hAnsi="Times New Roman" w:cs="Times New Roman"/>
          <w:sz w:val="24"/>
          <w:szCs w:val="24"/>
        </w:rPr>
        <w:t xml:space="preserve"> Gajah, specifically and </w:t>
      </w:r>
      <w:proofErr w:type="spellStart"/>
      <w:r>
        <w:rPr>
          <w:rFonts w:ascii="Times New Roman" w:eastAsia="Times New Roman" w:hAnsi="Times New Roman" w:cs="Times New Roman"/>
          <w:sz w:val="24"/>
          <w:szCs w:val="24"/>
        </w:rPr>
        <w:t>Merapoh</w:t>
      </w:r>
      <w:proofErr w:type="spellEnd"/>
      <w:r>
        <w:rPr>
          <w:rFonts w:ascii="Times New Roman" w:eastAsia="Times New Roman" w:hAnsi="Times New Roman" w:cs="Times New Roman"/>
          <w:sz w:val="24"/>
          <w:szCs w:val="24"/>
        </w:rPr>
        <w:t>, generally, is on the right track to becoming a world ecotourism destination for the coming years. These historical places need to be effectively promoted to speed up the development of a sustainable ecotourism sector. It can be foreseen that more studies need to be carried out to document more potential cave ecotourism sites in Malaysia in cultivating the achievement towards SDG 8 and SDG 15 in a few years.</w:t>
      </w:r>
    </w:p>
    <w:p w14:paraId="0285878A" w14:textId="77777777" w:rsidR="00AE0512" w:rsidRDefault="00AE0512">
      <w:pPr>
        <w:spacing w:after="0" w:line="240" w:lineRule="auto"/>
        <w:ind w:hanging="2"/>
        <w:jc w:val="both"/>
        <w:rPr>
          <w:rFonts w:ascii="Times New Roman" w:eastAsia="Times New Roman" w:hAnsi="Times New Roman" w:cs="Times New Roman"/>
          <w:sz w:val="24"/>
          <w:szCs w:val="24"/>
        </w:rPr>
      </w:pPr>
    </w:p>
    <w:p w14:paraId="57AD5993" w14:textId="77777777" w:rsidR="00AE0512" w:rsidRDefault="00AE0512">
      <w:pPr>
        <w:spacing w:after="0" w:line="240" w:lineRule="auto"/>
        <w:ind w:hanging="2"/>
        <w:jc w:val="both"/>
        <w:rPr>
          <w:rFonts w:ascii="Times New Roman" w:eastAsia="Times New Roman" w:hAnsi="Times New Roman" w:cs="Times New Roman"/>
          <w:sz w:val="24"/>
          <w:szCs w:val="24"/>
        </w:rPr>
      </w:pPr>
    </w:p>
    <w:p w14:paraId="30524F32" w14:textId="77777777" w:rsidR="00AE0512" w:rsidRDefault="00DD5F53">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Acknowledgement  </w:t>
      </w:r>
    </w:p>
    <w:p w14:paraId="60B50622" w14:textId="77777777" w:rsidR="00AE0512" w:rsidRDefault="00DD5F53">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7F80AC5" w14:textId="32C625B8" w:rsidR="00AE0512" w:rsidRDefault="00B57C75" w:rsidP="00B57C75">
      <w:pPr>
        <w:spacing w:after="0" w:line="240" w:lineRule="auto"/>
        <w:ind w:hanging="2"/>
        <w:jc w:val="both"/>
        <w:rPr>
          <w:rFonts w:ascii="Times New Roman" w:eastAsia="Times New Roman" w:hAnsi="Times New Roman" w:cs="Times New Roman"/>
          <w:b/>
          <w:sz w:val="24"/>
          <w:szCs w:val="24"/>
        </w:rPr>
      </w:pPr>
      <w:r w:rsidRPr="00B57C75">
        <w:rPr>
          <w:rFonts w:ascii="Times New Roman" w:eastAsia="Times New Roman" w:hAnsi="Times New Roman" w:cs="Times New Roman"/>
          <w:sz w:val="24"/>
          <w:szCs w:val="24"/>
        </w:rPr>
        <w:t xml:space="preserve">Development, </w:t>
      </w:r>
      <w:proofErr w:type="spellStart"/>
      <w:r w:rsidRPr="00B57C75">
        <w:rPr>
          <w:rFonts w:ascii="Times New Roman" w:eastAsia="Times New Roman" w:hAnsi="Times New Roman" w:cs="Times New Roman"/>
          <w:sz w:val="24"/>
          <w:szCs w:val="24"/>
        </w:rPr>
        <w:t>Universiti</w:t>
      </w:r>
      <w:proofErr w:type="spellEnd"/>
      <w:r w:rsidRPr="00B57C75">
        <w:rPr>
          <w:rFonts w:ascii="Times New Roman" w:eastAsia="Times New Roman" w:hAnsi="Times New Roman" w:cs="Times New Roman"/>
          <w:sz w:val="24"/>
          <w:szCs w:val="24"/>
        </w:rPr>
        <w:t xml:space="preserve"> Malaysia Terengganu (UMT), for their generous funding of the scientific expedition to Taman Negara Pahang, Sungai </w:t>
      </w:r>
      <w:proofErr w:type="spellStart"/>
      <w:r w:rsidRPr="00B57C75">
        <w:rPr>
          <w:rFonts w:ascii="Times New Roman" w:eastAsia="Times New Roman" w:hAnsi="Times New Roman" w:cs="Times New Roman"/>
          <w:sz w:val="24"/>
          <w:szCs w:val="24"/>
        </w:rPr>
        <w:t>Relau</w:t>
      </w:r>
      <w:proofErr w:type="spellEnd"/>
      <w:r w:rsidRPr="00B57C75">
        <w:rPr>
          <w:rFonts w:ascii="Times New Roman" w:eastAsia="Times New Roman" w:hAnsi="Times New Roman" w:cs="Times New Roman"/>
          <w:sz w:val="24"/>
          <w:szCs w:val="24"/>
        </w:rPr>
        <w:t xml:space="preserve">, </w:t>
      </w:r>
      <w:proofErr w:type="spellStart"/>
      <w:r w:rsidRPr="00B57C75">
        <w:rPr>
          <w:rFonts w:ascii="Times New Roman" w:eastAsia="Times New Roman" w:hAnsi="Times New Roman" w:cs="Times New Roman"/>
          <w:sz w:val="24"/>
          <w:szCs w:val="24"/>
        </w:rPr>
        <w:t>Merapoh</w:t>
      </w:r>
      <w:proofErr w:type="spellEnd"/>
      <w:r w:rsidRPr="00B57C75">
        <w:rPr>
          <w:rFonts w:ascii="Times New Roman" w:eastAsia="Times New Roman" w:hAnsi="Times New Roman" w:cs="Times New Roman"/>
          <w:sz w:val="24"/>
          <w:szCs w:val="24"/>
        </w:rPr>
        <w:t xml:space="preserve">. Their support has been invaluable in facilitating our research and advancing knowledge in this vital area of biodiversity and social science. Special thanks to WILDLIFE Malaysia for their collaboration and logistical support throughout the expedition, and SK-2024-033 research grant </w:t>
      </w:r>
      <w:proofErr w:type="spellStart"/>
      <w:r w:rsidRPr="00B57C75">
        <w:rPr>
          <w:rFonts w:ascii="Times New Roman" w:eastAsia="Times New Roman" w:hAnsi="Times New Roman" w:cs="Times New Roman"/>
          <w:sz w:val="24"/>
          <w:szCs w:val="24"/>
        </w:rPr>
        <w:t>Universiti</w:t>
      </w:r>
      <w:proofErr w:type="spellEnd"/>
      <w:r w:rsidRPr="00B57C75">
        <w:rPr>
          <w:rFonts w:ascii="Times New Roman" w:eastAsia="Times New Roman" w:hAnsi="Times New Roman" w:cs="Times New Roman"/>
          <w:sz w:val="24"/>
          <w:szCs w:val="24"/>
        </w:rPr>
        <w:t xml:space="preserve"> </w:t>
      </w:r>
      <w:proofErr w:type="spellStart"/>
      <w:r w:rsidRPr="00B57C75">
        <w:rPr>
          <w:rFonts w:ascii="Times New Roman" w:eastAsia="Times New Roman" w:hAnsi="Times New Roman" w:cs="Times New Roman"/>
          <w:sz w:val="24"/>
          <w:szCs w:val="24"/>
        </w:rPr>
        <w:t>Kebangsaan</w:t>
      </w:r>
      <w:proofErr w:type="spellEnd"/>
      <w:r w:rsidRPr="00B57C75">
        <w:rPr>
          <w:rFonts w:ascii="Times New Roman" w:eastAsia="Times New Roman" w:hAnsi="Times New Roman" w:cs="Times New Roman"/>
          <w:sz w:val="24"/>
          <w:szCs w:val="24"/>
        </w:rPr>
        <w:t xml:space="preserve"> Malaysia, for the collective effort underscores the importance of partnerships in advancing scientific understanding and promoting sustainable development.</w:t>
      </w:r>
      <w:r w:rsidR="00DD5F53">
        <w:rPr>
          <w:rFonts w:ascii="Times New Roman" w:eastAsia="Times New Roman" w:hAnsi="Times New Roman" w:cs="Times New Roman"/>
          <w:b/>
          <w:sz w:val="24"/>
          <w:szCs w:val="24"/>
        </w:rPr>
        <w:t xml:space="preserve"> </w:t>
      </w:r>
    </w:p>
    <w:p w14:paraId="71C1DD70" w14:textId="77777777" w:rsidR="00AE0512" w:rsidRDefault="00AE0512">
      <w:pPr>
        <w:spacing w:after="0" w:line="240" w:lineRule="auto"/>
        <w:ind w:hanging="2"/>
        <w:rPr>
          <w:rFonts w:ascii="Times New Roman" w:eastAsia="Times New Roman" w:hAnsi="Times New Roman" w:cs="Times New Roman"/>
          <w:sz w:val="24"/>
          <w:szCs w:val="24"/>
        </w:rPr>
      </w:pPr>
    </w:p>
    <w:p w14:paraId="35590288" w14:textId="77777777" w:rsidR="00AE0512" w:rsidRDefault="00DD5F53">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References  </w:t>
      </w:r>
    </w:p>
    <w:p w14:paraId="32C2E42A" w14:textId="77777777" w:rsidR="00AE0512" w:rsidRDefault="00DD5F53">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79B7E10B" w14:textId="77777777" w:rsidR="00AE0512" w:rsidRDefault="00DD5F53">
      <w:pPr>
        <w:spacing w:after="0" w:line="240" w:lineRule="auto"/>
        <w:ind w:left="567" w:hanging="56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Aas</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Ladkin</w:t>
      </w:r>
      <w:proofErr w:type="spellEnd"/>
      <w:r>
        <w:rPr>
          <w:rFonts w:ascii="Times New Roman" w:eastAsia="Times New Roman" w:hAnsi="Times New Roman" w:cs="Times New Roman"/>
          <w:sz w:val="24"/>
          <w:szCs w:val="24"/>
        </w:rPr>
        <w:t xml:space="preserve">, A., &amp; Fletcher, J. (2005). Stakeholder collaboration and heritage management. </w:t>
      </w:r>
      <w:r>
        <w:rPr>
          <w:rFonts w:ascii="Times New Roman" w:eastAsia="Times New Roman" w:hAnsi="Times New Roman" w:cs="Times New Roman"/>
          <w:i/>
          <w:sz w:val="24"/>
          <w:szCs w:val="24"/>
        </w:rPr>
        <w:t>Annals of Tourism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32</w:t>
      </w:r>
      <w:r>
        <w:rPr>
          <w:rFonts w:ascii="Times New Roman" w:eastAsia="Times New Roman" w:hAnsi="Times New Roman" w:cs="Times New Roman"/>
          <w:sz w:val="24"/>
          <w:szCs w:val="24"/>
        </w:rPr>
        <w:t>(1), 28-48.</w:t>
      </w:r>
    </w:p>
    <w:p w14:paraId="1E414F45" w14:textId="77777777" w:rsidR="00AE0512" w:rsidRDefault="00DD5F53">
      <w:pPr>
        <w:spacing w:after="0" w:line="240" w:lineRule="auto"/>
        <w:ind w:left="567" w:hanging="5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Ahmad, A. (2015). Conservation of island biodiversity in Brunei Darussalam: The role of ecotourism in environmental education. </w:t>
      </w:r>
      <w:r>
        <w:rPr>
          <w:rFonts w:ascii="Times New Roman" w:eastAsia="Times New Roman" w:hAnsi="Times New Roman" w:cs="Times New Roman"/>
          <w:i/>
          <w:sz w:val="24"/>
          <w:szCs w:val="24"/>
        </w:rPr>
        <w:t>International Journal of Ecology &amp; Development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30</w:t>
      </w:r>
      <w:r>
        <w:rPr>
          <w:rFonts w:ascii="Times New Roman" w:eastAsia="Times New Roman" w:hAnsi="Times New Roman" w:cs="Times New Roman"/>
          <w:sz w:val="24"/>
          <w:szCs w:val="24"/>
        </w:rPr>
        <w:t>(1), 51-63.</w:t>
      </w:r>
    </w:p>
    <w:p w14:paraId="4A8ACFAD" w14:textId="77777777" w:rsidR="00AE0512" w:rsidRDefault="00DD5F53">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 M. (2019, December 6). </w:t>
      </w:r>
      <w:proofErr w:type="spellStart"/>
      <w:r>
        <w:rPr>
          <w:rFonts w:ascii="Times New Roman" w:eastAsia="Times New Roman" w:hAnsi="Times New Roman" w:cs="Times New Roman"/>
          <w:sz w:val="24"/>
          <w:szCs w:val="24"/>
        </w:rPr>
        <w:t>Merapoh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Destinasi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Persinggahan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Farmers Organization Authority.</w:t>
      </w:r>
      <w:r>
        <w:rPr>
          <w:rFonts w:ascii="Times New Roman" w:eastAsia="Times New Roman" w:hAnsi="Times New Roman" w:cs="Times New Roman"/>
          <w:sz w:val="24"/>
          <w:szCs w:val="24"/>
        </w:rPr>
        <w:t xml:space="preserve"> http://www.lpp.gov.my/archive/view/merapoh-destinasi-persinggahan </w:t>
      </w:r>
    </w:p>
    <w:p w14:paraId="4A4DEFDF" w14:textId="77777777" w:rsidR="00AE0512" w:rsidRDefault="00DD5F53">
      <w:pPr>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Amanda L. S., Carter A. H., &amp; Lee A. F. (2019). Ecotourism for </w:t>
      </w:r>
      <w:proofErr w:type="gramStart"/>
      <w:r>
        <w:rPr>
          <w:rFonts w:ascii="Times New Roman" w:eastAsia="Times New Roman" w:hAnsi="Times New Roman" w:cs="Times New Roman"/>
          <w:sz w:val="24"/>
          <w:szCs w:val="24"/>
        </w:rPr>
        <w:t>conservation?.</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Annual Review on Environment Resources, 44</w:t>
      </w:r>
      <w:r>
        <w:rPr>
          <w:rFonts w:ascii="Times New Roman" w:eastAsia="Times New Roman" w:hAnsi="Times New Roman" w:cs="Times New Roman"/>
          <w:sz w:val="24"/>
          <w:szCs w:val="24"/>
        </w:rPr>
        <w:t>, 229-253.</w:t>
      </w:r>
    </w:p>
    <w:p w14:paraId="2AF8178D" w14:textId="77777777" w:rsidR="00AE0512" w:rsidRDefault="00DD5F53">
      <w:pPr>
        <w:spacing w:after="0" w:line="240" w:lineRule="auto"/>
        <w:ind w:left="567" w:hanging="569"/>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Azlizam</w:t>
      </w:r>
      <w:proofErr w:type="spellEnd"/>
      <w:r>
        <w:rPr>
          <w:rFonts w:ascii="Times New Roman" w:eastAsia="Times New Roman" w:hAnsi="Times New Roman" w:cs="Times New Roman"/>
          <w:sz w:val="24"/>
          <w:szCs w:val="24"/>
        </w:rPr>
        <w:t xml:space="preserve">, A., Alias, S. N. H. S., </w:t>
      </w:r>
      <w:proofErr w:type="spellStart"/>
      <w:r>
        <w:rPr>
          <w:rFonts w:ascii="Times New Roman" w:eastAsia="Times New Roman" w:hAnsi="Times New Roman" w:cs="Times New Roman"/>
          <w:sz w:val="24"/>
          <w:szCs w:val="24"/>
        </w:rPr>
        <w:t>Mazlina</w:t>
      </w:r>
      <w:proofErr w:type="spellEnd"/>
      <w:r>
        <w:rPr>
          <w:rFonts w:ascii="Times New Roman" w:eastAsia="Times New Roman" w:hAnsi="Times New Roman" w:cs="Times New Roman"/>
          <w:sz w:val="24"/>
          <w:szCs w:val="24"/>
        </w:rPr>
        <w:t xml:space="preserve">, J., Idris, N. H., &amp; Manohar, M. (2018). The attractiveness of Taman Negara National Park, Malaysia as perceived by local visitors. </w:t>
      </w:r>
      <w:r>
        <w:rPr>
          <w:rFonts w:ascii="Times New Roman" w:eastAsia="Times New Roman" w:hAnsi="Times New Roman" w:cs="Times New Roman"/>
          <w:i/>
          <w:sz w:val="24"/>
          <w:szCs w:val="24"/>
        </w:rPr>
        <w:t>Journal of Wildlife and Parks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33</w:t>
      </w:r>
      <w:r>
        <w:rPr>
          <w:rFonts w:ascii="Times New Roman" w:eastAsia="Times New Roman" w:hAnsi="Times New Roman" w:cs="Times New Roman"/>
          <w:sz w:val="24"/>
          <w:szCs w:val="24"/>
        </w:rPr>
        <w:t>, 1-13.</w:t>
      </w:r>
    </w:p>
    <w:p w14:paraId="0AAC5863" w14:textId="77777777" w:rsidR="00AE0512" w:rsidRDefault="00DD5F53">
      <w:pPr>
        <w:spacing w:after="0" w:line="240" w:lineRule="auto"/>
        <w:ind w:left="567" w:hanging="5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Ballesteros, E. R., &amp; Ramirez, M. H. (2007). Identity and community—Reflections on the development of mining heritage tourism in Southern Spain. </w:t>
      </w:r>
      <w:r>
        <w:rPr>
          <w:rFonts w:ascii="Times New Roman" w:eastAsia="Times New Roman" w:hAnsi="Times New Roman" w:cs="Times New Roman"/>
          <w:i/>
          <w:sz w:val="24"/>
          <w:szCs w:val="24"/>
        </w:rPr>
        <w:t>Tourism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28</w:t>
      </w:r>
      <w:r>
        <w:rPr>
          <w:rFonts w:ascii="Times New Roman" w:eastAsia="Times New Roman" w:hAnsi="Times New Roman" w:cs="Times New Roman"/>
          <w:sz w:val="24"/>
          <w:szCs w:val="24"/>
        </w:rPr>
        <w:t>(3), 677-687.</w:t>
      </w:r>
    </w:p>
    <w:p w14:paraId="10C7917A" w14:textId="77777777" w:rsidR="00AE0512" w:rsidRDefault="00DD5F53">
      <w:pPr>
        <w:spacing w:after="0" w:line="240" w:lineRule="auto"/>
        <w:ind w:left="567" w:hanging="56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Baumeister</w:t>
      </w:r>
      <w:proofErr w:type="spellEnd"/>
      <w:r>
        <w:rPr>
          <w:rFonts w:ascii="Times New Roman" w:eastAsia="Times New Roman" w:hAnsi="Times New Roman" w:cs="Times New Roman"/>
          <w:sz w:val="24"/>
          <w:szCs w:val="24"/>
        </w:rPr>
        <w:t xml:space="preserve">, R. F., &amp; Newman, L. S. (1994). How stories make sense of personal experiences: Motives that shape autobiographical narratives. </w:t>
      </w:r>
      <w:r>
        <w:rPr>
          <w:rFonts w:ascii="Times New Roman" w:eastAsia="Times New Roman" w:hAnsi="Times New Roman" w:cs="Times New Roman"/>
          <w:i/>
          <w:sz w:val="24"/>
          <w:szCs w:val="24"/>
        </w:rPr>
        <w:t>Personality and Social Psychology Bulletin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20</w:t>
      </w:r>
      <w:r>
        <w:rPr>
          <w:rFonts w:ascii="Times New Roman" w:eastAsia="Times New Roman" w:hAnsi="Times New Roman" w:cs="Times New Roman"/>
          <w:sz w:val="24"/>
          <w:szCs w:val="24"/>
        </w:rPr>
        <w:t>(6), 676–690.</w:t>
      </w:r>
    </w:p>
    <w:p w14:paraId="5324C20C" w14:textId="77777777" w:rsidR="00AE0512" w:rsidRDefault="00DD5F53">
      <w:pPr>
        <w:spacing w:after="0" w:line="240" w:lineRule="auto"/>
        <w:ind w:left="567" w:hanging="56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Béki</w:t>
      </w:r>
      <w:proofErr w:type="spellEnd"/>
      <w:r>
        <w:rPr>
          <w:rFonts w:ascii="Times New Roman" w:eastAsia="Times New Roman" w:hAnsi="Times New Roman" w:cs="Times New Roman"/>
          <w:sz w:val="24"/>
          <w:szCs w:val="24"/>
        </w:rPr>
        <w:t xml:space="preserve">, P., Metzger, J., &amp; </w:t>
      </w:r>
      <w:proofErr w:type="spellStart"/>
      <w:r>
        <w:rPr>
          <w:rFonts w:ascii="Times New Roman" w:eastAsia="Times New Roman" w:hAnsi="Times New Roman" w:cs="Times New Roman"/>
          <w:sz w:val="24"/>
          <w:szCs w:val="24"/>
        </w:rPr>
        <w:t>Lasztovicza</w:t>
      </w:r>
      <w:proofErr w:type="spellEnd"/>
      <w:r>
        <w:rPr>
          <w:rFonts w:ascii="Times New Roman" w:eastAsia="Times New Roman" w:hAnsi="Times New Roman" w:cs="Times New Roman"/>
          <w:sz w:val="24"/>
          <w:szCs w:val="24"/>
        </w:rPr>
        <w:t xml:space="preserve">, D. (2016). Caves, as touristic attractions in Hungary: Adventure, health, culture, ecotourism. </w:t>
      </w:r>
      <w:r>
        <w:rPr>
          <w:rFonts w:ascii="Times New Roman" w:eastAsia="Times New Roman" w:hAnsi="Times New Roman" w:cs="Times New Roman"/>
          <w:i/>
          <w:sz w:val="24"/>
          <w:szCs w:val="24"/>
        </w:rPr>
        <w:t>Applied Studies in Agribusiness and Commerce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10</w:t>
      </w:r>
      <w:r>
        <w:rPr>
          <w:rFonts w:ascii="Times New Roman" w:eastAsia="Times New Roman" w:hAnsi="Times New Roman" w:cs="Times New Roman"/>
          <w:sz w:val="24"/>
          <w:szCs w:val="24"/>
        </w:rPr>
        <w:t>(4-5), 51-58.</w:t>
      </w:r>
    </w:p>
    <w:p w14:paraId="44352033" w14:textId="77777777" w:rsidR="00AE0512" w:rsidRDefault="00DD5F53">
      <w:pPr>
        <w:spacing w:after="0" w:line="240" w:lineRule="auto"/>
        <w:ind w:left="565" w:hanging="5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Chronis, A. (2012). Between place and story: Gettysburg as tourism imaginary. </w:t>
      </w:r>
      <w:r>
        <w:rPr>
          <w:rFonts w:ascii="Times New Roman" w:eastAsia="Times New Roman" w:hAnsi="Times New Roman" w:cs="Times New Roman"/>
          <w:i/>
          <w:sz w:val="24"/>
          <w:szCs w:val="24"/>
        </w:rPr>
        <w:t>Annals of</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Tourism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39</w:t>
      </w:r>
      <w:r>
        <w:rPr>
          <w:rFonts w:ascii="Times New Roman" w:eastAsia="Times New Roman" w:hAnsi="Times New Roman" w:cs="Times New Roman"/>
          <w:sz w:val="24"/>
          <w:szCs w:val="24"/>
        </w:rPr>
        <w:t>(4), 1797–1816.</w:t>
      </w:r>
    </w:p>
    <w:p w14:paraId="45211633" w14:textId="77777777" w:rsidR="00AE0512" w:rsidRDefault="00DD5F53">
      <w:pPr>
        <w:spacing w:after="0" w:line="240" w:lineRule="auto"/>
        <w:ind w:left="567" w:hanging="56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Farrelly</w:t>
      </w:r>
      <w:proofErr w:type="spellEnd"/>
      <w:r>
        <w:rPr>
          <w:rFonts w:ascii="Times New Roman" w:eastAsia="Times New Roman" w:hAnsi="Times New Roman" w:cs="Times New Roman"/>
          <w:sz w:val="24"/>
          <w:szCs w:val="24"/>
        </w:rPr>
        <w:t xml:space="preserve">, F. (2019). Revealing the memorial experience through the tourist-led construction of imagined communities. </w:t>
      </w:r>
      <w:r>
        <w:rPr>
          <w:rFonts w:ascii="Times New Roman" w:eastAsia="Times New Roman" w:hAnsi="Times New Roman" w:cs="Times New Roman"/>
          <w:i/>
          <w:sz w:val="24"/>
          <w:szCs w:val="24"/>
        </w:rPr>
        <w:t>Tourism Management</w:t>
      </w:r>
      <w:r>
        <w:rPr>
          <w:rFonts w:ascii="Times New Roman" w:eastAsia="Times New Roman" w:hAnsi="Times New Roman" w:cs="Times New Roman"/>
          <w:sz w:val="24"/>
          <w:szCs w:val="24"/>
        </w:rPr>
        <w:t>, 75, 13-21.</w:t>
      </w:r>
    </w:p>
    <w:p w14:paraId="215D7BEB" w14:textId="77777777" w:rsidR="00AE0512" w:rsidRDefault="00DD5F53">
      <w:pPr>
        <w:spacing w:after="0" w:line="240" w:lineRule="auto"/>
        <w:ind w:left="567" w:hanging="56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Forje</w:t>
      </w:r>
      <w:proofErr w:type="spellEnd"/>
      <w:r>
        <w:rPr>
          <w:rFonts w:ascii="Times New Roman" w:eastAsia="Times New Roman" w:hAnsi="Times New Roman" w:cs="Times New Roman"/>
          <w:sz w:val="24"/>
          <w:szCs w:val="24"/>
        </w:rPr>
        <w:t xml:space="preserve">, G. W., </w:t>
      </w:r>
      <w:proofErr w:type="spellStart"/>
      <w:r>
        <w:rPr>
          <w:rFonts w:ascii="Times New Roman" w:eastAsia="Times New Roman" w:hAnsi="Times New Roman" w:cs="Times New Roman"/>
          <w:sz w:val="24"/>
          <w:szCs w:val="24"/>
        </w:rPr>
        <w:t>Tchamba</w:t>
      </w:r>
      <w:proofErr w:type="spellEnd"/>
      <w:r>
        <w:rPr>
          <w:rFonts w:ascii="Times New Roman" w:eastAsia="Times New Roman" w:hAnsi="Times New Roman" w:cs="Times New Roman"/>
          <w:sz w:val="24"/>
          <w:szCs w:val="24"/>
        </w:rPr>
        <w:t xml:space="preserve">, M. N., &amp; </w:t>
      </w:r>
      <w:proofErr w:type="spellStart"/>
      <w:r>
        <w:rPr>
          <w:rFonts w:ascii="Times New Roman" w:eastAsia="Times New Roman" w:hAnsi="Times New Roman" w:cs="Times New Roman"/>
          <w:sz w:val="24"/>
          <w:szCs w:val="24"/>
        </w:rPr>
        <w:t>Eno-Nku</w:t>
      </w:r>
      <w:proofErr w:type="spellEnd"/>
      <w:r>
        <w:rPr>
          <w:rFonts w:ascii="Times New Roman" w:eastAsia="Times New Roman" w:hAnsi="Times New Roman" w:cs="Times New Roman"/>
          <w:sz w:val="24"/>
          <w:szCs w:val="24"/>
        </w:rPr>
        <w:t xml:space="preserve">, M. (2021). Determinants of ecotourism development in and around protected areas: The case of Campo </w:t>
      </w:r>
      <w:proofErr w:type="spellStart"/>
      <w:r>
        <w:rPr>
          <w:rFonts w:ascii="Times New Roman" w:eastAsia="Times New Roman" w:hAnsi="Times New Roman" w:cs="Times New Roman"/>
          <w:sz w:val="24"/>
          <w:szCs w:val="24"/>
        </w:rPr>
        <w:t>Ma’an</w:t>
      </w:r>
      <w:proofErr w:type="spellEnd"/>
      <w:r>
        <w:rPr>
          <w:rFonts w:ascii="Times New Roman" w:eastAsia="Times New Roman" w:hAnsi="Times New Roman" w:cs="Times New Roman"/>
          <w:sz w:val="24"/>
          <w:szCs w:val="24"/>
        </w:rPr>
        <w:t xml:space="preserve"> National Park in Cameroon. </w:t>
      </w:r>
      <w:r>
        <w:rPr>
          <w:rFonts w:ascii="Times New Roman" w:eastAsia="Times New Roman" w:hAnsi="Times New Roman" w:cs="Times New Roman"/>
          <w:i/>
          <w:sz w:val="24"/>
          <w:szCs w:val="24"/>
        </w:rPr>
        <w:t>Scientific African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11</w:t>
      </w:r>
      <w:r>
        <w:rPr>
          <w:rFonts w:ascii="Times New Roman" w:eastAsia="Times New Roman" w:hAnsi="Times New Roman" w:cs="Times New Roman"/>
          <w:sz w:val="24"/>
          <w:szCs w:val="24"/>
        </w:rPr>
        <w:t>, e00663.</w:t>
      </w:r>
    </w:p>
    <w:p w14:paraId="1A67B499" w14:textId="77777777" w:rsidR="00AE0512" w:rsidRDefault="00DD5F53">
      <w:pPr>
        <w:spacing w:after="0" w:line="240" w:lineRule="auto"/>
        <w:ind w:left="567" w:hanging="5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Getz, D., &amp; </w:t>
      </w:r>
      <w:proofErr w:type="spellStart"/>
      <w:r>
        <w:rPr>
          <w:rFonts w:ascii="Times New Roman" w:eastAsia="Times New Roman" w:hAnsi="Times New Roman" w:cs="Times New Roman"/>
          <w:sz w:val="24"/>
          <w:szCs w:val="24"/>
        </w:rPr>
        <w:t>Timur</w:t>
      </w:r>
      <w:proofErr w:type="spellEnd"/>
      <w:r>
        <w:rPr>
          <w:rFonts w:ascii="Times New Roman" w:eastAsia="Times New Roman" w:hAnsi="Times New Roman" w:cs="Times New Roman"/>
          <w:sz w:val="24"/>
          <w:szCs w:val="24"/>
        </w:rPr>
        <w:t xml:space="preserve">, S. (2005). Stakeholder Involvement in Sustainable Tourism: Balancing The Voices. In W. F. Theobald (Ed.), </w:t>
      </w:r>
      <w:r>
        <w:rPr>
          <w:rFonts w:ascii="Times New Roman" w:eastAsia="Times New Roman" w:hAnsi="Times New Roman" w:cs="Times New Roman"/>
          <w:i/>
          <w:sz w:val="24"/>
          <w:szCs w:val="24"/>
        </w:rPr>
        <w:t>Global tourism</w:t>
      </w:r>
      <w:r>
        <w:rPr>
          <w:rFonts w:ascii="Times New Roman" w:eastAsia="Times New Roman" w:hAnsi="Times New Roman" w:cs="Times New Roman"/>
          <w:sz w:val="24"/>
          <w:szCs w:val="24"/>
        </w:rPr>
        <w:t xml:space="preserve"> (pp. 230-247). Routledge.</w:t>
      </w:r>
    </w:p>
    <w:p w14:paraId="17881D56" w14:textId="77777777" w:rsidR="00AE0512" w:rsidRDefault="00DD5F53">
      <w:pPr>
        <w:spacing w:after="0" w:line="240" w:lineRule="auto"/>
        <w:ind w:left="567" w:hanging="5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Hampton, M. (2005). Heritage, local communities and economic development. </w:t>
      </w:r>
      <w:r>
        <w:rPr>
          <w:rFonts w:ascii="Times New Roman" w:eastAsia="Times New Roman" w:hAnsi="Times New Roman" w:cs="Times New Roman"/>
          <w:i/>
          <w:sz w:val="24"/>
          <w:szCs w:val="24"/>
        </w:rPr>
        <w:t>Annals of Tourism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32</w:t>
      </w:r>
      <w:r>
        <w:rPr>
          <w:rFonts w:ascii="Times New Roman" w:eastAsia="Times New Roman" w:hAnsi="Times New Roman" w:cs="Times New Roman"/>
          <w:sz w:val="24"/>
          <w:szCs w:val="24"/>
        </w:rPr>
        <w:t>, 735-759.</w:t>
      </w:r>
    </w:p>
    <w:p w14:paraId="5BDA3838" w14:textId="77777777" w:rsidR="00AE0512" w:rsidRDefault="00DD5F53">
      <w:pPr>
        <w:spacing w:after="0" w:line="240" w:lineRule="auto"/>
        <w:ind w:left="567" w:hanging="5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Hung, L. T. (2013). Influence analysis of community resident support for sustainable tourism development. </w:t>
      </w:r>
      <w:r>
        <w:rPr>
          <w:rFonts w:ascii="Times New Roman" w:eastAsia="Times New Roman" w:hAnsi="Times New Roman" w:cs="Times New Roman"/>
          <w:i/>
          <w:sz w:val="24"/>
          <w:szCs w:val="24"/>
        </w:rPr>
        <w:t>Tourism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34</w:t>
      </w:r>
      <w:r>
        <w:rPr>
          <w:rFonts w:ascii="Times New Roman" w:eastAsia="Times New Roman" w:hAnsi="Times New Roman" w:cs="Times New Roman"/>
          <w:sz w:val="24"/>
          <w:szCs w:val="24"/>
        </w:rPr>
        <w:t>, 37-46.</w:t>
      </w:r>
    </w:p>
    <w:p w14:paraId="5DAB9D39" w14:textId="77777777" w:rsidR="00AE0512" w:rsidRDefault="00DD5F53">
      <w:pPr>
        <w:spacing w:after="0" w:line="240" w:lineRule="auto"/>
        <w:ind w:left="567" w:hanging="56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Koeshadi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Sasmito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Wahyudi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Syamsidar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Sutan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Fajar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Alam</w:t>
      </w:r>
      <w:proofErr w:type="spellEnd"/>
      <w:r>
        <w:rPr>
          <w:rFonts w:ascii="Times New Roman" w:eastAsia="Times New Roman" w:hAnsi="Times New Roman" w:cs="Times New Roman"/>
          <w:sz w:val="24"/>
          <w:szCs w:val="24"/>
        </w:rPr>
        <w:t xml:space="preserve">. (2019). Ecotourism potential of </w:t>
      </w:r>
      <w:proofErr w:type="spellStart"/>
      <w:r>
        <w:rPr>
          <w:rFonts w:ascii="Times New Roman" w:eastAsia="Times New Roman" w:hAnsi="Times New Roman" w:cs="Times New Roman"/>
          <w:sz w:val="24"/>
          <w:szCs w:val="24"/>
        </w:rPr>
        <w:t>Batu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Gelap</w:t>
      </w:r>
      <w:proofErr w:type="spellEnd"/>
      <w:r>
        <w:rPr>
          <w:rFonts w:ascii="Times New Roman" w:eastAsia="Times New Roman" w:hAnsi="Times New Roman" w:cs="Times New Roman"/>
          <w:sz w:val="24"/>
          <w:szCs w:val="24"/>
        </w:rPr>
        <w:t xml:space="preserve"> Cave, </w:t>
      </w:r>
      <w:proofErr w:type="spellStart"/>
      <w:r>
        <w:rPr>
          <w:rFonts w:ascii="Times New Roman" w:eastAsia="Times New Roman" w:hAnsi="Times New Roman" w:cs="Times New Roman"/>
          <w:sz w:val="24"/>
          <w:szCs w:val="24"/>
        </w:rPr>
        <w:t>Kutai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Kartanegara</w:t>
      </w:r>
      <w:proofErr w:type="spellEnd"/>
      <w:r>
        <w:rPr>
          <w:rFonts w:ascii="Times New Roman" w:eastAsia="Times New Roman" w:hAnsi="Times New Roman" w:cs="Times New Roman"/>
          <w:sz w:val="24"/>
          <w:szCs w:val="24"/>
        </w:rPr>
        <w:t xml:space="preserve">, East Kalimantan. </w:t>
      </w:r>
      <w:r>
        <w:rPr>
          <w:rFonts w:ascii="Times New Roman" w:eastAsia="Times New Roman" w:hAnsi="Times New Roman" w:cs="Times New Roman"/>
          <w:i/>
          <w:sz w:val="24"/>
          <w:szCs w:val="24"/>
        </w:rPr>
        <w:t>Journal of Physics: Conference Series, 1363</w:t>
      </w:r>
      <w:r>
        <w:rPr>
          <w:rFonts w:ascii="Times New Roman" w:eastAsia="Times New Roman" w:hAnsi="Times New Roman" w:cs="Times New Roman"/>
          <w:sz w:val="24"/>
          <w:szCs w:val="24"/>
        </w:rPr>
        <w:t>, 012051.</w:t>
      </w:r>
    </w:p>
    <w:p w14:paraId="1BBB8E98" w14:textId="7D3019A8" w:rsidR="00AE0512" w:rsidRDefault="00DD5F53">
      <w:pPr>
        <w:spacing w:after="0" w:line="240" w:lineRule="auto"/>
        <w:ind w:left="567" w:hanging="56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Marlina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Sumarmi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Astina</w:t>
      </w:r>
      <w:proofErr w:type="spellEnd"/>
      <w:r>
        <w:rPr>
          <w:rFonts w:ascii="Times New Roman" w:eastAsia="Times New Roman" w:hAnsi="Times New Roman" w:cs="Times New Roman"/>
          <w:sz w:val="24"/>
          <w:szCs w:val="24"/>
        </w:rPr>
        <w:t xml:space="preserve">, I.K., </w:t>
      </w:r>
      <w:proofErr w:type="spellStart"/>
      <w:r>
        <w:rPr>
          <w:rFonts w:ascii="Times New Roman" w:eastAsia="Times New Roman" w:hAnsi="Times New Roman" w:cs="Times New Roman"/>
          <w:sz w:val="24"/>
          <w:szCs w:val="24"/>
        </w:rPr>
        <w:t>Utomo</w:t>
      </w:r>
      <w:proofErr w:type="spellEnd"/>
      <w:r>
        <w:rPr>
          <w:rFonts w:ascii="Times New Roman" w:eastAsia="Times New Roman" w:hAnsi="Times New Roman" w:cs="Times New Roman"/>
          <w:sz w:val="24"/>
          <w:szCs w:val="24"/>
        </w:rPr>
        <w:t xml:space="preserve">, D. H., &amp; </w:t>
      </w:r>
      <w:proofErr w:type="spellStart"/>
      <w:r>
        <w:rPr>
          <w:rFonts w:ascii="Times New Roman" w:eastAsia="Times New Roman" w:hAnsi="Times New Roman" w:cs="Times New Roman"/>
          <w:sz w:val="24"/>
          <w:szCs w:val="24"/>
        </w:rPr>
        <w:t>Kurniawati</w:t>
      </w:r>
      <w:proofErr w:type="spellEnd"/>
      <w:r>
        <w:rPr>
          <w:rFonts w:ascii="Times New Roman" w:eastAsia="Times New Roman" w:hAnsi="Times New Roman" w:cs="Times New Roman"/>
          <w:sz w:val="24"/>
          <w:szCs w:val="24"/>
        </w:rPr>
        <w:t xml:space="preserve">, E. (2022). Ecotourism management based on local wisdom for </w:t>
      </w:r>
      <w:proofErr w:type="spellStart"/>
      <w:r>
        <w:rPr>
          <w:rFonts w:ascii="Times New Roman" w:eastAsia="Times New Roman" w:hAnsi="Times New Roman" w:cs="Times New Roman"/>
          <w:sz w:val="24"/>
          <w:szCs w:val="24"/>
        </w:rPr>
        <w:t>optimising</w:t>
      </w:r>
      <w:proofErr w:type="spellEnd"/>
      <w:r>
        <w:rPr>
          <w:rFonts w:ascii="Times New Roman" w:eastAsia="Times New Roman" w:hAnsi="Times New Roman" w:cs="Times New Roman"/>
          <w:sz w:val="24"/>
          <w:szCs w:val="24"/>
        </w:rPr>
        <w:t xml:space="preserve"> the function of cave water resources as a preven</w:t>
      </w:r>
      <w:r w:rsidR="00356F1D">
        <w:rPr>
          <w:rFonts w:ascii="Times New Roman" w:eastAsia="Times New Roman" w:hAnsi="Times New Roman" w:cs="Times New Roman"/>
          <w:sz w:val="24"/>
          <w:szCs w:val="24"/>
        </w:rPr>
        <w:t xml:space="preserve">tion of floods and droughts in </w:t>
      </w:r>
      <w:proofErr w:type="spellStart"/>
      <w:r>
        <w:rPr>
          <w:rFonts w:ascii="Times New Roman" w:eastAsia="Times New Roman" w:hAnsi="Times New Roman" w:cs="Times New Roman"/>
          <w:sz w:val="24"/>
          <w:szCs w:val="24"/>
        </w:rPr>
        <w:t>Wakatobi</w:t>
      </w:r>
      <w:proofErr w:type="spellEnd"/>
      <w:r>
        <w:rPr>
          <w:rFonts w:ascii="Times New Roman" w:eastAsia="Times New Roman" w:hAnsi="Times New Roman" w:cs="Times New Roman"/>
          <w:sz w:val="24"/>
          <w:szCs w:val="24"/>
        </w:rPr>
        <w:t xml:space="preserve"> regency, Indonesia. </w:t>
      </w:r>
      <w:proofErr w:type="spellStart"/>
      <w:r>
        <w:rPr>
          <w:rFonts w:ascii="Times New Roman" w:eastAsia="Times New Roman" w:hAnsi="Times New Roman" w:cs="Times New Roman"/>
          <w:i/>
          <w:sz w:val="24"/>
          <w:szCs w:val="24"/>
        </w:rPr>
        <w:t>GeoJournal</w:t>
      </w:r>
      <w:proofErr w:type="spellEnd"/>
      <w:r>
        <w:rPr>
          <w:rFonts w:ascii="Times New Roman" w:eastAsia="Times New Roman" w:hAnsi="Times New Roman" w:cs="Times New Roman"/>
          <w:i/>
          <w:sz w:val="24"/>
          <w:szCs w:val="24"/>
        </w:rPr>
        <w:t xml:space="preserve"> of Tourism and </w:t>
      </w:r>
      <w:proofErr w:type="spellStart"/>
      <w:r>
        <w:rPr>
          <w:rFonts w:ascii="Times New Roman" w:eastAsia="Times New Roman" w:hAnsi="Times New Roman" w:cs="Times New Roman"/>
          <w:i/>
          <w:sz w:val="24"/>
          <w:szCs w:val="24"/>
        </w:rPr>
        <w:t>Geosites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44</w:t>
      </w:r>
      <w:r>
        <w:rPr>
          <w:rFonts w:ascii="Times New Roman" w:eastAsia="Times New Roman" w:hAnsi="Times New Roman" w:cs="Times New Roman"/>
          <w:sz w:val="24"/>
          <w:szCs w:val="24"/>
        </w:rPr>
        <w:t>(4), 1222–1232.</w:t>
      </w:r>
    </w:p>
    <w:p w14:paraId="055A0C81" w14:textId="77777777" w:rsidR="00AE0512" w:rsidRDefault="00DD5F53">
      <w:pPr>
        <w:spacing w:after="0" w:line="240" w:lineRule="auto"/>
        <w:ind w:left="567" w:hanging="56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PLANMalaysia</w:t>
      </w:r>
      <w:proofErr w:type="spellEnd"/>
      <w:r>
        <w:rPr>
          <w:rFonts w:ascii="Times New Roman" w:eastAsia="Times New Roman" w:hAnsi="Times New Roman" w:cs="Times New Roman"/>
          <w:sz w:val="24"/>
          <w:szCs w:val="24"/>
        </w:rPr>
        <w:t xml:space="preserve">. (2014). </w:t>
      </w:r>
      <w:proofErr w:type="spellStart"/>
      <w:r>
        <w:rPr>
          <w:rFonts w:ascii="Times New Roman" w:eastAsia="Times New Roman" w:hAnsi="Times New Roman" w:cs="Times New Roman"/>
          <w:sz w:val="24"/>
          <w:szCs w:val="24"/>
        </w:rPr>
        <w:t>Merapoh</w:t>
      </w:r>
      <w:proofErr w:type="spellEnd"/>
      <w:r>
        <w:rPr>
          <w:rFonts w:ascii="Times New Roman" w:eastAsia="Times New Roman" w:hAnsi="Times New Roman" w:cs="Times New Roman"/>
          <w:sz w:val="24"/>
          <w:szCs w:val="24"/>
        </w:rPr>
        <w:t xml:space="preserve"> gateway to caving paradise of Malaysia. </w:t>
      </w:r>
      <w:proofErr w:type="spellStart"/>
      <w:r>
        <w:rPr>
          <w:rFonts w:ascii="Times New Roman" w:eastAsia="Times New Roman" w:hAnsi="Times New Roman" w:cs="Times New Roman"/>
          <w:sz w:val="24"/>
          <w:szCs w:val="24"/>
        </w:rPr>
        <w:t>Pelan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Tindakan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Merapoh</w:t>
      </w:r>
      <w:proofErr w:type="spellEnd"/>
      <w:r>
        <w:rPr>
          <w:rFonts w:ascii="Times New Roman" w:eastAsia="Times New Roman" w:hAnsi="Times New Roman" w:cs="Times New Roman"/>
          <w:sz w:val="24"/>
          <w:szCs w:val="24"/>
        </w:rPr>
        <w:t xml:space="preserve">, Daerah </w:t>
      </w:r>
      <w:proofErr w:type="spellStart"/>
      <w:r>
        <w:rPr>
          <w:rFonts w:ascii="Times New Roman" w:eastAsia="Times New Roman" w:hAnsi="Times New Roman" w:cs="Times New Roman"/>
          <w:sz w:val="24"/>
          <w:szCs w:val="24"/>
        </w:rPr>
        <w:t>Lipis</w:t>
      </w:r>
      <w:proofErr w:type="spellEnd"/>
      <w:r>
        <w:rPr>
          <w:rFonts w:ascii="Times New Roman" w:eastAsia="Times New Roman" w:hAnsi="Times New Roman" w:cs="Times New Roman"/>
          <w:sz w:val="24"/>
          <w:szCs w:val="24"/>
        </w:rPr>
        <w:t xml:space="preserve">, Pahang </w:t>
      </w:r>
      <w:proofErr w:type="spellStart"/>
      <w:r>
        <w:rPr>
          <w:rFonts w:ascii="Times New Roman" w:eastAsia="Times New Roman" w:hAnsi="Times New Roman" w:cs="Times New Roman"/>
          <w:sz w:val="24"/>
          <w:szCs w:val="24"/>
        </w:rPr>
        <w:t>Darul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Makmur</w:t>
      </w:r>
      <w:proofErr w:type="spellEnd"/>
      <w:r>
        <w:rPr>
          <w:rFonts w:ascii="Times New Roman" w:eastAsia="Times New Roman" w:hAnsi="Times New Roman" w:cs="Times New Roman"/>
          <w:sz w:val="24"/>
          <w:szCs w:val="24"/>
        </w:rPr>
        <w:t>.</w:t>
      </w:r>
    </w:p>
    <w:p w14:paraId="6A9E5593" w14:textId="77777777" w:rsidR="00AE0512" w:rsidRDefault="00DD5F53">
      <w:pPr>
        <w:spacing w:after="0" w:line="240" w:lineRule="auto"/>
        <w:ind w:left="567" w:hanging="5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Salazar, N. B., (2012). Tourism imaginaries: A conceptual approach. </w:t>
      </w:r>
      <w:r>
        <w:rPr>
          <w:rFonts w:ascii="Times New Roman" w:eastAsia="Times New Roman" w:hAnsi="Times New Roman" w:cs="Times New Roman"/>
          <w:i/>
          <w:sz w:val="24"/>
          <w:szCs w:val="24"/>
        </w:rPr>
        <w:t>Annals of Tourism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39</w:t>
      </w:r>
      <w:r>
        <w:rPr>
          <w:rFonts w:ascii="Times New Roman" w:eastAsia="Times New Roman" w:hAnsi="Times New Roman" w:cs="Times New Roman"/>
          <w:sz w:val="24"/>
          <w:szCs w:val="24"/>
        </w:rPr>
        <w:t>(2), 863–882.</w:t>
      </w:r>
    </w:p>
    <w:p w14:paraId="5745E8C1" w14:textId="77777777" w:rsidR="00AE0512" w:rsidRDefault="00DD5F53">
      <w:pPr>
        <w:spacing w:after="0" w:line="240" w:lineRule="auto"/>
        <w:ind w:left="567" w:hanging="5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Shakur, E. S. A., </w:t>
      </w:r>
      <w:proofErr w:type="spellStart"/>
      <w:r>
        <w:rPr>
          <w:rFonts w:ascii="Times New Roman" w:eastAsia="Times New Roman" w:hAnsi="Times New Roman" w:cs="Times New Roman"/>
          <w:sz w:val="24"/>
          <w:szCs w:val="24"/>
        </w:rPr>
        <w:t>Samsudin</w:t>
      </w:r>
      <w:proofErr w:type="spellEnd"/>
      <w:r>
        <w:rPr>
          <w:rFonts w:ascii="Times New Roman" w:eastAsia="Times New Roman" w:hAnsi="Times New Roman" w:cs="Times New Roman"/>
          <w:sz w:val="24"/>
          <w:szCs w:val="24"/>
        </w:rPr>
        <w:t xml:space="preserve">, H., Halim, M. A. S. A., &amp; </w:t>
      </w:r>
      <w:proofErr w:type="spellStart"/>
      <w:r>
        <w:rPr>
          <w:rFonts w:ascii="Times New Roman" w:eastAsia="Times New Roman" w:hAnsi="Times New Roman" w:cs="Times New Roman"/>
          <w:sz w:val="24"/>
          <w:szCs w:val="24"/>
        </w:rPr>
        <w:t>Md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Razali</w:t>
      </w:r>
      <w:proofErr w:type="spellEnd"/>
      <w:r>
        <w:rPr>
          <w:rFonts w:ascii="Times New Roman" w:eastAsia="Times New Roman" w:hAnsi="Times New Roman" w:cs="Times New Roman"/>
          <w:sz w:val="24"/>
          <w:szCs w:val="24"/>
        </w:rPr>
        <w:t xml:space="preserve">, M. K. A. (2025). Imagining </w:t>
      </w:r>
      <w:proofErr w:type="spellStart"/>
      <w:r>
        <w:rPr>
          <w:rFonts w:ascii="Times New Roman" w:eastAsia="Times New Roman" w:hAnsi="Times New Roman" w:cs="Times New Roman"/>
          <w:sz w:val="24"/>
          <w:szCs w:val="24"/>
        </w:rPr>
        <w:t>Merapoh</w:t>
      </w:r>
      <w:proofErr w:type="spellEnd"/>
      <w:r>
        <w:rPr>
          <w:rFonts w:ascii="Times New Roman" w:eastAsia="Times New Roman" w:hAnsi="Times New Roman" w:cs="Times New Roman"/>
          <w:sz w:val="24"/>
          <w:szCs w:val="24"/>
        </w:rPr>
        <w:t xml:space="preserve"> in Malaysia as a world class ecotourism destination. </w:t>
      </w:r>
      <w:proofErr w:type="spellStart"/>
      <w:r>
        <w:rPr>
          <w:rFonts w:ascii="Times New Roman" w:eastAsia="Times New Roman" w:hAnsi="Times New Roman" w:cs="Times New Roman"/>
          <w:i/>
          <w:sz w:val="24"/>
          <w:szCs w:val="24"/>
        </w:rPr>
        <w:t>Geojournal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90</w:t>
      </w:r>
      <w:r>
        <w:rPr>
          <w:rFonts w:ascii="Times New Roman" w:eastAsia="Times New Roman" w:hAnsi="Times New Roman" w:cs="Times New Roman"/>
          <w:sz w:val="24"/>
          <w:szCs w:val="24"/>
        </w:rPr>
        <w:t xml:space="preserve">(19), 1-16. </w:t>
      </w:r>
    </w:p>
    <w:p w14:paraId="2FFF13B9" w14:textId="77777777" w:rsidR="00AE0512" w:rsidRDefault="00DD5F53">
      <w:pPr>
        <w:spacing w:after="0" w:line="240" w:lineRule="auto"/>
        <w:ind w:left="567" w:hanging="5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Shields, R. (2003). Political tourism: Mapping memory and the future at </w:t>
      </w:r>
      <w:proofErr w:type="spellStart"/>
      <w:r>
        <w:rPr>
          <w:rFonts w:ascii="Times New Roman" w:eastAsia="Times New Roman" w:hAnsi="Times New Roman" w:cs="Times New Roman"/>
          <w:sz w:val="24"/>
          <w:szCs w:val="24"/>
        </w:rPr>
        <w:t>Que'bec</w:t>
      </w:r>
      <w:proofErr w:type="spellEnd"/>
      <w:r>
        <w:rPr>
          <w:rFonts w:ascii="Times New Roman" w:eastAsia="Times New Roman" w:hAnsi="Times New Roman" w:cs="Times New Roman"/>
          <w:sz w:val="24"/>
          <w:szCs w:val="24"/>
        </w:rPr>
        <w:t xml:space="preserve"> City. In S. P. Hanna &amp; V. J. Del Casino, Jr. (Eds.), </w:t>
      </w:r>
      <w:r>
        <w:rPr>
          <w:rFonts w:ascii="Times New Roman" w:eastAsia="Times New Roman" w:hAnsi="Times New Roman" w:cs="Times New Roman"/>
          <w:i/>
          <w:sz w:val="24"/>
          <w:szCs w:val="24"/>
        </w:rPr>
        <w:t>Mapping tourism</w:t>
      </w:r>
      <w:r>
        <w:rPr>
          <w:rFonts w:ascii="Times New Roman" w:eastAsia="Times New Roman" w:hAnsi="Times New Roman" w:cs="Times New Roman"/>
          <w:sz w:val="24"/>
          <w:szCs w:val="24"/>
        </w:rPr>
        <w:t xml:space="preserve"> (pp. 1–27). University of Minnesota Press.</w:t>
      </w:r>
    </w:p>
    <w:sectPr w:rsidR="00AE0512" w:rsidSect="00B03A8E">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113"/>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0F79C3" w14:textId="77777777" w:rsidR="0010027F" w:rsidRDefault="0010027F">
      <w:pPr>
        <w:spacing w:after="0" w:line="240" w:lineRule="auto"/>
      </w:pPr>
      <w:r>
        <w:separator/>
      </w:r>
    </w:p>
  </w:endnote>
  <w:endnote w:type="continuationSeparator" w:id="0">
    <w:p w14:paraId="5E34DFCA" w14:textId="77777777" w:rsidR="0010027F" w:rsidRDefault="0010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61710" w14:textId="77777777" w:rsidR="00AE0512" w:rsidRDefault="00AE0512">
    <w:pPr>
      <w:pBdr>
        <w:top w:val="nil"/>
        <w:left w:val="nil"/>
        <w:bottom w:val="nil"/>
        <w:right w:val="nil"/>
        <w:between w:val="nil"/>
      </w:pBdr>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1A1E2" w14:textId="77777777" w:rsidR="00AE0512" w:rsidRDefault="00AE0512">
    <w:pPr>
      <w:pBdr>
        <w:top w:val="nil"/>
        <w:left w:val="nil"/>
        <w:bottom w:val="nil"/>
        <w:right w:val="nil"/>
        <w:between w:val="nil"/>
      </w:pBdr>
      <w:spacing w:after="0" w:line="240" w:lineRule="auto"/>
      <w:ind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F34A3" w14:textId="77777777" w:rsidR="00AE0512" w:rsidRDefault="00AE0512">
    <w:pPr>
      <w:pBdr>
        <w:top w:val="nil"/>
        <w:left w:val="nil"/>
        <w:bottom w:val="nil"/>
        <w:right w:val="nil"/>
        <w:between w:val="nil"/>
      </w:pBdr>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76C64E" w14:textId="77777777" w:rsidR="0010027F" w:rsidRDefault="0010027F">
      <w:pPr>
        <w:spacing w:after="0" w:line="240" w:lineRule="auto"/>
      </w:pPr>
      <w:r>
        <w:separator/>
      </w:r>
    </w:p>
  </w:footnote>
  <w:footnote w:type="continuationSeparator" w:id="0">
    <w:p w14:paraId="40BAEA12" w14:textId="77777777" w:rsidR="0010027F" w:rsidRDefault="0010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CDD6D" w14:textId="77777777" w:rsidR="00AE0512" w:rsidRDefault="00AE0512">
    <w:pPr>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89EFA" w14:textId="156327FD" w:rsidR="00B03A8E" w:rsidRPr="00B03A8E" w:rsidRDefault="00B03A8E" w:rsidP="00B03A8E">
    <w:pPr>
      <w:tabs>
        <w:tab w:val="center" w:pos="4680"/>
        <w:tab w:val="right" w:pos="9360"/>
      </w:tabs>
      <w:spacing w:after="0" w:line="240" w:lineRule="auto"/>
      <w:ind w:firstLine="0"/>
      <w:rPr>
        <w:rFonts w:ascii="Times New Roman" w:hAnsi="Times New Roman" w:cs="Times New Roman"/>
        <w:sz w:val="18"/>
        <w:szCs w:val="18"/>
      </w:rPr>
    </w:pPr>
    <w:proofErr w:type="spellStart"/>
    <w:r w:rsidRPr="00B03A8E">
      <w:rPr>
        <w:rFonts w:ascii="Times New Roman" w:hAnsi="Times New Roman" w:cs="Times New Roman"/>
        <w:sz w:val="18"/>
        <w:szCs w:val="18"/>
      </w:rPr>
      <w:t>Geografia</w:t>
    </w:r>
    <w:proofErr w:type="spellEnd"/>
    <w:r w:rsidRPr="00B03A8E">
      <w:rPr>
        <w:rFonts w:ascii="Times New Roman" w:hAnsi="Times New Roman" w:cs="Times New Roman"/>
        <w:sz w:val="18"/>
        <w:szCs w:val="18"/>
      </w:rPr>
      <w:t>-Malaysian Journal of Society and Space 21 issue 3 (</w:t>
    </w:r>
    <w:r w:rsidR="004D58AB">
      <w:rPr>
        <w:rFonts w:ascii="Times New Roman" w:hAnsi="Times New Roman" w:cs="Times New Roman"/>
        <w:sz w:val="18"/>
        <w:szCs w:val="18"/>
      </w:rPr>
      <w:t>113-125</w:t>
    </w:r>
    <w:r w:rsidRPr="00B03A8E">
      <w:rPr>
        <w:rFonts w:ascii="Times New Roman" w:hAnsi="Times New Roman" w:cs="Times New Roman"/>
        <w:sz w:val="18"/>
        <w:szCs w:val="18"/>
      </w:rPr>
      <w:t>)</w:t>
    </w:r>
    <w:r w:rsidRPr="00B03A8E">
      <w:rPr>
        <w:rFonts w:ascii="Times New Roman" w:hAnsi="Times New Roman" w:cs="Times New Roman"/>
        <w:sz w:val="18"/>
        <w:szCs w:val="18"/>
      </w:rPr>
      <w:tab/>
    </w:r>
  </w:p>
  <w:p w14:paraId="4C98C850" w14:textId="0D41C850" w:rsidR="00B03A8E" w:rsidRPr="00B03A8E" w:rsidRDefault="00B03A8E" w:rsidP="00B03A8E">
    <w:pPr>
      <w:pStyle w:val="Header"/>
      <w:spacing w:after="0" w:line="240" w:lineRule="auto"/>
      <w:ind w:hanging="2"/>
      <w:rPr>
        <w:rFonts w:ascii="Times New Roman" w:hAnsi="Times New Roman" w:cs="Times New Roman"/>
        <w:sz w:val="18"/>
        <w:szCs w:val="18"/>
      </w:rPr>
    </w:pPr>
    <w:r w:rsidRPr="00B03A8E">
      <w:rPr>
        <w:rFonts w:ascii="Times New Roman" w:hAnsi="Times New Roman" w:cs="Times New Roman"/>
        <w:sz w:val="18"/>
        <w:szCs w:val="18"/>
      </w:rPr>
      <w:t xml:space="preserve">© 2025, e-ISSN 2682-7727  </w:t>
    </w:r>
    <w:bookmarkStart w:id="3" w:name="_GoBack"/>
    <w:r w:rsidR="004D58AB" w:rsidRPr="00E94F0E">
      <w:rPr>
        <w:rFonts w:ascii="Times New Roman" w:hAnsi="Times New Roman" w:cs="Times New Roman"/>
        <w:position w:val="-1"/>
        <w:sz w:val="18"/>
        <w:szCs w:val="18"/>
      </w:rPr>
      <w:fldChar w:fldCharType="begin"/>
    </w:r>
    <w:r w:rsidR="004D58AB" w:rsidRPr="00E94F0E">
      <w:rPr>
        <w:rFonts w:ascii="Times New Roman" w:hAnsi="Times New Roman" w:cs="Times New Roman"/>
        <w:position w:val="-1"/>
        <w:sz w:val="18"/>
        <w:szCs w:val="18"/>
      </w:rPr>
      <w:instrText xml:space="preserve"> HYPERLINK "https://doi.org/10.17576/geo-2025-2103-07" </w:instrText>
    </w:r>
    <w:r w:rsidR="004D58AB" w:rsidRPr="00E94F0E">
      <w:rPr>
        <w:rFonts w:ascii="Times New Roman" w:hAnsi="Times New Roman" w:cs="Times New Roman"/>
        <w:position w:val="-1"/>
        <w:sz w:val="18"/>
        <w:szCs w:val="18"/>
      </w:rPr>
    </w:r>
    <w:r w:rsidR="004D58AB" w:rsidRPr="00E94F0E">
      <w:rPr>
        <w:rFonts w:ascii="Times New Roman" w:hAnsi="Times New Roman" w:cs="Times New Roman"/>
        <w:position w:val="-1"/>
        <w:sz w:val="18"/>
        <w:szCs w:val="18"/>
      </w:rPr>
      <w:fldChar w:fldCharType="separate"/>
    </w:r>
    <w:r w:rsidRPr="00E94F0E">
      <w:rPr>
        <w:rStyle w:val="Hyperlink"/>
        <w:rFonts w:ascii="Times New Roman" w:hAnsi="Times New Roman" w:cs="Times New Roman"/>
        <w:color w:val="auto"/>
        <w:sz w:val="18"/>
        <w:szCs w:val="18"/>
        <w:u w:val="none"/>
      </w:rPr>
      <w:t>https://doi.org/10.17576/geo-2025-2103-07</w:t>
    </w:r>
    <w:r w:rsidR="004D58AB" w:rsidRPr="00E94F0E">
      <w:rPr>
        <w:rFonts w:ascii="Times New Roman" w:hAnsi="Times New Roman" w:cs="Times New Roman"/>
        <w:position w:val="-1"/>
        <w:sz w:val="18"/>
        <w:szCs w:val="18"/>
      </w:rPr>
      <w:fldChar w:fldCharType="end"/>
    </w:r>
    <w:bookmarkEnd w:id="3"/>
    <w:sdt>
      <w:sdtPr>
        <w:rPr>
          <w:rFonts w:ascii="Times New Roman" w:hAnsi="Times New Roman" w:cs="Times New Roman"/>
          <w:sz w:val="18"/>
          <w:szCs w:val="18"/>
        </w:rPr>
        <w:id w:val="385619361"/>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B03A8E">
          <w:rPr>
            <w:rFonts w:ascii="Times New Roman" w:hAnsi="Times New Roman" w:cs="Times New Roman"/>
            <w:sz w:val="18"/>
            <w:szCs w:val="18"/>
          </w:rPr>
          <w:fldChar w:fldCharType="begin"/>
        </w:r>
        <w:r w:rsidRPr="00B03A8E">
          <w:rPr>
            <w:rFonts w:ascii="Times New Roman" w:hAnsi="Times New Roman" w:cs="Times New Roman"/>
            <w:sz w:val="18"/>
            <w:szCs w:val="18"/>
          </w:rPr>
          <w:instrText xml:space="preserve"> PAGE   \* MERGEFORMAT </w:instrText>
        </w:r>
        <w:r w:rsidRPr="00B03A8E">
          <w:rPr>
            <w:rFonts w:ascii="Times New Roman" w:hAnsi="Times New Roman" w:cs="Times New Roman"/>
            <w:sz w:val="18"/>
            <w:szCs w:val="18"/>
          </w:rPr>
          <w:fldChar w:fldCharType="separate"/>
        </w:r>
        <w:r w:rsidR="00E94F0E">
          <w:rPr>
            <w:rFonts w:ascii="Times New Roman" w:hAnsi="Times New Roman" w:cs="Times New Roman"/>
            <w:noProof/>
            <w:sz w:val="18"/>
            <w:szCs w:val="18"/>
          </w:rPr>
          <w:t>125</w:t>
        </w:r>
        <w:r w:rsidRPr="00B03A8E">
          <w:rPr>
            <w:rFonts w:ascii="Times New Roman" w:hAnsi="Times New Roman" w:cs="Times New Roman"/>
            <w:noProof/>
            <w:sz w:val="18"/>
            <w:szCs w:val="18"/>
          </w:rPr>
          <w:fldChar w:fldCharType="end"/>
        </w:r>
      </w:sdtContent>
    </w:sdt>
  </w:p>
  <w:p w14:paraId="161EA538" w14:textId="56CB340D" w:rsidR="00AE0512" w:rsidRPr="00B03A8E" w:rsidRDefault="00AE0512" w:rsidP="00B03A8E">
    <w:pPr>
      <w:tabs>
        <w:tab w:val="center" w:pos="4680"/>
        <w:tab w:val="right" w:pos="9360"/>
      </w:tabs>
      <w:spacing w:after="0" w:line="240" w:lineRule="auto"/>
      <w:ind w:hanging="2"/>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1B3F6" w14:textId="77777777" w:rsidR="00AE0512" w:rsidRDefault="00AE0512">
    <w:pPr>
      <w:pBdr>
        <w:top w:val="nil"/>
        <w:left w:val="nil"/>
        <w:bottom w:val="nil"/>
        <w:right w:val="nil"/>
        <w:between w:val="nil"/>
      </w:pBdr>
      <w:ind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512"/>
    <w:rsid w:val="000D4231"/>
    <w:rsid w:val="0010027F"/>
    <w:rsid w:val="001A1711"/>
    <w:rsid w:val="00356F1D"/>
    <w:rsid w:val="004D58AB"/>
    <w:rsid w:val="005D74CE"/>
    <w:rsid w:val="006B4066"/>
    <w:rsid w:val="007F1122"/>
    <w:rsid w:val="008C4B5D"/>
    <w:rsid w:val="00AE0512"/>
    <w:rsid w:val="00B03A8E"/>
    <w:rsid w:val="00B1186A"/>
    <w:rsid w:val="00B57C75"/>
    <w:rsid w:val="00C64675"/>
    <w:rsid w:val="00DD5F53"/>
    <w:rsid w:val="00DF3778"/>
    <w:rsid w:val="00E94F0E"/>
    <w:rsid w:val="00F87F5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C9A1B1"/>
  <w15:docId w15:val="{529CBEA2-4758-4647-982A-47669F864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MY"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Cambria" w:eastAsia="Cambria" w:hAnsi="Cambria" w:cs="Cambria"/>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textDirection w:val="btLr"/>
      <w:textAlignment w:val="top"/>
      <w:outlineLvl w:val="0"/>
    </w:pPr>
    <w:rPr>
      <w:position w:val="-1"/>
      <w:lang w:eastAsia="en-US"/>
    </w:rPr>
  </w:style>
  <w:style w:type="table" w:styleId="TableGrid">
    <w:name w:val="Table Grid"/>
    <w:basedOn w:val="TableNormal"/>
    <w:uiPriority w:val="39"/>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
    <w:name w:val="Unresolved Mention"/>
    <w:qFormat/>
    <w:rPr>
      <w:color w:val="808080"/>
      <w:w w:val="100"/>
      <w:position w:val="-1"/>
      <w:effect w:val="none"/>
      <w:shd w:val="clear" w:color="auto" w:fill="E6E6E6"/>
      <w:vertAlign w:val="baseline"/>
      <w:cs w:val="0"/>
      <w:em w:val="none"/>
    </w:rPr>
  </w:style>
  <w:style w:type="table" w:customStyle="1" w:styleId="a">
    <w:basedOn w:val="TableNormal"/>
    <w:tblPr>
      <w:tblStyleRowBandSize w:val="1"/>
      <w:tblStyleColBandSize w:val="1"/>
    </w:tblPr>
  </w:style>
  <w:style w:type="table" w:styleId="ListTable6Colorful">
    <w:name w:val="List Table 6 Colorful"/>
    <w:basedOn w:val="TableNormal"/>
    <w:uiPriority w:val="51"/>
    <w:rsid w:val="00CC640C"/>
    <w:pPr>
      <w:spacing w:after="0" w:line="240" w:lineRule="auto"/>
    </w:pPr>
    <w:rPr>
      <w:rFonts w:asciiTheme="minorHAnsi" w:eastAsiaTheme="minorHAnsi" w:hAnsiTheme="minorHAnsi" w:cstheme="minorBidi"/>
      <w:color w:val="000000" w:themeColor="text1"/>
      <w:sz w:val="24"/>
      <w:szCs w:val="24"/>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description">
    <w:name w:val="description"/>
    <w:basedOn w:val="DefaultParagraphFont"/>
    <w:rsid w:val="006F3516"/>
  </w:style>
  <w:style w:type="paragraph" w:styleId="NormalWeb">
    <w:name w:val="Normal (Web)"/>
    <w:basedOn w:val="Normal"/>
    <w:uiPriority w:val="99"/>
    <w:semiHidden/>
    <w:unhideWhenUsed/>
    <w:rsid w:val="006F3516"/>
    <w:pPr>
      <w:spacing w:before="100" w:beforeAutospacing="1" w:after="100" w:afterAutospacing="1" w:line="240" w:lineRule="auto"/>
      <w:ind w:firstLine="0"/>
    </w:pPr>
    <w:rPr>
      <w:rFonts w:ascii="Times New Roman" w:eastAsia="Times New Roman" w:hAnsi="Times New Roman" w:cs="Times New Roman"/>
      <w:sz w:val="24"/>
      <w:szCs w:val="24"/>
      <w:lang w:val="en-MY"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pPr>
      <w:spacing w:after="0" w:line="240" w:lineRule="auto"/>
    </w:pPr>
    <w:rPr>
      <w:rFonts w:ascii="Cambria" w:eastAsia="Cambria" w:hAnsi="Cambria" w:cs="Cambria"/>
      <w:color w:val="000000"/>
      <w:sz w:val="24"/>
      <w:szCs w:val="24"/>
    </w:rPr>
    <w:tblPr>
      <w:tblStyleRowBandSize w:val="1"/>
      <w:tblStyleColBandSize w:val="1"/>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2228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15.pn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eader" Target="header3.xml"/><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mI1/O0GzxC2/MROmHPAEhKkz7g==">CgMxLjAyCGguZ2pkZ3hzMg5oLmEyaHA3Y3A3cjBnbDIOaC5yMDg2eGVzcmNkcXU4AHIhMTlJUGVsUC05dXdNbnA3NDJibnMybzRDMnM0WmFydHRr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4551</Words>
  <Characters>25942</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5</cp:revision>
  <dcterms:created xsi:type="dcterms:W3CDTF">2025-08-20T02:51:00Z</dcterms:created>
  <dcterms:modified xsi:type="dcterms:W3CDTF">2025-08-20T02:54:00Z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GrammarlyDocumentId">
    <vt:lpwstr>50b5aa6a-c03f-48f2-a362-2e37412bed3e</vt:lpwstr>
  </property>
</Properties>
</file>