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6311A6" w14:textId="0012C672" w:rsidR="00A6001C" w:rsidRDefault="00F20C3B" w:rsidP="0078274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Why are Malaysian </w:t>
      </w:r>
      <w:r w:rsidR="00782745">
        <w:rPr>
          <w:rFonts w:ascii="Times New Roman" w:eastAsia="Times New Roman" w:hAnsi="Times New Roman" w:cs="Times New Roman"/>
          <w:b/>
          <w:sz w:val="28"/>
          <w:szCs w:val="28"/>
        </w:rPr>
        <w:t>youth migrating</w:t>
      </w:r>
      <w:r>
        <w:rPr>
          <w:rFonts w:ascii="Times New Roman" w:eastAsia="Times New Roman" w:hAnsi="Times New Roman" w:cs="Times New Roman"/>
          <w:b/>
          <w:sz w:val="28"/>
          <w:szCs w:val="28"/>
        </w:rPr>
        <w:t xml:space="preserve">? Exploring the </w:t>
      </w:r>
      <w:r w:rsidR="00782745">
        <w:rPr>
          <w:rFonts w:ascii="Times New Roman" w:eastAsia="Times New Roman" w:hAnsi="Times New Roman" w:cs="Times New Roman"/>
          <w:b/>
          <w:sz w:val="28"/>
          <w:szCs w:val="28"/>
        </w:rPr>
        <w:t>factors behind migration</w:t>
      </w:r>
    </w:p>
    <w:p w14:paraId="0FA8F442" w14:textId="77777777" w:rsidR="00A6001C" w:rsidRPr="00782745" w:rsidRDefault="00A6001C" w:rsidP="00433DD1">
      <w:pPr>
        <w:spacing w:after="0" w:line="240" w:lineRule="auto"/>
        <w:ind w:left="1" w:hanging="3"/>
        <w:jc w:val="center"/>
        <w:rPr>
          <w:rFonts w:ascii="Times New Roman" w:eastAsia="Times New Roman" w:hAnsi="Times New Roman" w:cs="Times New Roman"/>
          <w:b/>
          <w:sz w:val="24"/>
          <w:szCs w:val="24"/>
        </w:rPr>
      </w:pPr>
    </w:p>
    <w:p w14:paraId="5FAF517B" w14:textId="5F7DE6DF" w:rsidR="00A6001C" w:rsidRPr="00782745" w:rsidRDefault="00F20C3B" w:rsidP="00433DD1">
      <w:pPr>
        <w:spacing w:after="0" w:line="240" w:lineRule="auto"/>
        <w:ind w:hanging="2"/>
        <w:jc w:val="center"/>
        <w:rPr>
          <w:rFonts w:ascii="Times New Roman" w:eastAsia="Times New Roman" w:hAnsi="Times New Roman" w:cs="Times New Roman"/>
          <w:bCs/>
          <w:sz w:val="24"/>
          <w:szCs w:val="24"/>
        </w:rPr>
      </w:pPr>
      <w:r w:rsidRPr="00782745">
        <w:rPr>
          <w:rFonts w:ascii="Times New Roman" w:eastAsia="Times New Roman" w:hAnsi="Times New Roman" w:cs="Times New Roman"/>
          <w:bCs/>
          <w:sz w:val="24"/>
          <w:szCs w:val="24"/>
        </w:rPr>
        <w:t xml:space="preserve">Uma </w:t>
      </w:r>
      <w:proofErr w:type="spellStart"/>
      <w:r w:rsidRPr="00782745">
        <w:rPr>
          <w:rFonts w:ascii="Times New Roman" w:eastAsia="Times New Roman" w:hAnsi="Times New Roman" w:cs="Times New Roman"/>
          <w:bCs/>
          <w:sz w:val="24"/>
          <w:szCs w:val="24"/>
        </w:rPr>
        <w:t>Thevi</w:t>
      </w:r>
      <w:proofErr w:type="spellEnd"/>
      <w:r w:rsidRPr="00782745">
        <w:rPr>
          <w:rFonts w:ascii="Times New Roman" w:eastAsia="Times New Roman" w:hAnsi="Times New Roman" w:cs="Times New Roman"/>
          <w:bCs/>
          <w:sz w:val="24"/>
          <w:szCs w:val="24"/>
        </w:rPr>
        <w:t xml:space="preserve"> Munikrishnan</w:t>
      </w:r>
      <w:r w:rsidRPr="00782745">
        <w:rPr>
          <w:rFonts w:ascii="Times New Roman" w:eastAsia="Times New Roman" w:hAnsi="Times New Roman" w:cs="Times New Roman"/>
          <w:bCs/>
          <w:sz w:val="24"/>
          <w:szCs w:val="24"/>
          <w:vertAlign w:val="superscript"/>
        </w:rPr>
        <w:t>1</w:t>
      </w:r>
      <w:r w:rsidR="00782745">
        <w:rPr>
          <w:rFonts w:ascii="Times New Roman" w:eastAsia="Times New Roman" w:hAnsi="Times New Roman" w:cs="Times New Roman"/>
          <w:bCs/>
          <w:sz w:val="24"/>
          <w:szCs w:val="24"/>
        </w:rPr>
        <w:t>,</w:t>
      </w:r>
      <w:r w:rsidRPr="00782745">
        <w:rPr>
          <w:rFonts w:ascii="Times New Roman" w:eastAsia="Times New Roman" w:hAnsi="Times New Roman" w:cs="Times New Roman"/>
          <w:bCs/>
          <w:sz w:val="24"/>
          <w:szCs w:val="24"/>
        </w:rPr>
        <w:t xml:space="preserve"> </w:t>
      </w:r>
      <w:proofErr w:type="spellStart"/>
      <w:r w:rsidRPr="00782745">
        <w:rPr>
          <w:rFonts w:ascii="Times New Roman" w:eastAsia="Times New Roman" w:hAnsi="Times New Roman" w:cs="Times New Roman"/>
          <w:bCs/>
          <w:sz w:val="24"/>
          <w:szCs w:val="24"/>
        </w:rPr>
        <w:t>Mohd</w:t>
      </w:r>
      <w:proofErr w:type="spellEnd"/>
      <w:r w:rsidRPr="00782745">
        <w:rPr>
          <w:rFonts w:ascii="Times New Roman" w:eastAsia="Times New Roman" w:hAnsi="Times New Roman" w:cs="Times New Roman"/>
          <w:bCs/>
          <w:sz w:val="24"/>
          <w:szCs w:val="24"/>
        </w:rPr>
        <w:t xml:space="preserve"> </w:t>
      </w:r>
      <w:proofErr w:type="spellStart"/>
      <w:r w:rsidRPr="00782745">
        <w:rPr>
          <w:rFonts w:ascii="Times New Roman" w:eastAsia="Times New Roman" w:hAnsi="Times New Roman" w:cs="Times New Roman"/>
          <w:bCs/>
          <w:sz w:val="24"/>
          <w:szCs w:val="24"/>
        </w:rPr>
        <w:t>Khairi</w:t>
      </w:r>
      <w:proofErr w:type="spellEnd"/>
      <w:r w:rsidRPr="00782745">
        <w:rPr>
          <w:rFonts w:ascii="Times New Roman" w:eastAsia="Times New Roman" w:hAnsi="Times New Roman" w:cs="Times New Roman"/>
          <w:bCs/>
          <w:sz w:val="24"/>
          <w:szCs w:val="24"/>
        </w:rPr>
        <w:t xml:space="preserve"> Ismail</w:t>
      </w:r>
      <w:r w:rsidRPr="00782745">
        <w:rPr>
          <w:rFonts w:ascii="Times New Roman" w:eastAsia="Times New Roman" w:hAnsi="Times New Roman" w:cs="Times New Roman"/>
          <w:bCs/>
          <w:sz w:val="24"/>
          <w:szCs w:val="24"/>
          <w:vertAlign w:val="superscript"/>
        </w:rPr>
        <w:t>2,3</w:t>
      </w:r>
      <w:r w:rsidR="00782745">
        <w:rPr>
          <w:rFonts w:ascii="Times New Roman" w:eastAsia="Times New Roman" w:hAnsi="Times New Roman" w:cs="Times New Roman"/>
          <w:bCs/>
          <w:sz w:val="24"/>
          <w:szCs w:val="24"/>
        </w:rPr>
        <w:t>,</w:t>
      </w:r>
      <w:r w:rsidRPr="00782745">
        <w:rPr>
          <w:rFonts w:ascii="Times New Roman" w:eastAsia="Times New Roman" w:hAnsi="Times New Roman" w:cs="Times New Roman"/>
          <w:bCs/>
          <w:sz w:val="24"/>
          <w:szCs w:val="24"/>
        </w:rPr>
        <w:t xml:space="preserve"> </w:t>
      </w:r>
      <w:proofErr w:type="spellStart"/>
      <w:r w:rsidRPr="00782745">
        <w:rPr>
          <w:rFonts w:ascii="Times New Roman" w:eastAsia="Times New Roman" w:hAnsi="Times New Roman" w:cs="Times New Roman"/>
          <w:bCs/>
          <w:sz w:val="24"/>
          <w:szCs w:val="24"/>
        </w:rPr>
        <w:t>Shiu</w:t>
      </w:r>
      <w:proofErr w:type="spellEnd"/>
      <w:r w:rsidRPr="00782745">
        <w:rPr>
          <w:rFonts w:ascii="Times New Roman" w:eastAsia="Times New Roman" w:hAnsi="Times New Roman" w:cs="Times New Roman"/>
          <w:bCs/>
          <w:sz w:val="24"/>
          <w:szCs w:val="24"/>
        </w:rPr>
        <w:t xml:space="preserve"> Thou Chow</w:t>
      </w:r>
      <w:r w:rsidRPr="00782745">
        <w:rPr>
          <w:rFonts w:ascii="Times New Roman" w:eastAsia="Times New Roman" w:hAnsi="Times New Roman" w:cs="Times New Roman"/>
          <w:bCs/>
          <w:sz w:val="24"/>
          <w:szCs w:val="24"/>
          <w:vertAlign w:val="superscript"/>
        </w:rPr>
        <w:t>1</w:t>
      </w:r>
      <w:r w:rsidR="00782745">
        <w:rPr>
          <w:rFonts w:ascii="Times New Roman" w:eastAsia="Times New Roman" w:hAnsi="Times New Roman" w:cs="Times New Roman"/>
          <w:bCs/>
          <w:sz w:val="24"/>
          <w:szCs w:val="24"/>
        </w:rPr>
        <w:t>,</w:t>
      </w:r>
      <w:r w:rsidRPr="00782745">
        <w:rPr>
          <w:rFonts w:ascii="Times New Roman" w:eastAsia="Times New Roman" w:hAnsi="Times New Roman" w:cs="Times New Roman"/>
          <w:bCs/>
          <w:sz w:val="24"/>
          <w:szCs w:val="24"/>
        </w:rPr>
        <w:t xml:space="preserve"> </w:t>
      </w:r>
      <w:proofErr w:type="spellStart"/>
      <w:r w:rsidRPr="00782745">
        <w:rPr>
          <w:rFonts w:ascii="Times New Roman" w:eastAsia="Times New Roman" w:hAnsi="Times New Roman" w:cs="Times New Roman"/>
          <w:bCs/>
          <w:sz w:val="24"/>
          <w:szCs w:val="24"/>
        </w:rPr>
        <w:t>Mcxin</w:t>
      </w:r>
      <w:proofErr w:type="spellEnd"/>
      <w:r w:rsidRPr="00782745">
        <w:rPr>
          <w:rFonts w:ascii="Times New Roman" w:eastAsia="Times New Roman" w:hAnsi="Times New Roman" w:cs="Times New Roman"/>
          <w:bCs/>
          <w:sz w:val="24"/>
          <w:szCs w:val="24"/>
        </w:rPr>
        <w:t xml:space="preserve"> Tee</w:t>
      </w:r>
      <w:r w:rsidRPr="00782745">
        <w:rPr>
          <w:rFonts w:ascii="Times New Roman" w:eastAsia="Times New Roman" w:hAnsi="Times New Roman" w:cs="Times New Roman"/>
          <w:bCs/>
          <w:sz w:val="24"/>
          <w:szCs w:val="24"/>
          <w:vertAlign w:val="superscript"/>
        </w:rPr>
        <w:t>4</w:t>
      </w:r>
      <w:r w:rsidR="00782745">
        <w:rPr>
          <w:rFonts w:ascii="Times New Roman" w:eastAsia="Times New Roman" w:hAnsi="Times New Roman" w:cs="Times New Roman"/>
          <w:bCs/>
          <w:sz w:val="24"/>
          <w:szCs w:val="24"/>
        </w:rPr>
        <w:t>,</w:t>
      </w:r>
      <w:r w:rsidRPr="00782745">
        <w:rPr>
          <w:rFonts w:ascii="Times New Roman" w:eastAsia="Times New Roman" w:hAnsi="Times New Roman" w:cs="Times New Roman"/>
          <w:bCs/>
          <w:sz w:val="24"/>
          <w:szCs w:val="24"/>
        </w:rPr>
        <w:t xml:space="preserve"> </w:t>
      </w:r>
      <w:proofErr w:type="spellStart"/>
      <w:r w:rsidRPr="00782745">
        <w:rPr>
          <w:rFonts w:ascii="Times New Roman" w:eastAsia="Times New Roman" w:hAnsi="Times New Roman" w:cs="Times New Roman"/>
          <w:bCs/>
          <w:sz w:val="24"/>
          <w:szCs w:val="24"/>
        </w:rPr>
        <w:t>Aeshah</w:t>
      </w:r>
      <w:proofErr w:type="spellEnd"/>
      <w:r w:rsidRPr="00782745">
        <w:rPr>
          <w:rFonts w:ascii="Times New Roman" w:eastAsia="Times New Roman" w:hAnsi="Times New Roman" w:cs="Times New Roman"/>
          <w:bCs/>
          <w:sz w:val="24"/>
          <w:szCs w:val="24"/>
        </w:rPr>
        <w:t xml:space="preserve"> </w:t>
      </w:r>
      <w:proofErr w:type="spellStart"/>
      <w:r w:rsidRPr="00782745">
        <w:rPr>
          <w:rFonts w:ascii="Times New Roman" w:eastAsia="Times New Roman" w:hAnsi="Times New Roman" w:cs="Times New Roman"/>
          <w:bCs/>
          <w:sz w:val="24"/>
          <w:szCs w:val="24"/>
        </w:rPr>
        <w:t>Mohd</w:t>
      </w:r>
      <w:proofErr w:type="spellEnd"/>
      <w:r w:rsidRPr="00782745">
        <w:rPr>
          <w:rFonts w:ascii="Times New Roman" w:eastAsia="Times New Roman" w:hAnsi="Times New Roman" w:cs="Times New Roman"/>
          <w:bCs/>
          <w:sz w:val="24"/>
          <w:szCs w:val="24"/>
        </w:rPr>
        <w:t xml:space="preserve"> Ali</w:t>
      </w:r>
      <w:r w:rsidRPr="00782745">
        <w:rPr>
          <w:rFonts w:ascii="Times New Roman" w:eastAsia="Times New Roman" w:hAnsi="Times New Roman" w:cs="Times New Roman"/>
          <w:bCs/>
          <w:sz w:val="24"/>
          <w:szCs w:val="24"/>
          <w:vertAlign w:val="superscript"/>
        </w:rPr>
        <w:t>1</w:t>
      </w:r>
      <w:r w:rsidR="00782745">
        <w:rPr>
          <w:rFonts w:ascii="Times New Roman" w:eastAsia="Times New Roman" w:hAnsi="Times New Roman" w:cs="Times New Roman"/>
          <w:bCs/>
          <w:sz w:val="24"/>
          <w:szCs w:val="24"/>
        </w:rPr>
        <w:t>,</w:t>
      </w:r>
      <w:r w:rsidRPr="00782745">
        <w:rPr>
          <w:rFonts w:ascii="Times New Roman" w:eastAsia="Times New Roman" w:hAnsi="Times New Roman" w:cs="Times New Roman"/>
          <w:bCs/>
          <w:sz w:val="24"/>
          <w:szCs w:val="24"/>
        </w:rPr>
        <w:t xml:space="preserve"> Leo Ling Ming Liang</w:t>
      </w:r>
      <w:r w:rsidRPr="00782745">
        <w:rPr>
          <w:rFonts w:ascii="Times New Roman" w:eastAsia="Times New Roman" w:hAnsi="Times New Roman" w:cs="Times New Roman"/>
          <w:bCs/>
          <w:sz w:val="24"/>
          <w:szCs w:val="24"/>
          <w:vertAlign w:val="superscript"/>
        </w:rPr>
        <w:t>1</w:t>
      </w:r>
      <w:r w:rsidRPr="00782745">
        <w:rPr>
          <w:rFonts w:ascii="Times New Roman" w:eastAsia="Times New Roman" w:hAnsi="Times New Roman" w:cs="Times New Roman"/>
          <w:bCs/>
          <w:sz w:val="24"/>
          <w:szCs w:val="24"/>
          <w:vertAlign w:val="superscript"/>
        </w:rPr>
        <w:br/>
      </w:r>
      <w:r w:rsidRPr="00782745">
        <w:rPr>
          <w:rFonts w:ascii="Times New Roman" w:eastAsia="Times New Roman" w:hAnsi="Times New Roman" w:cs="Times New Roman"/>
          <w:bCs/>
          <w:sz w:val="24"/>
          <w:szCs w:val="24"/>
        </w:rPr>
        <w:br/>
      </w:r>
      <w:r w:rsidRPr="00782745">
        <w:rPr>
          <w:rFonts w:ascii="Times New Roman" w:eastAsia="Times New Roman" w:hAnsi="Times New Roman" w:cs="Times New Roman"/>
          <w:bCs/>
          <w:sz w:val="24"/>
          <w:szCs w:val="24"/>
          <w:vertAlign w:val="superscript"/>
        </w:rPr>
        <w:t>1</w:t>
      </w:r>
      <w:r w:rsidRPr="00782745">
        <w:rPr>
          <w:rFonts w:ascii="Times New Roman" w:eastAsia="Times New Roman" w:hAnsi="Times New Roman" w:cs="Times New Roman"/>
          <w:bCs/>
          <w:sz w:val="24"/>
          <w:szCs w:val="24"/>
        </w:rPr>
        <w:t>Department of Management Studies, Faculty of Business and Management, UCSI University</w:t>
      </w:r>
    </w:p>
    <w:p w14:paraId="63D5BCCA" w14:textId="77777777" w:rsidR="00A6001C" w:rsidRPr="00782745" w:rsidRDefault="00F20C3B" w:rsidP="00433DD1">
      <w:pPr>
        <w:spacing w:after="0" w:line="240" w:lineRule="auto"/>
        <w:ind w:hanging="2"/>
        <w:jc w:val="center"/>
        <w:rPr>
          <w:rFonts w:ascii="Times New Roman" w:eastAsia="Times New Roman" w:hAnsi="Times New Roman" w:cs="Times New Roman"/>
          <w:bCs/>
          <w:sz w:val="24"/>
          <w:szCs w:val="24"/>
        </w:rPr>
      </w:pPr>
      <w:r w:rsidRPr="00782745">
        <w:rPr>
          <w:rFonts w:ascii="Times New Roman" w:eastAsia="Times New Roman" w:hAnsi="Times New Roman" w:cs="Times New Roman"/>
          <w:bCs/>
          <w:sz w:val="24"/>
          <w:szCs w:val="24"/>
          <w:vertAlign w:val="superscript"/>
        </w:rPr>
        <w:t>2</w:t>
      </w:r>
      <w:r w:rsidRPr="00782745">
        <w:rPr>
          <w:rFonts w:ascii="Times New Roman" w:eastAsia="Times New Roman" w:hAnsi="Times New Roman" w:cs="Times New Roman"/>
          <w:bCs/>
          <w:sz w:val="24"/>
          <w:szCs w:val="24"/>
        </w:rPr>
        <w:t xml:space="preserve">Faculty of Business &amp; Management, </w:t>
      </w:r>
      <w:proofErr w:type="spellStart"/>
      <w:r w:rsidRPr="00782745">
        <w:rPr>
          <w:rFonts w:ascii="Times New Roman" w:eastAsia="Times New Roman" w:hAnsi="Times New Roman" w:cs="Times New Roman"/>
          <w:bCs/>
          <w:sz w:val="24"/>
          <w:szCs w:val="24"/>
        </w:rPr>
        <w:t>Universiti</w:t>
      </w:r>
      <w:proofErr w:type="spellEnd"/>
      <w:r w:rsidRPr="00782745">
        <w:rPr>
          <w:rFonts w:ascii="Times New Roman" w:eastAsia="Times New Roman" w:hAnsi="Times New Roman" w:cs="Times New Roman"/>
          <w:bCs/>
          <w:sz w:val="24"/>
          <w:szCs w:val="24"/>
        </w:rPr>
        <w:t xml:space="preserve"> </w:t>
      </w:r>
      <w:proofErr w:type="spellStart"/>
      <w:r w:rsidRPr="00782745">
        <w:rPr>
          <w:rFonts w:ascii="Times New Roman" w:eastAsia="Times New Roman" w:hAnsi="Times New Roman" w:cs="Times New Roman"/>
          <w:bCs/>
          <w:sz w:val="24"/>
          <w:szCs w:val="24"/>
        </w:rPr>
        <w:t>Teknologi</w:t>
      </w:r>
      <w:proofErr w:type="spellEnd"/>
      <w:r w:rsidRPr="00782745">
        <w:rPr>
          <w:rFonts w:ascii="Times New Roman" w:eastAsia="Times New Roman" w:hAnsi="Times New Roman" w:cs="Times New Roman"/>
          <w:bCs/>
          <w:sz w:val="24"/>
          <w:szCs w:val="24"/>
        </w:rPr>
        <w:t xml:space="preserve"> MARA</w:t>
      </w:r>
      <w:r w:rsidRPr="00782745">
        <w:rPr>
          <w:rFonts w:ascii="Times New Roman" w:eastAsia="Times New Roman" w:hAnsi="Times New Roman" w:cs="Times New Roman"/>
          <w:bCs/>
          <w:sz w:val="24"/>
          <w:szCs w:val="24"/>
        </w:rPr>
        <w:br/>
      </w:r>
      <w:r w:rsidRPr="00782745">
        <w:rPr>
          <w:rFonts w:ascii="Times New Roman" w:eastAsia="Times New Roman" w:hAnsi="Times New Roman" w:cs="Times New Roman"/>
          <w:bCs/>
          <w:sz w:val="24"/>
          <w:szCs w:val="24"/>
          <w:vertAlign w:val="superscript"/>
        </w:rPr>
        <w:t>3</w:t>
      </w:r>
      <w:r w:rsidRPr="00782745">
        <w:rPr>
          <w:rFonts w:ascii="Times New Roman" w:eastAsia="Times New Roman" w:hAnsi="Times New Roman" w:cs="Times New Roman"/>
          <w:bCs/>
          <w:sz w:val="24"/>
          <w:szCs w:val="24"/>
        </w:rPr>
        <w:t>Ungku Aziz Centre for Development Studies, University of Malaya</w:t>
      </w:r>
    </w:p>
    <w:p w14:paraId="19B87ACF" w14:textId="57CAD8C5" w:rsidR="00A6001C" w:rsidRPr="00782745" w:rsidRDefault="00F20C3B" w:rsidP="00433DD1">
      <w:pPr>
        <w:spacing w:after="0" w:line="240" w:lineRule="auto"/>
        <w:ind w:hanging="2"/>
        <w:jc w:val="center"/>
        <w:rPr>
          <w:rFonts w:ascii="Times New Roman" w:eastAsia="Times New Roman" w:hAnsi="Times New Roman" w:cs="Times New Roman"/>
          <w:bCs/>
          <w:sz w:val="24"/>
          <w:szCs w:val="24"/>
        </w:rPr>
      </w:pPr>
      <w:r w:rsidRPr="00782745">
        <w:rPr>
          <w:rFonts w:ascii="Times New Roman" w:eastAsia="Times New Roman" w:hAnsi="Times New Roman" w:cs="Times New Roman"/>
          <w:bCs/>
          <w:sz w:val="24"/>
          <w:szCs w:val="24"/>
          <w:vertAlign w:val="superscript"/>
        </w:rPr>
        <w:t>4</w:t>
      </w:r>
      <w:r w:rsidRPr="00782745">
        <w:rPr>
          <w:rFonts w:ascii="Times New Roman" w:eastAsia="Times New Roman" w:hAnsi="Times New Roman" w:cs="Times New Roman"/>
          <w:bCs/>
          <w:sz w:val="24"/>
          <w:szCs w:val="24"/>
        </w:rPr>
        <w:t>Faculty of Business and Communications, INTI International University</w:t>
      </w:r>
      <w:r w:rsidRPr="00782745">
        <w:rPr>
          <w:rFonts w:ascii="Times New Roman" w:eastAsia="Times New Roman" w:hAnsi="Times New Roman" w:cs="Times New Roman"/>
          <w:bCs/>
          <w:sz w:val="24"/>
          <w:szCs w:val="24"/>
        </w:rPr>
        <w:br/>
      </w:r>
      <w:r w:rsidRPr="00782745">
        <w:rPr>
          <w:rFonts w:ascii="Times New Roman" w:eastAsia="Times New Roman" w:hAnsi="Times New Roman" w:cs="Times New Roman"/>
          <w:bCs/>
          <w:sz w:val="24"/>
          <w:szCs w:val="24"/>
        </w:rPr>
        <w:br/>
        <w:t xml:space="preserve">Correspondence: </w:t>
      </w:r>
      <w:proofErr w:type="spellStart"/>
      <w:r w:rsidRPr="00782745">
        <w:rPr>
          <w:rFonts w:ascii="Times New Roman" w:eastAsia="Times New Roman" w:hAnsi="Times New Roman" w:cs="Times New Roman"/>
          <w:bCs/>
          <w:sz w:val="24"/>
          <w:szCs w:val="24"/>
        </w:rPr>
        <w:t>Mohd</w:t>
      </w:r>
      <w:proofErr w:type="spellEnd"/>
      <w:r w:rsidRPr="00782745">
        <w:rPr>
          <w:rFonts w:ascii="Times New Roman" w:eastAsia="Times New Roman" w:hAnsi="Times New Roman" w:cs="Times New Roman"/>
          <w:bCs/>
          <w:sz w:val="24"/>
          <w:szCs w:val="24"/>
        </w:rPr>
        <w:t xml:space="preserve"> </w:t>
      </w:r>
      <w:proofErr w:type="spellStart"/>
      <w:r w:rsidRPr="00782745">
        <w:rPr>
          <w:rFonts w:ascii="Times New Roman" w:eastAsia="Times New Roman" w:hAnsi="Times New Roman" w:cs="Times New Roman"/>
          <w:bCs/>
          <w:sz w:val="24"/>
          <w:szCs w:val="24"/>
        </w:rPr>
        <w:t>Khairi</w:t>
      </w:r>
      <w:proofErr w:type="spellEnd"/>
      <w:r w:rsidRPr="00782745">
        <w:rPr>
          <w:rFonts w:ascii="Times New Roman" w:eastAsia="Times New Roman" w:hAnsi="Times New Roman" w:cs="Times New Roman"/>
          <w:bCs/>
          <w:sz w:val="24"/>
          <w:szCs w:val="24"/>
        </w:rPr>
        <w:t xml:space="preserve"> Ismail (</w:t>
      </w:r>
      <w:r w:rsidR="00A73CD2" w:rsidRPr="00782745">
        <w:rPr>
          <w:rFonts w:ascii="Times New Roman" w:eastAsia="Times New Roman" w:hAnsi="Times New Roman" w:cs="Times New Roman"/>
          <w:bCs/>
          <w:sz w:val="24"/>
          <w:szCs w:val="24"/>
        </w:rPr>
        <w:t xml:space="preserve">email: </w:t>
      </w:r>
      <w:r w:rsidRPr="00782745">
        <w:rPr>
          <w:rFonts w:ascii="Times New Roman" w:eastAsia="Times New Roman" w:hAnsi="Times New Roman" w:cs="Times New Roman"/>
          <w:bCs/>
          <w:sz w:val="24"/>
          <w:szCs w:val="24"/>
        </w:rPr>
        <w:t>khairiismail@uitm.edu.my</w:t>
      </w:r>
      <w:r w:rsidR="00CB287B">
        <w:rPr>
          <w:rFonts w:ascii="Times New Roman" w:eastAsia="Times New Roman" w:hAnsi="Times New Roman" w:cs="Times New Roman"/>
          <w:bCs/>
          <w:sz w:val="24"/>
          <w:szCs w:val="24"/>
        </w:rPr>
        <w:t>)</w:t>
      </w:r>
    </w:p>
    <w:p w14:paraId="6486DAE2" w14:textId="7C0EE402" w:rsidR="00A6001C" w:rsidRPr="00782745" w:rsidRDefault="00A6001C" w:rsidP="00433DD1">
      <w:pPr>
        <w:spacing w:after="0" w:line="240" w:lineRule="auto"/>
        <w:rPr>
          <w:rFonts w:ascii="Times New Roman" w:eastAsia="Times New Roman" w:hAnsi="Times New Roman" w:cs="Times New Roman"/>
          <w:sz w:val="24"/>
          <w:szCs w:val="24"/>
        </w:rPr>
      </w:pPr>
    </w:p>
    <w:p w14:paraId="3DBC3C98" w14:textId="7E47FC97" w:rsidR="001D418B" w:rsidRPr="00782745" w:rsidRDefault="001D418B" w:rsidP="00433DD1">
      <w:pPr>
        <w:spacing w:after="0" w:line="240" w:lineRule="auto"/>
        <w:ind w:left="2" w:hanging="2"/>
        <w:jc w:val="both"/>
        <w:rPr>
          <w:rFonts w:ascii="Times New Roman" w:eastAsia="Times New Roman" w:hAnsi="Times New Roman" w:cs="Times New Roman"/>
          <w:position w:val="0"/>
          <w:sz w:val="24"/>
          <w:szCs w:val="24"/>
          <w:lang w:val="en" w:eastAsia="zh-CN"/>
        </w:rPr>
      </w:pPr>
      <w:r w:rsidRPr="00782745">
        <w:rPr>
          <w:rFonts w:ascii="Times New Roman" w:eastAsia="Times New Roman" w:hAnsi="Times New Roman" w:cs="Times New Roman"/>
          <w:sz w:val="24"/>
          <w:szCs w:val="24"/>
        </w:rPr>
        <w:t xml:space="preserve">Received: </w:t>
      </w:r>
      <w:r w:rsidR="00782745">
        <w:rPr>
          <w:rFonts w:ascii="Times New Roman" w:eastAsia="Times New Roman" w:hAnsi="Times New Roman" w:cs="Times New Roman"/>
          <w:sz w:val="24"/>
          <w:szCs w:val="24"/>
        </w:rPr>
        <w:t>3</w:t>
      </w:r>
      <w:r w:rsidRPr="00782745">
        <w:rPr>
          <w:rFonts w:ascii="Times New Roman" w:eastAsia="Times New Roman" w:hAnsi="Times New Roman" w:cs="Times New Roman"/>
          <w:sz w:val="24"/>
          <w:szCs w:val="24"/>
        </w:rPr>
        <w:t xml:space="preserve"> </w:t>
      </w:r>
      <w:r w:rsidR="00782745">
        <w:rPr>
          <w:rFonts w:ascii="Times New Roman" w:eastAsia="Times New Roman" w:hAnsi="Times New Roman" w:cs="Times New Roman"/>
          <w:sz w:val="24"/>
          <w:szCs w:val="24"/>
        </w:rPr>
        <w:t>December</w:t>
      </w:r>
      <w:r w:rsidRPr="00782745">
        <w:rPr>
          <w:rFonts w:ascii="Times New Roman" w:eastAsia="Times New Roman" w:hAnsi="Times New Roman" w:cs="Times New Roman"/>
          <w:sz w:val="24"/>
          <w:szCs w:val="24"/>
        </w:rPr>
        <w:t xml:space="preserve"> 2024; Accepted: </w:t>
      </w:r>
      <w:r w:rsidR="00782745">
        <w:rPr>
          <w:rFonts w:ascii="Times New Roman" w:eastAsia="Times New Roman" w:hAnsi="Times New Roman" w:cs="Times New Roman"/>
          <w:sz w:val="24"/>
          <w:szCs w:val="24"/>
        </w:rPr>
        <w:t>5</w:t>
      </w:r>
      <w:r w:rsidRPr="00782745">
        <w:rPr>
          <w:rFonts w:ascii="Times New Roman" w:eastAsia="Times New Roman" w:hAnsi="Times New Roman" w:cs="Times New Roman"/>
          <w:sz w:val="24"/>
          <w:szCs w:val="24"/>
        </w:rPr>
        <w:t xml:space="preserve"> October 2025; Published: 20 November 2025</w:t>
      </w:r>
    </w:p>
    <w:p w14:paraId="276CF0F1" w14:textId="2B82C658" w:rsidR="00A6001C" w:rsidRDefault="00A6001C" w:rsidP="00433DD1">
      <w:pPr>
        <w:spacing w:after="0" w:line="240" w:lineRule="auto"/>
        <w:jc w:val="both"/>
        <w:rPr>
          <w:rFonts w:ascii="Times New Roman" w:eastAsia="Times New Roman" w:hAnsi="Times New Roman" w:cs="Times New Roman"/>
          <w:sz w:val="24"/>
          <w:szCs w:val="24"/>
        </w:rPr>
      </w:pPr>
    </w:p>
    <w:p w14:paraId="52FFD51D" w14:textId="77777777" w:rsidR="00D551FD" w:rsidRPr="00782745" w:rsidRDefault="00D551FD" w:rsidP="00433DD1">
      <w:pPr>
        <w:spacing w:after="0" w:line="240" w:lineRule="auto"/>
        <w:jc w:val="both"/>
        <w:rPr>
          <w:rFonts w:ascii="Times New Roman" w:eastAsia="Times New Roman" w:hAnsi="Times New Roman" w:cs="Times New Roman"/>
          <w:color w:val="000000"/>
          <w:sz w:val="24"/>
          <w:szCs w:val="24"/>
        </w:rPr>
      </w:pPr>
    </w:p>
    <w:p w14:paraId="19641017" w14:textId="77777777" w:rsidR="00A6001C" w:rsidRPr="00782745" w:rsidRDefault="00F20C3B" w:rsidP="00433DD1">
      <w:pPr>
        <w:spacing w:after="0" w:line="240" w:lineRule="auto"/>
        <w:ind w:hanging="2"/>
        <w:jc w:val="both"/>
        <w:rPr>
          <w:rFonts w:ascii="Times New Roman" w:eastAsia="Times New Roman" w:hAnsi="Times New Roman" w:cs="Times New Roman"/>
          <w:color w:val="000000"/>
          <w:sz w:val="24"/>
          <w:szCs w:val="24"/>
        </w:rPr>
      </w:pPr>
      <w:r w:rsidRPr="00782745">
        <w:rPr>
          <w:rFonts w:ascii="Times New Roman" w:eastAsia="Times New Roman" w:hAnsi="Times New Roman" w:cs="Times New Roman"/>
          <w:b/>
          <w:color w:val="000000"/>
          <w:sz w:val="24"/>
          <w:szCs w:val="24"/>
        </w:rPr>
        <w:t xml:space="preserve">Abstract </w:t>
      </w:r>
    </w:p>
    <w:p w14:paraId="2ECA0139" w14:textId="77777777" w:rsidR="00A6001C" w:rsidRPr="00782745" w:rsidRDefault="00F20C3B" w:rsidP="00433DD1">
      <w:pPr>
        <w:spacing w:after="0" w:line="240" w:lineRule="auto"/>
        <w:ind w:hanging="2"/>
        <w:jc w:val="both"/>
        <w:rPr>
          <w:rFonts w:ascii="Times New Roman" w:eastAsia="Times New Roman" w:hAnsi="Times New Roman" w:cs="Times New Roman"/>
          <w:color w:val="000000"/>
          <w:sz w:val="24"/>
          <w:szCs w:val="24"/>
        </w:rPr>
      </w:pPr>
      <w:r w:rsidRPr="00782745">
        <w:rPr>
          <w:rFonts w:ascii="Times New Roman" w:eastAsia="Times New Roman" w:hAnsi="Times New Roman" w:cs="Times New Roman"/>
          <w:b/>
          <w:color w:val="000000"/>
          <w:sz w:val="24"/>
          <w:szCs w:val="24"/>
        </w:rPr>
        <w:t xml:space="preserve"> </w:t>
      </w:r>
    </w:p>
    <w:p w14:paraId="169DAA65" w14:textId="2C7C63ED" w:rsidR="00A6001C" w:rsidRPr="00782745" w:rsidRDefault="00F20C3B" w:rsidP="00433DD1">
      <w:pPr>
        <w:spacing w:after="0" w:line="240" w:lineRule="auto"/>
        <w:ind w:hanging="2"/>
        <w:jc w:val="both"/>
        <w:rPr>
          <w:rFonts w:ascii="Times New Roman" w:eastAsia="Times New Roman" w:hAnsi="Times New Roman" w:cs="Times New Roman"/>
          <w:color w:val="000000"/>
          <w:sz w:val="24"/>
          <w:szCs w:val="24"/>
        </w:rPr>
      </w:pPr>
      <w:r w:rsidRPr="00782745">
        <w:rPr>
          <w:rFonts w:ascii="Times New Roman" w:eastAsia="Times New Roman" w:hAnsi="Times New Roman" w:cs="Times New Roman"/>
          <w:color w:val="000000"/>
          <w:sz w:val="24"/>
          <w:szCs w:val="24"/>
        </w:rPr>
        <w:t>Malaysia has been experiencing serious brain drain for several years, with many highly skilled and educated youth choosing to migrate abroad looking for better opportunities. The study proposes a quantitative approach to investigate the factors driving Malaysian youth to emigrate. A total of 257 responses were collected for data analysis using Partial Least Squares Structural Equation Modelling (PLS-</w:t>
      </w:r>
      <w:proofErr w:type="spellStart"/>
      <w:r w:rsidRPr="00782745">
        <w:rPr>
          <w:rFonts w:ascii="Times New Roman" w:eastAsia="Times New Roman" w:hAnsi="Times New Roman" w:cs="Times New Roman"/>
          <w:color w:val="000000"/>
          <w:sz w:val="24"/>
          <w:szCs w:val="24"/>
        </w:rPr>
        <w:t>Sem</w:t>
      </w:r>
      <w:proofErr w:type="spellEnd"/>
      <w:r w:rsidRPr="00782745">
        <w:rPr>
          <w:rFonts w:ascii="Times New Roman" w:eastAsia="Times New Roman" w:hAnsi="Times New Roman" w:cs="Times New Roman"/>
          <w:color w:val="000000"/>
          <w:sz w:val="24"/>
          <w:szCs w:val="24"/>
        </w:rPr>
        <w:t>). The findings revealed that the</w:t>
      </w:r>
      <w:r w:rsidR="00D551FD">
        <w:rPr>
          <w:rFonts w:ascii="Times New Roman" w:eastAsia="Times New Roman" w:hAnsi="Times New Roman" w:cs="Times New Roman"/>
          <w:color w:val="000000"/>
          <w:sz w:val="24"/>
          <w:szCs w:val="24"/>
        </w:rPr>
        <w:t xml:space="preserve"> </w:t>
      </w:r>
      <w:proofErr w:type="spellStart"/>
      <w:r w:rsidR="00D551FD">
        <w:rPr>
          <w:rFonts w:ascii="Times New Roman" w:eastAsia="Times New Roman" w:hAnsi="Times New Roman" w:cs="Times New Roman"/>
          <w:color w:val="000000"/>
          <w:sz w:val="24"/>
          <w:szCs w:val="24"/>
        </w:rPr>
        <w:t>labour</w:t>
      </w:r>
      <w:proofErr w:type="spellEnd"/>
      <w:r w:rsidR="00D551FD">
        <w:rPr>
          <w:rFonts w:ascii="Times New Roman" w:eastAsia="Times New Roman" w:hAnsi="Times New Roman" w:cs="Times New Roman"/>
          <w:color w:val="000000"/>
          <w:sz w:val="24"/>
          <w:szCs w:val="24"/>
        </w:rPr>
        <w:t xml:space="preserve"> market, quality of life</w:t>
      </w:r>
      <w:r w:rsidRPr="00782745">
        <w:rPr>
          <w:rFonts w:ascii="Times New Roman" w:eastAsia="Times New Roman" w:hAnsi="Times New Roman" w:cs="Times New Roman"/>
          <w:color w:val="000000"/>
          <w:sz w:val="24"/>
          <w:szCs w:val="24"/>
        </w:rPr>
        <w:t xml:space="preserve"> and career prospects positively significant at 0.05% influence cultural adaptation, while cultural adaptation positively influences the desire of Malaysian youth to work abroad. Cultural adaptation mediates the relationship between the </w:t>
      </w:r>
      <w:proofErr w:type="spellStart"/>
      <w:r w:rsidRPr="00782745">
        <w:rPr>
          <w:rFonts w:ascii="Times New Roman" w:eastAsia="Times New Roman" w:hAnsi="Times New Roman" w:cs="Times New Roman"/>
          <w:color w:val="000000"/>
          <w:sz w:val="24"/>
          <w:szCs w:val="24"/>
        </w:rPr>
        <w:t>labour</w:t>
      </w:r>
      <w:proofErr w:type="spellEnd"/>
      <w:r w:rsidRPr="00782745">
        <w:rPr>
          <w:rFonts w:ascii="Times New Roman" w:eastAsia="Times New Roman" w:hAnsi="Times New Roman" w:cs="Times New Roman"/>
          <w:color w:val="000000"/>
          <w:sz w:val="24"/>
          <w:szCs w:val="24"/>
        </w:rPr>
        <w:t xml:space="preserve"> market, qu</w:t>
      </w:r>
      <w:r w:rsidR="00D551FD">
        <w:rPr>
          <w:rFonts w:ascii="Times New Roman" w:eastAsia="Times New Roman" w:hAnsi="Times New Roman" w:cs="Times New Roman"/>
          <w:color w:val="000000"/>
          <w:sz w:val="24"/>
          <w:szCs w:val="24"/>
        </w:rPr>
        <w:t>ality of life, career prospects</w:t>
      </w:r>
      <w:r w:rsidRPr="00782745">
        <w:rPr>
          <w:rFonts w:ascii="Times New Roman" w:eastAsia="Times New Roman" w:hAnsi="Times New Roman" w:cs="Times New Roman"/>
          <w:color w:val="000000"/>
          <w:sz w:val="24"/>
          <w:szCs w:val="24"/>
        </w:rPr>
        <w:t xml:space="preserve"> and the intention to work abroad. Moreover, cultural adaptation has the greatest impact on the intention to work abroad; career prospects have a medium impact on cultural adaptation; and the </w:t>
      </w:r>
      <w:proofErr w:type="spellStart"/>
      <w:r w:rsidRPr="00782745">
        <w:rPr>
          <w:rFonts w:ascii="Times New Roman" w:eastAsia="Times New Roman" w:hAnsi="Times New Roman" w:cs="Times New Roman"/>
          <w:color w:val="000000"/>
          <w:sz w:val="24"/>
          <w:szCs w:val="24"/>
        </w:rPr>
        <w:t>labour</w:t>
      </w:r>
      <w:proofErr w:type="spellEnd"/>
      <w:r w:rsidRPr="00782745">
        <w:rPr>
          <w:rFonts w:ascii="Times New Roman" w:eastAsia="Times New Roman" w:hAnsi="Times New Roman" w:cs="Times New Roman"/>
          <w:color w:val="000000"/>
          <w:sz w:val="24"/>
          <w:szCs w:val="24"/>
        </w:rPr>
        <w:t xml:space="preserve"> market and quality of life have a minor impact. The study sheds light on the causes of accelerated brain drain among Malaysian youth and makes various recommendations as well as limitations for the study and future research prospects.</w:t>
      </w:r>
    </w:p>
    <w:p w14:paraId="399EB17E" w14:textId="77777777" w:rsidR="00A6001C" w:rsidRPr="00782745" w:rsidRDefault="00F20C3B" w:rsidP="00433DD1">
      <w:pPr>
        <w:spacing w:after="0" w:line="240" w:lineRule="auto"/>
        <w:ind w:hanging="2"/>
        <w:jc w:val="both"/>
        <w:rPr>
          <w:rFonts w:ascii="Times New Roman" w:eastAsia="Times New Roman" w:hAnsi="Times New Roman" w:cs="Times New Roman"/>
          <w:color w:val="000000"/>
          <w:sz w:val="24"/>
          <w:szCs w:val="24"/>
        </w:rPr>
      </w:pPr>
      <w:r w:rsidRPr="00782745">
        <w:rPr>
          <w:rFonts w:ascii="Times New Roman" w:eastAsia="Times New Roman" w:hAnsi="Times New Roman" w:cs="Times New Roman"/>
          <w:b/>
          <w:color w:val="000000"/>
          <w:sz w:val="24"/>
          <w:szCs w:val="24"/>
        </w:rPr>
        <w:t xml:space="preserve"> </w:t>
      </w:r>
    </w:p>
    <w:p w14:paraId="180C0F95" w14:textId="4783989C" w:rsidR="00A6001C" w:rsidRPr="00782745" w:rsidRDefault="00F20C3B" w:rsidP="00433DD1">
      <w:pPr>
        <w:spacing w:after="0" w:line="240" w:lineRule="auto"/>
        <w:ind w:hanging="2"/>
        <w:jc w:val="both"/>
        <w:rPr>
          <w:rFonts w:ascii="Times New Roman" w:eastAsia="Times New Roman" w:hAnsi="Times New Roman" w:cs="Times New Roman"/>
          <w:color w:val="000000"/>
          <w:sz w:val="24"/>
          <w:szCs w:val="24"/>
        </w:rPr>
      </w:pPr>
      <w:bookmarkStart w:id="0" w:name="_heading=h.gjdgxs" w:colFirst="0" w:colLast="0"/>
      <w:bookmarkEnd w:id="0"/>
      <w:r w:rsidRPr="00782745">
        <w:rPr>
          <w:rFonts w:ascii="Times New Roman" w:eastAsia="Times New Roman" w:hAnsi="Times New Roman" w:cs="Times New Roman"/>
          <w:b/>
          <w:color w:val="000000"/>
          <w:sz w:val="24"/>
          <w:szCs w:val="24"/>
        </w:rPr>
        <w:t xml:space="preserve">Keywords: </w:t>
      </w:r>
      <w:r w:rsidRPr="00782745">
        <w:rPr>
          <w:rFonts w:ascii="Times New Roman" w:eastAsia="Times New Roman" w:hAnsi="Times New Roman" w:cs="Times New Roman"/>
          <w:color w:val="000000"/>
          <w:sz w:val="24"/>
          <w:szCs w:val="24"/>
        </w:rPr>
        <w:t xml:space="preserve">Brain drain, </w:t>
      </w:r>
      <w:r w:rsidR="00D551FD" w:rsidRPr="00782745">
        <w:rPr>
          <w:rFonts w:ascii="Times New Roman" w:eastAsia="Times New Roman" w:hAnsi="Times New Roman" w:cs="Times New Roman"/>
          <w:color w:val="000000"/>
          <w:sz w:val="24"/>
          <w:szCs w:val="24"/>
        </w:rPr>
        <w:t>career prospects</w:t>
      </w:r>
      <w:r w:rsidR="00D551FD">
        <w:rPr>
          <w:rFonts w:ascii="Times New Roman" w:eastAsia="Times New Roman" w:hAnsi="Times New Roman" w:cs="Times New Roman"/>
          <w:color w:val="000000"/>
          <w:sz w:val="24"/>
          <w:szCs w:val="24"/>
        </w:rPr>
        <w:t xml:space="preserve">, </w:t>
      </w:r>
      <w:r w:rsidR="00D551FD" w:rsidRPr="00782745">
        <w:rPr>
          <w:rFonts w:ascii="Times New Roman" w:eastAsia="Times New Roman" w:hAnsi="Times New Roman" w:cs="Times New Roman"/>
          <w:color w:val="000000"/>
          <w:sz w:val="24"/>
          <w:szCs w:val="24"/>
          <w:shd w:val="clear" w:color="auto" w:fill="FFFFFF" w:themeFill="background1"/>
        </w:rPr>
        <w:t xml:space="preserve">cultural adoption, </w:t>
      </w:r>
      <w:r w:rsidR="00D551FD" w:rsidRPr="00782745">
        <w:rPr>
          <w:rFonts w:ascii="Times New Roman" w:eastAsia="Times New Roman" w:hAnsi="Times New Roman" w:cs="Times New Roman"/>
          <w:color w:val="000000"/>
          <w:sz w:val="24"/>
          <w:szCs w:val="24"/>
        </w:rPr>
        <w:t xml:space="preserve">decent work, </w:t>
      </w:r>
      <w:r w:rsidRPr="00782745">
        <w:rPr>
          <w:rFonts w:ascii="Times New Roman" w:eastAsia="Times New Roman" w:hAnsi="Times New Roman" w:cs="Times New Roman"/>
          <w:color w:val="000000"/>
          <w:sz w:val="24"/>
          <w:szCs w:val="24"/>
        </w:rPr>
        <w:t xml:space="preserve">emigration, </w:t>
      </w:r>
      <w:r w:rsidRPr="00782745">
        <w:rPr>
          <w:rFonts w:ascii="Times New Roman" w:eastAsia="Times New Roman" w:hAnsi="Times New Roman" w:cs="Times New Roman"/>
          <w:color w:val="000000"/>
          <w:sz w:val="24"/>
          <w:szCs w:val="24"/>
          <w:shd w:val="clear" w:color="auto" w:fill="FFFFFF" w:themeFill="background1"/>
        </w:rPr>
        <w:t>quality of life</w:t>
      </w:r>
    </w:p>
    <w:p w14:paraId="21BE94AF" w14:textId="77777777" w:rsidR="00A6001C" w:rsidRPr="00782745" w:rsidRDefault="00F20C3B" w:rsidP="00433DD1">
      <w:pPr>
        <w:spacing w:after="0" w:line="240" w:lineRule="auto"/>
        <w:ind w:hanging="2"/>
        <w:jc w:val="both"/>
        <w:rPr>
          <w:rFonts w:ascii="Times New Roman" w:eastAsia="Times New Roman" w:hAnsi="Times New Roman" w:cs="Times New Roman"/>
          <w:color w:val="000000"/>
          <w:sz w:val="24"/>
          <w:szCs w:val="24"/>
        </w:rPr>
      </w:pPr>
      <w:r w:rsidRPr="00782745">
        <w:rPr>
          <w:rFonts w:ascii="Times New Roman" w:eastAsia="Times New Roman" w:hAnsi="Times New Roman" w:cs="Times New Roman"/>
          <w:b/>
          <w:color w:val="000000"/>
          <w:sz w:val="24"/>
          <w:szCs w:val="24"/>
        </w:rPr>
        <w:t xml:space="preserve"> </w:t>
      </w:r>
    </w:p>
    <w:p w14:paraId="275AB0FA" w14:textId="77777777" w:rsidR="00A6001C" w:rsidRPr="00782745" w:rsidRDefault="00F20C3B" w:rsidP="00433DD1">
      <w:pPr>
        <w:spacing w:after="0" w:line="240" w:lineRule="auto"/>
        <w:ind w:hanging="2"/>
        <w:jc w:val="both"/>
        <w:rPr>
          <w:rFonts w:ascii="Times New Roman" w:eastAsia="Times New Roman" w:hAnsi="Times New Roman" w:cs="Times New Roman"/>
          <w:color w:val="000000"/>
          <w:sz w:val="24"/>
          <w:szCs w:val="24"/>
        </w:rPr>
      </w:pPr>
      <w:r w:rsidRPr="00782745">
        <w:rPr>
          <w:rFonts w:ascii="Times New Roman" w:eastAsia="Times New Roman" w:hAnsi="Times New Roman" w:cs="Times New Roman"/>
          <w:b/>
          <w:color w:val="000000"/>
          <w:sz w:val="24"/>
          <w:szCs w:val="24"/>
        </w:rPr>
        <w:t xml:space="preserve"> </w:t>
      </w:r>
    </w:p>
    <w:p w14:paraId="0C9B26D6" w14:textId="77777777" w:rsidR="00D551FD" w:rsidRDefault="00F20C3B" w:rsidP="00433DD1">
      <w:pPr>
        <w:spacing w:after="0" w:line="240" w:lineRule="auto"/>
        <w:ind w:hanging="2"/>
        <w:jc w:val="both"/>
        <w:rPr>
          <w:rFonts w:ascii="Times New Roman" w:eastAsia="Times New Roman" w:hAnsi="Times New Roman" w:cs="Times New Roman"/>
          <w:b/>
          <w:color w:val="000000"/>
          <w:sz w:val="24"/>
          <w:szCs w:val="24"/>
        </w:rPr>
      </w:pPr>
      <w:r w:rsidRPr="00782745">
        <w:rPr>
          <w:rFonts w:ascii="Times New Roman" w:eastAsia="Times New Roman" w:hAnsi="Times New Roman" w:cs="Times New Roman"/>
          <w:b/>
          <w:color w:val="000000"/>
          <w:sz w:val="24"/>
          <w:szCs w:val="24"/>
        </w:rPr>
        <w:t xml:space="preserve">Introduction </w:t>
      </w:r>
    </w:p>
    <w:p w14:paraId="5D443186" w14:textId="1E826CF8" w:rsidR="00A6001C" w:rsidRPr="00782745" w:rsidRDefault="00F20C3B" w:rsidP="00433DD1">
      <w:pPr>
        <w:spacing w:after="0" w:line="240" w:lineRule="auto"/>
        <w:ind w:hanging="2"/>
        <w:jc w:val="both"/>
        <w:rPr>
          <w:rFonts w:ascii="Times New Roman" w:eastAsia="Times New Roman" w:hAnsi="Times New Roman" w:cs="Times New Roman"/>
          <w:color w:val="000000"/>
          <w:sz w:val="24"/>
          <w:szCs w:val="24"/>
        </w:rPr>
      </w:pPr>
      <w:r w:rsidRPr="00782745">
        <w:rPr>
          <w:rFonts w:ascii="Times New Roman" w:eastAsia="Times New Roman" w:hAnsi="Times New Roman" w:cs="Times New Roman"/>
          <w:b/>
          <w:color w:val="000000"/>
          <w:sz w:val="24"/>
          <w:szCs w:val="24"/>
        </w:rPr>
        <w:t xml:space="preserve"> </w:t>
      </w:r>
    </w:p>
    <w:p w14:paraId="1C2CBF31" w14:textId="6E6E2BF7" w:rsidR="00A6001C" w:rsidRPr="00782745" w:rsidRDefault="00F20C3B" w:rsidP="00433DD1">
      <w:pPr>
        <w:spacing w:after="0" w:line="240" w:lineRule="auto"/>
        <w:ind w:hanging="2"/>
        <w:jc w:val="both"/>
        <w:rPr>
          <w:rFonts w:ascii="Times New Roman" w:eastAsia="Times New Roman" w:hAnsi="Times New Roman" w:cs="Times New Roman"/>
          <w:sz w:val="24"/>
          <w:szCs w:val="24"/>
          <w:lang w:val="en-GB"/>
        </w:rPr>
      </w:pPr>
      <w:r w:rsidRPr="00782745">
        <w:rPr>
          <w:rFonts w:ascii="Times New Roman" w:eastAsia="Times New Roman" w:hAnsi="Times New Roman" w:cs="Times New Roman"/>
          <w:sz w:val="24"/>
          <w:szCs w:val="24"/>
          <w:lang w:val="en-GB"/>
        </w:rPr>
        <w:t>Based on the Department of Statistics Malaysia (DOSM, 2024), Malaysia's population is about 34 million in the first quarter of 2024, which is about 14.6 million of the youth population aged 15–40 (about 42%). Generally, in the Malaysian context, young adults are referred to as individuals who are from age 18 to age 39 (</w:t>
      </w:r>
      <w:proofErr w:type="spellStart"/>
      <w:r w:rsidRPr="00782745">
        <w:rPr>
          <w:rFonts w:ascii="Times New Roman" w:eastAsia="Times New Roman" w:hAnsi="Times New Roman" w:cs="Times New Roman"/>
          <w:sz w:val="24"/>
          <w:szCs w:val="24"/>
          <w:lang w:val="en-GB"/>
        </w:rPr>
        <w:t>Khoo</w:t>
      </w:r>
      <w:proofErr w:type="spellEnd"/>
      <w:r w:rsidRPr="00782745">
        <w:rPr>
          <w:rFonts w:ascii="Times New Roman" w:eastAsia="Times New Roman" w:hAnsi="Times New Roman" w:cs="Times New Roman"/>
          <w:sz w:val="24"/>
          <w:szCs w:val="24"/>
          <w:lang w:val="en-GB"/>
        </w:rPr>
        <w:t xml:space="preserve"> et al., 2022). Malaysian youth are generally well educated, with high enrolm</w:t>
      </w:r>
      <w:r w:rsidR="00ED5D6F">
        <w:rPr>
          <w:rFonts w:ascii="Times New Roman" w:eastAsia="Times New Roman" w:hAnsi="Times New Roman" w:cs="Times New Roman"/>
          <w:sz w:val="24"/>
          <w:szCs w:val="24"/>
          <w:lang w:val="en-GB"/>
        </w:rPr>
        <w:t>ent rates in primary, secondary</w:t>
      </w:r>
      <w:r w:rsidRPr="00782745">
        <w:rPr>
          <w:rFonts w:ascii="Times New Roman" w:eastAsia="Times New Roman" w:hAnsi="Times New Roman" w:cs="Times New Roman"/>
          <w:sz w:val="24"/>
          <w:szCs w:val="24"/>
          <w:lang w:val="en-GB"/>
        </w:rPr>
        <w:t xml:space="preserve"> and tertiary education. The Malaysian government has also implemented various youth programmes and policies to increase their involvement in employment and entrepreneurial activities. Undeniably, Malaysian youth play a significant role in steering and forming Malaysia’s future. However, Malaysia has been experiencing brain drain for </w:t>
      </w:r>
      <w:r w:rsidRPr="00782745">
        <w:rPr>
          <w:rFonts w:ascii="Times New Roman" w:eastAsia="Times New Roman" w:hAnsi="Times New Roman" w:cs="Times New Roman"/>
          <w:sz w:val="24"/>
          <w:szCs w:val="24"/>
          <w:lang w:val="en-GB"/>
        </w:rPr>
        <w:lastRenderedPageBreak/>
        <w:t>several years, with many highly skilled and educated youth choosing to migrate abroad looking for better opportunities.</w:t>
      </w:r>
    </w:p>
    <w:p w14:paraId="7BAF88A6" w14:textId="0429E952" w:rsidR="00A6001C" w:rsidRPr="00782745" w:rsidRDefault="00F20C3B" w:rsidP="00433DD1">
      <w:pPr>
        <w:spacing w:after="0" w:line="240" w:lineRule="auto"/>
        <w:ind w:firstLine="720"/>
        <w:jc w:val="both"/>
        <w:rPr>
          <w:rFonts w:ascii="Times New Roman" w:eastAsia="Times New Roman" w:hAnsi="Times New Roman" w:cs="Times New Roman"/>
          <w:sz w:val="24"/>
          <w:szCs w:val="24"/>
          <w:lang w:val="en-GB"/>
        </w:rPr>
      </w:pPr>
      <w:r w:rsidRPr="00782745">
        <w:rPr>
          <w:rFonts w:ascii="Times New Roman" w:eastAsia="Times New Roman" w:hAnsi="Times New Roman" w:cs="Times New Roman"/>
          <w:sz w:val="24"/>
          <w:szCs w:val="24"/>
        </w:rPr>
        <w:t xml:space="preserve">Malaysia continues to lose valuable human capital as highly skilled workers migrate abroad in search of better opportunities. Recent surveys show that </w:t>
      </w:r>
      <w:r w:rsidRPr="00782745">
        <w:rPr>
          <w:rFonts w:ascii="Times New Roman" w:eastAsia="Times New Roman" w:hAnsi="Times New Roman" w:cs="Times New Roman"/>
          <w:bCs/>
          <w:sz w:val="24"/>
          <w:szCs w:val="24"/>
        </w:rPr>
        <w:t>over 56% of Malaysian graduates intend to work overseas</w:t>
      </w:r>
      <w:r w:rsidRPr="00782745">
        <w:rPr>
          <w:rFonts w:ascii="Times New Roman" w:eastAsia="Times New Roman" w:hAnsi="Times New Roman" w:cs="Times New Roman"/>
          <w:sz w:val="24"/>
          <w:szCs w:val="24"/>
        </w:rPr>
        <w:t>, with 81% believing that career advancement is stronger abroad (</w:t>
      </w:r>
      <w:proofErr w:type="spellStart"/>
      <w:r w:rsidRPr="00782745">
        <w:rPr>
          <w:rFonts w:ascii="Times New Roman" w:eastAsia="Times New Roman" w:hAnsi="Times New Roman" w:cs="Times New Roman"/>
          <w:sz w:val="24"/>
          <w:szCs w:val="24"/>
        </w:rPr>
        <w:t>Sinar</w:t>
      </w:r>
      <w:proofErr w:type="spellEnd"/>
      <w:r w:rsidRPr="00782745">
        <w:rPr>
          <w:rFonts w:ascii="Times New Roman" w:eastAsia="Times New Roman" w:hAnsi="Times New Roman" w:cs="Times New Roman"/>
          <w:sz w:val="24"/>
          <w:szCs w:val="24"/>
        </w:rPr>
        <w:t xml:space="preserve"> Daily, 2023). Low salaries remain a critical push factor, with </w:t>
      </w:r>
      <w:r w:rsidRPr="00782745">
        <w:rPr>
          <w:rFonts w:ascii="Times New Roman" w:eastAsia="Times New Roman" w:hAnsi="Times New Roman" w:cs="Times New Roman"/>
          <w:bCs/>
          <w:sz w:val="24"/>
          <w:szCs w:val="24"/>
        </w:rPr>
        <w:t>65.6% of graduates in 2021 earning less than RM2,000 per month</w:t>
      </w:r>
      <w:r w:rsidRPr="00782745">
        <w:rPr>
          <w:rFonts w:ascii="Times New Roman" w:eastAsia="Times New Roman" w:hAnsi="Times New Roman" w:cs="Times New Roman"/>
          <w:sz w:val="24"/>
          <w:szCs w:val="24"/>
        </w:rPr>
        <w:t xml:space="preserve"> (Business Today, 2024). The situation is more severe in STEM fields, where underinvestment,</w:t>
      </w:r>
      <w:r w:rsidR="00ED5D6F">
        <w:rPr>
          <w:rFonts w:ascii="Times New Roman" w:eastAsia="Times New Roman" w:hAnsi="Times New Roman" w:cs="Times New Roman"/>
          <w:sz w:val="24"/>
          <w:szCs w:val="24"/>
        </w:rPr>
        <w:t xml:space="preserve"> inadequate research facilities</w:t>
      </w:r>
      <w:r w:rsidRPr="00782745">
        <w:rPr>
          <w:rFonts w:ascii="Times New Roman" w:eastAsia="Times New Roman" w:hAnsi="Times New Roman" w:cs="Times New Roman"/>
          <w:sz w:val="24"/>
          <w:szCs w:val="24"/>
        </w:rPr>
        <w:t xml:space="preserve"> and limited </w:t>
      </w:r>
      <w:proofErr w:type="spellStart"/>
      <w:r w:rsidRPr="00782745">
        <w:rPr>
          <w:rFonts w:ascii="Times New Roman" w:eastAsia="Times New Roman" w:hAnsi="Times New Roman" w:cs="Times New Roman"/>
          <w:sz w:val="24"/>
          <w:szCs w:val="24"/>
        </w:rPr>
        <w:t>commercialisation</w:t>
      </w:r>
      <w:proofErr w:type="spellEnd"/>
      <w:r w:rsidRPr="00782745">
        <w:rPr>
          <w:rFonts w:ascii="Times New Roman" w:eastAsia="Times New Roman" w:hAnsi="Times New Roman" w:cs="Times New Roman"/>
          <w:sz w:val="24"/>
          <w:szCs w:val="24"/>
        </w:rPr>
        <w:t xml:space="preserve"> opportunities contribute to the outflow of talent (Business Today, 2024). Furthermore, since 2010, more than </w:t>
      </w:r>
      <w:r w:rsidRPr="00782745">
        <w:rPr>
          <w:rFonts w:ascii="Times New Roman" w:eastAsia="Times New Roman" w:hAnsi="Times New Roman" w:cs="Times New Roman"/>
          <w:bCs/>
          <w:sz w:val="24"/>
          <w:szCs w:val="24"/>
        </w:rPr>
        <w:t>2,800 state-funded scholars</w:t>
      </w:r>
      <w:r w:rsidRPr="00782745">
        <w:rPr>
          <w:rFonts w:ascii="Times New Roman" w:eastAsia="Times New Roman" w:hAnsi="Times New Roman" w:cs="Times New Roman"/>
          <w:sz w:val="24"/>
          <w:szCs w:val="24"/>
        </w:rPr>
        <w:t xml:space="preserve"> have chosen not to return to Malaysia after completing studies overseas, reflecting dissatisfaction with local job prospects and career growth (SCMP, 2025). Beyond wages and opportunities, a perceived </w:t>
      </w:r>
      <w:r w:rsidRPr="00782745">
        <w:rPr>
          <w:rFonts w:ascii="Times New Roman" w:eastAsia="Times New Roman" w:hAnsi="Times New Roman" w:cs="Times New Roman"/>
          <w:bCs/>
          <w:sz w:val="24"/>
          <w:szCs w:val="24"/>
        </w:rPr>
        <w:t>lack of meritocracy and political instability</w:t>
      </w:r>
      <w:r w:rsidRPr="00782745">
        <w:rPr>
          <w:rFonts w:ascii="Times New Roman" w:eastAsia="Times New Roman" w:hAnsi="Times New Roman" w:cs="Times New Roman"/>
          <w:sz w:val="24"/>
          <w:szCs w:val="24"/>
        </w:rPr>
        <w:t xml:space="preserve"> further motivates skilled Malaysians to seek more equitable systems abroad (</w:t>
      </w:r>
      <w:proofErr w:type="spellStart"/>
      <w:r w:rsidRPr="00782745">
        <w:rPr>
          <w:rFonts w:ascii="Times New Roman" w:eastAsia="Times New Roman" w:hAnsi="Times New Roman" w:cs="Times New Roman"/>
          <w:sz w:val="24"/>
          <w:szCs w:val="24"/>
        </w:rPr>
        <w:t>TalentCorp</w:t>
      </w:r>
      <w:proofErr w:type="spellEnd"/>
      <w:r w:rsidRPr="00782745">
        <w:rPr>
          <w:rFonts w:ascii="Times New Roman" w:eastAsia="Times New Roman" w:hAnsi="Times New Roman" w:cs="Times New Roman"/>
          <w:sz w:val="24"/>
          <w:szCs w:val="24"/>
        </w:rPr>
        <w:t xml:space="preserve">, 2023). </w:t>
      </w:r>
      <w:r w:rsidRPr="00782745">
        <w:rPr>
          <w:rFonts w:ascii="Times New Roman" w:eastAsia="Times New Roman" w:hAnsi="Times New Roman" w:cs="Times New Roman"/>
          <w:sz w:val="24"/>
          <w:szCs w:val="24"/>
          <w:lang w:val="en-GB"/>
        </w:rPr>
        <w:t xml:space="preserve">Human capital is one of the vital components of a high-income nation. Malaysia’s vision to transform into a high-income and knowledge-based economy by 2020 has been impeded due to the severe outflow of highly skilled human capital, with one skilled Malaysian leaving the country for every ten born, which is double the global average (World Bank, 2011). Nonetheless, the outflow of talented, young, and energetic human capital undermines innovations and technological advancement, which are crucial for the country’s economic growth and advancement. According to </w:t>
      </w:r>
      <w:proofErr w:type="spellStart"/>
      <w:r w:rsidRPr="00782745">
        <w:rPr>
          <w:rFonts w:ascii="Times New Roman" w:eastAsia="Times New Roman" w:hAnsi="Times New Roman" w:cs="Times New Roman"/>
          <w:sz w:val="24"/>
          <w:szCs w:val="24"/>
          <w:lang w:val="en-GB"/>
        </w:rPr>
        <w:t>Rais</w:t>
      </w:r>
      <w:proofErr w:type="spellEnd"/>
      <w:r w:rsidRPr="00782745">
        <w:rPr>
          <w:rFonts w:ascii="Times New Roman" w:eastAsia="Times New Roman" w:hAnsi="Times New Roman" w:cs="Times New Roman"/>
          <w:sz w:val="24"/>
          <w:szCs w:val="24"/>
          <w:lang w:val="en-GB"/>
        </w:rPr>
        <w:t xml:space="preserve"> and </w:t>
      </w:r>
      <w:proofErr w:type="spellStart"/>
      <w:r w:rsidRPr="00782745">
        <w:rPr>
          <w:rFonts w:ascii="Times New Roman" w:eastAsia="Times New Roman" w:hAnsi="Times New Roman" w:cs="Times New Roman"/>
          <w:sz w:val="24"/>
          <w:szCs w:val="24"/>
          <w:lang w:val="en-GB"/>
        </w:rPr>
        <w:t>Peredayanko</w:t>
      </w:r>
      <w:proofErr w:type="spellEnd"/>
      <w:r w:rsidRPr="00782745">
        <w:rPr>
          <w:rFonts w:ascii="Times New Roman" w:eastAsia="Times New Roman" w:hAnsi="Times New Roman" w:cs="Times New Roman"/>
          <w:sz w:val="24"/>
          <w:szCs w:val="24"/>
          <w:lang w:val="en-GB"/>
        </w:rPr>
        <w:t xml:space="preserve"> (2022), persistent brain drain may lead to structural problems, i.e., a weak economy, a middle-income trap, and a lack of job opportunities. </w:t>
      </w:r>
    </w:p>
    <w:p w14:paraId="181A3DF2" w14:textId="77777777" w:rsidR="00A6001C" w:rsidRPr="00782745" w:rsidRDefault="00F20C3B" w:rsidP="00433DD1">
      <w:pPr>
        <w:spacing w:after="0" w:line="240" w:lineRule="auto"/>
        <w:ind w:firstLine="720"/>
        <w:jc w:val="both"/>
        <w:rPr>
          <w:rFonts w:ascii="Times New Roman" w:eastAsia="Times New Roman" w:hAnsi="Times New Roman" w:cs="Times New Roman"/>
          <w:sz w:val="24"/>
          <w:szCs w:val="24"/>
          <w:lang w:val="en-GB"/>
        </w:rPr>
      </w:pPr>
      <w:r w:rsidRPr="00782745">
        <w:rPr>
          <w:rFonts w:ascii="Times New Roman" w:eastAsia="Times New Roman" w:hAnsi="Times New Roman" w:cs="Times New Roman"/>
          <w:sz w:val="24"/>
          <w:szCs w:val="24"/>
          <w:lang w:val="en-GB"/>
        </w:rPr>
        <w:t>The Human Resource Minister of Malaysia confirmed that in 2023, out of the 1.8 million Malaysians working abroad, 1.13 million (54%) work in Singapore, a neighbouring country, followed by Australia (15%), the UK (5%), and the US (10%) (</w:t>
      </w:r>
      <w:proofErr w:type="spellStart"/>
      <w:r w:rsidRPr="00782745">
        <w:rPr>
          <w:rFonts w:ascii="Times New Roman" w:eastAsia="Times New Roman" w:hAnsi="Times New Roman" w:cs="Times New Roman"/>
          <w:sz w:val="24"/>
          <w:szCs w:val="24"/>
          <w:lang w:val="en-GB"/>
        </w:rPr>
        <w:t>Afiq</w:t>
      </w:r>
      <w:proofErr w:type="spellEnd"/>
      <w:r w:rsidRPr="00782745">
        <w:rPr>
          <w:rFonts w:ascii="Times New Roman" w:eastAsia="Times New Roman" w:hAnsi="Times New Roman" w:cs="Times New Roman"/>
          <w:sz w:val="24"/>
          <w:szCs w:val="24"/>
          <w:lang w:val="en-GB"/>
        </w:rPr>
        <w:t xml:space="preserve"> </w:t>
      </w:r>
      <w:proofErr w:type="spellStart"/>
      <w:r w:rsidRPr="00782745">
        <w:rPr>
          <w:rFonts w:ascii="Times New Roman" w:eastAsia="Times New Roman" w:hAnsi="Times New Roman" w:cs="Times New Roman"/>
          <w:sz w:val="24"/>
          <w:szCs w:val="24"/>
          <w:lang w:val="en-GB"/>
        </w:rPr>
        <w:t>Hanif</w:t>
      </w:r>
      <w:proofErr w:type="spellEnd"/>
      <w:r w:rsidRPr="00782745">
        <w:rPr>
          <w:rFonts w:ascii="Times New Roman" w:eastAsia="Times New Roman" w:hAnsi="Times New Roman" w:cs="Times New Roman"/>
          <w:sz w:val="24"/>
          <w:szCs w:val="24"/>
          <w:lang w:val="en-GB"/>
        </w:rPr>
        <w:t>, 2023). The government has taken several initiatives to attract and retain skilled human capital. Talent Corporation Malaysia (</w:t>
      </w:r>
      <w:proofErr w:type="spellStart"/>
      <w:r w:rsidRPr="00782745">
        <w:rPr>
          <w:rFonts w:ascii="Times New Roman" w:eastAsia="Times New Roman" w:hAnsi="Times New Roman" w:cs="Times New Roman"/>
          <w:sz w:val="24"/>
          <w:szCs w:val="24"/>
          <w:lang w:val="en-GB"/>
        </w:rPr>
        <w:t>TalentCorp</w:t>
      </w:r>
      <w:proofErr w:type="spellEnd"/>
      <w:r w:rsidRPr="00782745">
        <w:rPr>
          <w:rFonts w:ascii="Times New Roman" w:eastAsia="Times New Roman" w:hAnsi="Times New Roman" w:cs="Times New Roman"/>
          <w:sz w:val="24"/>
          <w:szCs w:val="24"/>
          <w:lang w:val="en-GB"/>
        </w:rPr>
        <w:t>) was founded in 2011 to retain local talent and attract international talent to reduce brain drain. However, only 5774 Malaysians have used the Returning Experts Programme (REP).  Thus, this study seeks to understand what motivates Malaysian youth to work abroad. Given recent findings that 56% of 37,380 Malaysian graduates in 2023 expressed intentions to pursue careers abroad, with 81% citing better career advancement opportunities overseas as the main driver (</w:t>
      </w:r>
      <w:proofErr w:type="spellStart"/>
      <w:r w:rsidRPr="00782745">
        <w:rPr>
          <w:rFonts w:ascii="Times New Roman" w:eastAsia="Times New Roman" w:hAnsi="Times New Roman" w:cs="Times New Roman"/>
          <w:sz w:val="24"/>
          <w:szCs w:val="24"/>
          <w:lang w:val="en-GB"/>
        </w:rPr>
        <w:t>Sinar</w:t>
      </w:r>
      <w:proofErr w:type="spellEnd"/>
      <w:r w:rsidRPr="00782745">
        <w:rPr>
          <w:rFonts w:ascii="Times New Roman" w:eastAsia="Times New Roman" w:hAnsi="Times New Roman" w:cs="Times New Roman"/>
          <w:sz w:val="24"/>
          <w:szCs w:val="24"/>
          <w:lang w:val="en-GB"/>
        </w:rPr>
        <w:t xml:space="preserve"> Daily, 2023). Moreover, as of 2022, about 1.86 million Malaysians, or 5.6% of the working-age population, were reported to be working abroad (The Sun, 2022), underscoring the urgency of addressing this persistent brain drain.</w:t>
      </w:r>
    </w:p>
    <w:p w14:paraId="434BEEA2" w14:textId="530E93FE" w:rsidR="005D7ECE" w:rsidRDefault="005D7ECE" w:rsidP="00433DD1">
      <w:pPr>
        <w:spacing w:after="0" w:line="240" w:lineRule="auto"/>
        <w:ind w:hanging="2"/>
        <w:jc w:val="both"/>
        <w:rPr>
          <w:rFonts w:ascii="Times New Roman" w:eastAsia="Times New Roman" w:hAnsi="Times New Roman" w:cs="Times New Roman"/>
          <w:b/>
          <w:color w:val="000000"/>
          <w:sz w:val="24"/>
          <w:szCs w:val="24"/>
        </w:rPr>
      </w:pPr>
    </w:p>
    <w:p w14:paraId="71505AA0" w14:textId="77777777" w:rsidR="005D7ECE" w:rsidRDefault="005D7ECE" w:rsidP="00433DD1">
      <w:pPr>
        <w:spacing w:after="0" w:line="240" w:lineRule="auto"/>
        <w:ind w:hanging="2"/>
        <w:jc w:val="both"/>
        <w:rPr>
          <w:rFonts w:ascii="Times New Roman" w:eastAsia="Times New Roman" w:hAnsi="Times New Roman" w:cs="Times New Roman"/>
          <w:b/>
          <w:color w:val="000000"/>
          <w:sz w:val="24"/>
          <w:szCs w:val="24"/>
        </w:rPr>
      </w:pPr>
    </w:p>
    <w:p w14:paraId="41C72749" w14:textId="7488E87D" w:rsidR="00A6001C" w:rsidRPr="00782745" w:rsidRDefault="00F20C3B" w:rsidP="00433DD1">
      <w:pPr>
        <w:spacing w:after="0" w:line="240" w:lineRule="auto"/>
        <w:ind w:hanging="2"/>
        <w:jc w:val="both"/>
        <w:rPr>
          <w:rFonts w:ascii="Times New Roman" w:eastAsia="Times New Roman" w:hAnsi="Times New Roman" w:cs="Times New Roman"/>
          <w:color w:val="000000"/>
          <w:sz w:val="24"/>
          <w:szCs w:val="24"/>
        </w:rPr>
      </w:pPr>
      <w:r w:rsidRPr="00782745">
        <w:rPr>
          <w:rFonts w:ascii="Times New Roman" w:eastAsia="Times New Roman" w:hAnsi="Times New Roman" w:cs="Times New Roman"/>
          <w:b/>
          <w:color w:val="000000"/>
          <w:sz w:val="24"/>
          <w:szCs w:val="24"/>
        </w:rPr>
        <w:t xml:space="preserve">Literature review </w:t>
      </w:r>
    </w:p>
    <w:p w14:paraId="103AE21B" w14:textId="77777777" w:rsidR="00A6001C" w:rsidRPr="00782745" w:rsidRDefault="00F20C3B" w:rsidP="00782745">
      <w:pPr>
        <w:spacing w:after="0" w:line="240" w:lineRule="auto"/>
        <w:ind w:hanging="2"/>
        <w:jc w:val="both"/>
        <w:rPr>
          <w:rFonts w:ascii="Times New Roman" w:eastAsia="Times New Roman" w:hAnsi="Times New Roman" w:cs="Times New Roman"/>
          <w:color w:val="000000"/>
          <w:sz w:val="24"/>
          <w:szCs w:val="24"/>
        </w:rPr>
      </w:pPr>
      <w:r w:rsidRPr="00782745">
        <w:rPr>
          <w:rFonts w:ascii="Times New Roman" w:eastAsia="Times New Roman" w:hAnsi="Times New Roman" w:cs="Times New Roman"/>
          <w:b/>
          <w:color w:val="000000"/>
          <w:sz w:val="24"/>
          <w:szCs w:val="24"/>
        </w:rPr>
        <w:t xml:space="preserve"> </w:t>
      </w:r>
    </w:p>
    <w:p w14:paraId="3E00DD55" w14:textId="32B1A6C9" w:rsidR="00A6001C" w:rsidRPr="005D7ECE" w:rsidRDefault="00F20C3B" w:rsidP="00782745">
      <w:pPr>
        <w:pStyle w:val="NoSpacing"/>
        <w:spacing w:after="0" w:line="240" w:lineRule="auto"/>
        <w:ind w:left="0" w:hanging="2"/>
        <w:jc w:val="both"/>
        <w:rPr>
          <w:rFonts w:ascii="Times New Roman" w:hAnsi="Times New Roman" w:cs="Times New Roman"/>
          <w:bCs/>
          <w:i/>
          <w:sz w:val="24"/>
          <w:szCs w:val="24"/>
          <w:lang w:val="en-GB"/>
        </w:rPr>
      </w:pPr>
      <w:r w:rsidRPr="005D7ECE">
        <w:rPr>
          <w:rFonts w:ascii="Times New Roman" w:hAnsi="Times New Roman" w:cs="Times New Roman"/>
          <w:bCs/>
          <w:i/>
          <w:sz w:val="24"/>
          <w:szCs w:val="24"/>
          <w:lang w:val="en-GB"/>
        </w:rPr>
        <w:t>Theory of Planned Behaviour</w:t>
      </w:r>
    </w:p>
    <w:p w14:paraId="64582DD5" w14:textId="77777777" w:rsidR="005D7ECE" w:rsidRPr="00782745" w:rsidRDefault="005D7ECE" w:rsidP="00782745">
      <w:pPr>
        <w:pStyle w:val="NoSpacing"/>
        <w:spacing w:after="0" w:line="240" w:lineRule="auto"/>
        <w:ind w:left="0" w:hanging="2"/>
        <w:jc w:val="both"/>
        <w:rPr>
          <w:rFonts w:ascii="Times New Roman" w:hAnsi="Times New Roman" w:cs="Times New Roman"/>
          <w:b/>
          <w:bCs/>
          <w:sz w:val="24"/>
          <w:szCs w:val="24"/>
          <w:lang w:val="en-GB"/>
        </w:rPr>
      </w:pPr>
    </w:p>
    <w:p w14:paraId="4237D035" w14:textId="17530F15" w:rsidR="00A6001C" w:rsidRPr="00782745" w:rsidRDefault="00F20C3B" w:rsidP="00782745">
      <w:pPr>
        <w:pStyle w:val="NoSpacing"/>
        <w:spacing w:after="0" w:line="240" w:lineRule="auto"/>
        <w:ind w:left="0" w:hanging="2"/>
        <w:jc w:val="both"/>
        <w:rPr>
          <w:rFonts w:ascii="Times New Roman" w:hAnsi="Times New Roman" w:cs="Times New Roman"/>
          <w:kern w:val="2"/>
          <w:sz w:val="24"/>
          <w:szCs w:val="24"/>
          <w:lang w:val="en-GB"/>
          <w14:ligatures w14:val="standardContextual"/>
        </w:rPr>
      </w:pPr>
      <w:r w:rsidRPr="00782745">
        <w:rPr>
          <w:rFonts w:ascii="Times New Roman" w:hAnsi="Times New Roman" w:cs="Times New Roman"/>
          <w:sz w:val="24"/>
          <w:szCs w:val="24"/>
          <w:lang w:val="en-GB"/>
        </w:rPr>
        <w:t>The Theory of Planned Behaviour (TPB) emphasises the factors that influence actions that are performed consciously (</w:t>
      </w:r>
      <w:proofErr w:type="spellStart"/>
      <w:r w:rsidRPr="00782745">
        <w:rPr>
          <w:rFonts w:ascii="Times New Roman" w:hAnsi="Times New Roman" w:cs="Times New Roman"/>
          <w:sz w:val="24"/>
          <w:szCs w:val="24"/>
          <w:lang w:val="en-GB"/>
        </w:rPr>
        <w:t>Ajzen</w:t>
      </w:r>
      <w:proofErr w:type="spellEnd"/>
      <w:r w:rsidRPr="00782745">
        <w:rPr>
          <w:rFonts w:ascii="Times New Roman" w:hAnsi="Times New Roman" w:cs="Times New Roman"/>
          <w:sz w:val="24"/>
          <w:szCs w:val="24"/>
          <w:lang w:val="en-GB"/>
        </w:rPr>
        <w:t xml:space="preserve">, 1991). The theory posits that an individual’s actual behaviour in performing certain actions is directly influenced by the person’s behavioural intention, which is jointly determined by one’s </w:t>
      </w:r>
      <w:r w:rsidR="00627D04" w:rsidRPr="00782745">
        <w:rPr>
          <w:rFonts w:ascii="Times New Roman" w:hAnsi="Times New Roman" w:cs="Times New Roman"/>
          <w:sz w:val="24"/>
          <w:szCs w:val="24"/>
          <w:lang w:val="en-GB"/>
        </w:rPr>
        <w:t>Attitude</w:t>
      </w:r>
      <w:r w:rsidRPr="00782745">
        <w:rPr>
          <w:rFonts w:ascii="Times New Roman" w:hAnsi="Times New Roman" w:cs="Times New Roman"/>
          <w:sz w:val="24"/>
          <w:szCs w:val="24"/>
          <w:lang w:val="en-GB"/>
        </w:rPr>
        <w:t xml:space="preserve"> (AT), </w:t>
      </w:r>
      <w:r w:rsidR="00627D04" w:rsidRPr="00782745">
        <w:rPr>
          <w:rFonts w:ascii="Times New Roman" w:hAnsi="Times New Roman" w:cs="Times New Roman"/>
          <w:sz w:val="24"/>
          <w:szCs w:val="24"/>
          <w:lang w:val="en-GB"/>
        </w:rPr>
        <w:t xml:space="preserve">Subjective Norm </w:t>
      </w:r>
      <w:r w:rsidRPr="00782745">
        <w:rPr>
          <w:rFonts w:ascii="Times New Roman" w:hAnsi="Times New Roman" w:cs="Times New Roman"/>
          <w:sz w:val="24"/>
          <w:szCs w:val="24"/>
          <w:lang w:val="en-GB"/>
        </w:rPr>
        <w:t xml:space="preserve">(SN), </w:t>
      </w:r>
      <w:r w:rsidR="00627D04" w:rsidRPr="00782745">
        <w:rPr>
          <w:rFonts w:ascii="Times New Roman" w:hAnsi="Times New Roman" w:cs="Times New Roman"/>
          <w:sz w:val="24"/>
          <w:szCs w:val="24"/>
          <w:lang w:val="en-GB"/>
        </w:rPr>
        <w:t xml:space="preserve">Labour Market </w:t>
      </w:r>
      <w:r w:rsidRPr="00782745">
        <w:rPr>
          <w:rFonts w:ascii="Times New Roman" w:hAnsi="Times New Roman" w:cs="Times New Roman"/>
          <w:sz w:val="24"/>
          <w:szCs w:val="24"/>
          <w:lang w:val="en-GB"/>
        </w:rPr>
        <w:t xml:space="preserve">(LM) and </w:t>
      </w:r>
      <w:r w:rsidR="00627D04" w:rsidRPr="00782745">
        <w:rPr>
          <w:rFonts w:ascii="Times New Roman" w:hAnsi="Times New Roman" w:cs="Times New Roman"/>
          <w:sz w:val="24"/>
          <w:szCs w:val="24"/>
          <w:lang w:val="en-GB"/>
        </w:rPr>
        <w:t xml:space="preserve">Perceived Behavioural Control </w:t>
      </w:r>
      <w:r w:rsidRPr="00782745">
        <w:rPr>
          <w:rFonts w:ascii="Times New Roman" w:hAnsi="Times New Roman" w:cs="Times New Roman"/>
          <w:sz w:val="24"/>
          <w:szCs w:val="24"/>
          <w:lang w:val="en-GB"/>
        </w:rPr>
        <w:t xml:space="preserve">(PBC) towards performing the behaviour in question. A study conducted by </w:t>
      </w:r>
      <w:proofErr w:type="spellStart"/>
      <w:r w:rsidRPr="00782745">
        <w:rPr>
          <w:rFonts w:ascii="Times New Roman" w:hAnsi="Times New Roman" w:cs="Times New Roman"/>
          <w:sz w:val="24"/>
          <w:szCs w:val="24"/>
          <w:lang w:val="en-GB"/>
        </w:rPr>
        <w:t>Aminah</w:t>
      </w:r>
      <w:proofErr w:type="spellEnd"/>
      <w:r w:rsidRPr="00782745">
        <w:rPr>
          <w:rFonts w:ascii="Times New Roman" w:hAnsi="Times New Roman" w:cs="Times New Roman"/>
          <w:sz w:val="24"/>
          <w:szCs w:val="24"/>
          <w:lang w:val="en-GB"/>
        </w:rPr>
        <w:t xml:space="preserve"> et al. (2022), Tan et al. (2022) and Hameed et al. (2012), found PBC to be a significant factor in predicting behavioural intention and actual behaviour, while </w:t>
      </w:r>
      <w:proofErr w:type="spellStart"/>
      <w:r w:rsidRPr="00782745">
        <w:rPr>
          <w:rFonts w:ascii="Times New Roman" w:hAnsi="Times New Roman" w:cs="Times New Roman"/>
          <w:sz w:val="24"/>
          <w:szCs w:val="24"/>
          <w:lang w:val="en-GB"/>
        </w:rPr>
        <w:t>Mediran</w:t>
      </w:r>
      <w:proofErr w:type="spellEnd"/>
      <w:r w:rsidRPr="00782745">
        <w:rPr>
          <w:rFonts w:ascii="Times New Roman" w:hAnsi="Times New Roman" w:cs="Times New Roman"/>
          <w:sz w:val="24"/>
          <w:szCs w:val="24"/>
          <w:lang w:val="en-GB"/>
        </w:rPr>
        <w:t xml:space="preserve"> et al. </w:t>
      </w:r>
      <w:r w:rsidRPr="00782745">
        <w:rPr>
          <w:rFonts w:ascii="Times New Roman" w:hAnsi="Times New Roman" w:cs="Times New Roman"/>
          <w:sz w:val="24"/>
          <w:szCs w:val="24"/>
          <w:lang w:val="en-GB"/>
        </w:rPr>
        <w:lastRenderedPageBreak/>
        <w:t xml:space="preserve">(2021) and </w:t>
      </w:r>
      <w:proofErr w:type="spellStart"/>
      <w:r w:rsidRPr="00782745">
        <w:rPr>
          <w:rFonts w:ascii="Times New Roman" w:hAnsi="Times New Roman" w:cs="Times New Roman"/>
          <w:sz w:val="24"/>
          <w:szCs w:val="24"/>
          <w:lang w:val="en-GB"/>
        </w:rPr>
        <w:t>Yurtkoru</w:t>
      </w:r>
      <w:proofErr w:type="spellEnd"/>
      <w:r w:rsidRPr="00782745">
        <w:rPr>
          <w:rFonts w:ascii="Times New Roman" w:hAnsi="Times New Roman" w:cs="Times New Roman"/>
          <w:sz w:val="24"/>
          <w:szCs w:val="24"/>
          <w:lang w:val="en-GB"/>
        </w:rPr>
        <w:t xml:space="preserve"> et al. (2017) in the past have adopted TPB as their theoretical framework on the topic of intention to work abroad</w:t>
      </w:r>
      <w:r w:rsidRPr="00782745">
        <w:rPr>
          <w:rFonts w:ascii="Times New Roman" w:hAnsi="Times New Roman" w:cs="Times New Roman"/>
          <w:kern w:val="2"/>
          <w:sz w:val="24"/>
          <w:szCs w:val="24"/>
          <w:lang w:val="en-GB"/>
          <w14:ligatures w14:val="standardContextual"/>
        </w:rPr>
        <w:t xml:space="preserve">. </w:t>
      </w:r>
    </w:p>
    <w:p w14:paraId="6D2F1453" w14:textId="77777777" w:rsidR="00627D04" w:rsidRDefault="00627D04" w:rsidP="00782745">
      <w:pPr>
        <w:spacing w:after="0" w:line="240" w:lineRule="auto"/>
        <w:ind w:hanging="2"/>
        <w:jc w:val="both"/>
        <w:rPr>
          <w:rFonts w:ascii="Times New Roman" w:eastAsia="Times New Roman" w:hAnsi="Times New Roman" w:cs="Times New Roman"/>
          <w:b/>
          <w:bCs/>
          <w:color w:val="000000" w:themeColor="text1"/>
          <w:sz w:val="24"/>
          <w:szCs w:val="24"/>
          <w:lang w:val="en-GB" w:eastAsia="en-MY"/>
        </w:rPr>
      </w:pPr>
    </w:p>
    <w:p w14:paraId="723B6249" w14:textId="06D67ABB" w:rsidR="00A6001C" w:rsidRPr="004B7287" w:rsidRDefault="00F20C3B" w:rsidP="004B7287">
      <w:pPr>
        <w:pStyle w:val="ListParagraph"/>
        <w:numPr>
          <w:ilvl w:val="0"/>
          <w:numId w:val="1"/>
        </w:numPr>
        <w:spacing w:after="0" w:line="240" w:lineRule="auto"/>
        <w:ind w:left="360"/>
        <w:jc w:val="both"/>
        <w:rPr>
          <w:rFonts w:ascii="Times New Roman" w:eastAsia="Times New Roman" w:hAnsi="Times New Roman" w:cs="Times New Roman"/>
          <w:color w:val="000000"/>
          <w:sz w:val="24"/>
          <w:szCs w:val="24"/>
          <w:lang w:val="en-GB" w:eastAsia="en-MY"/>
        </w:rPr>
      </w:pPr>
      <w:r w:rsidRPr="004B7287">
        <w:rPr>
          <w:rFonts w:ascii="Times New Roman" w:eastAsia="Times New Roman" w:hAnsi="Times New Roman" w:cs="Times New Roman"/>
          <w:color w:val="000000" w:themeColor="text1"/>
          <w:sz w:val="24"/>
          <w:szCs w:val="24"/>
          <w:lang w:val="en-GB" w:eastAsia="en-MY"/>
        </w:rPr>
        <w:t>Attitude</w:t>
      </w:r>
    </w:p>
    <w:p w14:paraId="1E434062" w14:textId="77777777" w:rsidR="00627D04" w:rsidRDefault="00627D04" w:rsidP="00782745">
      <w:pPr>
        <w:pStyle w:val="NoSpacing"/>
        <w:spacing w:after="0" w:line="240" w:lineRule="auto"/>
        <w:ind w:left="0" w:hanging="2"/>
        <w:jc w:val="both"/>
        <w:rPr>
          <w:rFonts w:ascii="Times New Roman" w:eastAsia="Times New Roman" w:hAnsi="Times New Roman" w:cs="Times New Roman"/>
          <w:color w:val="000000" w:themeColor="text1"/>
          <w:sz w:val="24"/>
          <w:szCs w:val="24"/>
          <w:lang w:val="en-MY" w:eastAsia="en-MY"/>
        </w:rPr>
      </w:pPr>
    </w:p>
    <w:p w14:paraId="6B366CF9" w14:textId="422B9D6D" w:rsidR="00A6001C" w:rsidRPr="00782745" w:rsidRDefault="00F20C3B" w:rsidP="00782745">
      <w:pPr>
        <w:pStyle w:val="NoSpacing"/>
        <w:spacing w:after="0" w:line="240" w:lineRule="auto"/>
        <w:ind w:left="0" w:hanging="2"/>
        <w:jc w:val="both"/>
        <w:rPr>
          <w:rFonts w:ascii="Times New Roman" w:eastAsia="Times New Roman" w:hAnsi="Times New Roman" w:cs="Times New Roman"/>
          <w:color w:val="000000" w:themeColor="text1"/>
          <w:sz w:val="24"/>
          <w:szCs w:val="24"/>
          <w:lang w:val="en-MY" w:eastAsia="en-MY"/>
        </w:rPr>
      </w:pPr>
      <w:r w:rsidRPr="00782745">
        <w:rPr>
          <w:rFonts w:ascii="Times New Roman" w:eastAsia="Times New Roman" w:hAnsi="Times New Roman" w:cs="Times New Roman"/>
          <w:color w:val="000000" w:themeColor="text1"/>
          <w:sz w:val="24"/>
          <w:szCs w:val="24"/>
          <w:lang w:val="en-MY" w:eastAsia="en-MY"/>
        </w:rPr>
        <w:t>Attitude (AT), the positive or negative evaluation of a behaviour and its expected outcomes has been consistently found to predict migration and overseas work intentions. For example, Nigerian health-related students with favourable attitudes toward practising abroad were significantly more likely to intend to migrate (</w:t>
      </w:r>
      <w:proofErr w:type="spellStart"/>
      <w:r w:rsidRPr="00782745">
        <w:rPr>
          <w:rFonts w:ascii="Times New Roman" w:eastAsia="Times New Roman" w:hAnsi="Times New Roman" w:cs="Times New Roman"/>
          <w:color w:val="000000" w:themeColor="text1"/>
          <w:sz w:val="24"/>
          <w:szCs w:val="24"/>
          <w:lang w:val="en-MY" w:eastAsia="en-MY"/>
        </w:rPr>
        <w:t>Ajayi</w:t>
      </w:r>
      <w:proofErr w:type="spellEnd"/>
      <w:r w:rsidRPr="00782745">
        <w:rPr>
          <w:rFonts w:ascii="Times New Roman" w:eastAsia="Times New Roman" w:hAnsi="Times New Roman" w:cs="Times New Roman"/>
          <w:color w:val="000000" w:themeColor="text1"/>
          <w:sz w:val="24"/>
          <w:szCs w:val="24"/>
          <w:lang w:val="en-MY" w:eastAsia="en-MY"/>
        </w:rPr>
        <w:t xml:space="preserve"> et al., 2023). Similarly, Filipino engineering professionals’ overseas employment intentions were shaped by expectations and satisfaction derived from prior experiences, as explained through an extended TPB model (Santos et al., 2024). In China, attitudes, together with subjective norms and perceived behavioural control, were shown to significantly predict students’ intentions for overseas internships and employment (Chen &amp; Wu, 2022).</w:t>
      </w:r>
    </w:p>
    <w:p w14:paraId="2C5F69B9" w14:textId="4818CAFF" w:rsidR="00BB70B7" w:rsidRPr="00782745" w:rsidRDefault="00F20C3B" w:rsidP="004B7287">
      <w:pPr>
        <w:pStyle w:val="NoSpacing"/>
        <w:spacing w:after="0" w:line="240" w:lineRule="auto"/>
        <w:ind w:leftChars="0" w:left="0" w:firstLineChars="0" w:firstLine="720"/>
        <w:jc w:val="both"/>
        <w:rPr>
          <w:rFonts w:ascii="Times New Roman" w:eastAsia="Times New Roman" w:hAnsi="Times New Roman" w:cs="Times New Roman"/>
          <w:color w:val="000000" w:themeColor="text1"/>
          <w:sz w:val="24"/>
          <w:szCs w:val="24"/>
          <w:lang w:val="en-MY" w:eastAsia="en-MY"/>
        </w:rPr>
      </w:pPr>
      <w:r w:rsidRPr="00782745">
        <w:rPr>
          <w:rFonts w:ascii="Times New Roman" w:eastAsia="Times New Roman" w:hAnsi="Times New Roman" w:cs="Times New Roman"/>
          <w:color w:val="000000" w:themeColor="text1"/>
          <w:sz w:val="24"/>
          <w:szCs w:val="24"/>
          <w:lang w:val="en-MY" w:eastAsia="en-MY"/>
        </w:rPr>
        <w:t>Cultural adaptation, defined as a person’s ability to adjust to a foreign cultural environment, continues to be influenced by perceived cultural distance. Longitudinal research on international students in Shanghai found that higher perceived cultural distance predicts poorer psychological and sociocultural adaptation outcomes (Zhang et al., 2024). However, personal resources such as cultural intelligence and career adaptability mitigate these negative effects, helping migrants adjust more effectively in host contexts (Wang et al., 2022). Recent evidence from Malaysia further highlights that social relationships and positive experiences enhance cultural adaptation, while over-reliance on co-ethnic networks can hinder adjustment (Rahman et al., 2023). Furthermore, social contact and relationship building are key to developing belonging in unfamiliar environments. Migrant workers with higher levels of social interaction and host-country relationships reported stronger adjustment outcomes and reduced feelings of exclusion (Rahman et al., 2023). Career adaptability and cultural intelligence also promote a sense of belonging and foster positive integration, dispelling outsider stereotypes and supporting long-term adaptation (Wang et al., 2022).</w:t>
      </w:r>
    </w:p>
    <w:p w14:paraId="61EC9659" w14:textId="636799C6" w:rsidR="00A6001C" w:rsidRDefault="00F20C3B" w:rsidP="004B7287">
      <w:pPr>
        <w:pStyle w:val="NoSpacing"/>
        <w:spacing w:after="0" w:line="240" w:lineRule="auto"/>
        <w:ind w:leftChars="0" w:left="0" w:firstLineChars="0" w:firstLine="720"/>
        <w:jc w:val="both"/>
        <w:rPr>
          <w:rFonts w:ascii="Times New Roman" w:eastAsia="Times New Roman" w:hAnsi="Times New Roman" w:cs="Times New Roman"/>
          <w:color w:val="000000" w:themeColor="text1"/>
          <w:sz w:val="24"/>
          <w:szCs w:val="24"/>
          <w:lang w:val="en-GB" w:eastAsia="en-MY"/>
        </w:rPr>
      </w:pPr>
      <w:r w:rsidRPr="00782745">
        <w:rPr>
          <w:rFonts w:ascii="Times New Roman" w:eastAsia="Times New Roman" w:hAnsi="Times New Roman" w:cs="Times New Roman"/>
          <w:color w:val="000000" w:themeColor="text1"/>
          <w:sz w:val="24"/>
          <w:szCs w:val="24"/>
          <w:lang w:val="en-GB" w:eastAsia="en-MY"/>
        </w:rPr>
        <w:t>Therefore, the hypotheses below are introduced:</w:t>
      </w:r>
    </w:p>
    <w:p w14:paraId="18832A48" w14:textId="77777777" w:rsidR="00BB70B7" w:rsidRPr="00782745" w:rsidRDefault="00BB70B7" w:rsidP="00782745">
      <w:pPr>
        <w:pStyle w:val="NoSpacing"/>
        <w:spacing w:after="0" w:line="240" w:lineRule="auto"/>
        <w:ind w:left="0" w:hanging="2"/>
        <w:jc w:val="both"/>
        <w:rPr>
          <w:rFonts w:ascii="Times New Roman" w:eastAsia="Times New Roman" w:hAnsi="Times New Roman" w:cs="Times New Roman"/>
          <w:color w:val="000000" w:themeColor="text1"/>
          <w:sz w:val="24"/>
          <w:szCs w:val="24"/>
          <w:lang w:val="en-GB" w:eastAsia="en-MY"/>
        </w:rPr>
      </w:pPr>
    </w:p>
    <w:p w14:paraId="4C50CC5E" w14:textId="77777777" w:rsidR="00A6001C" w:rsidRPr="00BB70B7" w:rsidRDefault="00F20C3B" w:rsidP="00BB70B7">
      <w:pPr>
        <w:tabs>
          <w:tab w:val="left" w:pos="426"/>
        </w:tabs>
        <w:spacing w:after="0" w:line="240" w:lineRule="auto"/>
        <w:ind w:hanging="2"/>
        <w:jc w:val="both"/>
        <w:rPr>
          <w:rFonts w:ascii="Times New Roman" w:eastAsia="Times New Roman" w:hAnsi="Times New Roman" w:cs="Times New Roman"/>
          <w:iCs/>
          <w:color w:val="000000"/>
          <w:sz w:val="24"/>
          <w:szCs w:val="24"/>
          <w:lang w:val="en-GB"/>
        </w:rPr>
      </w:pPr>
      <w:r w:rsidRPr="00BB70B7">
        <w:rPr>
          <w:rFonts w:ascii="Times New Roman" w:eastAsia="Times New Roman" w:hAnsi="Times New Roman" w:cs="Times New Roman"/>
          <w:iCs/>
          <w:color w:val="000000" w:themeColor="text1"/>
          <w:sz w:val="24"/>
          <w:szCs w:val="24"/>
          <w:lang w:val="en-GB"/>
        </w:rPr>
        <w:t>H1:</w:t>
      </w:r>
      <w:r w:rsidRPr="00BB70B7">
        <w:rPr>
          <w:rFonts w:ascii="Times New Roman" w:hAnsi="Times New Roman" w:cs="Times New Roman"/>
          <w:sz w:val="24"/>
          <w:szCs w:val="24"/>
          <w:lang w:val="en-GB"/>
        </w:rPr>
        <w:tab/>
      </w:r>
      <w:r w:rsidRPr="00BB70B7">
        <w:rPr>
          <w:rFonts w:ascii="Times New Roman" w:eastAsia="Times New Roman" w:hAnsi="Times New Roman" w:cs="Times New Roman"/>
          <w:iCs/>
          <w:color w:val="000000" w:themeColor="text1"/>
          <w:sz w:val="24"/>
          <w:szCs w:val="24"/>
          <w:lang w:val="en-GB"/>
        </w:rPr>
        <w:t>There is a relationship between attitudes and cultural adaptation to work abroad.</w:t>
      </w:r>
    </w:p>
    <w:p w14:paraId="52BD0B89" w14:textId="77777777" w:rsidR="00A6001C" w:rsidRPr="00BB70B7" w:rsidRDefault="00F20C3B" w:rsidP="00BB70B7">
      <w:pPr>
        <w:pStyle w:val="NoSpacing"/>
        <w:spacing w:after="0" w:line="240" w:lineRule="auto"/>
        <w:ind w:left="0" w:hanging="2"/>
        <w:jc w:val="both"/>
        <w:rPr>
          <w:rFonts w:ascii="Times New Roman" w:hAnsi="Times New Roman" w:cs="Times New Roman"/>
          <w:iCs/>
          <w:sz w:val="24"/>
          <w:szCs w:val="24"/>
          <w:lang w:val="en-GB"/>
        </w:rPr>
      </w:pPr>
      <w:r w:rsidRPr="00BB70B7">
        <w:rPr>
          <w:rFonts w:ascii="Times New Roman" w:hAnsi="Times New Roman" w:cs="Times New Roman"/>
          <w:iCs/>
          <w:sz w:val="24"/>
          <w:szCs w:val="24"/>
          <w:lang w:val="en-GB"/>
        </w:rPr>
        <w:t>H1</w:t>
      </w:r>
      <w:r w:rsidRPr="00BB70B7">
        <w:rPr>
          <w:rFonts w:ascii="Times New Roman" w:hAnsi="Times New Roman" w:cs="Times New Roman"/>
          <w:iCs/>
          <w:sz w:val="24"/>
          <w:szCs w:val="24"/>
          <w:vertAlign w:val="subscript"/>
          <w:lang w:val="en-GB"/>
        </w:rPr>
        <w:t>M</w:t>
      </w:r>
      <w:r w:rsidRPr="00BB70B7">
        <w:rPr>
          <w:rFonts w:ascii="Times New Roman" w:hAnsi="Times New Roman" w:cs="Times New Roman"/>
          <w:iCs/>
          <w:sz w:val="24"/>
          <w:szCs w:val="24"/>
          <w:lang w:val="en-GB"/>
        </w:rPr>
        <w:t>: The relationship between attitude and intention to work abroad is mediated by cultural adaptation.</w:t>
      </w:r>
    </w:p>
    <w:p w14:paraId="5C72A1EA" w14:textId="77777777" w:rsidR="00BB70B7" w:rsidRDefault="00BB70B7" w:rsidP="00782745">
      <w:pPr>
        <w:spacing w:after="0" w:line="240" w:lineRule="auto"/>
        <w:ind w:hanging="2"/>
        <w:jc w:val="both"/>
        <w:rPr>
          <w:rFonts w:ascii="Times New Roman" w:eastAsia="Times New Roman" w:hAnsi="Times New Roman" w:cs="Times New Roman"/>
          <w:b/>
          <w:bCs/>
          <w:color w:val="000000" w:themeColor="text1"/>
          <w:sz w:val="24"/>
          <w:szCs w:val="24"/>
          <w:lang w:val="en-GB" w:eastAsia="en-MY"/>
        </w:rPr>
      </w:pPr>
    </w:p>
    <w:p w14:paraId="39707B5C" w14:textId="34BA836C" w:rsidR="00A6001C" w:rsidRPr="004B7287" w:rsidRDefault="00F20C3B" w:rsidP="004B7287">
      <w:pPr>
        <w:pStyle w:val="ListParagraph"/>
        <w:numPr>
          <w:ilvl w:val="0"/>
          <w:numId w:val="1"/>
        </w:numPr>
        <w:spacing w:after="0" w:line="240" w:lineRule="auto"/>
        <w:ind w:left="360"/>
        <w:jc w:val="both"/>
        <w:rPr>
          <w:rFonts w:ascii="Times New Roman" w:eastAsia="Times New Roman" w:hAnsi="Times New Roman" w:cs="Times New Roman"/>
          <w:color w:val="000000" w:themeColor="text1"/>
          <w:sz w:val="24"/>
          <w:szCs w:val="24"/>
          <w:lang w:val="en-GB" w:eastAsia="en-MY"/>
        </w:rPr>
      </w:pPr>
      <w:r w:rsidRPr="004B7287">
        <w:rPr>
          <w:rFonts w:ascii="Times New Roman" w:eastAsia="Times New Roman" w:hAnsi="Times New Roman" w:cs="Times New Roman"/>
          <w:color w:val="000000" w:themeColor="text1"/>
          <w:sz w:val="24"/>
          <w:szCs w:val="24"/>
          <w:lang w:val="en-GB" w:eastAsia="en-MY"/>
        </w:rPr>
        <w:t>Subjective Norms</w:t>
      </w:r>
    </w:p>
    <w:p w14:paraId="725091E9" w14:textId="77777777" w:rsidR="00BB70B7" w:rsidRPr="00782745" w:rsidRDefault="00BB70B7" w:rsidP="00782745">
      <w:pPr>
        <w:spacing w:after="0" w:line="240" w:lineRule="auto"/>
        <w:ind w:hanging="2"/>
        <w:jc w:val="both"/>
        <w:rPr>
          <w:rFonts w:ascii="Times New Roman" w:eastAsia="Times New Roman" w:hAnsi="Times New Roman" w:cs="Times New Roman"/>
          <w:b/>
          <w:bCs/>
          <w:color w:val="000000"/>
          <w:sz w:val="24"/>
          <w:szCs w:val="24"/>
          <w:lang w:val="en-GB" w:eastAsia="en-MY"/>
        </w:rPr>
      </w:pPr>
    </w:p>
    <w:p w14:paraId="2B39442D" w14:textId="17451119" w:rsidR="00A6001C" w:rsidRDefault="00F20C3B" w:rsidP="00782745">
      <w:pPr>
        <w:pStyle w:val="NoSpacing"/>
        <w:spacing w:after="0" w:line="240" w:lineRule="auto"/>
        <w:ind w:left="0" w:hanging="2"/>
        <w:jc w:val="both"/>
        <w:rPr>
          <w:rFonts w:ascii="Times New Roman" w:eastAsia="Times New Roman" w:hAnsi="Times New Roman" w:cs="Times New Roman"/>
          <w:color w:val="000000" w:themeColor="text1"/>
          <w:sz w:val="24"/>
          <w:szCs w:val="24"/>
          <w:lang w:val="en-GB" w:eastAsia="en-MY"/>
        </w:rPr>
      </w:pPr>
      <w:r w:rsidRPr="00782745">
        <w:rPr>
          <w:rFonts w:ascii="Times New Roman" w:hAnsi="Times New Roman" w:cs="Times New Roman"/>
          <w:sz w:val="24"/>
          <w:szCs w:val="24"/>
          <w:lang w:eastAsia="en-MY"/>
        </w:rPr>
        <w:t xml:space="preserve">Subjective </w:t>
      </w:r>
      <w:r w:rsidR="00BB70B7" w:rsidRPr="00782745">
        <w:rPr>
          <w:rFonts w:ascii="Times New Roman" w:hAnsi="Times New Roman" w:cs="Times New Roman"/>
          <w:sz w:val="24"/>
          <w:szCs w:val="24"/>
          <w:lang w:eastAsia="en-MY"/>
        </w:rPr>
        <w:t xml:space="preserve">Norm </w:t>
      </w:r>
      <w:r w:rsidRPr="00782745">
        <w:rPr>
          <w:rFonts w:ascii="Times New Roman" w:hAnsi="Times New Roman" w:cs="Times New Roman"/>
          <w:sz w:val="24"/>
          <w:szCs w:val="24"/>
          <w:lang w:eastAsia="en-MY"/>
        </w:rPr>
        <w:t>(SN) refers to the perceived social pressure from significant others</w:t>
      </w:r>
      <w:r w:rsidR="00BB70B7">
        <w:rPr>
          <w:rFonts w:ascii="Times New Roman" w:hAnsi="Times New Roman" w:cs="Times New Roman"/>
          <w:sz w:val="24"/>
          <w:szCs w:val="24"/>
          <w:lang w:eastAsia="en-MY"/>
        </w:rPr>
        <w:t xml:space="preserve"> such as family, friends, peers</w:t>
      </w:r>
      <w:r w:rsidRPr="00782745">
        <w:rPr>
          <w:rFonts w:ascii="Times New Roman" w:hAnsi="Times New Roman" w:cs="Times New Roman"/>
          <w:sz w:val="24"/>
          <w:szCs w:val="24"/>
          <w:lang w:eastAsia="en-MY"/>
        </w:rPr>
        <w:t xml:space="preserve"> and society to perform or avoid a </w:t>
      </w:r>
      <w:proofErr w:type="spellStart"/>
      <w:r w:rsidRPr="00782745">
        <w:rPr>
          <w:rFonts w:ascii="Times New Roman" w:hAnsi="Times New Roman" w:cs="Times New Roman"/>
          <w:sz w:val="24"/>
          <w:szCs w:val="24"/>
          <w:lang w:eastAsia="en-MY"/>
        </w:rPr>
        <w:t>behaviour</w:t>
      </w:r>
      <w:proofErr w:type="spellEnd"/>
      <w:r w:rsidRPr="00782745">
        <w:rPr>
          <w:rFonts w:ascii="Times New Roman" w:hAnsi="Times New Roman" w:cs="Times New Roman"/>
          <w:sz w:val="24"/>
          <w:szCs w:val="24"/>
          <w:lang w:eastAsia="en-MY"/>
        </w:rPr>
        <w:t xml:space="preserve">. Within the Theory of Planned Behavior (TPB), SN continues to shape </w:t>
      </w:r>
      <w:proofErr w:type="spellStart"/>
      <w:r w:rsidRPr="00782745">
        <w:rPr>
          <w:rFonts w:ascii="Times New Roman" w:hAnsi="Times New Roman" w:cs="Times New Roman"/>
          <w:sz w:val="24"/>
          <w:szCs w:val="24"/>
          <w:lang w:eastAsia="en-MY"/>
        </w:rPr>
        <w:t>behavioural</w:t>
      </w:r>
      <w:proofErr w:type="spellEnd"/>
      <w:r w:rsidRPr="00782745">
        <w:rPr>
          <w:rFonts w:ascii="Times New Roman" w:hAnsi="Times New Roman" w:cs="Times New Roman"/>
          <w:sz w:val="24"/>
          <w:szCs w:val="24"/>
          <w:lang w:eastAsia="en-MY"/>
        </w:rPr>
        <w:t xml:space="preserve"> intentions, though its strength varies across cultural settings. Recent meta-analytic work on COVID-19 prevention </w:t>
      </w:r>
      <w:proofErr w:type="spellStart"/>
      <w:r w:rsidRPr="00782745">
        <w:rPr>
          <w:rFonts w:ascii="Times New Roman" w:hAnsi="Times New Roman" w:cs="Times New Roman"/>
          <w:sz w:val="24"/>
          <w:szCs w:val="24"/>
          <w:lang w:eastAsia="en-MY"/>
        </w:rPr>
        <w:t>behaviours</w:t>
      </w:r>
      <w:proofErr w:type="spellEnd"/>
      <w:r w:rsidRPr="00782745">
        <w:rPr>
          <w:rFonts w:ascii="Times New Roman" w:hAnsi="Times New Roman" w:cs="Times New Roman"/>
          <w:sz w:val="24"/>
          <w:szCs w:val="24"/>
          <w:lang w:eastAsia="en-MY"/>
        </w:rPr>
        <w:t xml:space="preserve"> shows that SN significantly influences </w:t>
      </w:r>
      <w:proofErr w:type="spellStart"/>
      <w:r w:rsidRPr="00782745">
        <w:rPr>
          <w:rFonts w:ascii="Times New Roman" w:hAnsi="Times New Roman" w:cs="Times New Roman"/>
          <w:sz w:val="24"/>
          <w:szCs w:val="24"/>
          <w:lang w:eastAsia="en-MY"/>
        </w:rPr>
        <w:t>behavioural</w:t>
      </w:r>
      <w:proofErr w:type="spellEnd"/>
      <w:r w:rsidRPr="00782745">
        <w:rPr>
          <w:rFonts w:ascii="Times New Roman" w:hAnsi="Times New Roman" w:cs="Times New Roman"/>
          <w:sz w:val="24"/>
          <w:szCs w:val="24"/>
          <w:lang w:eastAsia="en-MY"/>
        </w:rPr>
        <w:t xml:space="preserve"> intentions worldwide, with particularly strong effects in collectivist contexts (Fischer &amp; Karl, 2022). In Malaysia, subjective norms strongly predict green </w:t>
      </w:r>
      <w:proofErr w:type="spellStart"/>
      <w:r w:rsidRPr="00782745">
        <w:rPr>
          <w:rFonts w:ascii="Times New Roman" w:hAnsi="Times New Roman" w:cs="Times New Roman"/>
          <w:sz w:val="24"/>
          <w:szCs w:val="24"/>
          <w:lang w:eastAsia="en-MY"/>
        </w:rPr>
        <w:t>behavioural</w:t>
      </w:r>
      <w:proofErr w:type="spellEnd"/>
      <w:r w:rsidRPr="00782745">
        <w:rPr>
          <w:rFonts w:ascii="Times New Roman" w:hAnsi="Times New Roman" w:cs="Times New Roman"/>
          <w:sz w:val="24"/>
          <w:szCs w:val="24"/>
          <w:lang w:eastAsia="en-MY"/>
        </w:rPr>
        <w:t xml:space="preserve"> intentions, highlighting the salience of social approval in collectivist societies (</w:t>
      </w:r>
      <w:proofErr w:type="spellStart"/>
      <w:r w:rsidRPr="00782745">
        <w:rPr>
          <w:rFonts w:ascii="Times New Roman" w:hAnsi="Times New Roman" w:cs="Times New Roman"/>
          <w:sz w:val="24"/>
          <w:szCs w:val="24"/>
          <w:lang w:eastAsia="en-MY"/>
        </w:rPr>
        <w:t>Ogiemwonyi</w:t>
      </w:r>
      <w:proofErr w:type="spellEnd"/>
      <w:r w:rsidRPr="00782745">
        <w:rPr>
          <w:rFonts w:ascii="Times New Roman" w:hAnsi="Times New Roman" w:cs="Times New Roman"/>
          <w:sz w:val="24"/>
          <w:szCs w:val="24"/>
          <w:lang w:eastAsia="en-MY"/>
        </w:rPr>
        <w:t xml:space="preserve"> et al., 2023). Similarly, a meta-analysis in the social commerce context revealed that SN is often the strongest determinant of </w:t>
      </w:r>
      <w:proofErr w:type="spellStart"/>
      <w:r w:rsidRPr="00782745">
        <w:rPr>
          <w:rFonts w:ascii="Times New Roman" w:hAnsi="Times New Roman" w:cs="Times New Roman"/>
          <w:sz w:val="24"/>
          <w:szCs w:val="24"/>
          <w:lang w:eastAsia="en-MY"/>
        </w:rPr>
        <w:t>behavioural</w:t>
      </w:r>
      <w:proofErr w:type="spellEnd"/>
      <w:r w:rsidRPr="00782745">
        <w:rPr>
          <w:rFonts w:ascii="Times New Roman" w:hAnsi="Times New Roman" w:cs="Times New Roman"/>
          <w:sz w:val="24"/>
          <w:szCs w:val="24"/>
          <w:lang w:eastAsia="en-MY"/>
        </w:rPr>
        <w:t xml:space="preserve"> intention compared to attitudes or perceived </w:t>
      </w:r>
      <w:proofErr w:type="spellStart"/>
      <w:r w:rsidRPr="00782745">
        <w:rPr>
          <w:rFonts w:ascii="Times New Roman" w:hAnsi="Times New Roman" w:cs="Times New Roman"/>
          <w:sz w:val="24"/>
          <w:szCs w:val="24"/>
          <w:lang w:eastAsia="en-MY"/>
        </w:rPr>
        <w:t>behavioural</w:t>
      </w:r>
      <w:proofErr w:type="spellEnd"/>
      <w:r w:rsidRPr="00782745">
        <w:rPr>
          <w:rFonts w:ascii="Times New Roman" w:hAnsi="Times New Roman" w:cs="Times New Roman"/>
          <w:sz w:val="24"/>
          <w:szCs w:val="24"/>
          <w:lang w:eastAsia="en-MY"/>
        </w:rPr>
        <w:t xml:space="preserve"> control (</w:t>
      </w:r>
      <w:proofErr w:type="spellStart"/>
      <w:r w:rsidRPr="00782745">
        <w:rPr>
          <w:rFonts w:ascii="Times New Roman" w:hAnsi="Times New Roman" w:cs="Times New Roman"/>
          <w:sz w:val="24"/>
          <w:szCs w:val="24"/>
          <w:lang w:eastAsia="en-MY"/>
        </w:rPr>
        <w:t>Vimalkumar</w:t>
      </w:r>
      <w:proofErr w:type="spellEnd"/>
      <w:r w:rsidRPr="00782745">
        <w:rPr>
          <w:rFonts w:ascii="Times New Roman" w:hAnsi="Times New Roman" w:cs="Times New Roman"/>
          <w:sz w:val="24"/>
          <w:szCs w:val="24"/>
          <w:lang w:eastAsia="en-MY"/>
        </w:rPr>
        <w:t xml:space="preserve"> et al., 2022). In China, collectivism was found to moderate the relationship between social norms and </w:t>
      </w:r>
      <w:proofErr w:type="spellStart"/>
      <w:r w:rsidRPr="00782745">
        <w:rPr>
          <w:rFonts w:ascii="Times New Roman" w:hAnsi="Times New Roman" w:cs="Times New Roman"/>
          <w:sz w:val="24"/>
          <w:szCs w:val="24"/>
          <w:lang w:eastAsia="en-MY"/>
        </w:rPr>
        <w:t>behavioural</w:t>
      </w:r>
      <w:proofErr w:type="spellEnd"/>
      <w:r w:rsidRPr="00782745">
        <w:rPr>
          <w:rFonts w:ascii="Times New Roman" w:hAnsi="Times New Roman" w:cs="Times New Roman"/>
          <w:sz w:val="24"/>
          <w:szCs w:val="24"/>
          <w:lang w:eastAsia="en-MY"/>
        </w:rPr>
        <w:t xml:space="preserve"> intentions to adopt electric vehicles, </w:t>
      </w:r>
      <w:r w:rsidRPr="00782745">
        <w:rPr>
          <w:rFonts w:ascii="Times New Roman" w:hAnsi="Times New Roman" w:cs="Times New Roman"/>
          <w:sz w:val="24"/>
          <w:szCs w:val="24"/>
          <w:lang w:eastAsia="en-MY"/>
        </w:rPr>
        <w:lastRenderedPageBreak/>
        <w:t xml:space="preserve">underscoring the role of cultural orientation in strengthening normative pressures (Zhang et al., 2022). In higher education, post-pandemic research shows that academics’ intentions to sustain online and blended teaching practices were influenced by peer and institutional expectations, though to a lesser extent than attitudes (Wang &amp; Luo, 2024). </w:t>
      </w:r>
      <w:r w:rsidRPr="00782745">
        <w:rPr>
          <w:rFonts w:ascii="Times New Roman" w:hAnsi="Times New Roman" w:cs="Times New Roman"/>
          <w:sz w:val="24"/>
          <w:szCs w:val="24"/>
          <w:lang w:val="en-GB" w:eastAsia="en-MY"/>
        </w:rPr>
        <w:t>Hence, this study proposes the following hypotheses</w:t>
      </w:r>
      <w:r w:rsidRPr="00782745">
        <w:rPr>
          <w:rFonts w:ascii="Times New Roman" w:eastAsia="Times New Roman" w:hAnsi="Times New Roman" w:cs="Times New Roman"/>
          <w:color w:val="000000" w:themeColor="text1"/>
          <w:sz w:val="24"/>
          <w:szCs w:val="24"/>
          <w:lang w:val="en-GB" w:eastAsia="en-MY"/>
        </w:rPr>
        <w:t>:</w:t>
      </w:r>
    </w:p>
    <w:p w14:paraId="4FADA03B" w14:textId="77777777" w:rsidR="00BB70B7" w:rsidRPr="00782745" w:rsidRDefault="00BB70B7" w:rsidP="00782745">
      <w:pPr>
        <w:pStyle w:val="NoSpacing"/>
        <w:spacing w:after="0" w:line="240" w:lineRule="auto"/>
        <w:ind w:left="0" w:hanging="2"/>
        <w:jc w:val="both"/>
        <w:rPr>
          <w:rFonts w:ascii="Times New Roman" w:hAnsi="Times New Roman" w:cs="Times New Roman"/>
          <w:sz w:val="24"/>
          <w:szCs w:val="24"/>
          <w:lang w:val="en-GB" w:eastAsia="en-MY"/>
        </w:rPr>
      </w:pPr>
    </w:p>
    <w:p w14:paraId="4EF93E53" w14:textId="77777777" w:rsidR="00A6001C" w:rsidRPr="00BB70B7" w:rsidRDefault="00F20C3B" w:rsidP="00782745">
      <w:pPr>
        <w:spacing w:after="0" w:line="240" w:lineRule="auto"/>
        <w:ind w:hanging="2"/>
        <w:jc w:val="both"/>
        <w:rPr>
          <w:rFonts w:ascii="Times New Roman" w:eastAsia="Times New Roman" w:hAnsi="Times New Roman" w:cs="Times New Roman"/>
          <w:iCs/>
          <w:color w:val="000000"/>
          <w:sz w:val="24"/>
          <w:szCs w:val="24"/>
          <w:lang w:val="en-GB"/>
        </w:rPr>
      </w:pPr>
      <w:r w:rsidRPr="00BB70B7">
        <w:rPr>
          <w:rFonts w:ascii="Times New Roman" w:eastAsia="Times New Roman" w:hAnsi="Times New Roman" w:cs="Times New Roman"/>
          <w:iCs/>
          <w:color w:val="000000" w:themeColor="text1"/>
          <w:sz w:val="24"/>
          <w:szCs w:val="24"/>
          <w:lang w:val="en-GB"/>
        </w:rPr>
        <w:t>H2: There is a relationship between subjective norms and cultural adaptation to work abroad.</w:t>
      </w:r>
    </w:p>
    <w:p w14:paraId="4AD8D709" w14:textId="52E8E175" w:rsidR="00A6001C" w:rsidRDefault="00F20C3B" w:rsidP="00782745">
      <w:pPr>
        <w:pStyle w:val="NoSpacing"/>
        <w:spacing w:after="0" w:line="240" w:lineRule="auto"/>
        <w:ind w:left="0" w:hanging="2"/>
        <w:jc w:val="both"/>
        <w:rPr>
          <w:rFonts w:ascii="Times New Roman" w:hAnsi="Times New Roman" w:cs="Times New Roman"/>
          <w:iCs/>
          <w:sz w:val="24"/>
          <w:szCs w:val="24"/>
          <w:lang w:val="en-GB"/>
        </w:rPr>
      </w:pPr>
      <w:r w:rsidRPr="00BB70B7">
        <w:rPr>
          <w:rFonts w:ascii="Times New Roman" w:eastAsia="Times New Roman" w:hAnsi="Times New Roman" w:cs="Times New Roman"/>
          <w:iCs/>
          <w:color w:val="000000" w:themeColor="text1"/>
          <w:sz w:val="24"/>
          <w:szCs w:val="24"/>
          <w:lang w:val="en-GB"/>
        </w:rPr>
        <w:t>H2</w:t>
      </w:r>
      <w:r w:rsidRPr="00BB70B7">
        <w:rPr>
          <w:rFonts w:ascii="Times New Roman" w:eastAsia="Times New Roman" w:hAnsi="Times New Roman" w:cs="Times New Roman"/>
          <w:iCs/>
          <w:color w:val="000000" w:themeColor="text1"/>
          <w:sz w:val="24"/>
          <w:szCs w:val="24"/>
          <w:vertAlign w:val="subscript"/>
          <w:lang w:val="en-GB"/>
        </w:rPr>
        <w:t>M</w:t>
      </w:r>
      <w:r w:rsidRPr="00BB70B7">
        <w:rPr>
          <w:rFonts w:ascii="Times New Roman" w:eastAsia="Times New Roman" w:hAnsi="Times New Roman" w:cs="Times New Roman"/>
          <w:iCs/>
          <w:color w:val="000000" w:themeColor="text1"/>
          <w:sz w:val="24"/>
          <w:szCs w:val="24"/>
          <w:lang w:val="en-GB"/>
        </w:rPr>
        <w:t>:</w:t>
      </w:r>
      <w:r w:rsidRPr="00BB70B7">
        <w:rPr>
          <w:rFonts w:ascii="Times New Roman" w:hAnsi="Times New Roman" w:cs="Times New Roman"/>
          <w:sz w:val="24"/>
          <w:szCs w:val="24"/>
          <w:lang w:val="en-GB"/>
        </w:rPr>
        <w:t xml:space="preserve"> </w:t>
      </w:r>
      <w:r w:rsidRPr="00BB70B7">
        <w:rPr>
          <w:rFonts w:ascii="Times New Roman" w:hAnsi="Times New Roman" w:cs="Times New Roman"/>
          <w:iCs/>
          <w:sz w:val="24"/>
          <w:szCs w:val="24"/>
          <w:lang w:val="en-GB"/>
        </w:rPr>
        <w:t>The relationship between subjective norms and intention to work abroad is mediated by cultural adaptation.</w:t>
      </w:r>
    </w:p>
    <w:p w14:paraId="4B1E202B" w14:textId="77777777" w:rsidR="00BB70B7" w:rsidRPr="00BB70B7" w:rsidRDefault="00BB70B7" w:rsidP="00782745">
      <w:pPr>
        <w:pStyle w:val="NoSpacing"/>
        <w:spacing w:after="0" w:line="240" w:lineRule="auto"/>
        <w:ind w:left="0" w:hanging="2"/>
        <w:jc w:val="both"/>
        <w:rPr>
          <w:rFonts w:ascii="Times New Roman" w:hAnsi="Times New Roman" w:cs="Times New Roman"/>
          <w:iCs/>
          <w:sz w:val="24"/>
          <w:szCs w:val="24"/>
          <w:lang w:val="en-GB"/>
        </w:rPr>
      </w:pPr>
    </w:p>
    <w:p w14:paraId="7BBE48C9" w14:textId="5DC4E337" w:rsidR="00A6001C" w:rsidRPr="001542AA" w:rsidRDefault="00F20C3B" w:rsidP="001542AA">
      <w:pPr>
        <w:pStyle w:val="ListParagraph"/>
        <w:numPr>
          <w:ilvl w:val="0"/>
          <w:numId w:val="1"/>
        </w:numPr>
        <w:spacing w:after="0" w:line="240" w:lineRule="auto"/>
        <w:ind w:left="360"/>
        <w:jc w:val="both"/>
        <w:rPr>
          <w:rFonts w:ascii="Times New Roman" w:eastAsia="Times New Roman" w:hAnsi="Times New Roman" w:cs="Times New Roman"/>
          <w:color w:val="000000" w:themeColor="text1"/>
          <w:sz w:val="24"/>
          <w:szCs w:val="24"/>
          <w:lang w:val="en-GB" w:eastAsia="en-MY"/>
        </w:rPr>
      </w:pPr>
      <w:r w:rsidRPr="001542AA">
        <w:rPr>
          <w:rFonts w:ascii="Times New Roman" w:eastAsia="Times New Roman" w:hAnsi="Times New Roman" w:cs="Times New Roman"/>
          <w:color w:val="000000" w:themeColor="text1"/>
          <w:sz w:val="24"/>
          <w:szCs w:val="24"/>
          <w:lang w:val="en-GB" w:eastAsia="en-MY"/>
        </w:rPr>
        <w:t>Perceived Behaviour Control</w:t>
      </w:r>
    </w:p>
    <w:p w14:paraId="654DADC3" w14:textId="77777777" w:rsidR="00BB70B7" w:rsidRPr="00782745" w:rsidRDefault="00BB70B7" w:rsidP="00782745">
      <w:pPr>
        <w:spacing w:after="0" w:line="240" w:lineRule="auto"/>
        <w:ind w:hanging="2"/>
        <w:jc w:val="both"/>
        <w:rPr>
          <w:rFonts w:ascii="Times New Roman" w:eastAsia="Times New Roman" w:hAnsi="Times New Roman" w:cs="Times New Roman"/>
          <w:sz w:val="24"/>
          <w:szCs w:val="24"/>
          <w:lang w:val="en-GB" w:eastAsia="en-MY"/>
        </w:rPr>
      </w:pPr>
    </w:p>
    <w:p w14:paraId="4DFB4306" w14:textId="294E2990" w:rsidR="00A6001C" w:rsidRDefault="00F20C3B" w:rsidP="00782745">
      <w:pPr>
        <w:pStyle w:val="NoSpacing"/>
        <w:spacing w:after="0" w:line="240" w:lineRule="auto"/>
        <w:ind w:left="0" w:hanging="2"/>
        <w:jc w:val="both"/>
        <w:rPr>
          <w:rFonts w:ascii="Times New Roman" w:eastAsia="Times New Roman" w:hAnsi="Times New Roman" w:cs="Times New Roman"/>
          <w:color w:val="000000" w:themeColor="text1"/>
          <w:sz w:val="24"/>
          <w:szCs w:val="24"/>
          <w:lang w:val="en-GB" w:eastAsia="en-MY"/>
        </w:rPr>
      </w:pPr>
      <w:r w:rsidRPr="00782745">
        <w:rPr>
          <w:rFonts w:ascii="Times New Roman" w:hAnsi="Times New Roman" w:cs="Times New Roman"/>
          <w:sz w:val="24"/>
          <w:szCs w:val="24"/>
          <w:lang w:val="en-GB" w:eastAsia="en-MY"/>
        </w:rPr>
        <w:t xml:space="preserve">Perceived </w:t>
      </w:r>
      <w:r w:rsidR="00BB70B7" w:rsidRPr="00782745">
        <w:rPr>
          <w:rFonts w:ascii="Times New Roman" w:hAnsi="Times New Roman" w:cs="Times New Roman"/>
          <w:sz w:val="24"/>
          <w:szCs w:val="24"/>
          <w:lang w:val="en-GB" w:eastAsia="en-MY"/>
        </w:rPr>
        <w:t xml:space="preserve">Behavioural Control </w:t>
      </w:r>
      <w:r w:rsidRPr="00782745">
        <w:rPr>
          <w:rFonts w:ascii="Times New Roman" w:hAnsi="Times New Roman" w:cs="Times New Roman"/>
          <w:sz w:val="24"/>
          <w:szCs w:val="24"/>
          <w:lang w:val="en-GB" w:eastAsia="en-MY"/>
        </w:rPr>
        <w:t>(PBC) relates to the individual’s sense of control over the behaviour’s execution (</w:t>
      </w:r>
      <w:proofErr w:type="spellStart"/>
      <w:r w:rsidRPr="00782745">
        <w:rPr>
          <w:rFonts w:ascii="Times New Roman" w:hAnsi="Times New Roman" w:cs="Times New Roman"/>
          <w:sz w:val="24"/>
          <w:szCs w:val="24"/>
          <w:lang w:val="en-GB" w:eastAsia="en-MY"/>
        </w:rPr>
        <w:t>Ajzen</w:t>
      </w:r>
      <w:proofErr w:type="spellEnd"/>
      <w:r w:rsidRPr="00782745">
        <w:rPr>
          <w:rFonts w:ascii="Times New Roman" w:hAnsi="Times New Roman" w:cs="Times New Roman"/>
          <w:sz w:val="24"/>
          <w:szCs w:val="24"/>
          <w:lang w:val="en-GB" w:eastAsia="en-MY"/>
        </w:rPr>
        <w:t xml:space="preserve">, 1991). According to </w:t>
      </w:r>
      <w:proofErr w:type="spellStart"/>
      <w:r w:rsidRPr="00782745">
        <w:rPr>
          <w:rFonts w:ascii="Times New Roman" w:hAnsi="Times New Roman" w:cs="Times New Roman"/>
          <w:sz w:val="24"/>
          <w:szCs w:val="24"/>
          <w:lang w:val="en-GB" w:eastAsia="en-MY"/>
        </w:rPr>
        <w:t>Yurtkoru</w:t>
      </w:r>
      <w:proofErr w:type="spellEnd"/>
      <w:r w:rsidRPr="00782745">
        <w:rPr>
          <w:rFonts w:ascii="Times New Roman" w:hAnsi="Times New Roman" w:cs="Times New Roman"/>
          <w:sz w:val="24"/>
          <w:szCs w:val="24"/>
          <w:lang w:val="en-GB" w:eastAsia="en-MY"/>
        </w:rPr>
        <w:t xml:space="preserve"> et al. (2017), additional cultural knowledge must be acquired over time to adequately adapt to a new culture. The greater a person's level of cultural adaptation, the greater their knowledge of the host country and, consequently, their PBC. </w:t>
      </w:r>
      <w:proofErr w:type="spellStart"/>
      <w:r w:rsidRPr="00782745">
        <w:rPr>
          <w:rFonts w:ascii="Times New Roman" w:hAnsi="Times New Roman" w:cs="Times New Roman"/>
          <w:sz w:val="24"/>
          <w:szCs w:val="24"/>
          <w:lang w:val="en-GB" w:eastAsia="en-MY"/>
        </w:rPr>
        <w:t>Schleagel</w:t>
      </w:r>
      <w:proofErr w:type="spellEnd"/>
      <w:r w:rsidRPr="00782745">
        <w:rPr>
          <w:rFonts w:ascii="Times New Roman" w:hAnsi="Times New Roman" w:cs="Times New Roman"/>
          <w:sz w:val="24"/>
          <w:szCs w:val="24"/>
          <w:lang w:val="en-GB" w:eastAsia="en-MY"/>
        </w:rPr>
        <w:t xml:space="preserve"> et al. (2021) indicated that cultural adaptation is positively correlated with AT, SN, and PBC. In furtherance, </w:t>
      </w:r>
      <w:proofErr w:type="spellStart"/>
      <w:r w:rsidRPr="00782745">
        <w:rPr>
          <w:rFonts w:ascii="Times New Roman" w:hAnsi="Times New Roman" w:cs="Times New Roman"/>
          <w:sz w:val="24"/>
          <w:szCs w:val="24"/>
          <w:lang w:val="en-GB" w:eastAsia="en-MY"/>
        </w:rPr>
        <w:t>Weerasinghe</w:t>
      </w:r>
      <w:proofErr w:type="spellEnd"/>
      <w:r w:rsidRPr="00782745">
        <w:rPr>
          <w:rFonts w:ascii="Times New Roman" w:hAnsi="Times New Roman" w:cs="Times New Roman"/>
          <w:sz w:val="24"/>
          <w:szCs w:val="24"/>
          <w:lang w:val="en-GB" w:eastAsia="en-MY"/>
        </w:rPr>
        <w:t xml:space="preserve"> and Kumar (2014) observed that PCB is the perceived ease; hence, when the perceived ease of acquiring a job overseas is higher, the intention to do so increases. Therefore, the following hypotheses are proposed</w:t>
      </w:r>
      <w:r w:rsidRPr="00782745">
        <w:rPr>
          <w:rFonts w:ascii="Times New Roman" w:eastAsia="Times New Roman" w:hAnsi="Times New Roman" w:cs="Times New Roman"/>
          <w:color w:val="000000" w:themeColor="text1"/>
          <w:sz w:val="24"/>
          <w:szCs w:val="24"/>
          <w:lang w:val="en-GB" w:eastAsia="en-MY"/>
        </w:rPr>
        <w:t>:</w:t>
      </w:r>
    </w:p>
    <w:p w14:paraId="369D3AF3" w14:textId="77777777" w:rsidR="00BB70B7" w:rsidRPr="00782745" w:rsidRDefault="00BB70B7" w:rsidP="00782745">
      <w:pPr>
        <w:pStyle w:val="NoSpacing"/>
        <w:spacing w:after="0" w:line="240" w:lineRule="auto"/>
        <w:ind w:left="0" w:hanging="2"/>
        <w:jc w:val="both"/>
        <w:rPr>
          <w:rFonts w:ascii="Times New Roman" w:hAnsi="Times New Roman" w:cs="Times New Roman"/>
          <w:sz w:val="24"/>
          <w:szCs w:val="24"/>
          <w:lang w:val="en-GB"/>
        </w:rPr>
      </w:pPr>
    </w:p>
    <w:p w14:paraId="3B472EB2" w14:textId="77777777" w:rsidR="00A6001C" w:rsidRPr="00BB70B7" w:rsidRDefault="00F20C3B" w:rsidP="00782745">
      <w:pPr>
        <w:spacing w:after="0" w:line="240" w:lineRule="auto"/>
        <w:ind w:hanging="2"/>
        <w:jc w:val="both"/>
        <w:rPr>
          <w:rFonts w:ascii="Times New Roman" w:eastAsia="Times New Roman" w:hAnsi="Times New Roman" w:cs="Times New Roman"/>
          <w:iCs/>
          <w:color w:val="000000"/>
          <w:sz w:val="24"/>
          <w:szCs w:val="24"/>
          <w:lang w:val="en-GB"/>
        </w:rPr>
      </w:pPr>
      <w:r w:rsidRPr="00BB70B7">
        <w:rPr>
          <w:rFonts w:ascii="Times New Roman" w:eastAsia="Times New Roman" w:hAnsi="Times New Roman" w:cs="Times New Roman"/>
          <w:iCs/>
          <w:color w:val="000000" w:themeColor="text1"/>
          <w:sz w:val="24"/>
          <w:szCs w:val="24"/>
          <w:lang w:val="en-GB"/>
        </w:rPr>
        <w:t>H3: There is a relationship between perceived behavioural control and cultural adaptation to work abroad.</w:t>
      </w:r>
    </w:p>
    <w:p w14:paraId="34D7439F" w14:textId="48EB5A9D" w:rsidR="00A6001C" w:rsidRDefault="00F20C3B" w:rsidP="00782745">
      <w:pPr>
        <w:spacing w:after="0" w:line="240" w:lineRule="auto"/>
        <w:ind w:hanging="2"/>
        <w:jc w:val="both"/>
        <w:rPr>
          <w:rFonts w:ascii="Times New Roman" w:eastAsia="Times New Roman" w:hAnsi="Times New Roman" w:cs="Times New Roman"/>
          <w:iCs/>
          <w:color w:val="000000" w:themeColor="text1"/>
          <w:sz w:val="24"/>
          <w:szCs w:val="24"/>
          <w:lang w:val="en-GB"/>
        </w:rPr>
      </w:pPr>
      <w:r w:rsidRPr="00BB70B7">
        <w:rPr>
          <w:rFonts w:ascii="Times New Roman" w:eastAsia="Times New Roman" w:hAnsi="Times New Roman" w:cs="Times New Roman"/>
          <w:iCs/>
          <w:color w:val="000000" w:themeColor="text1"/>
          <w:sz w:val="24"/>
          <w:szCs w:val="24"/>
          <w:lang w:val="en-GB"/>
        </w:rPr>
        <w:t>H3</w:t>
      </w:r>
      <w:r w:rsidRPr="00BB70B7">
        <w:rPr>
          <w:rFonts w:ascii="Times New Roman" w:eastAsia="Times New Roman" w:hAnsi="Times New Roman" w:cs="Times New Roman"/>
          <w:iCs/>
          <w:color w:val="000000" w:themeColor="text1"/>
          <w:sz w:val="24"/>
          <w:szCs w:val="24"/>
          <w:vertAlign w:val="subscript"/>
          <w:lang w:val="en-GB"/>
        </w:rPr>
        <w:t>M</w:t>
      </w:r>
      <w:r w:rsidRPr="00BB70B7">
        <w:rPr>
          <w:rFonts w:ascii="Times New Roman" w:eastAsia="Times New Roman" w:hAnsi="Times New Roman" w:cs="Times New Roman"/>
          <w:iCs/>
          <w:color w:val="000000" w:themeColor="text1"/>
          <w:sz w:val="24"/>
          <w:szCs w:val="24"/>
          <w:lang w:val="en-GB"/>
        </w:rPr>
        <w:t>:</w:t>
      </w:r>
      <w:r w:rsidRPr="00BB70B7">
        <w:rPr>
          <w:rFonts w:ascii="Times New Roman" w:hAnsi="Times New Roman" w:cs="Times New Roman"/>
          <w:sz w:val="24"/>
          <w:szCs w:val="24"/>
          <w:lang w:val="en-GB"/>
        </w:rPr>
        <w:t xml:space="preserve"> </w:t>
      </w:r>
      <w:r w:rsidRPr="00BB70B7">
        <w:rPr>
          <w:rFonts w:ascii="Times New Roman" w:eastAsia="Times New Roman" w:hAnsi="Times New Roman" w:cs="Times New Roman"/>
          <w:iCs/>
          <w:color w:val="000000" w:themeColor="text1"/>
          <w:sz w:val="24"/>
          <w:szCs w:val="24"/>
          <w:lang w:val="en-GB"/>
        </w:rPr>
        <w:t>The relationship between perceived behavioural control and intention to work abroad is mediated by cultural adaptation.</w:t>
      </w:r>
    </w:p>
    <w:p w14:paraId="080006D1" w14:textId="77777777" w:rsidR="00BB70B7" w:rsidRPr="00BB70B7" w:rsidRDefault="00BB70B7" w:rsidP="00782745">
      <w:pPr>
        <w:spacing w:after="0" w:line="240" w:lineRule="auto"/>
        <w:ind w:hanging="2"/>
        <w:jc w:val="both"/>
        <w:rPr>
          <w:rFonts w:ascii="Times New Roman" w:eastAsia="Times New Roman" w:hAnsi="Times New Roman" w:cs="Times New Roman"/>
          <w:iCs/>
          <w:color w:val="000000"/>
          <w:sz w:val="24"/>
          <w:szCs w:val="24"/>
          <w:lang w:val="en-GB"/>
        </w:rPr>
      </w:pPr>
    </w:p>
    <w:p w14:paraId="414A0640" w14:textId="041221DF" w:rsidR="00A6001C" w:rsidRPr="001542AA" w:rsidRDefault="00F20C3B" w:rsidP="001542AA">
      <w:pPr>
        <w:pStyle w:val="ListParagraph"/>
        <w:numPr>
          <w:ilvl w:val="0"/>
          <w:numId w:val="1"/>
        </w:numPr>
        <w:spacing w:after="0" w:line="240" w:lineRule="auto"/>
        <w:ind w:left="360"/>
        <w:jc w:val="both"/>
        <w:rPr>
          <w:rFonts w:ascii="Times New Roman" w:hAnsi="Times New Roman" w:cs="Times New Roman"/>
          <w:sz w:val="24"/>
          <w:szCs w:val="24"/>
          <w:lang w:val="en-GB"/>
        </w:rPr>
      </w:pPr>
      <w:r w:rsidRPr="001542AA">
        <w:rPr>
          <w:rFonts w:ascii="Times New Roman" w:hAnsi="Times New Roman" w:cs="Times New Roman"/>
          <w:sz w:val="24"/>
          <w:szCs w:val="24"/>
          <w:lang w:val="en-GB"/>
        </w:rPr>
        <w:t>Labour Market</w:t>
      </w:r>
    </w:p>
    <w:p w14:paraId="46AA265A" w14:textId="77777777" w:rsidR="00BB70B7" w:rsidRPr="00782745" w:rsidRDefault="00BB70B7" w:rsidP="00782745">
      <w:pPr>
        <w:spacing w:after="0" w:line="240" w:lineRule="auto"/>
        <w:jc w:val="both"/>
        <w:rPr>
          <w:rFonts w:ascii="Times New Roman" w:hAnsi="Times New Roman" w:cs="Times New Roman"/>
          <w:b/>
          <w:bCs/>
          <w:sz w:val="24"/>
          <w:szCs w:val="24"/>
          <w:lang w:val="en-GB"/>
        </w:rPr>
      </w:pPr>
    </w:p>
    <w:p w14:paraId="4FDE96C5" w14:textId="0563F636" w:rsidR="00A6001C" w:rsidRDefault="00F20C3B" w:rsidP="00782745">
      <w:pPr>
        <w:pStyle w:val="NoSpacing"/>
        <w:spacing w:after="0" w:line="240" w:lineRule="auto"/>
        <w:ind w:left="0" w:hanging="2"/>
        <w:jc w:val="both"/>
        <w:rPr>
          <w:rFonts w:ascii="Times New Roman" w:hAnsi="Times New Roman" w:cs="Times New Roman"/>
          <w:sz w:val="24"/>
          <w:szCs w:val="24"/>
          <w:lang w:val="en-GB"/>
        </w:rPr>
      </w:pPr>
      <w:r w:rsidRPr="00782745">
        <w:rPr>
          <w:rFonts w:ascii="Times New Roman" w:hAnsi="Times New Roman" w:cs="Times New Roman"/>
          <w:sz w:val="24"/>
          <w:szCs w:val="24"/>
          <w:lang w:val="en-GB"/>
        </w:rPr>
        <w:t>The employment market affects economic and social development (</w:t>
      </w:r>
      <w:proofErr w:type="spellStart"/>
      <w:r w:rsidRPr="00782745">
        <w:rPr>
          <w:rFonts w:ascii="Times New Roman" w:hAnsi="Times New Roman" w:cs="Times New Roman"/>
          <w:sz w:val="24"/>
          <w:szCs w:val="24"/>
          <w:lang w:val="en-GB"/>
        </w:rPr>
        <w:t>Belchior</w:t>
      </w:r>
      <w:proofErr w:type="spellEnd"/>
      <w:r w:rsidRPr="00782745">
        <w:rPr>
          <w:rFonts w:ascii="Times New Roman" w:hAnsi="Times New Roman" w:cs="Times New Roman"/>
          <w:sz w:val="24"/>
          <w:szCs w:val="24"/>
          <w:lang w:val="en-GB"/>
        </w:rPr>
        <w:t xml:space="preserve"> et al., 2022). The </w:t>
      </w:r>
      <w:r w:rsidR="00BB70B7" w:rsidRPr="00782745">
        <w:rPr>
          <w:rFonts w:ascii="Times New Roman" w:hAnsi="Times New Roman" w:cs="Times New Roman"/>
          <w:sz w:val="24"/>
          <w:szCs w:val="24"/>
          <w:lang w:val="en-GB"/>
        </w:rPr>
        <w:t xml:space="preserve">Labour Market </w:t>
      </w:r>
      <w:r w:rsidRPr="00782745">
        <w:rPr>
          <w:rFonts w:ascii="Times New Roman" w:hAnsi="Times New Roman" w:cs="Times New Roman"/>
          <w:sz w:val="24"/>
          <w:szCs w:val="24"/>
          <w:lang w:val="en-GB"/>
        </w:rPr>
        <w:t xml:space="preserve">(LM) causes a brain drain. Skilled employees may leave bad labour markets for superior ones (Froese, 2012). An organisation's dynamic, global workforce requires significant cultural adaptation (Chen et al., 2011). According to </w:t>
      </w:r>
      <w:proofErr w:type="spellStart"/>
      <w:r w:rsidRPr="00782745">
        <w:rPr>
          <w:rFonts w:ascii="Times New Roman" w:hAnsi="Times New Roman" w:cs="Times New Roman"/>
          <w:sz w:val="24"/>
          <w:szCs w:val="24"/>
          <w:lang w:val="en-GB"/>
        </w:rPr>
        <w:t>Holtbrügge</w:t>
      </w:r>
      <w:proofErr w:type="spellEnd"/>
      <w:r w:rsidRPr="00782745">
        <w:rPr>
          <w:rFonts w:ascii="Times New Roman" w:hAnsi="Times New Roman" w:cs="Times New Roman"/>
          <w:sz w:val="24"/>
          <w:szCs w:val="24"/>
          <w:lang w:val="en-GB"/>
        </w:rPr>
        <w:t xml:space="preserve"> and Engelhard (2016), employers value emigration abilities, including cultural literacy and adaptation. Due to economic and technological underdevelopment, certain countries cannot efficiently utilise skilled personnel. When they think it's easier to find a job overseas than at home, youth look abroad. Hence, the hypotheses below are proposed:</w:t>
      </w:r>
    </w:p>
    <w:p w14:paraId="697E0740" w14:textId="77777777" w:rsidR="00BB70B7" w:rsidRPr="00782745" w:rsidRDefault="00BB70B7" w:rsidP="00782745">
      <w:pPr>
        <w:pStyle w:val="NoSpacing"/>
        <w:spacing w:after="0" w:line="240" w:lineRule="auto"/>
        <w:ind w:left="0" w:hanging="2"/>
        <w:jc w:val="both"/>
        <w:rPr>
          <w:rFonts w:ascii="Times New Roman" w:hAnsi="Times New Roman" w:cs="Times New Roman"/>
          <w:sz w:val="24"/>
          <w:szCs w:val="24"/>
          <w:lang w:val="en-GB"/>
        </w:rPr>
      </w:pPr>
    </w:p>
    <w:p w14:paraId="294AF562" w14:textId="77777777" w:rsidR="00A6001C" w:rsidRPr="00BB70B7" w:rsidRDefault="00F20C3B" w:rsidP="00782745">
      <w:pPr>
        <w:pStyle w:val="NoSpacing"/>
        <w:spacing w:after="0" w:line="240" w:lineRule="auto"/>
        <w:ind w:left="0" w:hanging="2"/>
        <w:jc w:val="both"/>
        <w:rPr>
          <w:rFonts w:ascii="Times New Roman" w:hAnsi="Times New Roman" w:cs="Times New Roman"/>
          <w:iCs/>
          <w:sz w:val="24"/>
          <w:szCs w:val="24"/>
          <w:lang w:val="en-GB"/>
        </w:rPr>
      </w:pPr>
      <w:r w:rsidRPr="00BB70B7">
        <w:rPr>
          <w:rFonts w:ascii="Times New Roman" w:hAnsi="Times New Roman" w:cs="Times New Roman"/>
          <w:iCs/>
          <w:sz w:val="24"/>
          <w:szCs w:val="24"/>
          <w:lang w:val="en-GB"/>
        </w:rPr>
        <w:t>H4: There is a relationship between the labour market and cultural adaptation to work abroad.</w:t>
      </w:r>
    </w:p>
    <w:p w14:paraId="3BB48712" w14:textId="77777777" w:rsidR="00A6001C" w:rsidRPr="00BB70B7" w:rsidRDefault="00F20C3B" w:rsidP="00782745">
      <w:pPr>
        <w:pStyle w:val="NoSpacing"/>
        <w:spacing w:after="0" w:line="240" w:lineRule="auto"/>
        <w:ind w:left="0" w:hanging="2"/>
        <w:jc w:val="both"/>
        <w:rPr>
          <w:rFonts w:ascii="Times New Roman" w:hAnsi="Times New Roman" w:cs="Times New Roman"/>
          <w:iCs/>
          <w:sz w:val="24"/>
          <w:szCs w:val="24"/>
          <w:lang w:val="en-GB"/>
        </w:rPr>
      </w:pPr>
      <w:r w:rsidRPr="00BB70B7">
        <w:rPr>
          <w:rFonts w:ascii="Times New Roman" w:hAnsi="Times New Roman" w:cs="Times New Roman"/>
          <w:iCs/>
          <w:sz w:val="24"/>
          <w:szCs w:val="24"/>
          <w:lang w:val="en-GB"/>
        </w:rPr>
        <w:t>H4</w:t>
      </w:r>
      <w:r w:rsidRPr="00BB70B7">
        <w:rPr>
          <w:rFonts w:ascii="Times New Roman" w:hAnsi="Times New Roman" w:cs="Times New Roman"/>
          <w:iCs/>
          <w:sz w:val="24"/>
          <w:szCs w:val="24"/>
          <w:vertAlign w:val="subscript"/>
          <w:lang w:val="en-GB"/>
        </w:rPr>
        <w:t>M</w:t>
      </w:r>
      <w:r w:rsidRPr="00BB70B7">
        <w:rPr>
          <w:rFonts w:ascii="Times New Roman" w:hAnsi="Times New Roman" w:cs="Times New Roman"/>
          <w:iCs/>
          <w:sz w:val="24"/>
          <w:szCs w:val="24"/>
          <w:lang w:val="en-GB"/>
        </w:rPr>
        <w:t>: The relationship between labour market and intention to work abroad is mediated by cultural adaptation.</w:t>
      </w:r>
    </w:p>
    <w:p w14:paraId="201DC9A6" w14:textId="77777777" w:rsidR="00BB70B7" w:rsidRDefault="00BB70B7" w:rsidP="00782745">
      <w:pPr>
        <w:spacing w:after="0" w:line="240" w:lineRule="auto"/>
        <w:ind w:hanging="2"/>
        <w:jc w:val="both"/>
        <w:rPr>
          <w:rFonts w:ascii="Times New Roman" w:eastAsia="Times New Roman" w:hAnsi="Times New Roman" w:cs="Times New Roman"/>
          <w:b/>
          <w:bCs/>
          <w:color w:val="000000" w:themeColor="text1"/>
          <w:sz w:val="24"/>
          <w:szCs w:val="24"/>
          <w:lang w:val="en-GB" w:eastAsia="en-MY"/>
        </w:rPr>
      </w:pPr>
    </w:p>
    <w:p w14:paraId="17AE888C" w14:textId="644AAEB9" w:rsidR="00A6001C" w:rsidRPr="001542AA" w:rsidRDefault="00F20C3B" w:rsidP="001542AA">
      <w:pPr>
        <w:pStyle w:val="ListParagraph"/>
        <w:numPr>
          <w:ilvl w:val="0"/>
          <w:numId w:val="1"/>
        </w:numPr>
        <w:spacing w:after="0" w:line="240" w:lineRule="auto"/>
        <w:ind w:left="360"/>
        <w:jc w:val="both"/>
        <w:rPr>
          <w:rFonts w:ascii="Times New Roman" w:eastAsia="Times New Roman" w:hAnsi="Times New Roman" w:cs="Times New Roman"/>
          <w:color w:val="000000" w:themeColor="text1"/>
          <w:sz w:val="24"/>
          <w:szCs w:val="24"/>
          <w:lang w:val="en-GB" w:eastAsia="en-MY"/>
        </w:rPr>
      </w:pPr>
      <w:r w:rsidRPr="001542AA">
        <w:rPr>
          <w:rFonts w:ascii="Times New Roman" w:eastAsia="Times New Roman" w:hAnsi="Times New Roman" w:cs="Times New Roman"/>
          <w:color w:val="000000" w:themeColor="text1"/>
          <w:sz w:val="24"/>
          <w:szCs w:val="24"/>
          <w:lang w:val="en-GB" w:eastAsia="en-MY"/>
        </w:rPr>
        <w:t>Quality of Life</w:t>
      </w:r>
    </w:p>
    <w:p w14:paraId="63771DD9" w14:textId="77777777" w:rsidR="00BB70B7" w:rsidRPr="00782745" w:rsidRDefault="00BB70B7" w:rsidP="00782745">
      <w:pPr>
        <w:spacing w:after="0" w:line="240" w:lineRule="auto"/>
        <w:ind w:hanging="2"/>
        <w:jc w:val="both"/>
        <w:rPr>
          <w:rFonts w:ascii="Times New Roman" w:eastAsia="Times New Roman" w:hAnsi="Times New Roman" w:cs="Times New Roman"/>
          <w:sz w:val="24"/>
          <w:szCs w:val="24"/>
          <w:lang w:val="en-GB" w:eastAsia="en-MY"/>
        </w:rPr>
      </w:pPr>
    </w:p>
    <w:p w14:paraId="1DB90F85" w14:textId="0F7F7D60" w:rsidR="00A6001C" w:rsidRDefault="00F20C3B" w:rsidP="00782745">
      <w:pPr>
        <w:pStyle w:val="NoSpacing"/>
        <w:spacing w:after="0" w:line="240" w:lineRule="auto"/>
        <w:ind w:left="0" w:hanging="2"/>
        <w:jc w:val="both"/>
        <w:rPr>
          <w:rFonts w:ascii="Times New Roman" w:eastAsia="Times New Roman" w:hAnsi="Times New Roman" w:cs="Times New Roman"/>
          <w:color w:val="000000" w:themeColor="text1"/>
          <w:sz w:val="24"/>
          <w:szCs w:val="24"/>
          <w:lang w:val="en-GB" w:eastAsia="en-MY"/>
        </w:rPr>
      </w:pPr>
      <w:r w:rsidRPr="00782745">
        <w:rPr>
          <w:rFonts w:ascii="Times New Roman" w:hAnsi="Times New Roman" w:cs="Times New Roman"/>
          <w:sz w:val="24"/>
          <w:szCs w:val="24"/>
          <w:lang w:eastAsia="en-MY"/>
        </w:rPr>
        <w:t xml:space="preserve">Quality of </w:t>
      </w:r>
      <w:r w:rsidR="00BB70B7" w:rsidRPr="00782745">
        <w:rPr>
          <w:rFonts w:ascii="Times New Roman" w:hAnsi="Times New Roman" w:cs="Times New Roman"/>
          <w:sz w:val="24"/>
          <w:szCs w:val="24"/>
          <w:lang w:eastAsia="en-MY"/>
        </w:rPr>
        <w:t>Life</w:t>
      </w:r>
      <w:r w:rsidRPr="00782745">
        <w:rPr>
          <w:rFonts w:ascii="Times New Roman" w:hAnsi="Times New Roman" w:cs="Times New Roman"/>
          <w:sz w:val="24"/>
          <w:szCs w:val="24"/>
          <w:lang w:eastAsia="en-MY"/>
        </w:rPr>
        <w:t xml:space="preserve"> (QL) refers to an individual’s overall life satisfaction and well-being, often linked with lifestyle, personal fulfilment, and socio-economic stability. Recent studies show that QL remains a major pull factor influencing international migration decisions, especially among </w:t>
      </w:r>
      <w:r w:rsidRPr="00782745">
        <w:rPr>
          <w:rFonts w:ascii="Times New Roman" w:hAnsi="Times New Roman" w:cs="Times New Roman"/>
          <w:sz w:val="24"/>
          <w:szCs w:val="24"/>
          <w:lang w:eastAsia="en-MY"/>
        </w:rPr>
        <w:lastRenderedPageBreak/>
        <w:t xml:space="preserve">younger generations seeking better living standards, peace, and personal freedom (Sustainability, 2025). Migrants’ health-related QL has been found to be significantly shaped by working conditions, social integration, and access to healthcare (BMC Public Health, 2023). Cultural adaptability also plays a central role in helping migrants reduce cross-cultural conflicts, build meaningful relationships, and enhance happiness (Comparative Migration Studies, 2024). Cognitive and socio-cultural adaptation skills provide migrants with psychological resources to navigate multicultural environments and improve their overall life outcomes (BMC Public Health, 2023). Moreover, migration impacts not only the migrants themselves but also their families, as research highlights that women left behind in origin countries experience both positive and negative changes in life satisfaction due to remittances and altered family dynamics (Comparative Migration Studies, 2024). </w:t>
      </w:r>
      <w:r w:rsidRPr="00782745">
        <w:rPr>
          <w:rFonts w:ascii="Times New Roman" w:eastAsia="Times New Roman" w:hAnsi="Times New Roman" w:cs="Times New Roman"/>
          <w:color w:val="000000" w:themeColor="text1"/>
          <w:sz w:val="24"/>
          <w:szCs w:val="24"/>
          <w:lang w:val="en-GB" w:eastAsia="en-MY"/>
        </w:rPr>
        <w:t>Therefore, this research introduces the following hypotheses:</w:t>
      </w:r>
    </w:p>
    <w:p w14:paraId="38CC926C" w14:textId="77777777" w:rsidR="00BB70B7" w:rsidRPr="00782745" w:rsidRDefault="00BB70B7" w:rsidP="00782745">
      <w:pPr>
        <w:pStyle w:val="NoSpacing"/>
        <w:spacing w:after="0" w:line="240" w:lineRule="auto"/>
        <w:ind w:left="0" w:hanging="2"/>
        <w:jc w:val="both"/>
        <w:rPr>
          <w:rFonts w:ascii="Times New Roman" w:hAnsi="Times New Roman" w:cs="Times New Roman"/>
          <w:sz w:val="24"/>
          <w:szCs w:val="24"/>
          <w:lang w:val="en-GB"/>
        </w:rPr>
      </w:pPr>
    </w:p>
    <w:p w14:paraId="5F951EAE" w14:textId="77777777" w:rsidR="00A6001C" w:rsidRPr="00BB70B7" w:rsidRDefault="00F20C3B" w:rsidP="00782745">
      <w:pPr>
        <w:pStyle w:val="NoSpacing"/>
        <w:spacing w:after="0" w:line="240" w:lineRule="auto"/>
        <w:ind w:left="0" w:hanging="2"/>
        <w:jc w:val="both"/>
        <w:rPr>
          <w:rFonts w:ascii="Times New Roman" w:hAnsi="Times New Roman" w:cs="Times New Roman"/>
          <w:iCs/>
          <w:sz w:val="24"/>
          <w:szCs w:val="24"/>
          <w:lang w:val="en-GB"/>
        </w:rPr>
      </w:pPr>
      <w:r w:rsidRPr="00BB70B7">
        <w:rPr>
          <w:rFonts w:ascii="Times New Roman" w:hAnsi="Times New Roman" w:cs="Times New Roman"/>
          <w:iCs/>
          <w:sz w:val="24"/>
          <w:szCs w:val="24"/>
          <w:lang w:val="en-GB"/>
        </w:rPr>
        <w:t>H5: There is a relationship between quality of life and cultural adaptation to work abroad.</w:t>
      </w:r>
    </w:p>
    <w:p w14:paraId="76C6F058" w14:textId="77777777" w:rsidR="00A6001C" w:rsidRPr="00BB70B7" w:rsidRDefault="00F20C3B" w:rsidP="00782745">
      <w:pPr>
        <w:pStyle w:val="NoSpacing"/>
        <w:spacing w:after="0" w:line="240" w:lineRule="auto"/>
        <w:ind w:left="0" w:hanging="2"/>
        <w:jc w:val="both"/>
        <w:rPr>
          <w:rFonts w:ascii="Times New Roman" w:hAnsi="Times New Roman" w:cs="Times New Roman"/>
          <w:iCs/>
          <w:sz w:val="24"/>
          <w:szCs w:val="24"/>
          <w:lang w:val="en-GB"/>
        </w:rPr>
      </w:pPr>
      <w:r w:rsidRPr="00BB70B7">
        <w:rPr>
          <w:rFonts w:ascii="Times New Roman" w:hAnsi="Times New Roman" w:cs="Times New Roman"/>
          <w:iCs/>
          <w:sz w:val="24"/>
          <w:szCs w:val="24"/>
          <w:lang w:val="en-GB"/>
        </w:rPr>
        <w:t>H5</w:t>
      </w:r>
      <w:r w:rsidRPr="00BB70B7">
        <w:rPr>
          <w:rFonts w:ascii="Times New Roman" w:hAnsi="Times New Roman" w:cs="Times New Roman"/>
          <w:iCs/>
          <w:sz w:val="24"/>
          <w:szCs w:val="24"/>
          <w:vertAlign w:val="subscript"/>
          <w:lang w:val="en-GB"/>
        </w:rPr>
        <w:t>M</w:t>
      </w:r>
      <w:r w:rsidRPr="00BB70B7">
        <w:rPr>
          <w:rFonts w:ascii="Times New Roman" w:hAnsi="Times New Roman" w:cs="Times New Roman"/>
          <w:iCs/>
          <w:sz w:val="24"/>
          <w:szCs w:val="24"/>
          <w:lang w:val="en-GB"/>
        </w:rPr>
        <w:t>:</w:t>
      </w:r>
      <w:r w:rsidRPr="00BB70B7">
        <w:rPr>
          <w:rFonts w:ascii="Times New Roman" w:hAnsi="Times New Roman" w:cs="Times New Roman"/>
          <w:sz w:val="24"/>
          <w:szCs w:val="24"/>
          <w:lang w:val="en-GB"/>
        </w:rPr>
        <w:t xml:space="preserve"> </w:t>
      </w:r>
      <w:r w:rsidRPr="00BB70B7">
        <w:rPr>
          <w:rFonts w:ascii="Times New Roman" w:hAnsi="Times New Roman" w:cs="Times New Roman"/>
          <w:iCs/>
          <w:sz w:val="24"/>
          <w:szCs w:val="24"/>
          <w:lang w:val="en-GB"/>
        </w:rPr>
        <w:t>The relationship between quality of life and intention to work abroad is mediated by cultural adaptation.</w:t>
      </w:r>
    </w:p>
    <w:p w14:paraId="51100072" w14:textId="77777777" w:rsidR="00BB70B7" w:rsidRDefault="00BB70B7" w:rsidP="00782745">
      <w:pPr>
        <w:spacing w:after="0" w:line="240" w:lineRule="auto"/>
        <w:ind w:hanging="2"/>
        <w:jc w:val="both"/>
        <w:rPr>
          <w:rFonts w:ascii="Times New Roman" w:eastAsia="Times New Roman" w:hAnsi="Times New Roman" w:cs="Times New Roman"/>
          <w:b/>
          <w:bCs/>
          <w:color w:val="000000" w:themeColor="text1"/>
          <w:sz w:val="24"/>
          <w:szCs w:val="24"/>
          <w:lang w:val="en-GB" w:eastAsia="en-MY"/>
        </w:rPr>
      </w:pPr>
    </w:p>
    <w:p w14:paraId="48FF58D4" w14:textId="1B1A0A76" w:rsidR="00A6001C" w:rsidRPr="001542AA" w:rsidRDefault="00F20C3B" w:rsidP="001542AA">
      <w:pPr>
        <w:pStyle w:val="ListParagraph"/>
        <w:numPr>
          <w:ilvl w:val="0"/>
          <w:numId w:val="1"/>
        </w:numPr>
        <w:spacing w:after="0" w:line="240" w:lineRule="auto"/>
        <w:ind w:left="360"/>
        <w:jc w:val="both"/>
        <w:rPr>
          <w:rFonts w:ascii="Times New Roman" w:eastAsia="Times New Roman" w:hAnsi="Times New Roman" w:cs="Times New Roman"/>
          <w:sz w:val="24"/>
          <w:szCs w:val="24"/>
          <w:lang w:val="en-GB" w:eastAsia="en-MY"/>
        </w:rPr>
      </w:pPr>
      <w:r w:rsidRPr="001542AA">
        <w:rPr>
          <w:rFonts w:ascii="Times New Roman" w:eastAsia="Times New Roman" w:hAnsi="Times New Roman" w:cs="Times New Roman"/>
          <w:color w:val="000000" w:themeColor="text1"/>
          <w:sz w:val="24"/>
          <w:szCs w:val="24"/>
          <w:lang w:val="en-GB" w:eastAsia="en-MY"/>
        </w:rPr>
        <w:t>Career Prospects</w:t>
      </w:r>
    </w:p>
    <w:p w14:paraId="5DF76BA7" w14:textId="77777777" w:rsidR="00BB70B7" w:rsidRDefault="00BB70B7" w:rsidP="00782745">
      <w:pPr>
        <w:pStyle w:val="NoSpacing"/>
        <w:spacing w:after="0" w:line="240" w:lineRule="auto"/>
        <w:ind w:left="0" w:hanging="2"/>
        <w:jc w:val="both"/>
        <w:rPr>
          <w:rFonts w:ascii="Times New Roman" w:eastAsia="Times New Roman" w:hAnsi="Times New Roman" w:cs="Times New Roman"/>
          <w:color w:val="000000" w:themeColor="text1"/>
          <w:sz w:val="24"/>
          <w:szCs w:val="24"/>
          <w:lang w:val="en-GB" w:eastAsia="en-MY"/>
        </w:rPr>
      </w:pPr>
    </w:p>
    <w:p w14:paraId="06FF9669" w14:textId="1B447F19" w:rsidR="00A6001C" w:rsidRPr="00782745" w:rsidRDefault="00F20C3B" w:rsidP="00782745">
      <w:pPr>
        <w:pStyle w:val="NoSpacing"/>
        <w:spacing w:after="0" w:line="240" w:lineRule="auto"/>
        <w:ind w:left="0" w:hanging="2"/>
        <w:jc w:val="both"/>
        <w:rPr>
          <w:rFonts w:ascii="Times New Roman" w:eastAsia="Times New Roman" w:hAnsi="Times New Roman" w:cs="Times New Roman"/>
          <w:color w:val="000000"/>
          <w:sz w:val="24"/>
          <w:szCs w:val="24"/>
          <w:lang w:val="en-GB" w:eastAsia="en-MY"/>
        </w:rPr>
      </w:pPr>
      <w:r w:rsidRPr="00782745">
        <w:rPr>
          <w:rFonts w:ascii="Times New Roman" w:eastAsia="Times New Roman" w:hAnsi="Times New Roman" w:cs="Times New Roman"/>
          <w:color w:val="000000" w:themeColor="text1"/>
          <w:sz w:val="24"/>
          <w:szCs w:val="24"/>
          <w:lang w:val="en-GB" w:eastAsia="en-MY"/>
        </w:rPr>
        <w:t xml:space="preserve">Career </w:t>
      </w:r>
      <w:r w:rsidR="00BB70B7" w:rsidRPr="00782745">
        <w:rPr>
          <w:rFonts w:ascii="Times New Roman" w:eastAsia="Times New Roman" w:hAnsi="Times New Roman" w:cs="Times New Roman"/>
          <w:color w:val="000000" w:themeColor="text1"/>
          <w:sz w:val="24"/>
          <w:szCs w:val="24"/>
          <w:lang w:val="en-GB" w:eastAsia="en-MY"/>
        </w:rPr>
        <w:t xml:space="preserve">Prospects </w:t>
      </w:r>
      <w:r w:rsidRPr="00782745">
        <w:rPr>
          <w:rFonts w:ascii="Times New Roman" w:eastAsia="Times New Roman" w:hAnsi="Times New Roman" w:cs="Times New Roman"/>
          <w:color w:val="000000" w:themeColor="text1"/>
          <w:sz w:val="24"/>
          <w:szCs w:val="24"/>
          <w:lang w:val="en-GB" w:eastAsia="en-MY"/>
        </w:rPr>
        <w:t xml:space="preserve">(CP) are expected opportunities for progress associated with a specific career. Le et al. (2022) indicated that career prospects depend on employee opinions of their employment and that cultural flexibility boosts career prospects. Migrant workers have lower professional networks due to cultural differences (Keeves &amp; </w:t>
      </w:r>
      <w:proofErr w:type="spellStart"/>
      <w:r w:rsidRPr="00782745">
        <w:rPr>
          <w:rFonts w:ascii="Times New Roman" w:eastAsia="Times New Roman" w:hAnsi="Times New Roman" w:cs="Times New Roman"/>
          <w:color w:val="000000" w:themeColor="text1"/>
          <w:sz w:val="24"/>
          <w:szCs w:val="24"/>
          <w:lang w:val="en-GB" w:eastAsia="en-MY"/>
        </w:rPr>
        <w:t>Westphal</w:t>
      </w:r>
      <w:proofErr w:type="spellEnd"/>
      <w:r w:rsidRPr="00782745">
        <w:rPr>
          <w:rFonts w:ascii="Times New Roman" w:eastAsia="Times New Roman" w:hAnsi="Times New Roman" w:cs="Times New Roman"/>
          <w:color w:val="000000" w:themeColor="text1"/>
          <w:sz w:val="24"/>
          <w:szCs w:val="24"/>
          <w:lang w:val="en-GB" w:eastAsia="en-MY"/>
        </w:rPr>
        <w:t>, 2021). Because of several impediments, Le et al. (2022) stated that migrant workers must be culturally adaptable to work in a multicultural or cross-cultural workplace. Chen et al. (2011) stated that cultural competency and expertise lessen culture shock and improve work experience. CP is the leading cause of brain drain for 70% of Malaysians (World Bank, 2011). Hence, the hypotheses below are introduced:</w:t>
      </w:r>
    </w:p>
    <w:p w14:paraId="7EB83D02" w14:textId="77777777" w:rsidR="00BB70B7" w:rsidRDefault="00BB70B7" w:rsidP="00782745">
      <w:pPr>
        <w:spacing w:after="0" w:line="240" w:lineRule="auto"/>
        <w:ind w:hanging="2"/>
        <w:jc w:val="both"/>
        <w:rPr>
          <w:rFonts w:ascii="Times New Roman" w:eastAsia="Times New Roman" w:hAnsi="Times New Roman" w:cs="Times New Roman"/>
          <w:iCs/>
          <w:color w:val="000000" w:themeColor="text1"/>
          <w:sz w:val="24"/>
          <w:szCs w:val="24"/>
          <w:lang w:val="en-GB" w:eastAsia="en-MY"/>
        </w:rPr>
      </w:pPr>
    </w:p>
    <w:p w14:paraId="1639E202" w14:textId="31B16D3B" w:rsidR="00A6001C" w:rsidRPr="00BB70B7" w:rsidRDefault="00F20C3B" w:rsidP="00782745">
      <w:pPr>
        <w:spacing w:after="0" w:line="240" w:lineRule="auto"/>
        <w:ind w:hanging="2"/>
        <w:jc w:val="both"/>
        <w:rPr>
          <w:rFonts w:ascii="Times New Roman" w:eastAsia="Times New Roman" w:hAnsi="Times New Roman" w:cs="Times New Roman"/>
          <w:iCs/>
          <w:color w:val="000000"/>
          <w:sz w:val="24"/>
          <w:szCs w:val="24"/>
          <w:lang w:val="en-GB"/>
        </w:rPr>
      </w:pPr>
      <w:r w:rsidRPr="00BB70B7">
        <w:rPr>
          <w:rFonts w:ascii="Times New Roman" w:eastAsia="Times New Roman" w:hAnsi="Times New Roman" w:cs="Times New Roman"/>
          <w:iCs/>
          <w:color w:val="000000" w:themeColor="text1"/>
          <w:sz w:val="24"/>
          <w:szCs w:val="24"/>
          <w:lang w:val="en-GB" w:eastAsia="en-MY"/>
        </w:rPr>
        <w:t xml:space="preserve">H6: </w:t>
      </w:r>
      <w:r w:rsidRPr="00BB70B7">
        <w:rPr>
          <w:rFonts w:ascii="Times New Roman" w:eastAsia="Times New Roman" w:hAnsi="Times New Roman" w:cs="Times New Roman"/>
          <w:iCs/>
          <w:color w:val="000000" w:themeColor="text1"/>
          <w:sz w:val="24"/>
          <w:szCs w:val="24"/>
          <w:lang w:val="en-GB"/>
        </w:rPr>
        <w:t>There is a relationship between career prospects and cultural adaptation to work abroad.</w:t>
      </w:r>
    </w:p>
    <w:p w14:paraId="45A0327B" w14:textId="77777777" w:rsidR="00A6001C" w:rsidRPr="00782745" w:rsidRDefault="00F20C3B" w:rsidP="00782745">
      <w:pPr>
        <w:pStyle w:val="NoSpacing"/>
        <w:spacing w:after="0" w:line="240" w:lineRule="auto"/>
        <w:ind w:left="0" w:hanging="2"/>
        <w:jc w:val="both"/>
        <w:rPr>
          <w:rFonts w:ascii="Times New Roman" w:hAnsi="Times New Roman" w:cs="Times New Roman"/>
          <w:i/>
          <w:iCs/>
          <w:sz w:val="24"/>
          <w:szCs w:val="24"/>
          <w:lang w:val="en-GB"/>
        </w:rPr>
      </w:pPr>
      <w:r w:rsidRPr="00BB70B7">
        <w:rPr>
          <w:rFonts w:ascii="Times New Roman" w:hAnsi="Times New Roman" w:cs="Times New Roman"/>
          <w:iCs/>
          <w:sz w:val="24"/>
          <w:szCs w:val="24"/>
          <w:lang w:val="en-GB"/>
        </w:rPr>
        <w:t>H6</w:t>
      </w:r>
      <w:r w:rsidRPr="00BB70B7">
        <w:rPr>
          <w:rFonts w:ascii="Times New Roman" w:hAnsi="Times New Roman" w:cs="Times New Roman"/>
          <w:iCs/>
          <w:sz w:val="24"/>
          <w:szCs w:val="24"/>
          <w:vertAlign w:val="subscript"/>
          <w:lang w:val="en-GB"/>
        </w:rPr>
        <w:t>M</w:t>
      </w:r>
      <w:r w:rsidRPr="00BB70B7">
        <w:rPr>
          <w:rFonts w:ascii="Times New Roman" w:hAnsi="Times New Roman" w:cs="Times New Roman"/>
          <w:iCs/>
          <w:sz w:val="24"/>
          <w:szCs w:val="24"/>
          <w:lang w:val="en-GB"/>
        </w:rPr>
        <w:t>: The relationship between career prospects and intention to work abroad is mediated by cultural adaptation</w:t>
      </w:r>
      <w:r w:rsidRPr="00782745">
        <w:rPr>
          <w:rFonts w:ascii="Times New Roman" w:hAnsi="Times New Roman" w:cs="Times New Roman"/>
          <w:i/>
          <w:iCs/>
          <w:sz w:val="24"/>
          <w:szCs w:val="24"/>
          <w:lang w:val="en-GB"/>
        </w:rPr>
        <w:t>.</w:t>
      </w:r>
    </w:p>
    <w:p w14:paraId="5E7E6339" w14:textId="77777777" w:rsidR="00BB70B7" w:rsidRDefault="00BB70B7" w:rsidP="00782745">
      <w:pPr>
        <w:pStyle w:val="NoSpacing"/>
        <w:spacing w:after="0" w:line="240" w:lineRule="auto"/>
        <w:ind w:left="0" w:hanging="2"/>
        <w:rPr>
          <w:rFonts w:ascii="Times New Roman" w:hAnsi="Times New Roman" w:cs="Times New Roman"/>
          <w:b/>
          <w:bCs/>
          <w:sz w:val="24"/>
          <w:szCs w:val="24"/>
          <w:lang w:val="en-GB"/>
        </w:rPr>
      </w:pPr>
    </w:p>
    <w:p w14:paraId="2DBD64AA" w14:textId="7E911257" w:rsidR="00A6001C" w:rsidRPr="001542AA" w:rsidRDefault="00F20C3B" w:rsidP="001542AA">
      <w:pPr>
        <w:pStyle w:val="NoSpacing"/>
        <w:numPr>
          <w:ilvl w:val="0"/>
          <w:numId w:val="1"/>
        </w:numPr>
        <w:spacing w:after="0" w:line="240" w:lineRule="auto"/>
        <w:ind w:leftChars="0" w:left="360" w:firstLineChars="0"/>
        <w:rPr>
          <w:rFonts w:ascii="Times New Roman" w:hAnsi="Times New Roman" w:cs="Times New Roman"/>
          <w:sz w:val="24"/>
          <w:szCs w:val="24"/>
          <w:lang w:val="en-GB"/>
        </w:rPr>
      </w:pPr>
      <w:r w:rsidRPr="001542AA">
        <w:rPr>
          <w:rFonts w:ascii="Times New Roman" w:hAnsi="Times New Roman" w:cs="Times New Roman"/>
          <w:sz w:val="24"/>
          <w:szCs w:val="24"/>
          <w:lang w:val="en-GB"/>
        </w:rPr>
        <w:t xml:space="preserve">Cultural </w:t>
      </w:r>
      <w:r w:rsidR="00AD55B0" w:rsidRPr="001542AA">
        <w:rPr>
          <w:rFonts w:ascii="Times New Roman" w:hAnsi="Times New Roman" w:cs="Times New Roman"/>
          <w:sz w:val="24"/>
          <w:szCs w:val="24"/>
          <w:lang w:val="en-GB"/>
        </w:rPr>
        <w:t>A</w:t>
      </w:r>
      <w:r w:rsidRPr="001542AA">
        <w:rPr>
          <w:rFonts w:ascii="Times New Roman" w:hAnsi="Times New Roman" w:cs="Times New Roman"/>
          <w:sz w:val="24"/>
          <w:szCs w:val="24"/>
          <w:lang w:val="en-GB"/>
        </w:rPr>
        <w:t>daptation</w:t>
      </w:r>
    </w:p>
    <w:p w14:paraId="6CE75543" w14:textId="77777777" w:rsidR="00BB70B7" w:rsidRPr="00782745" w:rsidRDefault="00BB70B7" w:rsidP="00782745">
      <w:pPr>
        <w:pStyle w:val="NoSpacing"/>
        <w:spacing w:after="0" w:line="240" w:lineRule="auto"/>
        <w:ind w:left="0" w:hanging="2"/>
        <w:rPr>
          <w:rFonts w:ascii="Times New Roman" w:hAnsi="Times New Roman" w:cs="Times New Roman"/>
          <w:b/>
          <w:bCs/>
          <w:sz w:val="24"/>
          <w:szCs w:val="24"/>
          <w:lang w:val="en-GB"/>
        </w:rPr>
      </w:pPr>
    </w:p>
    <w:p w14:paraId="55CB8847" w14:textId="5540A485" w:rsidR="00A6001C" w:rsidRDefault="00F20C3B" w:rsidP="00782745">
      <w:pPr>
        <w:pStyle w:val="NoSpacing"/>
        <w:spacing w:after="0" w:line="240" w:lineRule="auto"/>
        <w:ind w:left="0" w:hanging="2"/>
        <w:jc w:val="both"/>
        <w:rPr>
          <w:rFonts w:ascii="Times New Roman" w:eastAsia="Times New Roman" w:hAnsi="Times New Roman" w:cs="Times New Roman"/>
          <w:color w:val="000000" w:themeColor="text1"/>
          <w:sz w:val="24"/>
          <w:szCs w:val="24"/>
          <w:lang w:val="en-GB" w:eastAsia="en-MY"/>
        </w:rPr>
      </w:pPr>
      <w:r w:rsidRPr="00782745">
        <w:rPr>
          <w:rFonts w:ascii="Times New Roman" w:hAnsi="Times New Roman" w:cs="Times New Roman"/>
          <w:sz w:val="24"/>
          <w:szCs w:val="24"/>
        </w:rPr>
        <w:t xml:space="preserve">Cultural </w:t>
      </w:r>
      <w:r w:rsidR="00BB70B7" w:rsidRPr="00782745">
        <w:rPr>
          <w:rFonts w:ascii="Times New Roman" w:hAnsi="Times New Roman" w:cs="Times New Roman"/>
          <w:sz w:val="24"/>
          <w:szCs w:val="24"/>
        </w:rPr>
        <w:t xml:space="preserve">Adaptation </w:t>
      </w:r>
      <w:r w:rsidRPr="00782745">
        <w:rPr>
          <w:rFonts w:ascii="Times New Roman" w:hAnsi="Times New Roman" w:cs="Times New Roman"/>
          <w:sz w:val="24"/>
          <w:szCs w:val="24"/>
        </w:rPr>
        <w:t xml:space="preserve">(CA) is an individual’s capacity to effectively adjust to a foreign culture when faced with unfamiliarity. Contemporary research frames CA as a multidimensional and ongoing process that encompasses psychological, sociocultural, and </w:t>
      </w:r>
      <w:proofErr w:type="spellStart"/>
      <w:r w:rsidRPr="00782745">
        <w:rPr>
          <w:rFonts w:ascii="Times New Roman" w:hAnsi="Times New Roman" w:cs="Times New Roman"/>
          <w:sz w:val="24"/>
          <w:szCs w:val="24"/>
        </w:rPr>
        <w:t>behavioural</w:t>
      </w:r>
      <w:proofErr w:type="spellEnd"/>
      <w:r w:rsidRPr="00782745">
        <w:rPr>
          <w:rFonts w:ascii="Times New Roman" w:hAnsi="Times New Roman" w:cs="Times New Roman"/>
          <w:sz w:val="24"/>
          <w:szCs w:val="24"/>
        </w:rPr>
        <w:t xml:space="preserve"> adjustments. In Malaysia, migrant workers’ adaptation has been shown to depend largely on positive experiences and the quality of social relationships, while overreliance on familiar cultural circles may hinder adaptation (Rahman et al., 2024). For international students in China, academic and social adaptation are positively associated with psychological well-being, and friendships serve as a key moderator in strengthening sociocultural adjustment (Wu et al., 2022). In </w:t>
      </w:r>
      <w:proofErr w:type="spellStart"/>
      <w:r w:rsidRPr="00782745">
        <w:rPr>
          <w:rFonts w:ascii="Times New Roman" w:hAnsi="Times New Roman" w:cs="Times New Roman"/>
          <w:sz w:val="24"/>
          <w:szCs w:val="24"/>
        </w:rPr>
        <w:t>Türkiye</w:t>
      </w:r>
      <w:proofErr w:type="spellEnd"/>
      <w:r w:rsidRPr="00782745">
        <w:rPr>
          <w:rFonts w:ascii="Times New Roman" w:hAnsi="Times New Roman" w:cs="Times New Roman"/>
          <w:sz w:val="24"/>
          <w:szCs w:val="24"/>
        </w:rPr>
        <w:t>, acculturation strategies among international higher education students highlight the critical roles of social support, cultural capital, self-esteem, and trust in facilitating successful cultural integration (</w:t>
      </w:r>
      <w:proofErr w:type="spellStart"/>
      <w:r w:rsidRPr="00782745">
        <w:rPr>
          <w:rFonts w:ascii="Times New Roman" w:hAnsi="Times New Roman" w:cs="Times New Roman"/>
          <w:sz w:val="24"/>
          <w:szCs w:val="24"/>
        </w:rPr>
        <w:t>Bayram</w:t>
      </w:r>
      <w:proofErr w:type="spellEnd"/>
      <w:r w:rsidRPr="00782745">
        <w:rPr>
          <w:rFonts w:ascii="Times New Roman" w:hAnsi="Times New Roman" w:cs="Times New Roman"/>
          <w:sz w:val="24"/>
          <w:szCs w:val="24"/>
        </w:rPr>
        <w:t xml:space="preserve"> &amp; </w:t>
      </w:r>
      <w:proofErr w:type="spellStart"/>
      <w:r w:rsidRPr="00782745">
        <w:rPr>
          <w:rFonts w:ascii="Times New Roman" w:hAnsi="Times New Roman" w:cs="Times New Roman"/>
          <w:sz w:val="24"/>
          <w:szCs w:val="24"/>
        </w:rPr>
        <w:t>Eryılmaz</w:t>
      </w:r>
      <w:proofErr w:type="spellEnd"/>
      <w:r w:rsidRPr="00782745">
        <w:rPr>
          <w:rFonts w:ascii="Times New Roman" w:hAnsi="Times New Roman" w:cs="Times New Roman"/>
          <w:sz w:val="24"/>
          <w:szCs w:val="24"/>
        </w:rPr>
        <w:t>, 2025). In Malaysia’s higher education sector, international students still face sociocultural adaptation challenges related to</w:t>
      </w:r>
      <w:r w:rsidR="00AD55B0">
        <w:rPr>
          <w:rFonts w:ascii="Times New Roman" w:hAnsi="Times New Roman" w:cs="Times New Roman"/>
          <w:sz w:val="24"/>
          <w:szCs w:val="24"/>
        </w:rPr>
        <w:t xml:space="preserve"> language, communication styles</w:t>
      </w:r>
      <w:r w:rsidRPr="00782745">
        <w:rPr>
          <w:rFonts w:ascii="Times New Roman" w:hAnsi="Times New Roman" w:cs="Times New Roman"/>
          <w:sz w:val="24"/>
          <w:szCs w:val="24"/>
        </w:rPr>
        <w:t xml:space="preserve"> and interactions with local communities (</w:t>
      </w:r>
      <w:proofErr w:type="spellStart"/>
      <w:r w:rsidRPr="00782745">
        <w:rPr>
          <w:rFonts w:ascii="Times New Roman" w:hAnsi="Times New Roman" w:cs="Times New Roman"/>
          <w:sz w:val="24"/>
          <w:szCs w:val="24"/>
        </w:rPr>
        <w:t>Sandaran</w:t>
      </w:r>
      <w:proofErr w:type="spellEnd"/>
      <w:r w:rsidRPr="00782745">
        <w:rPr>
          <w:rFonts w:ascii="Times New Roman" w:hAnsi="Times New Roman" w:cs="Times New Roman"/>
          <w:sz w:val="24"/>
          <w:szCs w:val="24"/>
        </w:rPr>
        <w:t xml:space="preserve">, 2024). Finally, </w:t>
      </w:r>
      <w:proofErr w:type="spellStart"/>
      <w:r w:rsidRPr="00782745">
        <w:rPr>
          <w:rFonts w:ascii="Times New Roman" w:hAnsi="Times New Roman" w:cs="Times New Roman"/>
          <w:sz w:val="24"/>
          <w:szCs w:val="24"/>
        </w:rPr>
        <w:t>behaviou</w:t>
      </w:r>
      <w:r w:rsidR="00AD55B0">
        <w:rPr>
          <w:rFonts w:ascii="Times New Roman" w:hAnsi="Times New Roman" w:cs="Times New Roman"/>
          <w:sz w:val="24"/>
          <w:szCs w:val="24"/>
        </w:rPr>
        <w:t>ral</w:t>
      </w:r>
      <w:proofErr w:type="spellEnd"/>
      <w:r w:rsidR="00AD55B0">
        <w:rPr>
          <w:rFonts w:ascii="Times New Roman" w:hAnsi="Times New Roman" w:cs="Times New Roman"/>
          <w:sz w:val="24"/>
          <w:szCs w:val="24"/>
        </w:rPr>
        <w:t xml:space="preserve"> and experiential indicators </w:t>
      </w:r>
      <w:r w:rsidRPr="00782745">
        <w:rPr>
          <w:rFonts w:ascii="Times New Roman" w:hAnsi="Times New Roman" w:cs="Times New Roman"/>
          <w:sz w:val="24"/>
          <w:szCs w:val="24"/>
        </w:rPr>
        <w:t xml:space="preserve">such as initiating </w:t>
      </w:r>
      <w:r w:rsidRPr="00782745">
        <w:rPr>
          <w:rFonts w:ascii="Times New Roman" w:hAnsi="Times New Roman" w:cs="Times New Roman"/>
          <w:sz w:val="24"/>
          <w:szCs w:val="24"/>
        </w:rPr>
        <w:lastRenderedPageBreak/>
        <w:t>social interaction and participating acti</w:t>
      </w:r>
      <w:r w:rsidR="00AD55B0">
        <w:rPr>
          <w:rFonts w:ascii="Times New Roman" w:hAnsi="Times New Roman" w:cs="Times New Roman"/>
          <w:sz w:val="24"/>
          <w:szCs w:val="24"/>
        </w:rPr>
        <w:t xml:space="preserve">vely in host cultural practices </w:t>
      </w:r>
      <w:r w:rsidRPr="00782745">
        <w:rPr>
          <w:rFonts w:ascii="Times New Roman" w:hAnsi="Times New Roman" w:cs="Times New Roman"/>
          <w:sz w:val="24"/>
          <w:szCs w:val="24"/>
        </w:rPr>
        <w:t xml:space="preserve">have been identified as strong predictors of acculturative advantages (Han, 2022). </w:t>
      </w:r>
      <w:r w:rsidRPr="00782745">
        <w:rPr>
          <w:rFonts w:ascii="Times New Roman" w:hAnsi="Times New Roman" w:cs="Times New Roman"/>
          <w:sz w:val="24"/>
          <w:szCs w:val="24"/>
          <w:lang w:val="en-GB"/>
        </w:rPr>
        <w:t>Therefore</w:t>
      </w:r>
      <w:r w:rsidRPr="00782745">
        <w:rPr>
          <w:rFonts w:ascii="Times New Roman" w:eastAsia="Times New Roman" w:hAnsi="Times New Roman" w:cs="Times New Roman"/>
          <w:color w:val="000000" w:themeColor="text1"/>
          <w:sz w:val="24"/>
          <w:szCs w:val="24"/>
          <w:lang w:val="en-GB" w:eastAsia="en-MY"/>
        </w:rPr>
        <w:t>, this study proposes the following hypothesis:</w:t>
      </w:r>
    </w:p>
    <w:p w14:paraId="2BF470B0" w14:textId="77777777" w:rsidR="00AD55B0" w:rsidRPr="00782745" w:rsidRDefault="00AD55B0" w:rsidP="00782745">
      <w:pPr>
        <w:pStyle w:val="NoSpacing"/>
        <w:spacing w:after="0" w:line="240" w:lineRule="auto"/>
        <w:ind w:left="0" w:hanging="2"/>
        <w:jc w:val="both"/>
        <w:rPr>
          <w:rFonts w:ascii="Times New Roman" w:hAnsi="Times New Roman" w:cs="Times New Roman"/>
          <w:sz w:val="24"/>
          <w:szCs w:val="24"/>
          <w:lang w:val="en-GB"/>
        </w:rPr>
      </w:pPr>
    </w:p>
    <w:p w14:paraId="7C37E04F" w14:textId="5B93D8C4" w:rsidR="00A6001C" w:rsidRDefault="00F20C3B" w:rsidP="00782745">
      <w:pPr>
        <w:pStyle w:val="NoSpacing"/>
        <w:spacing w:after="0" w:line="240" w:lineRule="auto"/>
        <w:ind w:left="0" w:hanging="2"/>
        <w:rPr>
          <w:rFonts w:ascii="Times New Roman" w:hAnsi="Times New Roman" w:cs="Times New Roman"/>
          <w:iCs/>
          <w:sz w:val="24"/>
          <w:szCs w:val="24"/>
          <w:lang w:val="en-GB"/>
        </w:rPr>
      </w:pPr>
      <w:r w:rsidRPr="00AD55B0">
        <w:rPr>
          <w:rFonts w:ascii="Times New Roman" w:hAnsi="Times New Roman" w:cs="Times New Roman"/>
          <w:iCs/>
          <w:sz w:val="24"/>
          <w:szCs w:val="24"/>
          <w:lang w:val="en-GB"/>
        </w:rPr>
        <w:t>H7: There is a relationship between cultural adaptation and an individual's intention to work abroad.</w:t>
      </w:r>
    </w:p>
    <w:p w14:paraId="51EFC652" w14:textId="76981FF0" w:rsidR="00AD55B0" w:rsidRDefault="00AD55B0" w:rsidP="00782745">
      <w:pPr>
        <w:pStyle w:val="NoSpacing"/>
        <w:spacing w:after="0" w:line="240" w:lineRule="auto"/>
        <w:ind w:left="0" w:hanging="2"/>
        <w:rPr>
          <w:rFonts w:ascii="Times New Roman" w:hAnsi="Times New Roman" w:cs="Times New Roman"/>
          <w:iCs/>
          <w:sz w:val="24"/>
          <w:szCs w:val="24"/>
          <w:lang w:val="en-GB"/>
        </w:rPr>
      </w:pPr>
    </w:p>
    <w:p w14:paraId="450E2675" w14:textId="77777777" w:rsidR="00AD55B0" w:rsidRPr="00AD55B0" w:rsidRDefault="00AD55B0" w:rsidP="00782745">
      <w:pPr>
        <w:pStyle w:val="NoSpacing"/>
        <w:spacing w:after="0" w:line="240" w:lineRule="auto"/>
        <w:ind w:left="0" w:hanging="2"/>
        <w:rPr>
          <w:rFonts w:ascii="Times New Roman" w:hAnsi="Times New Roman" w:cs="Times New Roman"/>
          <w:iCs/>
          <w:sz w:val="24"/>
          <w:szCs w:val="24"/>
          <w:lang w:val="en-GB"/>
        </w:rPr>
      </w:pPr>
    </w:p>
    <w:p w14:paraId="06A532B6" w14:textId="1E37366C" w:rsidR="00A6001C" w:rsidRPr="00782745" w:rsidRDefault="00AD55B0" w:rsidP="00782745">
      <w:pPr>
        <w:pStyle w:val="NoSpacing"/>
        <w:spacing w:after="0" w:line="240" w:lineRule="auto"/>
        <w:ind w:left="0" w:hanging="2"/>
        <w:rPr>
          <w:rFonts w:ascii="Times New Roman" w:hAnsi="Times New Roman" w:cs="Times New Roman"/>
          <w:i/>
          <w:iCs/>
          <w:sz w:val="24"/>
          <w:szCs w:val="24"/>
          <w:lang w:val="en-GB"/>
        </w:rPr>
      </w:pPr>
      <w:r>
        <w:rPr>
          <w:rFonts w:ascii="Times New Roman" w:eastAsia="Times New Roman" w:hAnsi="Times New Roman" w:cs="Times New Roman"/>
          <w:b/>
          <w:color w:val="000000"/>
          <w:sz w:val="24"/>
          <w:szCs w:val="24"/>
        </w:rPr>
        <w:t>Research m</w:t>
      </w:r>
      <w:r w:rsidR="00F20C3B" w:rsidRPr="00782745">
        <w:rPr>
          <w:rFonts w:ascii="Times New Roman" w:eastAsia="Times New Roman" w:hAnsi="Times New Roman" w:cs="Times New Roman"/>
          <w:b/>
          <w:color w:val="000000"/>
          <w:sz w:val="24"/>
          <w:szCs w:val="24"/>
        </w:rPr>
        <w:t>ethodology</w:t>
      </w:r>
    </w:p>
    <w:p w14:paraId="0A9714E9" w14:textId="77777777" w:rsidR="00A6001C" w:rsidRPr="00782745" w:rsidRDefault="00F20C3B" w:rsidP="00782745">
      <w:pPr>
        <w:spacing w:after="0" w:line="240" w:lineRule="auto"/>
        <w:ind w:hanging="2"/>
        <w:jc w:val="both"/>
        <w:rPr>
          <w:rFonts w:ascii="Times New Roman" w:eastAsia="Times New Roman" w:hAnsi="Times New Roman" w:cs="Times New Roman"/>
          <w:color w:val="000000"/>
          <w:sz w:val="24"/>
          <w:szCs w:val="24"/>
        </w:rPr>
      </w:pPr>
      <w:r w:rsidRPr="00782745">
        <w:rPr>
          <w:rFonts w:ascii="Times New Roman" w:eastAsia="Times New Roman" w:hAnsi="Times New Roman" w:cs="Times New Roman"/>
          <w:b/>
          <w:color w:val="000000"/>
          <w:sz w:val="24"/>
          <w:szCs w:val="24"/>
        </w:rPr>
        <w:t xml:space="preserve"> </w:t>
      </w:r>
    </w:p>
    <w:p w14:paraId="6109E93D" w14:textId="77777777" w:rsidR="00A6001C" w:rsidRPr="00782745" w:rsidRDefault="00F20C3B" w:rsidP="003023F2">
      <w:pPr>
        <w:spacing w:after="0" w:line="240" w:lineRule="auto"/>
        <w:ind w:hanging="2"/>
        <w:jc w:val="both"/>
        <w:rPr>
          <w:rFonts w:ascii="Times New Roman" w:eastAsia="Times New Roman" w:hAnsi="Times New Roman" w:cs="Times New Roman"/>
          <w:color w:val="000000"/>
          <w:sz w:val="24"/>
          <w:szCs w:val="24"/>
          <w:lang w:val="en-MY"/>
        </w:rPr>
      </w:pPr>
      <w:r w:rsidRPr="00782745">
        <w:rPr>
          <w:rFonts w:ascii="Times New Roman" w:eastAsia="Times New Roman" w:hAnsi="Times New Roman" w:cs="Times New Roman"/>
          <w:color w:val="000000"/>
          <w:sz w:val="24"/>
          <w:szCs w:val="24"/>
          <w:lang w:val="en-MY"/>
        </w:rPr>
        <w:t xml:space="preserve">This study employed a quantitative research design, which is widely used to examine relationships between constructs and test hypotheses in a systematic and objective manner. Quantitative approaches with relatively large sample sizes strengthen the reliability and validity of findings, as they allow for statistical generalisation to the population of interest (Bhandari, 2020). A purposive sampling technique was adopted to ensure that the respondents matched the research objectives. The target population comprised Malaysian youth aged 18 to 40 years residing in the </w:t>
      </w:r>
      <w:proofErr w:type="spellStart"/>
      <w:r w:rsidRPr="00782745">
        <w:rPr>
          <w:rFonts w:ascii="Times New Roman" w:eastAsia="Times New Roman" w:hAnsi="Times New Roman" w:cs="Times New Roman"/>
          <w:color w:val="000000"/>
          <w:sz w:val="24"/>
          <w:szCs w:val="24"/>
          <w:lang w:val="en-MY"/>
        </w:rPr>
        <w:t>Klang</w:t>
      </w:r>
      <w:proofErr w:type="spellEnd"/>
      <w:r w:rsidRPr="00782745">
        <w:rPr>
          <w:rFonts w:ascii="Times New Roman" w:eastAsia="Times New Roman" w:hAnsi="Times New Roman" w:cs="Times New Roman"/>
          <w:color w:val="000000"/>
          <w:sz w:val="24"/>
          <w:szCs w:val="24"/>
          <w:lang w:val="en-MY"/>
        </w:rPr>
        <w:t xml:space="preserve"> Valley, as this region represents Malaysia’s most urbanised and economically dynamic area, where migration intentions are particularly relevant. A total of 257 valid responses were collected, which falls within the acceptable range for PLS-SEM analysis and exceeds the minimum threshold suggested by sample size estimation guidelines. This enhances the robustness of the model testing and provides sufficient statistical power for hypothesis testing.</w:t>
      </w:r>
    </w:p>
    <w:p w14:paraId="0ECA45D4" w14:textId="3F1EE8D6" w:rsidR="00A6001C" w:rsidRPr="00782745" w:rsidRDefault="00F20C3B" w:rsidP="003023F2">
      <w:pPr>
        <w:spacing w:after="0" w:line="240" w:lineRule="auto"/>
        <w:ind w:firstLine="720"/>
        <w:jc w:val="both"/>
        <w:rPr>
          <w:rFonts w:ascii="Times New Roman" w:eastAsia="Times New Roman" w:hAnsi="Times New Roman" w:cs="Times New Roman"/>
          <w:color w:val="000000"/>
          <w:sz w:val="24"/>
          <w:szCs w:val="24"/>
          <w:lang w:val="en-MY"/>
        </w:rPr>
      </w:pPr>
      <w:r w:rsidRPr="00782745">
        <w:rPr>
          <w:rFonts w:ascii="Times New Roman" w:eastAsia="Times New Roman" w:hAnsi="Times New Roman" w:cs="Times New Roman"/>
          <w:color w:val="000000"/>
          <w:sz w:val="24"/>
          <w:szCs w:val="24"/>
          <w:lang w:val="en-MY"/>
        </w:rPr>
        <w:t xml:space="preserve">Data were collected using a structured questionnaire distributed through both online (Google Forms) and face-to-face methods to maximise reach and minimise sampling bias. All variables were measured using a 7-point Likert scale ranging from “strongly disagree” (1) to “strongly agree” (7), which allows for greater sensitivity in capturing respondents’ perceptions. The measurement items were adapted from established and validated scales to ensure content validity. Specifically, six items measuring intention to work abroad, nine items for attitude, and three items each for subjective norm and perceived behavioural control (PBC) were adopted from </w:t>
      </w:r>
      <w:proofErr w:type="spellStart"/>
      <w:r w:rsidRPr="00782745">
        <w:rPr>
          <w:rFonts w:ascii="Times New Roman" w:eastAsia="Times New Roman" w:hAnsi="Times New Roman" w:cs="Times New Roman"/>
          <w:color w:val="000000"/>
          <w:sz w:val="24"/>
          <w:szCs w:val="24"/>
          <w:lang w:val="en-MY"/>
        </w:rPr>
        <w:t>Weerasinghe</w:t>
      </w:r>
      <w:proofErr w:type="spellEnd"/>
      <w:r w:rsidRPr="00782745">
        <w:rPr>
          <w:rFonts w:ascii="Times New Roman" w:eastAsia="Times New Roman" w:hAnsi="Times New Roman" w:cs="Times New Roman"/>
          <w:color w:val="000000"/>
          <w:sz w:val="24"/>
          <w:szCs w:val="24"/>
          <w:lang w:val="en-MY"/>
        </w:rPr>
        <w:t xml:space="preserve"> and Kumar (2014). Labour market perception was measured with five items drawn from Baruch et al. (2007). Five items each for quality of life and career prospects were adapted from Lim et al. (2016). Finally, eleven items measuring cultural adaptation were adopted from Chen (2019). The collected data were analysed using partial least squares structural equation modelling (PLS-SEM) with </w:t>
      </w:r>
      <w:proofErr w:type="spellStart"/>
      <w:r w:rsidRPr="00782745">
        <w:rPr>
          <w:rFonts w:ascii="Times New Roman" w:eastAsia="Times New Roman" w:hAnsi="Times New Roman" w:cs="Times New Roman"/>
          <w:color w:val="000000"/>
          <w:sz w:val="24"/>
          <w:szCs w:val="24"/>
          <w:lang w:val="en-MY"/>
        </w:rPr>
        <w:t>SmartPLS</w:t>
      </w:r>
      <w:proofErr w:type="spellEnd"/>
      <w:r w:rsidRPr="00782745">
        <w:rPr>
          <w:rFonts w:ascii="Times New Roman" w:eastAsia="Times New Roman" w:hAnsi="Times New Roman" w:cs="Times New Roman"/>
          <w:color w:val="000000"/>
          <w:sz w:val="24"/>
          <w:szCs w:val="24"/>
          <w:lang w:val="en-MY"/>
        </w:rPr>
        <w:t xml:space="preserve"> software. PLS-SEM was selected because it is suitable for predictive modelling and for analysing complex relationships between latent constructs, particularly when the sample size is moderate and the data distribution is non-normal.</w:t>
      </w:r>
    </w:p>
    <w:p w14:paraId="4CA16646" w14:textId="3FD2F1CD" w:rsidR="00A6001C" w:rsidRDefault="00F20C3B" w:rsidP="003023F2">
      <w:pP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bookmarkStart w:id="1" w:name="_Hlk184126772"/>
    </w:p>
    <w:p w14:paraId="1A930F82" w14:textId="77777777" w:rsidR="003023F2" w:rsidRPr="003023F2" w:rsidRDefault="003023F2" w:rsidP="003023F2">
      <w:pPr>
        <w:spacing w:after="0" w:line="240" w:lineRule="auto"/>
        <w:ind w:hanging="2"/>
        <w:jc w:val="both"/>
        <w:rPr>
          <w:rFonts w:ascii="Times New Roman" w:eastAsia="Times New Roman" w:hAnsi="Times New Roman" w:cs="Times New Roman"/>
          <w:color w:val="000000"/>
          <w:sz w:val="24"/>
          <w:szCs w:val="24"/>
        </w:rPr>
      </w:pPr>
    </w:p>
    <w:p w14:paraId="66DD5A2D" w14:textId="77777777" w:rsidR="00A6001C" w:rsidRDefault="00F20C3B" w:rsidP="003023F2">
      <w:pP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Results </w:t>
      </w:r>
    </w:p>
    <w:p w14:paraId="54D96CE1" w14:textId="77777777" w:rsidR="00A6001C" w:rsidRDefault="00F20C3B" w:rsidP="003023F2">
      <w:pP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3432C93C" w14:textId="475FE15A" w:rsidR="00A6001C" w:rsidRDefault="00F20C3B" w:rsidP="003023F2">
      <w:pP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Demographic </w:t>
      </w:r>
      <w:r w:rsidR="005C5D10">
        <w:rPr>
          <w:rFonts w:ascii="Times New Roman" w:eastAsia="Times New Roman" w:hAnsi="Times New Roman" w:cs="Times New Roman"/>
          <w:i/>
          <w:color w:val="000000"/>
          <w:sz w:val="24"/>
          <w:szCs w:val="24"/>
        </w:rPr>
        <w:t>p</w:t>
      </w:r>
      <w:r>
        <w:rPr>
          <w:rFonts w:ascii="Times New Roman" w:eastAsia="Times New Roman" w:hAnsi="Times New Roman" w:cs="Times New Roman"/>
          <w:i/>
          <w:color w:val="000000"/>
          <w:sz w:val="24"/>
          <w:szCs w:val="24"/>
        </w:rPr>
        <w:t>rofile</w:t>
      </w:r>
    </w:p>
    <w:p w14:paraId="1B5EBFF1" w14:textId="77777777" w:rsidR="00A6001C" w:rsidRDefault="00F20C3B" w:rsidP="003023F2">
      <w:pP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1CF63C6C" w14:textId="77777777" w:rsidR="00A6001C" w:rsidRDefault="00F20C3B" w:rsidP="003023F2">
      <w:pPr>
        <w:spacing w:after="0" w:line="240" w:lineRule="auto"/>
        <w:ind w:hanging="2"/>
        <w:jc w:val="both"/>
        <w:rPr>
          <w:rFonts w:ascii="Times New Roman" w:hAnsi="Times New Roman" w:cs="Times New Roman"/>
          <w:sz w:val="24"/>
          <w:szCs w:val="24"/>
          <w:lang w:val="en-GB"/>
        </w:rPr>
      </w:pPr>
      <w:r>
        <w:rPr>
          <w:rFonts w:ascii="Times New Roman" w:hAnsi="Times New Roman" w:cs="Times New Roman"/>
          <w:sz w:val="24"/>
          <w:szCs w:val="24"/>
          <w:lang w:val="en-GB"/>
        </w:rPr>
        <w:t>The total number of collected and usable responses in this study is 257. Respondents were predominantly female (57.6%) and male (42.4%), with an age range of 18–25 years old (94.5%), 26–30 years old (3.5%), 31–35 years old (1.2%), and 36–40 years old (0.8%). Table 1 presents the respondents’ demographic profile.</w:t>
      </w:r>
    </w:p>
    <w:p w14:paraId="67C160AC" w14:textId="77777777" w:rsidR="00BE481F" w:rsidRDefault="00BE481F" w:rsidP="003023F2">
      <w:pPr>
        <w:spacing w:after="0" w:line="240" w:lineRule="auto"/>
        <w:ind w:hanging="2"/>
        <w:jc w:val="both"/>
        <w:rPr>
          <w:rFonts w:ascii="Times New Roman" w:hAnsi="Times New Roman" w:cs="Times New Roman"/>
          <w:sz w:val="24"/>
          <w:szCs w:val="24"/>
          <w:lang w:val="en-GB"/>
        </w:rPr>
      </w:pPr>
    </w:p>
    <w:p w14:paraId="2D78B3BB" w14:textId="3A42A850" w:rsidR="00A6001C"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b/>
          <w:bCs/>
          <w:sz w:val="24"/>
          <w:szCs w:val="24"/>
          <w:lang w:val="en-GB"/>
        </w:rPr>
        <w:lastRenderedPageBreak/>
        <w:t>Table 1.</w:t>
      </w:r>
      <w:r w:rsidR="00660285">
        <w:rPr>
          <w:rFonts w:ascii="Times New Roman" w:hAnsi="Times New Roman" w:cs="Times New Roman"/>
          <w:sz w:val="24"/>
          <w:szCs w:val="24"/>
          <w:lang w:val="en-GB"/>
        </w:rPr>
        <w:t xml:space="preserve"> Demographic p</w:t>
      </w:r>
      <w:r w:rsidRPr="00660285">
        <w:rPr>
          <w:rFonts w:ascii="Times New Roman" w:hAnsi="Times New Roman" w:cs="Times New Roman"/>
          <w:sz w:val="24"/>
          <w:szCs w:val="24"/>
          <w:lang w:val="en-GB"/>
        </w:rPr>
        <w:t>rofile (N=257 respondents)</w:t>
      </w:r>
    </w:p>
    <w:p w14:paraId="52EEE234" w14:textId="77777777" w:rsidR="00660285" w:rsidRPr="00660285" w:rsidRDefault="00660285" w:rsidP="00660285">
      <w:pPr>
        <w:spacing w:after="0" w:line="240" w:lineRule="auto"/>
        <w:ind w:hanging="2"/>
        <w:jc w:val="center"/>
        <w:rPr>
          <w:rFonts w:ascii="Times New Roman" w:hAnsi="Times New Roman" w:cs="Times New Roman"/>
          <w:sz w:val="24"/>
          <w:szCs w:val="24"/>
          <w:lang w:val="en-GB"/>
        </w:rPr>
      </w:pPr>
    </w:p>
    <w:tbl>
      <w:tblPr>
        <w:tblW w:w="7961" w:type="dxa"/>
        <w:jc w:val="center"/>
        <w:tblLook w:val="04A0" w:firstRow="1" w:lastRow="0" w:firstColumn="1" w:lastColumn="0" w:noHBand="0" w:noVBand="1"/>
      </w:tblPr>
      <w:tblGrid>
        <w:gridCol w:w="2325"/>
        <w:gridCol w:w="647"/>
        <w:gridCol w:w="992"/>
        <w:gridCol w:w="2410"/>
        <w:gridCol w:w="750"/>
        <w:gridCol w:w="837"/>
      </w:tblGrid>
      <w:tr w:rsidR="00A6001C" w:rsidRPr="00660285" w14:paraId="78DAEE2E" w14:textId="77777777" w:rsidTr="00660285">
        <w:trPr>
          <w:jc w:val="center"/>
        </w:trPr>
        <w:tc>
          <w:tcPr>
            <w:tcW w:w="2325" w:type="dxa"/>
            <w:tcBorders>
              <w:top w:val="single" w:sz="4" w:space="0" w:color="auto"/>
              <w:bottom w:val="single" w:sz="4" w:space="0" w:color="auto"/>
            </w:tcBorders>
            <w:shd w:val="clear" w:color="auto" w:fill="8DB3E2" w:themeFill="text2" w:themeFillTint="66"/>
          </w:tcPr>
          <w:p w14:paraId="0A93E521" w14:textId="77777777" w:rsidR="00A6001C" w:rsidRPr="00660285" w:rsidRDefault="00F20C3B" w:rsidP="00660285">
            <w:pPr>
              <w:spacing w:after="0" w:line="240" w:lineRule="auto"/>
              <w:ind w:hanging="2"/>
              <w:jc w:val="center"/>
              <w:rPr>
                <w:rFonts w:ascii="Times New Roman" w:hAnsi="Times New Roman" w:cs="Times New Roman"/>
                <w:b/>
                <w:bCs/>
                <w:sz w:val="24"/>
                <w:szCs w:val="24"/>
                <w:lang w:val="en-GB"/>
              </w:rPr>
            </w:pPr>
            <w:r w:rsidRPr="00660285">
              <w:rPr>
                <w:rFonts w:ascii="Times New Roman" w:hAnsi="Times New Roman" w:cs="Times New Roman"/>
                <w:b/>
                <w:bCs/>
                <w:sz w:val="24"/>
                <w:szCs w:val="24"/>
                <w:lang w:val="en-GB"/>
              </w:rPr>
              <w:t>Gender</w:t>
            </w:r>
          </w:p>
        </w:tc>
        <w:tc>
          <w:tcPr>
            <w:tcW w:w="647" w:type="dxa"/>
            <w:tcBorders>
              <w:top w:val="single" w:sz="4" w:space="0" w:color="auto"/>
              <w:bottom w:val="single" w:sz="4" w:space="0" w:color="auto"/>
            </w:tcBorders>
            <w:shd w:val="clear" w:color="auto" w:fill="8DB3E2" w:themeFill="text2" w:themeFillTint="66"/>
          </w:tcPr>
          <w:p w14:paraId="66C9CE72" w14:textId="77777777" w:rsidR="00A6001C" w:rsidRPr="00660285" w:rsidRDefault="00A6001C" w:rsidP="00660285">
            <w:pPr>
              <w:spacing w:after="0" w:line="240" w:lineRule="auto"/>
              <w:ind w:hanging="2"/>
              <w:jc w:val="center"/>
              <w:rPr>
                <w:rFonts w:ascii="Times New Roman" w:hAnsi="Times New Roman" w:cs="Times New Roman"/>
                <w:sz w:val="24"/>
                <w:szCs w:val="24"/>
                <w:lang w:val="en-GB"/>
              </w:rPr>
            </w:pPr>
          </w:p>
        </w:tc>
        <w:tc>
          <w:tcPr>
            <w:tcW w:w="992" w:type="dxa"/>
            <w:tcBorders>
              <w:top w:val="single" w:sz="4" w:space="0" w:color="auto"/>
              <w:bottom w:val="single" w:sz="4" w:space="0" w:color="auto"/>
            </w:tcBorders>
            <w:shd w:val="clear" w:color="auto" w:fill="8DB3E2" w:themeFill="text2" w:themeFillTint="66"/>
          </w:tcPr>
          <w:p w14:paraId="6701D2BD" w14:textId="77777777" w:rsidR="00A6001C" w:rsidRPr="00660285" w:rsidRDefault="00A6001C" w:rsidP="00660285">
            <w:pPr>
              <w:spacing w:after="0" w:line="240" w:lineRule="auto"/>
              <w:ind w:hanging="2"/>
              <w:jc w:val="center"/>
              <w:rPr>
                <w:rFonts w:ascii="Times New Roman" w:hAnsi="Times New Roman" w:cs="Times New Roman"/>
                <w:sz w:val="24"/>
                <w:szCs w:val="24"/>
                <w:lang w:val="en-GB"/>
              </w:rPr>
            </w:pPr>
          </w:p>
        </w:tc>
        <w:tc>
          <w:tcPr>
            <w:tcW w:w="2410" w:type="dxa"/>
            <w:tcBorders>
              <w:top w:val="single" w:sz="4" w:space="0" w:color="auto"/>
              <w:bottom w:val="single" w:sz="4" w:space="0" w:color="auto"/>
            </w:tcBorders>
            <w:shd w:val="clear" w:color="auto" w:fill="8DB3E2" w:themeFill="text2" w:themeFillTint="66"/>
          </w:tcPr>
          <w:p w14:paraId="4BFE8902" w14:textId="0485ACAD" w:rsidR="00A6001C" w:rsidRPr="00660285" w:rsidRDefault="00660285" w:rsidP="00660285">
            <w:pPr>
              <w:spacing w:after="0" w:line="240" w:lineRule="auto"/>
              <w:ind w:hanging="2"/>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Working e</w:t>
            </w:r>
            <w:r w:rsidR="00F20C3B" w:rsidRPr="00660285">
              <w:rPr>
                <w:rFonts w:ascii="Times New Roman" w:hAnsi="Times New Roman" w:cs="Times New Roman"/>
                <w:b/>
                <w:bCs/>
                <w:sz w:val="24"/>
                <w:szCs w:val="24"/>
                <w:lang w:val="en-GB"/>
              </w:rPr>
              <w:t>xperience</w:t>
            </w:r>
          </w:p>
        </w:tc>
        <w:tc>
          <w:tcPr>
            <w:tcW w:w="750" w:type="dxa"/>
            <w:tcBorders>
              <w:top w:val="single" w:sz="4" w:space="0" w:color="auto"/>
              <w:bottom w:val="single" w:sz="4" w:space="0" w:color="auto"/>
            </w:tcBorders>
            <w:shd w:val="clear" w:color="auto" w:fill="8DB3E2" w:themeFill="text2" w:themeFillTint="66"/>
          </w:tcPr>
          <w:p w14:paraId="7EDADE3A" w14:textId="77777777" w:rsidR="00A6001C" w:rsidRPr="00660285" w:rsidRDefault="00A6001C" w:rsidP="00660285">
            <w:pPr>
              <w:spacing w:after="0" w:line="240" w:lineRule="auto"/>
              <w:ind w:hanging="2"/>
              <w:jc w:val="center"/>
              <w:rPr>
                <w:rFonts w:ascii="Times New Roman" w:hAnsi="Times New Roman" w:cs="Times New Roman"/>
                <w:sz w:val="24"/>
                <w:szCs w:val="24"/>
                <w:lang w:val="en-GB"/>
              </w:rPr>
            </w:pPr>
          </w:p>
        </w:tc>
        <w:tc>
          <w:tcPr>
            <w:tcW w:w="837" w:type="dxa"/>
            <w:tcBorders>
              <w:top w:val="single" w:sz="4" w:space="0" w:color="auto"/>
              <w:bottom w:val="single" w:sz="4" w:space="0" w:color="auto"/>
            </w:tcBorders>
            <w:shd w:val="clear" w:color="auto" w:fill="8DB3E2" w:themeFill="text2" w:themeFillTint="66"/>
          </w:tcPr>
          <w:p w14:paraId="2D8C425E" w14:textId="77777777" w:rsidR="00A6001C" w:rsidRPr="00660285" w:rsidRDefault="00A6001C" w:rsidP="00660285">
            <w:pPr>
              <w:spacing w:after="0" w:line="240" w:lineRule="auto"/>
              <w:ind w:hanging="2"/>
              <w:jc w:val="center"/>
              <w:rPr>
                <w:rFonts w:ascii="Times New Roman" w:hAnsi="Times New Roman" w:cs="Times New Roman"/>
                <w:sz w:val="24"/>
                <w:szCs w:val="24"/>
                <w:lang w:val="en-GB"/>
              </w:rPr>
            </w:pPr>
          </w:p>
        </w:tc>
      </w:tr>
      <w:tr w:rsidR="00A6001C" w:rsidRPr="00660285" w14:paraId="49A54A1E" w14:textId="77777777" w:rsidTr="00660285">
        <w:trPr>
          <w:trHeight w:val="144"/>
          <w:jc w:val="center"/>
        </w:trPr>
        <w:tc>
          <w:tcPr>
            <w:tcW w:w="2325" w:type="dxa"/>
            <w:tcBorders>
              <w:top w:val="single" w:sz="4" w:space="0" w:color="auto"/>
            </w:tcBorders>
          </w:tcPr>
          <w:p w14:paraId="01F05958"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Male</w:t>
            </w:r>
          </w:p>
        </w:tc>
        <w:tc>
          <w:tcPr>
            <w:tcW w:w="647" w:type="dxa"/>
            <w:tcBorders>
              <w:top w:val="single" w:sz="4" w:space="0" w:color="auto"/>
            </w:tcBorders>
          </w:tcPr>
          <w:p w14:paraId="7CA0378B"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109</w:t>
            </w:r>
          </w:p>
        </w:tc>
        <w:tc>
          <w:tcPr>
            <w:tcW w:w="992" w:type="dxa"/>
            <w:tcBorders>
              <w:top w:val="single" w:sz="4" w:space="0" w:color="auto"/>
            </w:tcBorders>
          </w:tcPr>
          <w:p w14:paraId="297FC0A4"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42.4%</w:t>
            </w:r>
          </w:p>
        </w:tc>
        <w:tc>
          <w:tcPr>
            <w:tcW w:w="2410" w:type="dxa"/>
            <w:tcBorders>
              <w:top w:val="single" w:sz="4" w:space="0" w:color="auto"/>
            </w:tcBorders>
          </w:tcPr>
          <w:p w14:paraId="250E28C6"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Below 5 years</w:t>
            </w:r>
          </w:p>
        </w:tc>
        <w:tc>
          <w:tcPr>
            <w:tcW w:w="750" w:type="dxa"/>
            <w:tcBorders>
              <w:top w:val="single" w:sz="4" w:space="0" w:color="auto"/>
            </w:tcBorders>
          </w:tcPr>
          <w:p w14:paraId="2B3EFB90"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243</w:t>
            </w:r>
          </w:p>
        </w:tc>
        <w:tc>
          <w:tcPr>
            <w:tcW w:w="837" w:type="dxa"/>
            <w:tcBorders>
              <w:top w:val="single" w:sz="4" w:space="0" w:color="auto"/>
            </w:tcBorders>
          </w:tcPr>
          <w:p w14:paraId="2A458FAB"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94.5%</w:t>
            </w:r>
          </w:p>
        </w:tc>
      </w:tr>
      <w:tr w:rsidR="00A6001C" w:rsidRPr="00660285" w14:paraId="7AABCE36" w14:textId="77777777" w:rsidTr="00660285">
        <w:trPr>
          <w:jc w:val="center"/>
        </w:trPr>
        <w:tc>
          <w:tcPr>
            <w:tcW w:w="2325" w:type="dxa"/>
          </w:tcPr>
          <w:p w14:paraId="6519472C"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Female</w:t>
            </w:r>
          </w:p>
        </w:tc>
        <w:tc>
          <w:tcPr>
            <w:tcW w:w="647" w:type="dxa"/>
          </w:tcPr>
          <w:p w14:paraId="15CC60DE"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148</w:t>
            </w:r>
          </w:p>
        </w:tc>
        <w:tc>
          <w:tcPr>
            <w:tcW w:w="992" w:type="dxa"/>
          </w:tcPr>
          <w:p w14:paraId="5CACDE1E"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57.6%</w:t>
            </w:r>
          </w:p>
        </w:tc>
        <w:tc>
          <w:tcPr>
            <w:tcW w:w="2410" w:type="dxa"/>
          </w:tcPr>
          <w:p w14:paraId="6ED20AF3"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5 – 9 years</w:t>
            </w:r>
          </w:p>
        </w:tc>
        <w:tc>
          <w:tcPr>
            <w:tcW w:w="750" w:type="dxa"/>
          </w:tcPr>
          <w:p w14:paraId="0AFAF541"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9</w:t>
            </w:r>
          </w:p>
        </w:tc>
        <w:tc>
          <w:tcPr>
            <w:tcW w:w="837" w:type="dxa"/>
          </w:tcPr>
          <w:p w14:paraId="589F8485"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3.5%</w:t>
            </w:r>
          </w:p>
        </w:tc>
      </w:tr>
      <w:tr w:rsidR="00A6001C" w:rsidRPr="00660285" w14:paraId="45856BF4" w14:textId="77777777" w:rsidTr="00660285">
        <w:trPr>
          <w:jc w:val="center"/>
        </w:trPr>
        <w:tc>
          <w:tcPr>
            <w:tcW w:w="2325" w:type="dxa"/>
          </w:tcPr>
          <w:p w14:paraId="2C12DD09" w14:textId="77777777" w:rsidR="00A6001C" w:rsidRPr="00660285" w:rsidRDefault="00F20C3B" w:rsidP="00660285">
            <w:pPr>
              <w:spacing w:after="0" w:line="240" w:lineRule="auto"/>
              <w:ind w:hanging="2"/>
              <w:jc w:val="center"/>
              <w:rPr>
                <w:rFonts w:ascii="Times New Roman" w:hAnsi="Times New Roman" w:cs="Times New Roman"/>
                <w:i/>
                <w:iCs/>
                <w:sz w:val="24"/>
                <w:szCs w:val="24"/>
                <w:lang w:val="en-GB"/>
              </w:rPr>
            </w:pPr>
            <w:r w:rsidRPr="00660285">
              <w:rPr>
                <w:rFonts w:ascii="Times New Roman" w:hAnsi="Times New Roman" w:cs="Times New Roman"/>
                <w:i/>
                <w:iCs/>
                <w:sz w:val="24"/>
                <w:szCs w:val="24"/>
                <w:lang w:val="en-GB"/>
              </w:rPr>
              <w:t>Total</w:t>
            </w:r>
          </w:p>
        </w:tc>
        <w:tc>
          <w:tcPr>
            <w:tcW w:w="647" w:type="dxa"/>
          </w:tcPr>
          <w:p w14:paraId="6AB68001"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257</w:t>
            </w:r>
          </w:p>
        </w:tc>
        <w:tc>
          <w:tcPr>
            <w:tcW w:w="992" w:type="dxa"/>
          </w:tcPr>
          <w:p w14:paraId="7659891E"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100%</w:t>
            </w:r>
          </w:p>
        </w:tc>
        <w:tc>
          <w:tcPr>
            <w:tcW w:w="2410" w:type="dxa"/>
          </w:tcPr>
          <w:p w14:paraId="63EE2D2C"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10- 14 years</w:t>
            </w:r>
          </w:p>
        </w:tc>
        <w:tc>
          <w:tcPr>
            <w:tcW w:w="750" w:type="dxa"/>
          </w:tcPr>
          <w:p w14:paraId="4347D2C4"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3</w:t>
            </w:r>
          </w:p>
        </w:tc>
        <w:tc>
          <w:tcPr>
            <w:tcW w:w="837" w:type="dxa"/>
          </w:tcPr>
          <w:p w14:paraId="356D849E"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1.2%</w:t>
            </w:r>
          </w:p>
        </w:tc>
      </w:tr>
      <w:tr w:rsidR="00A6001C" w:rsidRPr="00660285" w14:paraId="51ED5019" w14:textId="77777777" w:rsidTr="00660285">
        <w:trPr>
          <w:jc w:val="center"/>
        </w:trPr>
        <w:tc>
          <w:tcPr>
            <w:tcW w:w="2325" w:type="dxa"/>
            <w:tcBorders>
              <w:bottom w:val="single" w:sz="4" w:space="0" w:color="auto"/>
            </w:tcBorders>
          </w:tcPr>
          <w:p w14:paraId="2A8B3F37" w14:textId="77777777" w:rsidR="00A6001C" w:rsidRPr="00660285" w:rsidRDefault="00A6001C" w:rsidP="00660285">
            <w:pPr>
              <w:spacing w:after="0" w:line="240" w:lineRule="auto"/>
              <w:ind w:hanging="2"/>
              <w:jc w:val="center"/>
              <w:rPr>
                <w:rFonts w:ascii="Times New Roman" w:hAnsi="Times New Roman" w:cs="Times New Roman"/>
                <w:sz w:val="24"/>
                <w:szCs w:val="24"/>
                <w:lang w:val="en-GB"/>
              </w:rPr>
            </w:pPr>
          </w:p>
        </w:tc>
        <w:tc>
          <w:tcPr>
            <w:tcW w:w="647" w:type="dxa"/>
            <w:tcBorders>
              <w:bottom w:val="single" w:sz="4" w:space="0" w:color="auto"/>
            </w:tcBorders>
          </w:tcPr>
          <w:p w14:paraId="3B04F713" w14:textId="77777777" w:rsidR="00A6001C" w:rsidRPr="00660285" w:rsidRDefault="00A6001C" w:rsidP="00660285">
            <w:pPr>
              <w:spacing w:after="0" w:line="240" w:lineRule="auto"/>
              <w:ind w:hanging="2"/>
              <w:jc w:val="center"/>
              <w:rPr>
                <w:rFonts w:ascii="Times New Roman" w:hAnsi="Times New Roman" w:cs="Times New Roman"/>
                <w:sz w:val="24"/>
                <w:szCs w:val="24"/>
                <w:lang w:val="en-GB"/>
              </w:rPr>
            </w:pPr>
          </w:p>
        </w:tc>
        <w:tc>
          <w:tcPr>
            <w:tcW w:w="992" w:type="dxa"/>
            <w:tcBorders>
              <w:bottom w:val="single" w:sz="4" w:space="0" w:color="auto"/>
            </w:tcBorders>
          </w:tcPr>
          <w:p w14:paraId="4887626D" w14:textId="77777777" w:rsidR="00A6001C" w:rsidRPr="00660285" w:rsidRDefault="00A6001C" w:rsidP="00660285">
            <w:pPr>
              <w:spacing w:after="0" w:line="240" w:lineRule="auto"/>
              <w:ind w:hanging="2"/>
              <w:jc w:val="center"/>
              <w:rPr>
                <w:rFonts w:ascii="Times New Roman" w:hAnsi="Times New Roman" w:cs="Times New Roman"/>
                <w:sz w:val="24"/>
                <w:szCs w:val="24"/>
                <w:lang w:val="en-GB"/>
              </w:rPr>
            </w:pPr>
          </w:p>
        </w:tc>
        <w:tc>
          <w:tcPr>
            <w:tcW w:w="2410" w:type="dxa"/>
          </w:tcPr>
          <w:p w14:paraId="0CD7D73A"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15 years and above</w:t>
            </w:r>
          </w:p>
        </w:tc>
        <w:tc>
          <w:tcPr>
            <w:tcW w:w="750" w:type="dxa"/>
          </w:tcPr>
          <w:p w14:paraId="4F688790"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2</w:t>
            </w:r>
          </w:p>
        </w:tc>
        <w:tc>
          <w:tcPr>
            <w:tcW w:w="837" w:type="dxa"/>
          </w:tcPr>
          <w:p w14:paraId="782581B1"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0.8%</w:t>
            </w:r>
          </w:p>
        </w:tc>
      </w:tr>
      <w:tr w:rsidR="00A6001C" w:rsidRPr="00660285" w14:paraId="4CC232E7" w14:textId="77777777" w:rsidTr="00660285">
        <w:trPr>
          <w:jc w:val="center"/>
        </w:trPr>
        <w:tc>
          <w:tcPr>
            <w:tcW w:w="2325" w:type="dxa"/>
            <w:tcBorders>
              <w:top w:val="single" w:sz="4" w:space="0" w:color="auto"/>
              <w:bottom w:val="single" w:sz="4" w:space="0" w:color="auto"/>
            </w:tcBorders>
          </w:tcPr>
          <w:p w14:paraId="18269F09" w14:textId="77777777" w:rsidR="00A6001C" w:rsidRPr="00660285" w:rsidRDefault="00F20C3B" w:rsidP="00660285">
            <w:pPr>
              <w:spacing w:after="0" w:line="240" w:lineRule="auto"/>
              <w:ind w:hanging="2"/>
              <w:jc w:val="center"/>
              <w:rPr>
                <w:rFonts w:ascii="Times New Roman" w:hAnsi="Times New Roman" w:cs="Times New Roman"/>
                <w:b/>
                <w:bCs/>
                <w:sz w:val="24"/>
                <w:szCs w:val="24"/>
                <w:lang w:val="en-GB"/>
              </w:rPr>
            </w:pPr>
            <w:r w:rsidRPr="00660285">
              <w:rPr>
                <w:rFonts w:ascii="Times New Roman" w:hAnsi="Times New Roman" w:cs="Times New Roman"/>
                <w:b/>
                <w:bCs/>
                <w:sz w:val="24"/>
                <w:szCs w:val="24"/>
                <w:lang w:val="en-GB"/>
              </w:rPr>
              <w:t>Age</w:t>
            </w:r>
          </w:p>
        </w:tc>
        <w:tc>
          <w:tcPr>
            <w:tcW w:w="647" w:type="dxa"/>
            <w:tcBorders>
              <w:top w:val="single" w:sz="4" w:space="0" w:color="auto"/>
              <w:bottom w:val="single" w:sz="4" w:space="0" w:color="auto"/>
            </w:tcBorders>
          </w:tcPr>
          <w:p w14:paraId="1CAFC87B" w14:textId="77777777" w:rsidR="00A6001C" w:rsidRPr="00660285" w:rsidRDefault="00A6001C" w:rsidP="00660285">
            <w:pPr>
              <w:spacing w:after="0" w:line="240" w:lineRule="auto"/>
              <w:ind w:hanging="2"/>
              <w:jc w:val="center"/>
              <w:rPr>
                <w:rFonts w:ascii="Times New Roman" w:hAnsi="Times New Roman" w:cs="Times New Roman"/>
                <w:sz w:val="24"/>
                <w:szCs w:val="24"/>
                <w:lang w:val="en-GB"/>
              </w:rPr>
            </w:pPr>
          </w:p>
        </w:tc>
        <w:tc>
          <w:tcPr>
            <w:tcW w:w="992" w:type="dxa"/>
            <w:tcBorders>
              <w:top w:val="single" w:sz="4" w:space="0" w:color="auto"/>
              <w:bottom w:val="single" w:sz="4" w:space="0" w:color="auto"/>
            </w:tcBorders>
          </w:tcPr>
          <w:p w14:paraId="1EAAD09B" w14:textId="77777777" w:rsidR="00A6001C" w:rsidRPr="00660285" w:rsidRDefault="00A6001C" w:rsidP="00660285">
            <w:pPr>
              <w:spacing w:after="0" w:line="240" w:lineRule="auto"/>
              <w:ind w:hanging="2"/>
              <w:jc w:val="center"/>
              <w:rPr>
                <w:rFonts w:ascii="Times New Roman" w:hAnsi="Times New Roman" w:cs="Times New Roman"/>
                <w:sz w:val="24"/>
                <w:szCs w:val="24"/>
                <w:lang w:val="en-GB"/>
              </w:rPr>
            </w:pPr>
          </w:p>
        </w:tc>
        <w:tc>
          <w:tcPr>
            <w:tcW w:w="2410" w:type="dxa"/>
          </w:tcPr>
          <w:p w14:paraId="1A118D72" w14:textId="77777777" w:rsidR="00A6001C" w:rsidRPr="00660285" w:rsidRDefault="00F20C3B" w:rsidP="00660285">
            <w:pPr>
              <w:spacing w:after="0" w:line="240" w:lineRule="auto"/>
              <w:ind w:hanging="2"/>
              <w:jc w:val="center"/>
              <w:rPr>
                <w:rFonts w:ascii="Times New Roman" w:hAnsi="Times New Roman" w:cs="Times New Roman"/>
                <w:i/>
                <w:iCs/>
                <w:sz w:val="24"/>
                <w:szCs w:val="24"/>
                <w:lang w:val="en-GB"/>
              </w:rPr>
            </w:pPr>
            <w:r w:rsidRPr="00660285">
              <w:rPr>
                <w:rFonts w:ascii="Times New Roman" w:hAnsi="Times New Roman" w:cs="Times New Roman"/>
                <w:i/>
                <w:iCs/>
                <w:sz w:val="24"/>
                <w:szCs w:val="24"/>
                <w:lang w:val="en-GB"/>
              </w:rPr>
              <w:t>Total</w:t>
            </w:r>
          </w:p>
        </w:tc>
        <w:tc>
          <w:tcPr>
            <w:tcW w:w="750" w:type="dxa"/>
          </w:tcPr>
          <w:p w14:paraId="2E6C1EAA"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257</w:t>
            </w:r>
          </w:p>
        </w:tc>
        <w:tc>
          <w:tcPr>
            <w:tcW w:w="837" w:type="dxa"/>
          </w:tcPr>
          <w:p w14:paraId="04E127D8"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100%</w:t>
            </w:r>
          </w:p>
        </w:tc>
      </w:tr>
      <w:tr w:rsidR="00A6001C" w:rsidRPr="00660285" w14:paraId="7C5861DB" w14:textId="77777777" w:rsidTr="00660285">
        <w:trPr>
          <w:jc w:val="center"/>
        </w:trPr>
        <w:tc>
          <w:tcPr>
            <w:tcW w:w="2325" w:type="dxa"/>
            <w:tcBorders>
              <w:top w:val="single" w:sz="4" w:space="0" w:color="auto"/>
            </w:tcBorders>
          </w:tcPr>
          <w:p w14:paraId="5127B2EA"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Below 18 years old</w:t>
            </w:r>
          </w:p>
        </w:tc>
        <w:tc>
          <w:tcPr>
            <w:tcW w:w="647" w:type="dxa"/>
            <w:tcBorders>
              <w:top w:val="single" w:sz="4" w:space="0" w:color="auto"/>
            </w:tcBorders>
          </w:tcPr>
          <w:p w14:paraId="7B07A388"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4</w:t>
            </w:r>
          </w:p>
        </w:tc>
        <w:tc>
          <w:tcPr>
            <w:tcW w:w="992" w:type="dxa"/>
            <w:tcBorders>
              <w:top w:val="single" w:sz="4" w:space="0" w:color="auto"/>
            </w:tcBorders>
          </w:tcPr>
          <w:p w14:paraId="6F198127"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1.5%</w:t>
            </w:r>
          </w:p>
        </w:tc>
        <w:tc>
          <w:tcPr>
            <w:tcW w:w="2410" w:type="dxa"/>
          </w:tcPr>
          <w:p w14:paraId="407CB2F9" w14:textId="77777777" w:rsidR="00A6001C" w:rsidRPr="00660285" w:rsidRDefault="00A6001C" w:rsidP="00660285">
            <w:pPr>
              <w:spacing w:after="0" w:line="240" w:lineRule="auto"/>
              <w:ind w:hanging="2"/>
              <w:jc w:val="center"/>
              <w:rPr>
                <w:rFonts w:ascii="Times New Roman" w:hAnsi="Times New Roman" w:cs="Times New Roman"/>
                <w:sz w:val="24"/>
                <w:szCs w:val="24"/>
                <w:lang w:val="en-GB"/>
              </w:rPr>
            </w:pPr>
          </w:p>
        </w:tc>
        <w:tc>
          <w:tcPr>
            <w:tcW w:w="750" w:type="dxa"/>
          </w:tcPr>
          <w:p w14:paraId="0AEAD367" w14:textId="77777777" w:rsidR="00A6001C" w:rsidRPr="00660285" w:rsidRDefault="00A6001C" w:rsidP="00660285">
            <w:pPr>
              <w:spacing w:after="0" w:line="240" w:lineRule="auto"/>
              <w:ind w:hanging="2"/>
              <w:jc w:val="center"/>
              <w:rPr>
                <w:rFonts w:ascii="Times New Roman" w:hAnsi="Times New Roman" w:cs="Times New Roman"/>
                <w:sz w:val="24"/>
                <w:szCs w:val="24"/>
                <w:lang w:val="en-GB"/>
              </w:rPr>
            </w:pPr>
          </w:p>
        </w:tc>
        <w:tc>
          <w:tcPr>
            <w:tcW w:w="837" w:type="dxa"/>
          </w:tcPr>
          <w:p w14:paraId="6DBCBAD5" w14:textId="77777777" w:rsidR="00A6001C" w:rsidRPr="00660285" w:rsidRDefault="00A6001C" w:rsidP="00660285">
            <w:pPr>
              <w:spacing w:after="0" w:line="240" w:lineRule="auto"/>
              <w:ind w:hanging="2"/>
              <w:jc w:val="center"/>
              <w:rPr>
                <w:rFonts w:ascii="Times New Roman" w:hAnsi="Times New Roman" w:cs="Times New Roman"/>
                <w:sz w:val="24"/>
                <w:szCs w:val="24"/>
                <w:lang w:val="en-GB"/>
              </w:rPr>
            </w:pPr>
          </w:p>
        </w:tc>
      </w:tr>
      <w:tr w:rsidR="00A6001C" w:rsidRPr="00660285" w14:paraId="4A468B24" w14:textId="77777777" w:rsidTr="00660285">
        <w:trPr>
          <w:jc w:val="center"/>
        </w:trPr>
        <w:tc>
          <w:tcPr>
            <w:tcW w:w="2325" w:type="dxa"/>
          </w:tcPr>
          <w:p w14:paraId="65AEFEB9"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18–25 years old</w:t>
            </w:r>
          </w:p>
        </w:tc>
        <w:tc>
          <w:tcPr>
            <w:tcW w:w="647" w:type="dxa"/>
          </w:tcPr>
          <w:p w14:paraId="056EFC44"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239</w:t>
            </w:r>
          </w:p>
        </w:tc>
        <w:tc>
          <w:tcPr>
            <w:tcW w:w="992" w:type="dxa"/>
          </w:tcPr>
          <w:p w14:paraId="0DD07640"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93.0%</w:t>
            </w:r>
          </w:p>
        </w:tc>
        <w:tc>
          <w:tcPr>
            <w:tcW w:w="2410" w:type="dxa"/>
            <w:tcBorders>
              <w:bottom w:val="single" w:sz="4" w:space="0" w:color="auto"/>
            </w:tcBorders>
          </w:tcPr>
          <w:p w14:paraId="11553BE9" w14:textId="77777777" w:rsidR="00A6001C" w:rsidRPr="00660285" w:rsidRDefault="00A6001C" w:rsidP="00660285">
            <w:pPr>
              <w:spacing w:after="0" w:line="240" w:lineRule="auto"/>
              <w:ind w:hanging="2"/>
              <w:jc w:val="center"/>
              <w:rPr>
                <w:rFonts w:ascii="Times New Roman" w:hAnsi="Times New Roman" w:cs="Times New Roman"/>
                <w:sz w:val="24"/>
                <w:szCs w:val="24"/>
                <w:lang w:val="en-GB"/>
              </w:rPr>
            </w:pPr>
          </w:p>
        </w:tc>
        <w:tc>
          <w:tcPr>
            <w:tcW w:w="750" w:type="dxa"/>
            <w:tcBorders>
              <w:bottom w:val="single" w:sz="4" w:space="0" w:color="auto"/>
            </w:tcBorders>
          </w:tcPr>
          <w:p w14:paraId="0DE81823" w14:textId="77777777" w:rsidR="00A6001C" w:rsidRPr="00660285" w:rsidRDefault="00A6001C" w:rsidP="00660285">
            <w:pPr>
              <w:spacing w:after="0" w:line="240" w:lineRule="auto"/>
              <w:ind w:hanging="2"/>
              <w:jc w:val="center"/>
              <w:rPr>
                <w:rFonts w:ascii="Times New Roman" w:hAnsi="Times New Roman" w:cs="Times New Roman"/>
                <w:sz w:val="24"/>
                <w:szCs w:val="24"/>
                <w:lang w:val="en-GB"/>
              </w:rPr>
            </w:pPr>
          </w:p>
        </w:tc>
        <w:tc>
          <w:tcPr>
            <w:tcW w:w="837" w:type="dxa"/>
            <w:tcBorders>
              <w:bottom w:val="single" w:sz="4" w:space="0" w:color="auto"/>
            </w:tcBorders>
          </w:tcPr>
          <w:p w14:paraId="1BF2BCED" w14:textId="77777777" w:rsidR="00A6001C" w:rsidRPr="00660285" w:rsidRDefault="00A6001C" w:rsidP="00660285">
            <w:pPr>
              <w:spacing w:after="0" w:line="240" w:lineRule="auto"/>
              <w:ind w:hanging="2"/>
              <w:jc w:val="center"/>
              <w:rPr>
                <w:rFonts w:ascii="Times New Roman" w:hAnsi="Times New Roman" w:cs="Times New Roman"/>
                <w:sz w:val="24"/>
                <w:szCs w:val="24"/>
                <w:lang w:val="en-GB"/>
              </w:rPr>
            </w:pPr>
          </w:p>
        </w:tc>
      </w:tr>
      <w:tr w:rsidR="00A6001C" w:rsidRPr="00660285" w14:paraId="26028EB3" w14:textId="77777777" w:rsidTr="00660285">
        <w:trPr>
          <w:jc w:val="center"/>
        </w:trPr>
        <w:tc>
          <w:tcPr>
            <w:tcW w:w="2325" w:type="dxa"/>
          </w:tcPr>
          <w:p w14:paraId="0F54C304"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26–30 years old</w:t>
            </w:r>
          </w:p>
        </w:tc>
        <w:tc>
          <w:tcPr>
            <w:tcW w:w="647" w:type="dxa"/>
          </w:tcPr>
          <w:p w14:paraId="41CA2940"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9</w:t>
            </w:r>
          </w:p>
        </w:tc>
        <w:tc>
          <w:tcPr>
            <w:tcW w:w="992" w:type="dxa"/>
          </w:tcPr>
          <w:p w14:paraId="039D49F4"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3.5%</w:t>
            </w:r>
          </w:p>
        </w:tc>
        <w:tc>
          <w:tcPr>
            <w:tcW w:w="2410" w:type="dxa"/>
            <w:tcBorders>
              <w:top w:val="single" w:sz="4" w:space="0" w:color="auto"/>
              <w:bottom w:val="single" w:sz="4" w:space="0" w:color="auto"/>
            </w:tcBorders>
          </w:tcPr>
          <w:p w14:paraId="442AD6FA" w14:textId="1021031B" w:rsidR="00A6001C" w:rsidRPr="00660285" w:rsidRDefault="00660285" w:rsidP="00660285">
            <w:pPr>
              <w:spacing w:after="0" w:line="240" w:lineRule="auto"/>
              <w:ind w:hanging="2"/>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Education l</w:t>
            </w:r>
            <w:r w:rsidR="00F20C3B" w:rsidRPr="00660285">
              <w:rPr>
                <w:rFonts w:ascii="Times New Roman" w:hAnsi="Times New Roman" w:cs="Times New Roman"/>
                <w:b/>
                <w:bCs/>
                <w:sz w:val="24"/>
                <w:szCs w:val="24"/>
                <w:lang w:val="en-GB"/>
              </w:rPr>
              <w:t>evel</w:t>
            </w:r>
          </w:p>
        </w:tc>
        <w:tc>
          <w:tcPr>
            <w:tcW w:w="750" w:type="dxa"/>
            <w:tcBorders>
              <w:top w:val="single" w:sz="4" w:space="0" w:color="auto"/>
              <w:bottom w:val="single" w:sz="4" w:space="0" w:color="auto"/>
            </w:tcBorders>
          </w:tcPr>
          <w:p w14:paraId="3A861DA5" w14:textId="77777777" w:rsidR="00A6001C" w:rsidRPr="00660285" w:rsidRDefault="00A6001C" w:rsidP="00660285">
            <w:pPr>
              <w:spacing w:after="0" w:line="240" w:lineRule="auto"/>
              <w:ind w:hanging="2"/>
              <w:jc w:val="center"/>
              <w:rPr>
                <w:rFonts w:ascii="Times New Roman" w:hAnsi="Times New Roman" w:cs="Times New Roman"/>
                <w:sz w:val="24"/>
                <w:szCs w:val="24"/>
                <w:lang w:val="en-GB"/>
              </w:rPr>
            </w:pPr>
          </w:p>
        </w:tc>
        <w:tc>
          <w:tcPr>
            <w:tcW w:w="837" w:type="dxa"/>
            <w:tcBorders>
              <w:top w:val="single" w:sz="4" w:space="0" w:color="auto"/>
              <w:bottom w:val="single" w:sz="4" w:space="0" w:color="auto"/>
            </w:tcBorders>
          </w:tcPr>
          <w:p w14:paraId="462C2133" w14:textId="77777777" w:rsidR="00A6001C" w:rsidRPr="00660285" w:rsidRDefault="00A6001C" w:rsidP="00660285">
            <w:pPr>
              <w:spacing w:after="0" w:line="240" w:lineRule="auto"/>
              <w:ind w:hanging="2"/>
              <w:jc w:val="center"/>
              <w:rPr>
                <w:rFonts w:ascii="Times New Roman" w:hAnsi="Times New Roman" w:cs="Times New Roman"/>
                <w:sz w:val="24"/>
                <w:szCs w:val="24"/>
                <w:lang w:val="en-GB"/>
              </w:rPr>
            </w:pPr>
          </w:p>
        </w:tc>
      </w:tr>
      <w:tr w:rsidR="00A6001C" w:rsidRPr="00660285" w14:paraId="0D48FE2C" w14:textId="77777777" w:rsidTr="00660285">
        <w:trPr>
          <w:jc w:val="center"/>
        </w:trPr>
        <w:tc>
          <w:tcPr>
            <w:tcW w:w="2325" w:type="dxa"/>
          </w:tcPr>
          <w:p w14:paraId="4B293574"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31–35 years old</w:t>
            </w:r>
          </w:p>
        </w:tc>
        <w:tc>
          <w:tcPr>
            <w:tcW w:w="647" w:type="dxa"/>
          </w:tcPr>
          <w:p w14:paraId="06F48779"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3</w:t>
            </w:r>
          </w:p>
        </w:tc>
        <w:tc>
          <w:tcPr>
            <w:tcW w:w="992" w:type="dxa"/>
          </w:tcPr>
          <w:p w14:paraId="6DFDE8BF"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1.2%</w:t>
            </w:r>
          </w:p>
        </w:tc>
        <w:tc>
          <w:tcPr>
            <w:tcW w:w="2410" w:type="dxa"/>
            <w:tcBorders>
              <w:top w:val="single" w:sz="4" w:space="0" w:color="auto"/>
            </w:tcBorders>
          </w:tcPr>
          <w:p w14:paraId="40D6E5A4"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Diploma or below</w:t>
            </w:r>
          </w:p>
        </w:tc>
        <w:tc>
          <w:tcPr>
            <w:tcW w:w="750" w:type="dxa"/>
            <w:tcBorders>
              <w:top w:val="single" w:sz="4" w:space="0" w:color="auto"/>
            </w:tcBorders>
          </w:tcPr>
          <w:p w14:paraId="0F34A0F8"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164</w:t>
            </w:r>
          </w:p>
        </w:tc>
        <w:tc>
          <w:tcPr>
            <w:tcW w:w="837" w:type="dxa"/>
            <w:tcBorders>
              <w:top w:val="single" w:sz="4" w:space="0" w:color="auto"/>
            </w:tcBorders>
          </w:tcPr>
          <w:p w14:paraId="710FFC25"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63.8%</w:t>
            </w:r>
          </w:p>
        </w:tc>
      </w:tr>
      <w:tr w:rsidR="00A6001C" w:rsidRPr="00660285" w14:paraId="2FF79CCB" w14:textId="77777777" w:rsidTr="00660285">
        <w:trPr>
          <w:jc w:val="center"/>
        </w:trPr>
        <w:tc>
          <w:tcPr>
            <w:tcW w:w="2325" w:type="dxa"/>
          </w:tcPr>
          <w:p w14:paraId="444B92A9"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36–40 years old</w:t>
            </w:r>
          </w:p>
        </w:tc>
        <w:tc>
          <w:tcPr>
            <w:tcW w:w="647" w:type="dxa"/>
          </w:tcPr>
          <w:p w14:paraId="22462B79"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2</w:t>
            </w:r>
          </w:p>
        </w:tc>
        <w:tc>
          <w:tcPr>
            <w:tcW w:w="992" w:type="dxa"/>
          </w:tcPr>
          <w:p w14:paraId="78FE7EC5"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0.8%</w:t>
            </w:r>
          </w:p>
        </w:tc>
        <w:tc>
          <w:tcPr>
            <w:tcW w:w="2410" w:type="dxa"/>
            <w:vMerge w:val="restart"/>
          </w:tcPr>
          <w:p w14:paraId="56524626"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Undergraduate</w:t>
            </w:r>
          </w:p>
          <w:p w14:paraId="2D59FFF0"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Postgraduate</w:t>
            </w:r>
          </w:p>
        </w:tc>
        <w:tc>
          <w:tcPr>
            <w:tcW w:w="750" w:type="dxa"/>
            <w:vMerge w:val="restart"/>
          </w:tcPr>
          <w:p w14:paraId="70BC75BF"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75</w:t>
            </w:r>
          </w:p>
          <w:p w14:paraId="08FE1F3E"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18</w:t>
            </w:r>
          </w:p>
        </w:tc>
        <w:tc>
          <w:tcPr>
            <w:tcW w:w="837" w:type="dxa"/>
            <w:vMerge w:val="restart"/>
          </w:tcPr>
          <w:p w14:paraId="180154EF"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29.2%</w:t>
            </w:r>
          </w:p>
          <w:p w14:paraId="06240C46"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7.0%</w:t>
            </w:r>
          </w:p>
        </w:tc>
      </w:tr>
      <w:tr w:rsidR="00A6001C" w:rsidRPr="00660285" w14:paraId="72B58822" w14:textId="77777777" w:rsidTr="00660285">
        <w:trPr>
          <w:jc w:val="center"/>
        </w:trPr>
        <w:tc>
          <w:tcPr>
            <w:tcW w:w="2325" w:type="dxa"/>
          </w:tcPr>
          <w:p w14:paraId="4946D689" w14:textId="77777777" w:rsidR="00A6001C" w:rsidRPr="00660285" w:rsidRDefault="00F20C3B" w:rsidP="00660285">
            <w:pPr>
              <w:spacing w:after="0" w:line="240" w:lineRule="auto"/>
              <w:ind w:hanging="2"/>
              <w:jc w:val="center"/>
              <w:rPr>
                <w:rFonts w:ascii="Times New Roman" w:hAnsi="Times New Roman" w:cs="Times New Roman"/>
                <w:i/>
                <w:iCs/>
                <w:sz w:val="24"/>
                <w:szCs w:val="24"/>
                <w:lang w:val="en-GB"/>
              </w:rPr>
            </w:pPr>
            <w:r w:rsidRPr="00660285">
              <w:rPr>
                <w:rFonts w:ascii="Times New Roman" w:hAnsi="Times New Roman" w:cs="Times New Roman"/>
                <w:i/>
                <w:iCs/>
                <w:sz w:val="24"/>
                <w:szCs w:val="24"/>
                <w:lang w:val="en-GB"/>
              </w:rPr>
              <w:t>Total</w:t>
            </w:r>
          </w:p>
        </w:tc>
        <w:tc>
          <w:tcPr>
            <w:tcW w:w="647" w:type="dxa"/>
          </w:tcPr>
          <w:p w14:paraId="3DA127DA"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257</w:t>
            </w:r>
          </w:p>
        </w:tc>
        <w:tc>
          <w:tcPr>
            <w:tcW w:w="992" w:type="dxa"/>
          </w:tcPr>
          <w:p w14:paraId="6A82A71E"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100%</w:t>
            </w:r>
          </w:p>
        </w:tc>
        <w:tc>
          <w:tcPr>
            <w:tcW w:w="2410" w:type="dxa"/>
            <w:vMerge/>
          </w:tcPr>
          <w:p w14:paraId="31520A55" w14:textId="77777777" w:rsidR="00A6001C" w:rsidRPr="00660285" w:rsidRDefault="00A6001C" w:rsidP="00660285">
            <w:pPr>
              <w:spacing w:after="0" w:line="240" w:lineRule="auto"/>
              <w:ind w:hanging="2"/>
              <w:jc w:val="center"/>
              <w:rPr>
                <w:rFonts w:ascii="Times New Roman" w:hAnsi="Times New Roman" w:cs="Times New Roman"/>
                <w:sz w:val="24"/>
                <w:szCs w:val="24"/>
                <w:lang w:val="en-GB"/>
              </w:rPr>
            </w:pPr>
          </w:p>
        </w:tc>
        <w:tc>
          <w:tcPr>
            <w:tcW w:w="750" w:type="dxa"/>
            <w:vMerge/>
          </w:tcPr>
          <w:p w14:paraId="33632FF4" w14:textId="77777777" w:rsidR="00A6001C" w:rsidRPr="00660285" w:rsidRDefault="00A6001C" w:rsidP="00660285">
            <w:pPr>
              <w:spacing w:after="0" w:line="240" w:lineRule="auto"/>
              <w:ind w:hanging="2"/>
              <w:jc w:val="center"/>
              <w:rPr>
                <w:rFonts w:ascii="Times New Roman" w:hAnsi="Times New Roman" w:cs="Times New Roman"/>
                <w:sz w:val="24"/>
                <w:szCs w:val="24"/>
                <w:lang w:val="en-GB"/>
              </w:rPr>
            </w:pPr>
          </w:p>
        </w:tc>
        <w:tc>
          <w:tcPr>
            <w:tcW w:w="837" w:type="dxa"/>
            <w:vMerge/>
          </w:tcPr>
          <w:p w14:paraId="7F336BA5" w14:textId="77777777" w:rsidR="00A6001C" w:rsidRPr="00660285" w:rsidRDefault="00A6001C" w:rsidP="00660285">
            <w:pPr>
              <w:spacing w:after="0" w:line="240" w:lineRule="auto"/>
              <w:ind w:hanging="2"/>
              <w:jc w:val="center"/>
              <w:rPr>
                <w:rFonts w:ascii="Times New Roman" w:hAnsi="Times New Roman" w:cs="Times New Roman"/>
                <w:sz w:val="24"/>
                <w:szCs w:val="24"/>
                <w:lang w:val="en-GB"/>
              </w:rPr>
            </w:pPr>
          </w:p>
        </w:tc>
      </w:tr>
      <w:tr w:rsidR="00A6001C" w:rsidRPr="00660285" w14:paraId="745E7FB1" w14:textId="77777777" w:rsidTr="00660285">
        <w:trPr>
          <w:jc w:val="center"/>
        </w:trPr>
        <w:tc>
          <w:tcPr>
            <w:tcW w:w="2325" w:type="dxa"/>
            <w:tcBorders>
              <w:bottom w:val="single" w:sz="4" w:space="0" w:color="auto"/>
            </w:tcBorders>
          </w:tcPr>
          <w:p w14:paraId="39346F79" w14:textId="77777777" w:rsidR="00A6001C" w:rsidRPr="00660285" w:rsidRDefault="00A6001C" w:rsidP="00660285">
            <w:pPr>
              <w:spacing w:after="0" w:line="240" w:lineRule="auto"/>
              <w:ind w:hanging="2"/>
              <w:jc w:val="center"/>
              <w:rPr>
                <w:rFonts w:ascii="Times New Roman" w:hAnsi="Times New Roman" w:cs="Times New Roman"/>
                <w:sz w:val="24"/>
                <w:szCs w:val="24"/>
                <w:lang w:val="en-GB"/>
              </w:rPr>
            </w:pPr>
          </w:p>
        </w:tc>
        <w:tc>
          <w:tcPr>
            <w:tcW w:w="647" w:type="dxa"/>
            <w:tcBorders>
              <w:bottom w:val="single" w:sz="4" w:space="0" w:color="auto"/>
            </w:tcBorders>
          </w:tcPr>
          <w:p w14:paraId="2BA536D2" w14:textId="77777777" w:rsidR="00A6001C" w:rsidRPr="00660285" w:rsidRDefault="00A6001C" w:rsidP="00660285">
            <w:pPr>
              <w:spacing w:after="0" w:line="240" w:lineRule="auto"/>
              <w:ind w:hanging="2"/>
              <w:jc w:val="center"/>
              <w:rPr>
                <w:rFonts w:ascii="Times New Roman" w:hAnsi="Times New Roman" w:cs="Times New Roman"/>
                <w:sz w:val="24"/>
                <w:szCs w:val="24"/>
                <w:lang w:val="en-GB"/>
              </w:rPr>
            </w:pPr>
          </w:p>
        </w:tc>
        <w:tc>
          <w:tcPr>
            <w:tcW w:w="992" w:type="dxa"/>
            <w:tcBorders>
              <w:bottom w:val="single" w:sz="4" w:space="0" w:color="auto"/>
            </w:tcBorders>
          </w:tcPr>
          <w:p w14:paraId="7C34E32A" w14:textId="77777777" w:rsidR="00A6001C" w:rsidRPr="00660285" w:rsidRDefault="00A6001C" w:rsidP="00660285">
            <w:pPr>
              <w:spacing w:after="0" w:line="240" w:lineRule="auto"/>
              <w:ind w:hanging="2"/>
              <w:jc w:val="center"/>
              <w:rPr>
                <w:rFonts w:ascii="Times New Roman" w:hAnsi="Times New Roman" w:cs="Times New Roman"/>
                <w:sz w:val="24"/>
                <w:szCs w:val="24"/>
                <w:lang w:val="en-GB"/>
              </w:rPr>
            </w:pPr>
          </w:p>
        </w:tc>
        <w:tc>
          <w:tcPr>
            <w:tcW w:w="2410" w:type="dxa"/>
            <w:tcBorders>
              <w:bottom w:val="single" w:sz="4" w:space="0" w:color="auto"/>
            </w:tcBorders>
          </w:tcPr>
          <w:p w14:paraId="13FBAA09"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i/>
                <w:iCs/>
                <w:sz w:val="24"/>
                <w:szCs w:val="24"/>
                <w:lang w:val="en-GB"/>
              </w:rPr>
              <w:t>Total</w:t>
            </w:r>
          </w:p>
        </w:tc>
        <w:tc>
          <w:tcPr>
            <w:tcW w:w="750" w:type="dxa"/>
            <w:tcBorders>
              <w:bottom w:val="single" w:sz="4" w:space="0" w:color="auto"/>
            </w:tcBorders>
          </w:tcPr>
          <w:p w14:paraId="38B6E4C6"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257</w:t>
            </w:r>
          </w:p>
        </w:tc>
        <w:tc>
          <w:tcPr>
            <w:tcW w:w="837" w:type="dxa"/>
            <w:tcBorders>
              <w:bottom w:val="single" w:sz="4" w:space="0" w:color="auto"/>
            </w:tcBorders>
          </w:tcPr>
          <w:p w14:paraId="5B736109" w14:textId="77777777" w:rsidR="00A6001C" w:rsidRPr="00660285" w:rsidRDefault="00F20C3B" w:rsidP="00660285">
            <w:pPr>
              <w:spacing w:after="0" w:line="240" w:lineRule="auto"/>
              <w:ind w:hanging="2"/>
              <w:jc w:val="center"/>
              <w:rPr>
                <w:rFonts w:ascii="Times New Roman" w:hAnsi="Times New Roman" w:cs="Times New Roman"/>
                <w:sz w:val="24"/>
                <w:szCs w:val="24"/>
                <w:lang w:val="en-GB"/>
              </w:rPr>
            </w:pPr>
            <w:r w:rsidRPr="00660285">
              <w:rPr>
                <w:rFonts w:ascii="Times New Roman" w:hAnsi="Times New Roman" w:cs="Times New Roman"/>
                <w:sz w:val="24"/>
                <w:szCs w:val="24"/>
                <w:lang w:val="en-GB"/>
              </w:rPr>
              <w:t>100%</w:t>
            </w:r>
          </w:p>
        </w:tc>
      </w:tr>
    </w:tbl>
    <w:p w14:paraId="685598F1" w14:textId="77777777" w:rsidR="00A6001C" w:rsidRPr="00660285" w:rsidRDefault="00A6001C" w:rsidP="00660285">
      <w:pPr>
        <w:spacing w:after="0" w:line="240" w:lineRule="auto"/>
        <w:jc w:val="both"/>
        <w:rPr>
          <w:rFonts w:ascii="Times New Roman" w:eastAsia="Times New Roman" w:hAnsi="Times New Roman" w:cs="Times New Roman"/>
          <w:color w:val="000000"/>
          <w:sz w:val="24"/>
          <w:szCs w:val="24"/>
        </w:rPr>
      </w:pPr>
      <w:bookmarkStart w:id="2" w:name="_Hlk184126975"/>
      <w:bookmarkEnd w:id="1"/>
    </w:p>
    <w:p w14:paraId="36D94844" w14:textId="6A737109" w:rsidR="00A6001C" w:rsidRPr="00660285" w:rsidRDefault="00F20C3B" w:rsidP="00660285">
      <w:pPr>
        <w:spacing w:after="0" w:line="240" w:lineRule="auto"/>
        <w:ind w:hanging="2"/>
        <w:jc w:val="both"/>
        <w:rPr>
          <w:rFonts w:ascii="Times New Roman" w:eastAsia="Times New Roman" w:hAnsi="Times New Roman" w:cs="Times New Roman"/>
          <w:color w:val="000000"/>
          <w:sz w:val="24"/>
          <w:szCs w:val="24"/>
        </w:rPr>
      </w:pPr>
      <w:r w:rsidRPr="00660285">
        <w:rPr>
          <w:rFonts w:ascii="Times New Roman" w:eastAsia="Times New Roman" w:hAnsi="Times New Roman" w:cs="Times New Roman"/>
          <w:i/>
          <w:color w:val="000000"/>
          <w:sz w:val="24"/>
          <w:szCs w:val="24"/>
        </w:rPr>
        <w:t xml:space="preserve">Measurement </w:t>
      </w:r>
      <w:r w:rsidR="00FA4800" w:rsidRPr="00660285">
        <w:rPr>
          <w:rFonts w:ascii="Times New Roman" w:eastAsia="Times New Roman" w:hAnsi="Times New Roman" w:cs="Times New Roman"/>
          <w:i/>
          <w:color w:val="000000"/>
          <w:sz w:val="24"/>
          <w:szCs w:val="24"/>
        </w:rPr>
        <w:t>model analysis</w:t>
      </w:r>
      <w:r w:rsidR="00FA4800" w:rsidRPr="00660285">
        <w:rPr>
          <w:rFonts w:ascii="Times New Roman" w:eastAsia="Times New Roman" w:hAnsi="Times New Roman" w:cs="Times New Roman"/>
          <w:color w:val="000000"/>
          <w:sz w:val="24"/>
          <w:szCs w:val="24"/>
        </w:rPr>
        <w:t xml:space="preserve"> </w:t>
      </w:r>
    </w:p>
    <w:p w14:paraId="48B63610" w14:textId="77777777" w:rsidR="00A6001C" w:rsidRPr="00660285" w:rsidRDefault="00A6001C" w:rsidP="00660285">
      <w:pPr>
        <w:spacing w:after="0" w:line="240" w:lineRule="auto"/>
        <w:ind w:hanging="2"/>
        <w:jc w:val="both"/>
        <w:rPr>
          <w:rFonts w:ascii="Times New Roman" w:eastAsia="Times New Roman" w:hAnsi="Times New Roman" w:cs="Times New Roman"/>
          <w:color w:val="000000"/>
          <w:sz w:val="24"/>
          <w:szCs w:val="24"/>
        </w:rPr>
      </w:pPr>
    </w:p>
    <w:p w14:paraId="1144EA18" w14:textId="77777777" w:rsidR="00A6001C" w:rsidRPr="00660285" w:rsidRDefault="00F20C3B" w:rsidP="00660285">
      <w:pPr>
        <w:spacing w:after="0" w:line="240" w:lineRule="auto"/>
        <w:ind w:hanging="2"/>
        <w:jc w:val="both"/>
        <w:rPr>
          <w:rFonts w:ascii="Times New Roman" w:hAnsi="Times New Roman" w:cs="Times New Roman"/>
          <w:sz w:val="24"/>
          <w:szCs w:val="24"/>
          <w:lang w:val="en-GB"/>
        </w:rPr>
      </w:pPr>
      <w:r w:rsidRPr="00660285">
        <w:rPr>
          <w:rFonts w:ascii="Times New Roman" w:hAnsi="Times New Roman" w:cs="Times New Roman"/>
          <w:sz w:val="24"/>
          <w:szCs w:val="24"/>
          <w:lang w:val="en-GB"/>
        </w:rPr>
        <w:t xml:space="preserve">By using the criteria </w:t>
      </w:r>
      <w:bookmarkStart w:id="3" w:name="_Int_AVgKTNqx"/>
      <w:r w:rsidRPr="00660285">
        <w:rPr>
          <w:rFonts w:ascii="Times New Roman" w:hAnsi="Times New Roman" w:cs="Times New Roman"/>
          <w:sz w:val="24"/>
          <w:szCs w:val="24"/>
          <w:lang w:val="en-GB"/>
        </w:rPr>
        <w:t>established</w:t>
      </w:r>
      <w:bookmarkEnd w:id="3"/>
      <w:r w:rsidRPr="00660285">
        <w:rPr>
          <w:rFonts w:ascii="Times New Roman" w:hAnsi="Times New Roman" w:cs="Times New Roman"/>
          <w:sz w:val="24"/>
          <w:szCs w:val="24"/>
          <w:lang w:val="en-GB"/>
        </w:rPr>
        <w:t xml:space="preserve"> by </w:t>
      </w:r>
      <w:proofErr w:type="spellStart"/>
      <w:r w:rsidRPr="00660285">
        <w:rPr>
          <w:rFonts w:ascii="Times New Roman" w:hAnsi="Times New Roman" w:cs="Times New Roman"/>
          <w:sz w:val="24"/>
          <w:szCs w:val="24"/>
          <w:lang w:val="en-GB"/>
        </w:rPr>
        <w:t>Ramayah</w:t>
      </w:r>
      <w:proofErr w:type="spellEnd"/>
      <w:r w:rsidRPr="00660285">
        <w:rPr>
          <w:rFonts w:ascii="Times New Roman" w:hAnsi="Times New Roman" w:cs="Times New Roman"/>
          <w:sz w:val="24"/>
          <w:szCs w:val="24"/>
          <w:lang w:val="en-GB"/>
        </w:rPr>
        <w:t xml:space="preserve"> et al. (2018) and Hair et al. (2016), an evaluation of the measurement model was carried out to confirm the validity and reliability of the measuring instrument. Figure 1 presents the proposed framework for measurement model analysis. </w:t>
      </w:r>
    </w:p>
    <w:p w14:paraId="1BD54BE0" w14:textId="77777777" w:rsidR="00A6001C" w:rsidRPr="00660285" w:rsidRDefault="00A6001C" w:rsidP="00660285">
      <w:pPr>
        <w:spacing w:after="0" w:line="240" w:lineRule="auto"/>
        <w:ind w:hanging="2"/>
        <w:rPr>
          <w:rFonts w:ascii="Times New Roman" w:hAnsi="Times New Roman" w:cs="Times New Roman"/>
          <w:sz w:val="24"/>
          <w:szCs w:val="24"/>
          <w:lang w:val="en-GB"/>
        </w:rPr>
      </w:pPr>
    </w:p>
    <w:p w14:paraId="60CC89D8" w14:textId="77777777" w:rsidR="00A6001C" w:rsidRDefault="00F20C3B" w:rsidP="00FA4800">
      <w:pPr>
        <w:spacing w:after="0" w:line="240" w:lineRule="auto"/>
        <w:ind w:hanging="2"/>
        <w:jc w:val="center"/>
        <w:rPr>
          <w:rFonts w:ascii="Times New Roman" w:hAnsi="Times New Roman" w:cs="Times New Roman"/>
          <w:sz w:val="24"/>
          <w:szCs w:val="24"/>
          <w:lang w:val="en-GB"/>
        </w:rPr>
      </w:pPr>
      <w:r>
        <w:rPr>
          <w:rFonts w:ascii="Times New Roman" w:hAnsi="Times New Roman" w:cs="Times New Roman"/>
          <w:noProof/>
          <w:lang w:val="en-MY" w:eastAsia="en-MY"/>
        </w:rPr>
        <w:drawing>
          <wp:inline distT="0" distB="0" distL="0" distR="0" wp14:anchorId="12F4824A" wp14:editId="56E07E1A">
            <wp:extent cx="3892491" cy="3386262"/>
            <wp:effectExtent l="0" t="0" r="0" b="5080"/>
            <wp:docPr id="1929381588" name="Picture 1"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381588" name="Picture 1" descr="Diagram, schematic&#10;&#10;Description automatically generated"/>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943245" cy="3430415"/>
                    </a:xfrm>
                    <a:prstGeom prst="rect">
                      <a:avLst/>
                    </a:prstGeom>
                  </pic:spPr>
                </pic:pic>
              </a:graphicData>
            </a:graphic>
          </wp:inline>
        </w:drawing>
      </w:r>
    </w:p>
    <w:p w14:paraId="10C2E915" w14:textId="77777777" w:rsidR="00FA4800" w:rsidRDefault="00FA4800" w:rsidP="00FA4800">
      <w:pPr>
        <w:spacing w:after="0" w:line="240" w:lineRule="auto"/>
        <w:ind w:hanging="2"/>
        <w:jc w:val="center"/>
        <w:rPr>
          <w:rFonts w:ascii="Times New Roman" w:hAnsi="Times New Roman" w:cs="Times New Roman"/>
          <w:b/>
          <w:bCs/>
          <w:sz w:val="24"/>
          <w:szCs w:val="24"/>
          <w:lang w:val="en-GB"/>
        </w:rPr>
      </w:pPr>
    </w:p>
    <w:p w14:paraId="21D10986" w14:textId="2F16979B" w:rsidR="00A6001C" w:rsidRDefault="00F20C3B" w:rsidP="00FA4800">
      <w:pPr>
        <w:spacing w:after="0" w:line="240" w:lineRule="auto"/>
        <w:ind w:hanging="2"/>
        <w:jc w:val="center"/>
        <w:rPr>
          <w:rFonts w:ascii="Times New Roman" w:hAnsi="Times New Roman" w:cs="Times New Roman"/>
          <w:sz w:val="24"/>
          <w:szCs w:val="24"/>
          <w:lang w:val="en-GB"/>
        </w:rPr>
      </w:pPr>
      <w:r>
        <w:rPr>
          <w:rFonts w:ascii="Times New Roman" w:hAnsi="Times New Roman" w:cs="Times New Roman"/>
          <w:b/>
          <w:bCs/>
          <w:sz w:val="24"/>
          <w:szCs w:val="24"/>
          <w:lang w:val="en-GB"/>
        </w:rPr>
        <w:t>Figure 1.</w:t>
      </w:r>
      <w:r>
        <w:rPr>
          <w:rFonts w:ascii="Times New Roman" w:hAnsi="Times New Roman" w:cs="Times New Roman"/>
          <w:sz w:val="24"/>
          <w:szCs w:val="24"/>
          <w:lang w:val="en-GB"/>
        </w:rPr>
        <w:t xml:space="preserve"> Proposed </w:t>
      </w:r>
      <w:r w:rsidR="00FA4800">
        <w:rPr>
          <w:rFonts w:ascii="Times New Roman" w:hAnsi="Times New Roman" w:cs="Times New Roman"/>
          <w:sz w:val="24"/>
          <w:szCs w:val="24"/>
          <w:lang w:val="en-GB"/>
        </w:rPr>
        <w:t>framework for measurement model analysis</w:t>
      </w:r>
    </w:p>
    <w:p w14:paraId="4BFDE8F2" w14:textId="77777777" w:rsidR="00FA4800" w:rsidRDefault="00FA4800" w:rsidP="00FA4800">
      <w:pPr>
        <w:spacing w:after="0" w:line="240" w:lineRule="auto"/>
        <w:ind w:hanging="2"/>
        <w:jc w:val="center"/>
        <w:rPr>
          <w:rFonts w:ascii="Times New Roman" w:hAnsi="Times New Roman" w:cs="Times New Roman"/>
          <w:sz w:val="24"/>
          <w:szCs w:val="24"/>
          <w:lang w:val="en-GB"/>
        </w:rPr>
      </w:pPr>
    </w:p>
    <w:p w14:paraId="6B671C4A" w14:textId="19089D61" w:rsidR="00A6001C" w:rsidRDefault="00F20C3B" w:rsidP="006B648C">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s="Times New Roman"/>
          <w:sz w:val="24"/>
          <w:szCs w:val="24"/>
          <w:lang w:val="en-GB"/>
        </w:rPr>
        <w:t xml:space="preserve">Four items, QL2, QL3, CA5, and IT5, were removed to achieve satisfactory loadings and AVE. According to Hair et al. (2016), not more than 20% of the model's components may be </w:t>
      </w:r>
      <w:r>
        <w:rPr>
          <w:rFonts w:ascii="Times New Roman" w:hAnsi="Times New Roman" w:cs="Times New Roman"/>
          <w:sz w:val="24"/>
          <w:szCs w:val="24"/>
          <w:lang w:val="en-GB"/>
        </w:rPr>
        <w:lastRenderedPageBreak/>
        <w:t xml:space="preserve">eliminated. After the deletion of four items, all loadings are greater than the threshold of 0.7, except for LM1. LM1 will be kept for further analysis because the </w:t>
      </w:r>
      <w:r w:rsidR="00E37520">
        <w:rPr>
          <w:rFonts w:ascii="Times New Roman" w:hAnsi="Times New Roman" w:cs="Times New Roman"/>
          <w:sz w:val="24"/>
          <w:szCs w:val="24"/>
          <w:lang w:val="en-GB"/>
        </w:rPr>
        <w:t xml:space="preserve">Average Variance Extracted </w:t>
      </w:r>
      <w:r>
        <w:rPr>
          <w:rFonts w:ascii="Times New Roman" w:hAnsi="Times New Roman" w:cs="Times New Roman"/>
          <w:sz w:val="24"/>
          <w:szCs w:val="24"/>
          <w:lang w:val="en-GB"/>
        </w:rPr>
        <w:t>(AVE) of the construct is greater than 0.5 (</w:t>
      </w:r>
      <w:proofErr w:type="spellStart"/>
      <w:r>
        <w:rPr>
          <w:rFonts w:ascii="Times New Roman" w:hAnsi="Times New Roman" w:cs="Times New Roman"/>
          <w:sz w:val="24"/>
          <w:szCs w:val="24"/>
          <w:lang w:val="en-GB"/>
        </w:rPr>
        <w:t>Ramayah</w:t>
      </w:r>
      <w:proofErr w:type="spellEnd"/>
      <w:r>
        <w:rPr>
          <w:rFonts w:ascii="Times New Roman" w:hAnsi="Times New Roman" w:cs="Times New Roman"/>
          <w:sz w:val="24"/>
          <w:szCs w:val="24"/>
          <w:lang w:val="en-GB"/>
        </w:rPr>
        <w:t xml:space="preserve"> et al., 2018). Next, all the values of </w:t>
      </w:r>
      <w:r w:rsidR="00E37520">
        <w:rPr>
          <w:rFonts w:ascii="Times New Roman" w:hAnsi="Times New Roman" w:cs="Times New Roman"/>
          <w:sz w:val="24"/>
          <w:szCs w:val="24"/>
          <w:lang w:val="en-GB"/>
        </w:rPr>
        <w:t xml:space="preserve">Composite Reliability </w:t>
      </w:r>
      <w:r>
        <w:rPr>
          <w:rFonts w:ascii="Times New Roman" w:hAnsi="Times New Roman" w:cs="Times New Roman"/>
          <w:sz w:val="24"/>
          <w:szCs w:val="24"/>
          <w:lang w:val="en-GB"/>
        </w:rPr>
        <w:t xml:space="preserve">(CR) are greater than the threshold of 0.7, all the values of AVE are greater than the threshold of 0.8, and all the values of </w:t>
      </w:r>
      <w:r w:rsidR="00E37520">
        <w:rPr>
          <w:rFonts w:ascii="Times New Roman" w:hAnsi="Times New Roman" w:cs="Times New Roman"/>
          <w:sz w:val="24"/>
          <w:szCs w:val="24"/>
          <w:lang w:val="en-GB"/>
        </w:rPr>
        <w:t xml:space="preserve">Variance Inflation Factor </w:t>
      </w:r>
      <w:r>
        <w:rPr>
          <w:rFonts w:ascii="Times New Roman" w:hAnsi="Times New Roman" w:cs="Times New Roman"/>
          <w:sz w:val="24"/>
          <w:szCs w:val="24"/>
          <w:lang w:val="en-GB"/>
        </w:rPr>
        <w:t xml:space="preserve">(VIF) are less than the threshold of 0.3. The measurement instrument used in this study achieved reliability and validity and is appropriate for further analysis. The </w:t>
      </w:r>
      <w:proofErr w:type="spellStart"/>
      <w:r w:rsidR="00E37520">
        <w:rPr>
          <w:rFonts w:ascii="Times New Roman" w:hAnsi="Times New Roman" w:cs="Times New Roman"/>
          <w:sz w:val="24"/>
          <w:szCs w:val="24"/>
          <w:lang w:val="en-GB"/>
        </w:rPr>
        <w:t>Heterotrait-Monotrait</w:t>
      </w:r>
      <w:proofErr w:type="spellEnd"/>
      <w:r w:rsidR="00E3752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(HTMT) criterion was used to test the discriminant validity. </w:t>
      </w:r>
      <w:bookmarkEnd w:id="2"/>
      <w:r>
        <w:rPr>
          <w:rFonts w:ascii="Times New Roman" w:hAnsi="Times New Roman" w:cs="Times New Roman"/>
          <w:sz w:val="24"/>
          <w:szCs w:val="24"/>
        </w:rPr>
        <w:t xml:space="preserve">All the values of the HTMT criterion are below the threshold of 0.85, confirming sufficient discriminant validity among the variables. In addition, the </w:t>
      </w:r>
      <w:r w:rsidR="00E37520">
        <w:rPr>
          <w:rFonts w:ascii="Times New Roman" w:hAnsi="Times New Roman" w:cs="Times New Roman"/>
          <w:sz w:val="24"/>
          <w:szCs w:val="24"/>
        </w:rPr>
        <w:t xml:space="preserve">Average Variance Extracted </w:t>
      </w:r>
      <w:r>
        <w:rPr>
          <w:rFonts w:ascii="Times New Roman" w:hAnsi="Times New Roman" w:cs="Times New Roman"/>
          <w:sz w:val="24"/>
          <w:szCs w:val="24"/>
        </w:rPr>
        <w:t xml:space="preserve">(AVE) values exceed the minimum recommended threshold of 0.50, establishing convergent validity. </w:t>
      </w:r>
      <w:proofErr w:type="spellStart"/>
      <w:r>
        <w:rPr>
          <w:rFonts w:ascii="Times New Roman" w:hAnsi="Times New Roman" w:cs="Times New Roman"/>
          <w:sz w:val="24"/>
          <w:szCs w:val="24"/>
        </w:rPr>
        <w:t>Multicollinearity</w:t>
      </w:r>
      <w:proofErr w:type="spellEnd"/>
      <w:r>
        <w:rPr>
          <w:rFonts w:ascii="Times New Roman" w:hAnsi="Times New Roman" w:cs="Times New Roman"/>
          <w:sz w:val="24"/>
          <w:szCs w:val="24"/>
        </w:rPr>
        <w:t xml:space="preserve"> was also assessed, and all </w:t>
      </w:r>
      <w:r w:rsidR="00E37520">
        <w:rPr>
          <w:rFonts w:ascii="Times New Roman" w:hAnsi="Times New Roman" w:cs="Times New Roman"/>
          <w:sz w:val="24"/>
          <w:szCs w:val="24"/>
        </w:rPr>
        <w:t xml:space="preserve">Variance Inflation Factor </w:t>
      </w:r>
      <w:r>
        <w:rPr>
          <w:rFonts w:ascii="Times New Roman" w:hAnsi="Times New Roman" w:cs="Times New Roman"/>
          <w:sz w:val="24"/>
          <w:szCs w:val="24"/>
        </w:rPr>
        <w:t>(VIF) values were below 3.3, indicating no critical collinearity issues.</w:t>
      </w:r>
    </w:p>
    <w:p w14:paraId="2525B4B7" w14:textId="77777777" w:rsidR="00E37520" w:rsidRDefault="00E37520" w:rsidP="00FA4800">
      <w:pPr>
        <w:spacing w:after="0" w:line="240" w:lineRule="auto"/>
        <w:ind w:hanging="2"/>
        <w:jc w:val="both"/>
        <w:rPr>
          <w:rFonts w:ascii="Times New Roman" w:eastAsia="Times New Roman" w:hAnsi="Times New Roman" w:cs="Times New Roman"/>
          <w:i/>
          <w:color w:val="000000"/>
          <w:sz w:val="24"/>
          <w:szCs w:val="24"/>
        </w:rPr>
      </w:pPr>
    </w:p>
    <w:p w14:paraId="6DB52F14" w14:textId="32929B56" w:rsidR="00A6001C" w:rsidRDefault="00F20C3B" w:rsidP="00FA4800">
      <w:pP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Structural Model Analysis</w:t>
      </w:r>
      <w:r>
        <w:rPr>
          <w:rFonts w:ascii="Times New Roman" w:eastAsia="Times New Roman" w:hAnsi="Times New Roman" w:cs="Times New Roman"/>
          <w:color w:val="000000"/>
          <w:sz w:val="24"/>
          <w:szCs w:val="24"/>
        </w:rPr>
        <w:t xml:space="preserve"> </w:t>
      </w:r>
    </w:p>
    <w:p w14:paraId="3D5DF754" w14:textId="77777777" w:rsidR="00E37520" w:rsidRDefault="00E37520" w:rsidP="00FA4800">
      <w:pPr>
        <w:spacing w:after="0" w:line="240" w:lineRule="auto"/>
        <w:ind w:hanging="2"/>
        <w:jc w:val="both"/>
        <w:rPr>
          <w:rFonts w:ascii="Times New Roman" w:eastAsia="Times New Roman" w:hAnsi="Times New Roman" w:cs="Times New Roman"/>
          <w:color w:val="000000"/>
          <w:sz w:val="24"/>
          <w:szCs w:val="24"/>
        </w:rPr>
      </w:pPr>
    </w:p>
    <w:p w14:paraId="5ADBF731" w14:textId="77777777" w:rsidR="00A6001C" w:rsidRDefault="00F20C3B" w:rsidP="00E50E11">
      <w:pPr>
        <w:spacing w:after="0" w:line="240" w:lineRule="auto"/>
        <w:ind w:hanging="2"/>
        <w:jc w:val="both"/>
        <w:rPr>
          <w:rFonts w:ascii="Times New Roman" w:hAnsi="Times New Roman" w:cs="Times New Roman"/>
          <w:sz w:val="24"/>
          <w:szCs w:val="24"/>
          <w:lang w:val="en-GB"/>
        </w:rPr>
      </w:pPr>
      <w:r>
        <w:rPr>
          <w:rFonts w:ascii="Times New Roman" w:hAnsi="Times New Roman" w:cs="Times New Roman"/>
          <w:sz w:val="24"/>
          <w:szCs w:val="24"/>
          <w:lang w:val="en-GB"/>
        </w:rPr>
        <w:t>Table 2 indicates that the hypotheses of H4, H5, H6, and H7 are supported by a threshold t-value &gt; 1.645 and a p-value &lt; 0.05 (Hair et al., 2016). The opportunities provided by the labour market in foreign countries, perceived quality of life overseas, and career prospects for working abroad positively influence the cultural adaptation of Malaysian youths. Besides, cultural adaptation positively influences the intention of Malaysian youths to work abroad.</w:t>
      </w:r>
    </w:p>
    <w:p w14:paraId="6A0F95A1" w14:textId="77777777" w:rsidR="00E50E11" w:rsidRDefault="00E50E11" w:rsidP="00E50E11">
      <w:pPr>
        <w:spacing w:after="0"/>
        <w:ind w:hanging="2"/>
        <w:jc w:val="center"/>
        <w:rPr>
          <w:rFonts w:ascii="Times New Roman" w:hAnsi="Times New Roman" w:cs="Times New Roman"/>
          <w:b/>
          <w:bCs/>
          <w:sz w:val="24"/>
          <w:szCs w:val="24"/>
          <w:lang w:val="en-GB"/>
        </w:rPr>
      </w:pPr>
    </w:p>
    <w:p w14:paraId="6221E955" w14:textId="77777777" w:rsidR="00887BFC" w:rsidRPr="00887BFC" w:rsidRDefault="00F20C3B" w:rsidP="00E50E11">
      <w:pPr>
        <w:spacing w:after="0"/>
        <w:ind w:hanging="2"/>
        <w:jc w:val="center"/>
        <w:rPr>
          <w:rFonts w:ascii="Times New Roman" w:hAnsi="Times New Roman" w:cs="Times New Roman"/>
          <w:sz w:val="24"/>
          <w:szCs w:val="24"/>
          <w:lang w:val="en-GB"/>
        </w:rPr>
      </w:pPr>
      <w:r w:rsidRPr="00887BFC">
        <w:rPr>
          <w:rFonts w:ascii="Times New Roman" w:hAnsi="Times New Roman" w:cs="Times New Roman"/>
          <w:b/>
          <w:bCs/>
          <w:sz w:val="24"/>
          <w:szCs w:val="24"/>
          <w:lang w:val="en-GB"/>
        </w:rPr>
        <w:t>Table 2.</w:t>
      </w:r>
      <w:r w:rsidRPr="00887BFC">
        <w:rPr>
          <w:rFonts w:ascii="Times New Roman" w:hAnsi="Times New Roman" w:cs="Times New Roman"/>
          <w:sz w:val="24"/>
          <w:szCs w:val="24"/>
          <w:lang w:val="en-GB"/>
        </w:rPr>
        <w:t xml:space="preserve"> Path </w:t>
      </w:r>
      <w:r w:rsidR="00887BFC" w:rsidRPr="00887BFC">
        <w:rPr>
          <w:rFonts w:ascii="Times New Roman" w:hAnsi="Times New Roman" w:cs="Times New Roman"/>
          <w:sz w:val="24"/>
          <w:szCs w:val="24"/>
          <w:lang w:val="en-GB"/>
        </w:rPr>
        <w:t>a</w:t>
      </w:r>
      <w:r w:rsidRPr="00887BFC">
        <w:rPr>
          <w:rFonts w:ascii="Times New Roman" w:hAnsi="Times New Roman" w:cs="Times New Roman"/>
          <w:sz w:val="24"/>
          <w:szCs w:val="24"/>
          <w:lang w:val="en-GB"/>
        </w:rPr>
        <w:t>nalysis</w:t>
      </w:r>
    </w:p>
    <w:p w14:paraId="43A7066A" w14:textId="516D1DED" w:rsidR="00A6001C" w:rsidRPr="00887BFC" w:rsidRDefault="00F20C3B" w:rsidP="00E50E11">
      <w:pPr>
        <w:spacing w:after="0"/>
        <w:ind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fldChar w:fldCharType="begin"/>
      </w:r>
      <w:r w:rsidRPr="00887BFC">
        <w:rPr>
          <w:rFonts w:ascii="Times New Roman" w:hAnsi="Times New Roman" w:cs="Times New Roman"/>
          <w:sz w:val="24"/>
          <w:szCs w:val="24"/>
          <w:lang w:val="en-GB"/>
        </w:rPr>
        <w:instrText xml:space="preserve"> LINK Excel.Sheet.12 "Book1" "Sheet7!R1C1:R8C6" \a \f 5 \h  \* MERGEFORMAT </w:instrText>
      </w:r>
      <w:r w:rsidRPr="00887BFC">
        <w:rPr>
          <w:rFonts w:ascii="Times New Roman" w:hAnsi="Times New Roman" w:cs="Times New Roman"/>
          <w:sz w:val="24"/>
          <w:szCs w:val="24"/>
          <w:lang w:val="en-GB"/>
        </w:rPr>
        <w:fldChar w:fldCharType="separate"/>
      </w:r>
    </w:p>
    <w:tbl>
      <w:tblPr>
        <w:tblStyle w:val="TableGrid"/>
        <w:tblW w:w="9292" w:type="dxa"/>
        <w:jc w:val="center"/>
        <w:tblLook w:val="04A0" w:firstRow="1" w:lastRow="0" w:firstColumn="1" w:lastColumn="0" w:noHBand="0" w:noVBand="1"/>
      </w:tblPr>
      <w:tblGrid>
        <w:gridCol w:w="1348"/>
        <w:gridCol w:w="1081"/>
        <w:gridCol w:w="1177"/>
        <w:gridCol w:w="1536"/>
        <w:gridCol w:w="857"/>
        <w:gridCol w:w="971"/>
        <w:gridCol w:w="1073"/>
        <w:gridCol w:w="1249"/>
      </w:tblGrid>
      <w:tr w:rsidR="00A6001C" w:rsidRPr="00887BFC" w14:paraId="77EF04FF" w14:textId="77777777" w:rsidTr="00887BFC">
        <w:trPr>
          <w:trHeight w:val="300"/>
          <w:jc w:val="center"/>
        </w:trPr>
        <w:tc>
          <w:tcPr>
            <w:tcW w:w="1348" w:type="dxa"/>
            <w:vMerge w:val="restart"/>
            <w:tcBorders>
              <w:left w:val="single" w:sz="4" w:space="0" w:color="FFFFFF" w:themeColor="background1"/>
              <w:right w:val="single" w:sz="4" w:space="0" w:color="FFFFFF" w:themeColor="background1"/>
            </w:tcBorders>
            <w:shd w:val="clear" w:color="auto" w:fill="8DB3E2" w:themeFill="text2" w:themeFillTint="66"/>
            <w:noWrap/>
          </w:tcPr>
          <w:p w14:paraId="79ADF4C2" w14:textId="77777777" w:rsidR="00A6001C" w:rsidRPr="00887BFC" w:rsidRDefault="00F20C3B" w:rsidP="00887BFC">
            <w:pPr>
              <w:spacing w:after="0" w:line="240" w:lineRule="auto"/>
              <w:ind w:leftChars="0" w:left="0" w:firstLineChars="0" w:hanging="2"/>
              <w:jc w:val="center"/>
              <w:rPr>
                <w:rFonts w:ascii="Times New Roman" w:hAnsi="Times New Roman" w:cs="Times New Roman"/>
                <w:b/>
                <w:bCs/>
                <w:sz w:val="24"/>
                <w:szCs w:val="24"/>
                <w:lang w:val="en-GB"/>
              </w:rPr>
            </w:pPr>
            <w:r w:rsidRPr="00887BFC">
              <w:rPr>
                <w:rFonts w:ascii="Times New Roman" w:hAnsi="Times New Roman" w:cs="Times New Roman"/>
                <w:b/>
                <w:bCs/>
                <w:sz w:val="24"/>
                <w:szCs w:val="24"/>
                <w:lang w:val="en-GB"/>
              </w:rPr>
              <w:t>Hypothesis</w:t>
            </w:r>
          </w:p>
        </w:tc>
        <w:tc>
          <w:tcPr>
            <w:tcW w:w="1081" w:type="dxa"/>
            <w:vMerge w:val="restart"/>
            <w:tcBorders>
              <w:left w:val="single" w:sz="4" w:space="0" w:color="FFFFFF" w:themeColor="background1"/>
              <w:right w:val="single" w:sz="4" w:space="0" w:color="FFFFFF" w:themeColor="background1"/>
            </w:tcBorders>
            <w:shd w:val="clear" w:color="auto" w:fill="8DB3E2" w:themeFill="text2" w:themeFillTint="66"/>
            <w:noWrap/>
          </w:tcPr>
          <w:p w14:paraId="2193B808" w14:textId="77777777" w:rsidR="00A6001C" w:rsidRPr="00887BFC" w:rsidRDefault="00F20C3B" w:rsidP="00887BFC">
            <w:pPr>
              <w:spacing w:after="0" w:line="240" w:lineRule="auto"/>
              <w:ind w:leftChars="0" w:left="0" w:firstLineChars="0" w:hanging="2"/>
              <w:jc w:val="center"/>
              <w:rPr>
                <w:rFonts w:ascii="Times New Roman" w:hAnsi="Times New Roman" w:cs="Times New Roman"/>
                <w:b/>
                <w:bCs/>
                <w:sz w:val="24"/>
                <w:szCs w:val="24"/>
                <w:lang w:val="en-GB"/>
              </w:rPr>
            </w:pPr>
            <w:r w:rsidRPr="00887BFC">
              <w:rPr>
                <w:rFonts w:ascii="Times New Roman" w:hAnsi="Times New Roman" w:cs="Times New Roman"/>
                <w:b/>
                <w:bCs/>
                <w:sz w:val="24"/>
                <w:szCs w:val="24"/>
                <w:lang w:val="en-GB"/>
              </w:rPr>
              <w:t>Original sample (O)</w:t>
            </w:r>
          </w:p>
        </w:tc>
        <w:tc>
          <w:tcPr>
            <w:tcW w:w="1177" w:type="dxa"/>
            <w:vMerge w:val="restart"/>
            <w:tcBorders>
              <w:left w:val="single" w:sz="4" w:space="0" w:color="FFFFFF" w:themeColor="background1"/>
              <w:right w:val="single" w:sz="4" w:space="0" w:color="FFFFFF" w:themeColor="background1"/>
            </w:tcBorders>
            <w:shd w:val="clear" w:color="auto" w:fill="8DB3E2" w:themeFill="text2" w:themeFillTint="66"/>
            <w:noWrap/>
          </w:tcPr>
          <w:p w14:paraId="3B07C0A1" w14:textId="77777777" w:rsidR="00A6001C" w:rsidRPr="00887BFC" w:rsidRDefault="00F20C3B" w:rsidP="00887BFC">
            <w:pPr>
              <w:spacing w:after="0" w:line="240" w:lineRule="auto"/>
              <w:ind w:leftChars="0" w:left="0" w:firstLineChars="0" w:hanging="2"/>
              <w:jc w:val="center"/>
              <w:rPr>
                <w:rFonts w:ascii="Times New Roman" w:hAnsi="Times New Roman" w:cs="Times New Roman"/>
                <w:b/>
                <w:bCs/>
                <w:sz w:val="24"/>
                <w:szCs w:val="24"/>
                <w:lang w:val="en-GB"/>
              </w:rPr>
            </w:pPr>
            <w:r w:rsidRPr="00887BFC">
              <w:rPr>
                <w:rFonts w:ascii="Times New Roman" w:hAnsi="Times New Roman" w:cs="Times New Roman"/>
                <w:b/>
                <w:bCs/>
                <w:sz w:val="24"/>
                <w:szCs w:val="24"/>
                <w:lang w:val="en-GB"/>
              </w:rPr>
              <w:t>Standard deviation (STDEV)</w:t>
            </w:r>
          </w:p>
        </w:tc>
        <w:tc>
          <w:tcPr>
            <w:tcW w:w="1536" w:type="dxa"/>
            <w:vMerge w:val="restart"/>
            <w:tcBorders>
              <w:left w:val="single" w:sz="4" w:space="0" w:color="FFFFFF" w:themeColor="background1"/>
              <w:right w:val="single" w:sz="4" w:space="0" w:color="FFFFFF" w:themeColor="background1"/>
            </w:tcBorders>
            <w:shd w:val="clear" w:color="auto" w:fill="8DB3E2" w:themeFill="text2" w:themeFillTint="66"/>
            <w:noWrap/>
          </w:tcPr>
          <w:p w14:paraId="3375C365" w14:textId="77777777" w:rsidR="00A6001C" w:rsidRPr="00887BFC" w:rsidRDefault="00F20C3B" w:rsidP="00887BFC">
            <w:pPr>
              <w:spacing w:after="0" w:line="240" w:lineRule="auto"/>
              <w:ind w:leftChars="0" w:left="0" w:firstLineChars="0" w:hanging="2"/>
              <w:jc w:val="center"/>
              <w:rPr>
                <w:rFonts w:ascii="Times New Roman" w:hAnsi="Times New Roman" w:cs="Times New Roman"/>
                <w:b/>
                <w:bCs/>
                <w:sz w:val="24"/>
                <w:szCs w:val="24"/>
                <w:lang w:val="en-GB"/>
              </w:rPr>
            </w:pPr>
            <w:r w:rsidRPr="00887BFC">
              <w:rPr>
                <w:rFonts w:ascii="Times New Roman" w:hAnsi="Times New Roman" w:cs="Times New Roman"/>
                <w:b/>
                <w:bCs/>
                <w:sz w:val="24"/>
                <w:szCs w:val="24"/>
                <w:lang w:val="en-GB"/>
              </w:rPr>
              <w:t>T statistics (|O/STDEV|)</w:t>
            </w:r>
          </w:p>
        </w:tc>
        <w:tc>
          <w:tcPr>
            <w:tcW w:w="857" w:type="dxa"/>
            <w:vMerge w:val="restart"/>
            <w:tcBorders>
              <w:left w:val="single" w:sz="4" w:space="0" w:color="FFFFFF" w:themeColor="background1"/>
              <w:right w:val="single" w:sz="4" w:space="0" w:color="FFFFFF" w:themeColor="background1"/>
            </w:tcBorders>
            <w:shd w:val="clear" w:color="auto" w:fill="8DB3E2" w:themeFill="text2" w:themeFillTint="66"/>
            <w:noWrap/>
          </w:tcPr>
          <w:p w14:paraId="47D5CA8A" w14:textId="77777777" w:rsidR="00A6001C" w:rsidRPr="00887BFC" w:rsidRDefault="00F20C3B" w:rsidP="00887BFC">
            <w:pPr>
              <w:spacing w:after="0" w:line="240" w:lineRule="auto"/>
              <w:ind w:leftChars="0" w:left="0" w:firstLineChars="0" w:hanging="2"/>
              <w:jc w:val="center"/>
              <w:rPr>
                <w:rFonts w:ascii="Times New Roman" w:hAnsi="Times New Roman" w:cs="Times New Roman"/>
                <w:b/>
                <w:bCs/>
                <w:sz w:val="24"/>
                <w:szCs w:val="24"/>
                <w:lang w:val="en-GB"/>
              </w:rPr>
            </w:pPr>
            <w:r w:rsidRPr="00887BFC">
              <w:rPr>
                <w:rFonts w:ascii="Times New Roman" w:hAnsi="Times New Roman" w:cs="Times New Roman"/>
                <w:b/>
                <w:bCs/>
                <w:sz w:val="24"/>
                <w:szCs w:val="24"/>
                <w:lang w:val="en-GB"/>
              </w:rPr>
              <w:t>P values</w:t>
            </w:r>
          </w:p>
        </w:tc>
        <w:tc>
          <w:tcPr>
            <w:tcW w:w="2044"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FC7E998" w14:textId="77777777" w:rsidR="00A6001C" w:rsidRPr="00887BFC" w:rsidRDefault="00F20C3B" w:rsidP="00887BFC">
            <w:pPr>
              <w:spacing w:after="0" w:line="240" w:lineRule="auto"/>
              <w:ind w:leftChars="0" w:left="0" w:firstLineChars="0" w:hanging="2"/>
              <w:jc w:val="center"/>
              <w:rPr>
                <w:rFonts w:ascii="Times New Roman" w:hAnsi="Times New Roman" w:cs="Times New Roman"/>
                <w:b/>
                <w:bCs/>
                <w:sz w:val="24"/>
                <w:szCs w:val="24"/>
                <w:lang w:val="en-GB"/>
              </w:rPr>
            </w:pPr>
            <w:r w:rsidRPr="00887BFC">
              <w:rPr>
                <w:rFonts w:ascii="Times New Roman" w:hAnsi="Times New Roman" w:cs="Times New Roman"/>
                <w:b/>
                <w:bCs/>
                <w:sz w:val="24"/>
                <w:szCs w:val="24"/>
                <w:lang w:val="en-GB"/>
              </w:rPr>
              <w:t>Confidence Interval</w:t>
            </w:r>
          </w:p>
        </w:tc>
        <w:tc>
          <w:tcPr>
            <w:tcW w:w="1249" w:type="dxa"/>
            <w:vMerge w:val="restart"/>
            <w:tcBorders>
              <w:left w:val="single" w:sz="4" w:space="0" w:color="FFFFFF" w:themeColor="background1"/>
              <w:right w:val="single" w:sz="4" w:space="0" w:color="FFFFFF" w:themeColor="background1"/>
            </w:tcBorders>
            <w:shd w:val="clear" w:color="auto" w:fill="8DB3E2" w:themeFill="text2" w:themeFillTint="66"/>
          </w:tcPr>
          <w:p w14:paraId="635967C6" w14:textId="77777777" w:rsidR="00A6001C" w:rsidRPr="00887BFC" w:rsidRDefault="00F20C3B" w:rsidP="00887BFC">
            <w:pPr>
              <w:spacing w:after="0" w:line="240" w:lineRule="auto"/>
              <w:ind w:leftChars="0" w:left="0" w:firstLineChars="0" w:hanging="2"/>
              <w:jc w:val="center"/>
              <w:rPr>
                <w:rFonts w:ascii="Times New Roman" w:hAnsi="Times New Roman" w:cs="Times New Roman"/>
                <w:b/>
                <w:bCs/>
                <w:sz w:val="24"/>
                <w:szCs w:val="24"/>
                <w:lang w:val="en-GB"/>
              </w:rPr>
            </w:pPr>
            <w:r w:rsidRPr="00887BFC">
              <w:rPr>
                <w:rFonts w:ascii="Times New Roman" w:hAnsi="Times New Roman" w:cs="Times New Roman"/>
                <w:b/>
                <w:bCs/>
                <w:sz w:val="24"/>
                <w:szCs w:val="24"/>
                <w:lang w:val="en-GB"/>
              </w:rPr>
              <w:t>Results</w:t>
            </w:r>
          </w:p>
        </w:tc>
      </w:tr>
      <w:tr w:rsidR="00A6001C" w:rsidRPr="00887BFC" w14:paraId="2C4BB37B" w14:textId="77777777" w:rsidTr="00887BFC">
        <w:trPr>
          <w:trHeight w:val="300"/>
          <w:jc w:val="center"/>
        </w:trPr>
        <w:tc>
          <w:tcPr>
            <w:tcW w:w="1348" w:type="dxa"/>
            <w:vMerge/>
            <w:tcBorders>
              <w:left w:val="single" w:sz="4" w:space="0" w:color="FFFFFF" w:themeColor="background1"/>
              <w:right w:val="single" w:sz="4" w:space="0" w:color="FFFFFF" w:themeColor="background1"/>
            </w:tcBorders>
            <w:noWrap/>
          </w:tcPr>
          <w:p w14:paraId="279FA452" w14:textId="77777777" w:rsidR="00A6001C" w:rsidRPr="00887BFC" w:rsidRDefault="00A6001C" w:rsidP="00887BFC">
            <w:pPr>
              <w:spacing w:after="0" w:line="240" w:lineRule="auto"/>
              <w:ind w:leftChars="0" w:left="0" w:firstLineChars="0" w:hanging="2"/>
              <w:jc w:val="center"/>
              <w:rPr>
                <w:rFonts w:ascii="Times New Roman" w:hAnsi="Times New Roman" w:cs="Times New Roman"/>
                <w:b/>
                <w:bCs/>
                <w:sz w:val="24"/>
                <w:szCs w:val="24"/>
                <w:lang w:val="en-GB"/>
              </w:rPr>
            </w:pPr>
          </w:p>
        </w:tc>
        <w:tc>
          <w:tcPr>
            <w:tcW w:w="1081" w:type="dxa"/>
            <w:vMerge/>
            <w:tcBorders>
              <w:left w:val="single" w:sz="4" w:space="0" w:color="FFFFFF" w:themeColor="background1"/>
              <w:right w:val="single" w:sz="4" w:space="0" w:color="FFFFFF" w:themeColor="background1"/>
            </w:tcBorders>
            <w:noWrap/>
          </w:tcPr>
          <w:p w14:paraId="326FB708" w14:textId="77777777" w:rsidR="00A6001C" w:rsidRPr="00887BFC" w:rsidRDefault="00A6001C" w:rsidP="00887BFC">
            <w:pPr>
              <w:spacing w:after="0" w:line="240" w:lineRule="auto"/>
              <w:ind w:leftChars="0" w:left="0" w:firstLineChars="0" w:hanging="2"/>
              <w:jc w:val="center"/>
              <w:rPr>
                <w:rFonts w:ascii="Times New Roman" w:hAnsi="Times New Roman" w:cs="Times New Roman"/>
                <w:sz w:val="24"/>
                <w:szCs w:val="24"/>
                <w:lang w:val="en-GB"/>
              </w:rPr>
            </w:pPr>
          </w:p>
        </w:tc>
        <w:tc>
          <w:tcPr>
            <w:tcW w:w="1177" w:type="dxa"/>
            <w:vMerge/>
            <w:tcBorders>
              <w:left w:val="single" w:sz="4" w:space="0" w:color="FFFFFF" w:themeColor="background1"/>
              <w:right w:val="single" w:sz="4" w:space="0" w:color="FFFFFF" w:themeColor="background1"/>
            </w:tcBorders>
            <w:noWrap/>
          </w:tcPr>
          <w:p w14:paraId="02CD6E33" w14:textId="77777777" w:rsidR="00A6001C" w:rsidRPr="00887BFC" w:rsidRDefault="00A6001C" w:rsidP="00887BFC">
            <w:pPr>
              <w:spacing w:after="0" w:line="240" w:lineRule="auto"/>
              <w:ind w:leftChars="0" w:left="0" w:firstLineChars="0" w:hanging="2"/>
              <w:jc w:val="center"/>
              <w:rPr>
                <w:rFonts w:ascii="Times New Roman" w:hAnsi="Times New Roman" w:cs="Times New Roman"/>
                <w:sz w:val="24"/>
                <w:szCs w:val="24"/>
                <w:lang w:val="en-GB"/>
              </w:rPr>
            </w:pPr>
          </w:p>
        </w:tc>
        <w:tc>
          <w:tcPr>
            <w:tcW w:w="1536" w:type="dxa"/>
            <w:vMerge/>
            <w:tcBorders>
              <w:left w:val="single" w:sz="4" w:space="0" w:color="FFFFFF" w:themeColor="background1"/>
              <w:right w:val="single" w:sz="4" w:space="0" w:color="FFFFFF" w:themeColor="background1"/>
            </w:tcBorders>
            <w:noWrap/>
          </w:tcPr>
          <w:p w14:paraId="1E094829" w14:textId="77777777" w:rsidR="00A6001C" w:rsidRPr="00887BFC" w:rsidRDefault="00A6001C" w:rsidP="00887BFC">
            <w:pPr>
              <w:spacing w:after="0" w:line="240" w:lineRule="auto"/>
              <w:ind w:leftChars="0" w:left="0" w:firstLineChars="0" w:hanging="2"/>
              <w:jc w:val="center"/>
              <w:rPr>
                <w:rFonts w:ascii="Times New Roman" w:hAnsi="Times New Roman" w:cs="Times New Roman"/>
                <w:sz w:val="24"/>
                <w:szCs w:val="24"/>
                <w:lang w:val="en-GB"/>
              </w:rPr>
            </w:pPr>
          </w:p>
        </w:tc>
        <w:tc>
          <w:tcPr>
            <w:tcW w:w="857" w:type="dxa"/>
            <w:vMerge/>
            <w:tcBorders>
              <w:left w:val="single" w:sz="4" w:space="0" w:color="FFFFFF" w:themeColor="background1"/>
              <w:right w:val="single" w:sz="4" w:space="0" w:color="FFFFFF" w:themeColor="background1"/>
            </w:tcBorders>
            <w:noWrap/>
          </w:tcPr>
          <w:p w14:paraId="6522181F" w14:textId="77777777" w:rsidR="00A6001C" w:rsidRPr="00887BFC" w:rsidRDefault="00A6001C" w:rsidP="00887BFC">
            <w:pPr>
              <w:spacing w:after="0" w:line="240" w:lineRule="auto"/>
              <w:ind w:leftChars="0" w:left="0" w:firstLineChars="0" w:hanging="2"/>
              <w:jc w:val="center"/>
              <w:rPr>
                <w:rFonts w:ascii="Times New Roman" w:hAnsi="Times New Roman" w:cs="Times New Roman"/>
                <w:sz w:val="24"/>
                <w:szCs w:val="24"/>
                <w:lang w:val="en-GB"/>
              </w:rPr>
            </w:pPr>
          </w:p>
        </w:tc>
        <w:tc>
          <w:tcPr>
            <w:tcW w:w="971" w:type="dxa"/>
            <w:tcBorders>
              <w:top w:val="single" w:sz="4" w:space="0" w:color="FFFFFF" w:themeColor="background1"/>
              <w:left w:val="single" w:sz="4" w:space="0" w:color="FFFFFF" w:themeColor="background1"/>
              <w:right w:val="single" w:sz="4" w:space="0" w:color="FFFFFF" w:themeColor="background1"/>
            </w:tcBorders>
            <w:shd w:val="clear" w:color="auto" w:fill="8DB3E2" w:themeFill="text2" w:themeFillTint="66"/>
          </w:tcPr>
          <w:p w14:paraId="68045C30" w14:textId="77777777" w:rsidR="00A6001C" w:rsidRPr="00887BFC" w:rsidRDefault="00F20C3B" w:rsidP="00887BFC">
            <w:pPr>
              <w:spacing w:after="0" w:line="240" w:lineRule="auto"/>
              <w:ind w:leftChars="0" w:left="0" w:firstLineChars="0" w:hanging="2"/>
              <w:jc w:val="center"/>
              <w:rPr>
                <w:rFonts w:ascii="Times New Roman" w:hAnsi="Times New Roman" w:cs="Times New Roman"/>
                <w:b/>
                <w:bCs/>
                <w:sz w:val="24"/>
                <w:szCs w:val="24"/>
                <w:lang w:val="en-GB"/>
              </w:rPr>
            </w:pPr>
            <w:r w:rsidRPr="00887BFC">
              <w:rPr>
                <w:rFonts w:ascii="Times New Roman" w:hAnsi="Times New Roman" w:cs="Times New Roman"/>
                <w:b/>
                <w:bCs/>
                <w:sz w:val="24"/>
                <w:szCs w:val="24"/>
                <w:lang w:val="en-GB"/>
              </w:rPr>
              <w:t>LL (2.5%)</w:t>
            </w:r>
          </w:p>
        </w:tc>
        <w:tc>
          <w:tcPr>
            <w:tcW w:w="1073" w:type="dxa"/>
            <w:tcBorders>
              <w:top w:val="single" w:sz="4" w:space="0" w:color="FFFFFF" w:themeColor="background1"/>
              <w:left w:val="single" w:sz="4" w:space="0" w:color="FFFFFF" w:themeColor="background1"/>
              <w:right w:val="single" w:sz="4" w:space="0" w:color="FFFFFF" w:themeColor="background1"/>
            </w:tcBorders>
            <w:shd w:val="clear" w:color="auto" w:fill="8DB3E2" w:themeFill="text2" w:themeFillTint="66"/>
          </w:tcPr>
          <w:p w14:paraId="0A51921B" w14:textId="77777777" w:rsidR="00A6001C" w:rsidRPr="00887BFC" w:rsidRDefault="00F20C3B" w:rsidP="00887BFC">
            <w:pPr>
              <w:spacing w:after="0" w:line="240" w:lineRule="auto"/>
              <w:ind w:leftChars="0" w:left="0" w:firstLineChars="0" w:hanging="2"/>
              <w:jc w:val="center"/>
              <w:rPr>
                <w:rFonts w:ascii="Times New Roman" w:hAnsi="Times New Roman" w:cs="Times New Roman"/>
                <w:b/>
                <w:bCs/>
                <w:sz w:val="24"/>
                <w:szCs w:val="24"/>
                <w:lang w:val="en-GB"/>
              </w:rPr>
            </w:pPr>
            <w:r w:rsidRPr="00887BFC">
              <w:rPr>
                <w:rFonts w:ascii="Times New Roman" w:hAnsi="Times New Roman" w:cs="Times New Roman"/>
                <w:b/>
                <w:bCs/>
                <w:sz w:val="24"/>
                <w:szCs w:val="24"/>
                <w:lang w:val="en-GB"/>
              </w:rPr>
              <w:t>UL (97.5%)</w:t>
            </w:r>
          </w:p>
        </w:tc>
        <w:tc>
          <w:tcPr>
            <w:tcW w:w="1249" w:type="dxa"/>
            <w:vMerge/>
            <w:tcBorders>
              <w:left w:val="single" w:sz="4" w:space="0" w:color="FFFFFF" w:themeColor="background1"/>
              <w:right w:val="single" w:sz="4" w:space="0" w:color="FFFFFF" w:themeColor="background1"/>
            </w:tcBorders>
          </w:tcPr>
          <w:p w14:paraId="765EC22A" w14:textId="77777777" w:rsidR="00A6001C" w:rsidRPr="00887BFC" w:rsidRDefault="00A6001C" w:rsidP="00887BFC">
            <w:pPr>
              <w:spacing w:after="0" w:line="240" w:lineRule="auto"/>
              <w:ind w:leftChars="0" w:left="0" w:firstLineChars="0" w:hanging="2"/>
              <w:jc w:val="center"/>
              <w:rPr>
                <w:rFonts w:ascii="Times New Roman" w:hAnsi="Times New Roman" w:cs="Times New Roman"/>
                <w:sz w:val="24"/>
                <w:szCs w:val="24"/>
                <w:lang w:val="en-GB"/>
              </w:rPr>
            </w:pPr>
          </w:p>
        </w:tc>
      </w:tr>
      <w:tr w:rsidR="00A6001C" w:rsidRPr="00887BFC" w14:paraId="060DFF16" w14:textId="77777777" w:rsidTr="00887BFC">
        <w:trPr>
          <w:trHeight w:val="300"/>
          <w:jc w:val="center"/>
        </w:trPr>
        <w:tc>
          <w:tcPr>
            <w:tcW w:w="1348" w:type="dxa"/>
            <w:tcBorders>
              <w:left w:val="single" w:sz="4" w:space="0" w:color="FFFFFF" w:themeColor="background1"/>
              <w:bottom w:val="single" w:sz="4" w:space="0" w:color="FFFFFF" w:themeColor="background1"/>
              <w:right w:val="single" w:sz="4" w:space="0" w:color="FFFFFF" w:themeColor="background1"/>
            </w:tcBorders>
            <w:noWrap/>
          </w:tcPr>
          <w:p w14:paraId="6F3130A6" w14:textId="4A0152B8" w:rsidR="00A6001C" w:rsidRPr="00887BFC" w:rsidRDefault="00F20C3B" w:rsidP="00887BFC">
            <w:pPr>
              <w:spacing w:after="0" w:line="240" w:lineRule="auto"/>
              <w:ind w:leftChars="0" w:left="0" w:firstLineChars="0" w:hanging="2"/>
              <w:jc w:val="center"/>
              <w:rPr>
                <w:rFonts w:ascii="Times New Roman" w:hAnsi="Times New Roman" w:cs="Times New Roman"/>
                <w:b/>
                <w:bCs/>
                <w:sz w:val="24"/>
                <w:szCs w:val="24"/>
                <w:lang w:val="en-GB"/>
              </w:rPr>
            </w:pPr>
            <w:r w:rsidRPr="00887BFC">
              <w:rPr>
                <w:rFonts w:ascii="Times New Roman" w:hAnsi="Times New Roman" w:cs="Times New Roman"/>
                <w:b/>
                <w:bCs/>
                <w:sz w:val="24"/>
                <w:szCs w:val="24"/>
                <w:lang w:val="en-GB"/>
              </w:rPr>
              <w:t>H1:</w:t>
            </w:r>
          </w:p>
          <w:p w14:paraId="4D244EA2" w14:textId="77777777" w:rsidR="00A6001C" w:rsidRPr="00887BFC" w:rsidRDefault="00F20C3B" w:rsidP="00887BFC">
            <w:pPr>
              <w:spacing w:after="0" w:line="240" w:lineRule="auto"/>
              <w:ind w:leftChars="0" w:left="0" w:firstLineChars="0" w:hanging="2"/>
              <w:jc w:val="center"/>
              <w:rPr>
                <w:rFonts w:ascii="Times New Roman" w:hAnsi="Times New Roman" w:cs="Times New Roman"/>
                <w:b/>
                <w:bCs/>
                <w:sz w:val="24"/>
                <w:szCs w:val="24"/>
                <w:lang w:val="en-GB"/>
              </w:rPr>
            </w:pPr>
            <w:r w:rsidRPr="00887BFC">
              <w:rPr>
                <w:rFonts w:ascii="Times New Roman" w:hAnsi="Times New Roman" w:cs="Times New Roman"/>
                <w:b/>
                <w:bCs/>
                <w:sz w:val="24"/>
                <w:szCs w:val="24"/>
                <w:lang w:val="en-GB"/>
              </w:rPr>
              <w:t>AT -&gt; CA</w:t>
            </w:r>
          </w:p>
        </w:tc>
        <w:tc>
          <w:tcPr>
            <w:tcW w:w="1081" w:type="dxa"/>
            <w:tcBorders>
              <w:left w:val="single" w:sz="4" w:space="0" w:color="FFFFFF" w:themeColor="background1"/>
              <w:bottom w:val="single" w:sz="4" w:space="0" w:color="FFFFFF" w:themeColor="background1"/>
              <w:right w:val="single" w:sz="4" w:space="0" w:color="FFFFFF" w:themeColor="background1"/>
            </w:tcBorders>
            <w:noWrap/>
          </w:tcPr>
          <w:p w14:paraId="04E98049" w14:textId="77777777" w:rsidR="00A6001C" w:rsidRPr="00887BFC" w:rsidRDefault="00F20C3B"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0.049</w:t>
            </w:r>
          </w:p>
        </w:tc>
        <w:tc>
          <w:tcPr>
            <w:tcW w:w="1177" w:type="dxa"/>
            <w:tcBorders>
              <w:left w:val="single" w:sz="4" w:space="0" w:color="FFFFFF" w:themeColor="background1"/>
              <w:bottom w:val="single" w:sz="4" w:space="0" w:color="FFFFFF" w:themeColor="background1"/>
              <w:right w:val="single" w:sz="4" w:space="0" w:color="FFFFFF" w:themeColor="background1"/>
            </w:tcBorders>
            <w:noWrap/>
          </w:tcPr>
          <w:p w14:paraId="0CEB256C" w14:textId="77777777" w:rsidR="00A6001C" w:rsidRPr="00887BFC" w:rsidRDefault="00F20C3B"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0.065</w:t>
            </w:r>
          </w:p>
        </w:tc>
        <w:tc>
          <w:tcPr>
            <w:tcW w:w="1536" w:type="dxa"/>
            <w:tcBorders>
              <w:left w:val="single" w:sz="4" w:space="0" w:color="FFFFFF" w:themeColor="background1"/>
              <w:bottom w:val="single" w:sz="4" w:space="0" w:color="FFFFFF" w:themeColor="background1"/>
              <w:right w:val="single" w:sz="4" w:space="0" w:color="FFFFFF" w:themeColor="background1"/>
            </w:tcBorders>
            <w:noWrap/>
          </w:tcPr>
          <w:p w14:paraId="34075CDA" w14:textId="77777777" w:rsidR="00A6001C" w:rsidRPr="00887BFC" w:rsidRDefault="00F20C3B"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0.762</w:t>
            </w:r>
          </w:p>
        </w:tc>
        <w:tc>
          <w:tcPr>
            <w:tcW w:w="857" w:type="dxa"/>
            <w:tcBorders>
              <w:left w:val="single" w:sz="4" w:space="0" w:color="FFFFFF" w:themeColor="background1"/>
              <w:bottom w:val="single" w:sz="4" w:space="0" w:color="FFFFFF" w:themeColor="background1"/>
              <w:right w:val="single" w:sz="4" w:space="0" w:color="FFFFFF" w:themeColor="background1"/>
            </w:tcBorders>
            <w:noWrap/>
          </w:tcPr>
          <w:p w14:paraId="1981EF04" w14:textId="77777777" w:rsidR="00A6001C" w:rsidRPr="00887BFC" w:rsidRDefault="00F20C3B"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0.446</w:t>
            </w:r>
          </w:p>
        </w:tc>
        <w:tc>
          <w:tcPr>
            <w:tcW w:w="971" w:type="dxa"/>
            <w:tcBorders>
              <w:left w:val="single" w:sz="4" w:space="0" w:color="FFFFFF" w:themeColor="background1"/>
              <w:bottom w:val="single" w:sz="4" w:space="0" w:color="FFFFFF" w:themeColor="background1"/>
              <w:right w:val="single" w:sz="4" w:space="0" w:color="FFFFFF" w:themeColor="background1"/>
            </w:tcBorders>
          </w:tcPr>
          <w:p w14:paraId="28BB1B6F" w14:textId="77777777" w:rsidR="00A6001C" w:rsidRPr="00887BFC" w:rsidRDefault="00F20C3B"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-0.080</w:t>
            </w:r>
          </w:p>
        </w:tc>
        <w:tc>
          <w:tcPr>
            <w:tcW w:w="1073" w:type="dxa"/>
            <w:tcBorders>
              <w:left w:val="single" w:sz="4" w:space="0" w:color="FFFFFF" w:themeColor="background1"/>
              <w:bottom w:val="single" w:sz="4" w:space="0" w:color="FFFFFF" w:themeColor="background1"/>
              <w:right w:val="single" w:sz="4" w:space="0" w:color="FFFFFF" w:themeColor="background1"/>
            </w:tcBorders>
          </w:tcPr>
          <w:p w14:paraId="2D1846E5" w14:textId="77777777" w:rsidR="00A6001C" w:rsidRPr="00887BFC" w:rsidRDefault="00F20C3B"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0.173</w:t>
            </w:r>
          </w:p>
        </w:tc>
        <w:tc>
          <w:tcPr>
            <w:tcW w:w="1249" w:type="dxa"/>
            <w:tcBorders>
              <w:left w:val="single" w:sz="4" w:space="0" w:color="FFFFFF" w:themeColor="background1"/>
              <w:bottom w:val="single" w:sz="4" w:space="0" w:color="FFFFFF" w:themeColor="background1"/>
              <w:right w:val="single" w:sz="4" w:space="0" w:color="FFFFFF" w:themeColor="background1"/>
            </w:tcBorders>
          </w:tcPr>
          <w:p w14:paraId="1764834E" w14:textId="4039ED64" w:rsidR="00A6001C" w:rsidRPr="00887BFC" w:rsidRDefault="00F20C3B"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 xml:space="preserve">Not </w:t>
            </w:r>
            <w:r w:rsidR="00887BFC" w:rsidRPr="00887BFC">
              <w:rPr>
                <w:rFonts w:ascii="Times New Roman" w:hAnsi="Times New Roman" w:cs="Times New Roman"/>
                <w:sz w:val="24"/>
                <w:szCs w:val="24"/>
                <w:lang w:val="en-GB"/>
              </w:rPr>
              <w:t>supported</w:t>
            </w:r>
          </w:p>
        </w:tc>
      </w:tr>
      <w:tr w:rsidR="00887BFC" w:rsidRPr="00887BFC" w14:paraId="7A0242DD" w14:textId="77777777" w:rsidTr="00887BFC">
        <w:trPr>
          <w:trHeight w:val="300"/>
          <w:jc w:val="center"/>
        </w:trPr>
        <w:tc>
          <w:tcPr>
            <w:tcW w:w="1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61FFA7DC" w14:textId="2FCF4BD0" w:rsidR="00887BFC" w:rsidRPr="00887BFC" w:rsidRDefault="00887BFC" w:rsidP="00887BFC">
            <w:pPr>
              <w:spacing w:after="0" w:line="240" w:lineRule="auto"/>
              <w:ind w:leftChars="0" w:left="0" w:firstLineChars="0" w:hanging="2"/>
              <w:jc w:val="center"/>
              <w:rPr>
                <w:rFonts w:ascii="Times New Roman" w:hAnsi="Times New Roman" w:cs="Times New Roman"/>
                <w:b/>
                <w:bCs/>
                <w:sz w:val="24"/>
                <w:szCs w:val="24"/>
                <w:lang w:val="en-GB"/>
              </w:rPr>
            </w:pPr>
            <w:r w:rsidRPr="00887BFC">
              <w:rPr>
                <w:rFonts w:ascii="Times New Roman" w:hAnsi="Times New Roman" w:cs="Times New Roman"/>
                <w:b/>
                <w:bCs/>
                <w:sz w:val="24"/>
                <w:szCs w:val="24"/>
                <w:lang w:val="en-GB"/>
              </w:rPr>
              <w:t>H2:</w:t>
            </w:r>
          </w:p>
          <w:p w14:paraId="27D79DF5" w14:textId="77777777" w:rsidR="00887BFC" w:rsidRPr="00887BFC" w:rsidRDefault="00887BFC" w:rsidP="00887BFC">
            <w:pPr>
              <w:spacing w:after="0" w:line="240" w:lineRule="auto"/>
              <w:ind w:leftChars="0" w:left="0" w:firstLineChars="0" w:hanging="2"/>
              <w:jc w:val="center"/>
              <w:rPr>
                <w:rFonts w:ascii="Times New Roman" w:hAnsi="Times New Roman" w:cs="Times New Roman"/>
                <w:b/>
                <w:bCs/>
                <w:sz w:val="24"/>
                <w:szCs w:val="24"/>
                <w:lang w:val="en-GB"/>
              </w:rPr>
            </w:pPr>
            <w:r w:rsidRPr="00887BFC">
              <w:rPr>
                <w:rFonts w:ascii="Times New Roman" w:hAnsi="Times New Roman" w:cs="Times New Roman"/>
                <w:b/>
                <w:bCs/>
                <w:sz w:val="24"/>
                <w:szCs w:val="24"/>
                <w:lang w:val="en-GB"/>
              </w:rPr>
              <w:t>SN -&gt; CA</w:t>
            </w:r>
          </w:p>
        </w:tc>
        <w:tc>
          <w:tcPr>
            <w:tcW w:w="10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15D37D39" w14:textId="77777777" w:rsidR="00887BFC" w:rsidRPr="00887BFC" w:rsidRDefault="00887BFC"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-0.066</w:t>
            </w:r>
          </w:p>
        </w:tc>
        <w:tc>
          <w:tcPr>
            <w:tcW w:w="11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6D77B68A" w14:textId="77777777" w:rsidR="00887BFC" w:rsidRPr="00887BFC" w:rsidRDefault="00887BFC"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0.063</w:t>
            </w:r>
          </w:p>
        </w:tc>
        <w:tc>
          <w:tcPr>
            <w:tcW w:w="1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24A2CD3C" w14:textId="77777777" w:rsidR="00887BFC" w:rsidRPr="00887BFC" w:rsidRDefault="00887BFC"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1.035</w:t>
            </w:r>
          </w:p>
        </w:tc>
        <w:tc>
          <w:tcPr>
            <w:tcW w:w="8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14A84F71" w14:textId="77777777" w:rsidR="00887BFC" w:rsidRPr="00887BFC" w:rsidRDefault="00887BFC"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0.301</w:t>
            </w:r>
          </w:p>
        </w:tc>
        <w:tc>
          <w:tcPr>
            <w:tcW w:w="9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FC50F5" w14:textId="77777777" w:rsidR="00887BFC" w:rsidRPr="00887BFC" w:rsidRDefault="00887BFC"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-0.184</w:t>
            </w:r>
          </w:p>
        </w:tc>
        <w:tc>
          <w:tcPr>
            <w:tcW w:w="10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BA959B" w14:textId="77777777" w:rsidR="00887BFC" w:rsidRPr="00887BFC" w:rsidRDefault="00887BFC"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0.068</w:t>
            </w:r>
          </w:p>
        </w:tc>
        <w:tc>
          <w:tcPr>
            <w:tcW w:w="12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0A238B" w14:textId="0F19E1AE" w:rsidR="00887BFC" w:rsidRPr="00887BFC" w:rsidRDefault="00887BFC" w:rsidP="00887BFC">
            <w:pPr>
              <w:spacing w:after="0" w:line="240" w:lineRule="auto"/>
              <w:ind w:leftChars="0" w:left="0" w:firstLineChars="0" w:hanging="2"/>
              <w:jc w:val="center"/>
              <w:rPr>
                <w:rFonts w:ascii="Times New Roman" w:hAnsi="Times New Roman" w:cs="Times New Roman"/>
                <w:sz w:val="24"/>
                <w:szCs w:val="24"/>
                <w:lang w:val="en-GB"/>
              </w:rPr>
            </w:pPr>
            <w:r w:rsidRPr="004F2ACD">
              <w:rPr>
                <w:rFonts w:ascii="Times New Roman" w:hAnsi="Times New Roman" w:cs="Times New Roman"/>
                <w:sz w:val="24"/>
                <w:szCs w:val="24"/>
                <w:lang w:val="en-GB"/>
              </w:rPr>
              <w:t>Not supported</w:t>
            </w:r>
          </w:p>
        </w:tc>
      </w:tr>
      <w:tr w:rsidR="00887BFC" w:rsidRPr="00887BFC" w14:paraId="135559E3" w14:textId="77777777" w:rsidTr="00887BFC">
        <w:trPr>
          <w:trHeight w:val="300"/>
          <w:jc w:val="center"/>
        </w:trPr>
        <w:tc>
          <w:tcPr>
            <w:tcW w:w="1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43CC2167" w14:textId="3E9C44C7" w:rsidR="00887BFC" w:rsidRPr="00887BFC" w:rsidRDefault="00887BFC" w:rsidP="00887BFC">
            <w:pPr>
              <w:spacing w:after="0" w:line="240" w:lineRule="auto"/>
              <w:ind w:leftChars="0" w:left="0" w:firstLineChars="0" w:hanging="2"/>
              <w:jc w:val="center"/>
              <w:rPr>
                <w:rFonts w:ascii="Times New Roman" w:hAnsi="Times New Roman" w:cs="Times New Roman"/>
                <w:b/>
                <w:bCs/>
                <w:sz w:val="24"/>
                <w:szCs w:val="24"/>
                <w:lang w:val="en-GB"/>
              </w:rPr>
            </w:pPr>
            <w:r w:rsidRPr="00887BFC">
              <w:rPr>
                <w:rFonts w:ascii="Times New Roman" w:hAnsi="Times New Roman" w:cs="Times New Roman"/>
                <w:b/>
                <w:bCs/>
                <w:sz w:val="24"/>
                <w:szCs w:val="24"/>
                <w:lang w:val="en-GB"/>
              </w:rPr>
              <w:t>H3:</w:t>
            </w:r>
          </w:p>
          <w:p w14:paraId="092A55D9" w14:textId="77777777" w:rsidR="00887BFC" w:rsidRPr="00887BFC" w:rsidRDefault="00887BFC" w:rsidP="00887BFC">
            <w:pPr>
              <w:spacing w:after="0" w:line="240" w:lineRule="auto"/>
              <w:ind w:leftChars="0" w:left="0" w:firstLineChars="0" w:hanging="2"/>
              <w:jc w:val="center"/>
              <w:rPr>
                <w:rFonts w:ascii="Times New Roman" w:hAnsi="Times New Roman" w:cs="Times New Roman"/>
                <w:b/>
                <w:bCs/>
                <w:sz w:val="24"/>
                <w:szCs w:val="24"/>
                <w:lang w:val="en-GB"/>
              </w:rPr>
            </w:pPr>
            <w:r w:rsidRPr="00887BFC">
              <w:rPr>
                <w:rFonts w:ascii="Times New Roman" w:hAnsi="Times New Roman" w:cs="Times New Roman"/>
                <w:b/>
                <w:bCs/>
                <w:sz w:val="24"/>
                <w:szCs w:val="24"/>
                <w:lang w:val="en-GB"/>
              </w:rPr>
              <w:t>PBC -&gt; CA</w:t>
            </w:r>
          </w:p>
        </w:tc>
        <w:tc>
          <w:tcPr>
            <w:tcW w:w="10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382C08C0" w14:textId="77777777" w:rsidR="00887BFC" w:rsidRPr="00887BFC" w:rsidRDefault="00887BFC"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0.087</w:t>
            </w:r>
          </w:p>
        </w:tc>
        <w:tc>
          <w:tcPr>
            <w:tcW w:w="11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0C5879F5" w14:textId="77777777" w:rsidR="00887BFC" w:rsidRPr="00887BFC" w:rsidRDefault="00887BFC"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0.069</w:t>
            </w:r>
          </w:p>
        </w:tc>
        <w:tc>
          <w:tcPr>
            <w:tcW w:w="1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394B5511" w14:textId="77777777" w:rsidR="00887BFC" w:rsidRPr="00887BFC" w:rsidRDefault="00887BFC"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1.265</w:t>
            </w:r>
          </w:p>
        </w:tc>
        <w:tc>
          <w:tcPr>
            <w:tcW w:w="8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1A0B3556" w14:textId="77777777" w:rsidR="00887BFC" w:rsidRPr="00887BFC" w:rsidRDefault="00887BFC"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0.206</w:t>
            </w:r>
          </w:p>
        </w:tc>
        <w:tc>
          <w:tcPr>
            <w:tcW w:w="9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09D4A6" w14:textId="77777777" w:rsidR="00887BFC" w:rsidRPr="00887BFC" w:rsidRDefault="00887BFC"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-0.044</w:t>
            </w:r>
          </w:p>
        </w:tc>
        <w:tc>
          <w:tcPr>
            <w:tcW w:w="10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2FA4D2" w14:textId="77777777" w:rsidR="00887BFC" w:rsidRPr="00887BFC" w:rsidRDefault="00887BFC"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0.230</w:t>
            </w:r>
          </w:p>
        </w:tc>
        <w:tc>
          <w:tcPr>
            <w:tcW w:w="12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D2CED3" w14:textId="0DE4D610" w:rsidR="00887BFC" w:rsidRPr="00887BFC" w:rsidRDefault="00887BFC" w:rsidP="00887BFC">
            <w:pPr>
              <w:spacing w:after="0" w:line="240" w:lineRule="auto"/>
              <w:ind w:leftChars="0" w:left="0" w:firstLineChars="0" w:hanging="2"/>
              <w:jc w:val="center"/>
              <w:rPr>
                <w:rFonts w:ascii="Times New Roman" w:hAnsi="Times New Roman" w:cs="Times New Roman"/>
                <w:sz w:val="24"/>
                <w:szCs w:val="24"/>
                <w:lang w:val="en-GB"/>
              </w:rPr>
            </w:pPr>
            <w:r w:rsidRPr="004F2ACD">
              <w:rPr>
                <w:rFonts w:ascii="Times New Roman" w:hAnsi="Times New Roman" w:cs="Times New Roman"/>
                <w:sz w:val="24"/>
                <w:szCs w:val="24"/>
                <w:lang w:val="en-GB"/>
              </w:rPr>
              <w:t>Not supported</w:t>
            </w:r>
          </w:p>
        </w:tc>
      </w:tr>
      <w:tr w:rsidR="00A6001C" w:rsidRPr="00887BFC" w14:paraId="67343575" w14:textId="77777777" w:rsidTr="00887BFC">
        <w:trPr>
          <w:trHeight w:val="300"/>
          <w:jc w:val="center"/>
        </w:trPr>
        <w:tc>
          <w:tcPr>
            <w:tcW w:w="1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4C660CCA" w14:textId="0C075472" w:rsidR="00A6001C" w:rsidRPr="00887BFC" w:rsidRDefault="00F20C3B" w:rsidP="00887BFC">
            <w:pPr>
              <w:spacing w:after="0" w:line="240" w:lineRule="auto"/>
              <w:ind w:leftChars="0" w:left="0" w:firstLineChars="0" w:hanging="2"/>
              <w:jc w:val="center"/>
              <w:rPr>
                <w:rFonts w:ascii="Times New Roman" w:hAnsi="Times New Roman" w:cs="Times New Roman"/>
                <w:b/>
                <w:bCs/>
                <w:sz w:val="24"/>
                <w:szCs w:val="24"/>
                <w:lang w:val="en-GB"/>
              </w:rPr>
            </w:pPr>
            <w:r w:rsidRPr="00887BFC">
              <w:rPr>
                <w:rFonts w:ascii="Times New Roman" w:hAnsi="Times New Roman" w:cs="Times New Roman"/>
                <w:b/>
                <w:bCs/>
                <w:sz w:val="24"/>
                <w:szCs w:val="24"/>
                <w:lang w:val="en-GB"/>
              </w:rPr>
              <w:t>H4:</w:t>
            </w:r>
          </w:p>
          <w:p w14:paraId="02058B7C" w14:textId="77777777" w:rsidR="00A6001C" w:rsidRPr="00887BFC" w:rsidRDefault="00F20C3B" w:rsidP="00887BFC">
            <w:pPr>
              <w:spacing w:after="0" w:line="240" w:lineRule="auto"/>
              <w:ind w:leftChars="0" w:left="0" w:firstLineChars="0" w:hanging="2"/>
              <w:jc w:val="center"/>
              <w:rPr>
                <w:rFonts w:ascii="Times New Roman" w:hAnsi="Times New Roman" w:cs="Times New Roman"/>
                <w:b/>
                <w:bCs/>
                <w:sz w:val="24"/>
                <w:szCs w:val="24"/>
                <w:lang w:val="en-GB"/>
              </w:rPr>
            </w:pPr>
            <w:r w:rsidRPr="00887BFC">
              <w:rPr>
                <w:rFonts w:ascii="Times New Roman" w:hAnsi="Times New Roman" w:cs="Times New Roman"/>
                <w:b/>
                <w:bCs/>
                <w:sz w:val="24"/>
                <w:szCs w:val="24"/>
                <w:lang w:val="en-GB"/>
              </w:rPr>
              <w:t>LM -&gt; CA</w:t>
            </w:r>
          </w:p>
        </w:tc>
        <w:tc>
          <w:tcPr>
            <w:tcW w:w="10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29C4CF51" w14:textId="77777777" w:rsidR="00A6001C" w:rsidRPr="00887BFC" w:rsidRDefault="00F20C3B"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0.172</w:t>
            </w:r>
          </w:p>
        </w:tc>
        <w:tc>
          <w:tcPr>
            <w:tcW w:w="11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7E5223E7" w14:textId="77777777" w:rsidR="00A6001C" w:rsidRPr="00887BFC" w:rsidRDefault="00F20C3B"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0.061</w:t>
            </w:r>
          </w:p>
        </w:tc>
        <w:tc>
          <w:tcPr>
            <w:tcW w:w="1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30383EB8" w14:textId="77777777" w:rsidR="00A6001C" w:rsidRPr="00887BFC" w:rsidRDefault="00F20C3B"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2.811</w:t>
            </w:r>
          </w:p>
        </w:tc>
        <w:tc>
          <w:tcPr>
            <w:tcW w:w="8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78CADE99" w14:textId="77777777" w:rsidR="00A6001C" w:rsidRPr="00887BFC" w:rsidRDefault="00F20C3B"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0.005</w:t>
            </w:r>
          </w:p>
        </w:tc>
        <w:tc>
          <w:tcPr>
            <w:tcW w:w="9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CA97E8" w14:textId="77777777" w:rsidR="00A6001C" w:rsidRPr="00887BFC" w:rsidRDefault="00F20C3B"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0.057</w:t>
            </w:r>
          </w:p>
        </w:tc>
        <w:tc>
          <w:tcPr>
            <w:tcW w:w="10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3270BB" w14:textId="77777777" w:rsidR="00A6001C" w:rsidRPr="00887BFC" w:rsidRDefault="00F20C3B"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0.297</w:t>
            </w:r>
          </w:p>
        </w:tc>
        <w:tc>
          <w:tcPr>
            <w:tcW w:w="12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1B7A6C" w14:textId="77777777" w:rsidR="00A6001C" w:rsidRPr="00887BFC" w:rsidRDefault="00F20C3B"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Supported</w:t>
            </w:r>
          </w:p>
        </w:tc>
      </w:tr>
      <w:tr w:rsidR="00A6001C" w:rsidRPr="00887BFC" w14:paraId="2D27258C" w14:textId="77777777" w:rsidTr="00887BFC">
        <w:trPr>
          <w:trHeight w:val="300"/>
          <w:jc w:val="center"/>
        </w:trPr>
        <w:tc>
          <w:tcPr>
            <w:tcW w:w="1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58F3BA7F" w14:textId="103F5E34" w:rsidR="00A6001C" w:rsidRPr="00887BFC" w:rsidRDefault="00F20C3B" w:rsidP="00887BFC">
            <w:pPr>
              <w:spacing w:after="0" w:line="240" w:lineRule="auto"/>
              <w:ind w:leftChars="0" w:left="0" w:firstLineChars="0" w:hanging="2"/>
              <w:jc w:val="center"/>
              <w:rPr>
                <w:rFonts w:ascii="Times New Roman" w:hAnsi="Times New Roman" w:cs="Times New Roman"/>
                <w:b/>
                <w:bCs/>
                <w:sz w:val="24"/>
                <w:szCs w:val="24"/>
                <w:lang w:val="en-GB"/>
              </w:rPr>
            </w:pPr>
            <w:r w:rsidRPr="00887BFC">
              <w:rPr>
                <w:rFonts w:ascii="Times New Roman" w:hAnsi="Times New Roman" w:cs="Times New Roman"/>
                <w:b/>
                <w:bCs/>
                <w:sz w:val="24"/>
                <w:szCs w:val="24"/>
                <w:lang w:val="en-GB"/>
              </w:rPr>
              <w:t>H5:</w:t>
            </w:r>
          </w:p>
          <w:p w14:paraId="194670AE" w14:textId="77777777" w:rsidR="00A6001C" w:rsidRPr="00887BFC" w:rsidRDefault="00F20C3B" w:rsidP="00887BFC">
            <w:pPr>
              <w:spacing w:after="0" w:line="240" w:lineRule="auto"/>
              <w:ind w:leftChars="0" w:left="0" w:firstLineChars="0" w:hanging="2"/>
              <w:jc w:val="center"/>
              <w:rPr>
                <w:rFonts w:ascii="Times New Roman" w:hAnsi="Times New Roman" w:cs="Times New Roman"/>
                <w:b/>
                <w:bCs/>
                <w:sz w:val="24"/>
                <w:szCs w:val="24"/>
                <w:lang w:val="en-GB"/>
              </w:rPr>
            </w:pPr>
            <w:r w:rsidRPr="00887BFC">
              <w:rPr>
                <w:rFonts w:ascii="Times New Roman" w:hAnsi="Times New Roman" w:cs="Times New Roman"/>
                <w:b/>
                <w:bCs/>
                <w:sz w:val="24"/>
                <w:szCs w:val="24"/>
                <w:lang w:val="en-GB"/>
              </w:rPr>
              <w:t>QL-&gt; CA</w:t>
            </w:r>
          </w:p>
        </w:tc>
        <w:tc>
          <w:tcPr>
            <w:tcW w:w="10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3E5D952F" w14:textId="77777777" w:rsidR="00A6001C" w:rsidRPr="00887BFC" w:rsidRDefault="00F20C3B"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0.212</w:t>
            </w:r>
          </w:p>
        </w:tc>
        <w:tc>
          <w:tcPr>
            <w:tcW w:w="11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2730FAFA" w14:textId="77777777" w:rsidR="00A6001C" w:rsidRPr="00887BFC" w:rsidRDefault="00F20C3B"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0.069</w:t>
            </w:r>
          </w:p>
        </w:tc>
        <w:tc>
          <w:tcPr>
            <w:tcW w:w="1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1D190690" w14:textId="77777777" w:rsidR="00A6001C" w:rsidRPr="00887BFC" w:rsidRDefault="00F20C3B"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3.060</w:t>
            </w:r>
          </w:p>
        </w:tc>
        <w:tc>
          <w:tcPr>
            <w:tcW w:w="8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641D8F90" w14:textId="77777777" w:rsidR="00A6001C" w:rsidRPr="00887BFC" w:rsidRDefault="00F20C3B"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0.002</w:t>
            </w:r>
          </w:p>
        </w:tc>
        <w:tc>
          <w:tcPr>
            <w:tcW w:w="9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196B91" w14:textId="77777777" w:rsidR="00A6001C" w:rsidRPr="00887BFC" w:rsidRDefault="00F20C3B"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0.071</w:t>
            </w:r>
          </w:p>
        </w:tc>
        <w:tc>
          <w:tcPr>
            <w:tcW w:w="10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4074DD" w14:textId="77777777" w:rsidR="00A6001C" w:rsidRPr="00887BFC" w:rsidRDefault="00F20C3B"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0.340</w:t>
            </w:r>
          </w:p>
        </w:tc>
        <w:tc>
          <w:tcPr>
            <w:tcW w:w="12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E4C" w14:textId="77777777" w:rsidR="00A6001C" w:rsidRPr="00887BFC" w:rsidRDefault="00F20C3B"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Supported</w:t>
            </w:r>
          </w:p>
        </w:tc>
      </w:tr>
      <w:tr w:rsidR="00A6001C" w:rsidRPr="00887BFC" w14:paraId="133F9A0D" w14:textId="77777777" w:rsidTr="00887BFC">
        <w:trPr>
          <w:trHeight w:val="300"/>
          <w:jc w:val="center"/>
        </w:trPr>
        <w:tc>
          <w:tcPr>
            <w:tcW w:w="1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51D840D4" w14:textId="6A0D9AA0" w:rsidR="00A6001C" w:rsidRPr="00887BFC" w:rsidRDefault="00F20C3B" w:rsidP="00887BFC">
            <w:pPr>
              <w:spacing w:after="0" w:line="240" w:lineRule="auto"/>
              <w:ind w:leftChars="0" w:left="0" w:firstLineChars="0" w:hanging="2"/>
              <w:jc w:val="center"/>
              <w:rPr>
                <w:rFonts w:ascii="Times New Roman" w:hAnsi="Times New Roman" w:cs="Times New Roman"/>
                <w:b/>
                <w:bCs/>
                <w:sz w:val="24"/>
                <w:szCs w:val="24"/>
                <w:lang w:val="en-GB"/>
              </w:rPr>
            </w:pPr>
            <w:r w:rsidRPr="00887BFC">
              <w:rPr>
                <w:rFonts w:ascii="Times New Roman" w:hAnsi="Times New Roman" w:cs="Times New Roman"/>
                <w:b/>
                <w:bCs/>
                <w:sz w:val="24"/>
                <w:szCs w:val="24"/>
                <w:lang w:val="en-GB"/>
              </w:rPr>
              <w:t>H6:</w:t>
            </w:r>
          </w:p>
          <w:p w14:paraId="703BDE1A" w14:textId="77777777" w:rsidR="00A6001C" w:rsidRPr="00887BFC" w:rsidRDefault="00F20C3B" w:rsidP="00887BFC">
            <w:pPr>
              <w:spacing w:after="0" w:line="240" w:lineRule="auto"/>
              <w:ind w:leftChars="0" w:left="0" w:firstLineChars="0" w:hanging="2"/>
              <w:jc w:val="center"/>
              <w:rPr>
                <w:rFonts w:ascii="Times New Roman" w:hAnsi="Times New Roman" w:cs="Times New Roman"/>
                <w:b/>
                <w:bCs/>
                <w:sz w:val="24"/>
                <w:szCs w:val="24"/>
                <w:lang w:val="en-GB"/>
              </w:rPr>
            </w:pPr>
            <w:r w:rsidRPr="00887BFC">
              <w:rPr>
                <w:rFonts w:ascii="Times New Roman" w:hAnsi="Times New Roman" w:cs="Times New Roman"/>
                <w:b/>
                <w:bCs/>
                <w:sz w:val="24"/>
                <w:szCs w:val="24"/>
                <w:lang w:val="en-GB"/>
              </w:rPr>
              <w:t>CP -&gt; CA</w:t>
            </w:r>
          </w:p>
        </w:tc>
        <w:tc>
          <w:tcPr>
            <w:tcW w:w="10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43C48A86" w14:textId="77777777" w:rsidR="00A6001C" w:rsidRPr="00887BFC" w:rsidRDefault="00F20C3B"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0.402</w:t>
            </w:r>
          </w:p>
        </w:tc>
        <w:tc>
          <w:tcPr>
            <w:tcW w:w="11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660312EA" w14:textId="77777777" w:rsidR="00A6001C" w:rsidRPr="00887BFC" w:rsidRDefault="00F20C3B"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0.072</w:t>
            </w:r>
          </w:p>
        </w:tc>
        <w:tc>
          <w:tcPr>
            <w:tcW w:w="1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1EF98BDA" w14:textId="77777777" w:rsidR="00A6001C" w:rsidRPr="00887BFC" w:rsidRDefault="00F20C3B"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5.610</w:t>
            </w:r>
          </w:p>
        </w:tc>
        <w:tc>
          <w:tcPr>
            <w:tcW w:w="8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6676F2CC" w14:textId="77777777" w:rsidR="00A6001C" w:rsidRPr="00887BFC" w:rsidRDefault="00F20C3B"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0.000</w:t>
            </w:r>
          </w:p>
        </w:tc>
        <w:tc>
          <w:tcPr>
            <w:tcW w:w="9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4D7CAF" w14:textId="77777777" w:rsidR="00A6001C" w:rsidRPr="00887BFC" w:rsidRDefault="00F20C3B"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0.258</w:t>
            </w:r>
          </w:p>
        </w:tc>
        <w:tc>
          <w:tcPr>
            <w:tcW w:w="10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B53A16" w14:textId="77777777" w:rsidR="00A6001C" w:rsidRPr="00887BFC" w:rsidRDefault="00F20C3B"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0.542</w:t>
            </w:r>
          </w:p>
        </w:tc>
        <w:tc>
          <w:tcPr>
            <w:tcW w:w="12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824938" w14:textId="77777777" w:rsidR="00A6001C" w:rsidRPr="00887BFC" w:rsidRDefault="00F20C3B"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Supported</w:t>
            </w:r>
          </w:p>
        </w:tc>
      </w:tr>
      <w:tr w:rsidR="00A6001C" w:rsidRPr="00887BFC" w14:paraId="33DA15BE" w14:textId="77777777" w:rsidTr="00887BFC">
        <w:trPr>
          <w:trHeight w:val="300"/>
          <w:jc w:val="center"/>
        </w:trPr>
        <w:tc>
          <w:tcPr>
            <w:tcW w:w="1348" w:type="dxa"/>
            <w:tcBorders>
              <w:top w:val="single" w:sz="4" w:space="0" w:color="FFFFFF" w:themeColor="background1"/>
              <w:left w:val="single" w:sz="4" w:space="0" w:color="FFFFFF" w:themeColor="background1"/>
              <w:right w:val="single" w:sz="4" w:space="0" w:color="FFFFFF" w:themeColor="background1"/>
            </w:tcBorders>
            <w:noWrap/>
          </w:tcPr>
          <w:p w14:paraId="0A059AC0" w14:textId="26F1CCA2" w:rsidR="00A6001C" w:rsidRPr="00887BFC" w:rsidRDefault="00F20C3B" w:rsidP="00887BFC">
            <w:pPr>
              <w:spacing w:after="0" w:line="240" w:lineRule="auto"/>
              <w:ind w:leftChars="0" w:left="0" w:firstLineChars="0" w:hanging="2"/>
              <w:jc w:val="center"/>
              <w:rPr>
                <w:rFonts w:ascii="Times New Roman" w:hAnsi="Times New Roman" w:cs="Times New Roman"/>
                <w:b/>
                <w:bCs/>
                <w:sz w:val="24"/>
                <w:szCs w:val="24"/>
                <w:lang w:val="en-GB"/>
              </w:rPr>
            </w:pPr>
            <w:r w:rsidRPr="00887BFC">
              <w:rPr>
                <w:rFonts w:ascii="Times New Roman" w:hAnsi="Times New Roman" w:cs="Times New Roman"/>
                <w:b/>
                <w:bCs/>
                <w:sz w:val="24"/>
                <w:szCs w:val="24"/>
                <w:lang w:val="en-GB"/>
              </w:rPr>
              <w:t>H7:</w:t>
            </w:r>
          </w:p>
          <w:p w14:paraId="140E69CE" w14:textId="77777777" w:rsidR="00A6001C" w:rsidRPr="00887BFC" w:rsidRDefault="00F20C3B" w:rsidP="00887BFC">
            <w:pPr>
              <w:spacing w:after="0" w:line="240" w:lineRule="auto"/>
              <w:ind w:leftChars="0" w:left="0" w:firstLineChars="0" w:hanging="2"/>
              <w:jc w:val="center"/>
              <w:rPr>
                <w:rFonts w:ascii="Times New Roman" w:hAnsi="Times New Roman" w:cs="Times New Roman"/>
                <w:b/>
                <w:bCs/>
                <w:sz w:val="24"/>
                <w:szCs w:val="24"/>
                <w:lang w:val="en-GB"/>
              </w:rPr>
            </w:pPr>
            <w:r w:rsidRPr="00887BFC">
              <w:rPr>
                <w:rFonts w:ascii="Times New Roman" w:hAnsi="Times New Roman" w:cs="Times New Roman"/>
                <w:b/>
                <w:bCs/>
                <w:sz w:val="24"/>
                <w:szCs w:val="24"/>
                <w:lang w:val="en-GB"/>
              </w:rPr>
              <w:t>CA -&gt; IT</w:t>
            </w:r>
          </w:p>
        </w:tc>
        <w:tc>
          <w:tcPr>
            <w:tcW w:w="1081" w:type="dxa"/>
            <w:tcBorders>
              <w:top w:val="single" w:sz="4" w:space="0" w:color="FFFFFF" w:themeColor="background1"/>
              <w:left w:val="single" w:sz="4" w:space="0" w:color="FFFFFF" w:themeColor="background1"/>
              <w:right w:val="single" w:sz="4" w:space="0" w:color="FFFFFF" w:themeColor="background1"/>
            </w:tcBorders>
            <w:noWrap/>
          </w:tcPr>
          <w:p w14:paraId="07FDC434" w14:textId="77777777" w:rsidR="00A6001C" w:rsidRPr="00887BFC" w:rsidRDefault="00F20C3B"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0.498</w:t>
            </w:r>
          </w:p>
        </w:tc>
        <w:tc>
          <w:tcPr>
            <w:tcW w:w="1177" w:type="dxa"/>
            <w:tcBorders>
              <w:top w:val="single" w:sz="4" w:space="0" w:color="FFFFFF" w:themeColor="background1"/>
              <w:left w:val="single" w:sz="4" w:space="0" w:color="FFFFFF" w:themeColor="background1"/>
              <w:right w:val="single" w:sz="4" w:space="0" w:color="FFFFFF" w:themeColor="background1"/>
            </w:tcBorders>
            <w:noWrap/>
          </w:tcPr>
          <w:p w14:paraId="2D5CB37E" w14:textId="77777777" w:rsidR="00A6001C" w:rsidRPr="00887BFC" w:rsidRDefault="00F20C3B"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0.05</w:t>
            </w:r>
          </w:p>
        </w:tc>
        <w:tc>
          <w:tcPr>
            <w:tcW w:w="1536" w:type="dxa"/>
            <w:tcBorders>
              <w:top w:val="single" w:sz="4" w:space="0" w:color="FFFFFF" w:themeColor="background1"/>
              <w:left w:val="single" w:sz="4" w:space="0" w:color="FFFFFF" w:themeColor="background1"/>
              <w:right w:val="single" w:sz="4" w:space="0" w:color="FFFFFF" w:themeColor="background1"/>
            </w:tcBorders>
            <w:noWrap/>
          </w:tcPr>
          <w:p w14:paraId="585EAFE1" w14:textId="77777777" w:rsidR="00A6001C" w:rsidRPr="00887BFC" w:rsidRDefault="00F20C3B"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9.904</w:t>
            </w:r>
          </w:p>
        </w:tc>
        <w:tc>
          <w:tcPr>
            <w:tcW w:w="857" w:type="dxa"/>
            <w:tcBorders>
              <w:top w:val="single" w:sz="4" w:space="0" w:color="FFFFFF" w:themeColor="background1"/>
              <w:left w:val="single" w:sz="4" w:space="0" w:color="FFFFFF" w:themeColor="background1"/>
              <w:right w:val="single" w:sz="4" w:space="0" w:color="FFFFFF" w:themeColor="background1"/>
            </w:tcBorders>
            <w:noWrap/>
          </w:tcPr>
          <w:p w14:paraId="438E330A" w14:textId="77777777" w:rsidR="00A6001C" w:rsidRPr="00887BFC" w:rsidRDefault="00F20C3B"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0.000</w:t>
            </w:r>
          </w:p>
        </w:tc>
        <w:tc>
          <w:tcPr>
            <w:tcW w:w="971" w:type="dxa"/>
            <w:tcBorders>
              <w:top w:val="single" w:sz="4" w:space="0" w:color="FFFFFF" w:themeColor="background1"/>
              <w:left w:val="single" w:sz="4" w:space="0" w:color="FFFFFF" w:themeColor="background1"/>
              <w:right w:val="single" w:sz="4" w:space="0" w:color="FFFFFF" w:themeColor="background1"/>
            </w:tcBorders>
          </w:tcPr>
          <w:p w14:paraId="4148DA7A" w14:textId="77777777" w:rsidR="00A6001C" w:rsidRPr="00887BFC" w:rsidRDefault="00F20C3B"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0.401</w:t>
            </w:r>
          </w:p>
        </w:tc>
        <w:tc>
          <w:tcPr>
            <w:tcW w:w="1073" w:type="dxa"/>
            <w:tcBorders>
              <w:top w:val="single" w:sz="4" w:space="0" w:color="FFFFFF" w:themeColor="background1"/>
              <w:left w:val="single" w:sz="4" w:space="0" w:color="FFFFFF" w:themeColor="background1"/>
              <w:right w:val="single" w:sz="4" w:space="0" w:color="FFFFFF" w:themeColor="background1"/>
            </w:tcBorders>
          </w:tcPr>
          <w:p w14:paraId="22F25DFA" w14:textId="77777777" w:rsidR="00A6001C" w:rsidRPr="00887BFC" w:rsidRDefault="00F20C3B"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0.596</w:t>
            </w:r>
          </w:p>
        </w:tc>
        <w:tc>
          <w:tcPr>
            <w:tcW w:w="1249" w:type="dxa"/>
            <w:tcBorders>
              <w:top w:val="single" w:sz="4" w:space="0" w:color="FFFFFF" w:themeColor="background1"/>
              <w:left w:val="single" w:sz="4" w:space="0" w:color="FFFFFF" w:themeColor="background1"/>
              <w:right w:val="single" w:sz="4" w:space="0" w:color="FFFFFF" w:themeColor="background1"/>
            </w:tcBorders>
          </w:tcPr>
          <w:p w14:paraId="470C09A0" w14:textId="77777777" w:rsidR="00A6001C" w:rsidRPr="00887BFC" w:rsidRDefault="00F20C3B" w:rsidP="00887BFC">
            <w:pPr>
              <w:spacing w:after="0" w:line="240" w:lineRule="auto"/>
              <w:ind w:leftChars="0" w:left="0" w:firstLineChars="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Supported</w:t>
            </w:r>
          </w:p>
        </w:tc>
      </w:tr>
    </w:tbl>
    <w:p w14:paraId="5080F2F6" w14:textId="77777777" w:rsidR="00A6001C" w:rsidRDefault="00F20C3B" w:rsidP="00887BFC">
      <w:pPr>
        <w:spacing w:after="0" w:line="240" w:lineRule="auto"/>
        <w:ind w:hanging="2"/>
        <w:rPr>
          <w:rFonts w:ascii="Times New Roman" w:hAnsi="Times New Roman" w:cs="Times New Roman"/>
          <w:sz w:val="24"/>
          <w:szCs w:val="24"/>
          <w:lang w:val="en-GB"/>
        </w:rPr>
      </w:pPr>
      <w:r w:rsidRPr="00887BFC">
        <w:rPr>
          <w:rFonts w:ascii="Times New Roman" w:hAnsi="Times New Roman" w:cs="Times New Roman"/>
          <w:sz w:val="24"/>
          <w:szCs w:val="24"/>
          <w:lang w:val="en-GB"/>
        </w:rPr>
        <w:fldChar w:fldCharType="end"/>
      </w:r>
    </w:p>
    <w:p w14:paraId="7DF5B881" w14:textId="2C0FAA1F" w:rsidR="00A6001C" w:rsidRDefault="00F20C3B" w:rsidP="00887B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GB"/>
        </w:rPr>
        <w:t xml:space="preserve">Furthermore, the coefficient of determination (R²) of 0.540 and 0.248 is above the threshold value of 0.19 as suggested by Chin (1998), which shows the model has a sufficient level of predictive accuracy. Effect size (f²) explains the effect of an independent variable on a certain </w:t>
      </w:r>
      <w:r>
        <w:rPr>
          <w:rFonts w:ascii="Times New Roman" w:hAnsi="Times New Roman" w:cs="Times New Roman"/>
          <w:sz w:val="24"/>
          <w:szCs w:val="24"/>
          <w:lang w:val="en-GB"/>
        </w:rPr>
        <w:lastRenderedPageBreak/>
        <w:t>dependent variable, and the thresholds of 0.02, 0.15, and 0.35 indic</w:t>
      </w:r>
      <w:r w:rsidR="006B648C">
        <w:rPr>
          <w:rFonts w:ascii="Times New Roman" w:hAnsi="Times New Roman" w:cs="Times New Roman"/>
          <w:sz w:val="24"/>
          <w:szCs w:val="24"/>
          <w:lang w:val="en-GB"/>
        </w:rPr>
        <w:t>ate the levels of small, medium</w:t>
      </w:r>
      <w:r>
        <w:rPr>
          <w:rFonts w:ascii="Times New Roman" w:hAnsi="Times New Roman" w:cs="Times New Roman"/>
          <w:sz w:val="24"/>
          <w:szCs w:val="24"/>
          <w:lang w:val="en-GB"/>
        </w:rPr>
        <w:t xml:space="preserve"> and large correspondingly (</w:t>
      </w:r>
      <w:proofErr w:type="spellStart"/>
      <w:r>
        <w:rPr>
          <w:rFonts w:ascii="Times New Roman" w:hAnsi="Times New Roman" w:cs="Times New Roman"/>
          <w:sz w:val="24"/>
          <w:szCs w:val="24"/>
          <w:lang w:val="en-GB"/>
        </w:rPr>
        <w:t>Ramayah</w:t>
      </w:r>
      <w:proofErr w:type="spellEnd"/>
      <w:r>
        <w:rPr>
          <w:rFonts w:ascii="Times New Roman" w:hAnsi="Times New Roman" w:cs="Times New Roman"/>
          <w:sz w:val="24"/>
          <w:szCs w:val="24"/>
          <w:lang w:val="en-GB"/>
        </w:rPr>
        <w:t xml:space="preserve"> et al., 2018). The effect size (f²) of cultural adaptation (0.33) has the largest effect on intention to work abroad; career prospects (0.164) have a medium effect on cultural adaptation; the labour market (0.037) and quality of life (0.045) have a small effect on cultural adaptation. </w:t>
      </w:r>
      <w:bookmarkStart w:id="4" w:name="_Hlk184127317"/>
      <w:r>
        <w:rPr>
          <w:rFonts w:ascii="Times New Roman" w:hAnsi="Times New Roman" w:cs="Times New Roman"/>
          <w:sz w:val="24"/>
          <w:szCs w:val="24"/>
        </w:rPr>
        <w:t>Lastly, the Stone-</w:t>
      </w:r>
      <w:proofErr w:type="spellStart"/>
      <w:r>
        <w:rPr>
          <w:rFonts w:ascii="Times New Roman" w:hAnsi="Times New Roman" w:cs="Times New Roman"/>
          <w:sz w:val="24"/>
          <w:szCs w:val="24"/>
        </w:rPr>
        <w:t>Geisser</w:t>
      </w:r>
      <w:proofErr w:type="spellEnd"/>
      <w:r>
        <w:rPr>
          <w:rFonts w:ascii="Times New Roman" w:hAnsi="Times New Roman" w:cs="Times New Roman"/>
          <w:sz w:val="24"/>
          <w:szCs w:val="24"/>
        </w:rPr>
        <w:t xml:space="preserve"> predictive relevance (Q²) values obtained are 0.30 and 0.195. Since Q² values greater than zero indicate predictive relevance, the results confirm that the independent variables contribute to predicting the dependent variables. Based on the benchmarks suggested by Hair et al. (2016) subs</w:t>
      </w:r>
      <w:r w:rsidR="00E446EB">
        <w:rPr>
          <w:rFonts w:ascii="Times New Roman" w:hAnsi="Times New Roman" w:cs="Times New Roman"/>
          <w:sz w:val="24"/>
          <w:szCs w:val="24"/>
        </w:rPr>
        <w:t>tantial (0.75), moderate (0.50)</w:t>
      </w:r>
      <w:r>
        <w:rPr>
          <w:rFonts w:ascii="Times New Roman" w:hAnsi="Times New Roman" w:cs="Times New Roman"/>
          <w:sz w:val="24"/>
          <w:szCs w:val="24"/>
        </w:rPr>
        <w:t xml:space="preserve"> and weak (0.25) the value of 0.30 indicates weak predictive relevance, while the value of 0.195 is marginal but still acceptable, showing that the model demonstrates meaningful predictive capability.</w:t>
      </w:r>
      <w:r>
        <w:t xml:space="preserve"> </w:t>
      </w:r>
      <w:r>
        <w:rPr>
          <w:rFonts w:ascii="Times New Roman" w:hAnsi="Times New Roman" w:cs="Times New Roman"/>
          <w:sz w:val="24"/>
          <w:szCs w:val="24"/>
        </w:rPr>
        <w:t>According to Hair et al. (2016), any value above zero (0) demonstrates that the model possesses predictive relevance, thereby confirming that the model demonstrates meaningful predictive capability, although its strength ranges from weak to marginal.</w:t>
      </w:r>
    </w:p>
    <w:p w14:paraId="62A82E30" w14:textId="77777777" w:rsidR="00887BFC" w:rsidRDefault="00887BFC" w:rsidP="00887BFC">
      <w:pPr>
        <w:spacing w:after="0" w:line="240" w:lineRule="auto"/>
        <w:ind w:firstLine="720"/>
        <w:jc w:val="both"/>
        <w:rPr>
          <w:rFonts w:ascii="Times New Roman" w:eastAsia="Times New Roman" w:hAnsi="Times New Roman" w:cs="Times New Roman"/>
          <w:color w:val="000000"/>
          <w:sz w:val="24"/>
          <w:szCs w:val="24"/>
        </w:rPr>
      </w:pPr>
    </w:p>
    <w:p w14:paraId="56B437B4" w14:textId="6C05B7D1" w:rsidR="00A6001C" w:rsidRDefault="00F20C3B" w:rsidP="00887BFC">
      <w:pPr>
        <w:spacing w:after="0" w:line="240" w:lineRule="auto"/>
        <w:ind w:hanging="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Mediation </w:t>
      </w:r>
      <w:r w:rsidR="00887BFC">
        <w:rPr>
          <w:rFonts w:ascii="Times New Roman" w:eastAsia="Times New Roman" w:hAnsi="Times New Roman" w:cs="Times New Roman"/>
          <w:i/>
          <w:color w:val="000000"/>
          <w:sz w:val="24"/>
          <w:szCs w:val="24"/>
        </w:rPr>
        <w:t>a</w:t>
      </w:r>
      <w:r>
        <w:rPr>
          <w:rFonts w:ascii="Times New Roman" w:eastAsia="Times New Roman" w:hAnsi="Times New Roman" w:cs="Times New Roman"/>
          <w:i/>
          <w:color w:val="000000"/>
          <w:sz w:val="24"/>
          <w:szCs w:val="24"/>
        </w:rPr>
        <w:t xml:space="preserve">nalysis </w:t>
      </w:r>
    </w:p>
    <w:p w14:paraId="30FDBC98" w14:textId="77777777" w:rsidR="00887BFC" w:rsidRDefault="00887BFC" w:rsidP="00887BFC">
      <w:pPr>
        <w:spacing w:after="0" w:line="240" w:lineRule="auto"/>
        <w:ind w:hanging="2"/>
        <w:jc w:val="both"/>
        <w:rPr>
          <w:rFonts w:ascii="Times New Roman" w:eastAsia="Times New Roman" w:hAnsi="Times New Roman" w:cs="Times New Roman"/>
          <w:i/>
          <w:color w:val="000000"/>
          <w:sz w:val="24"/>
          <w:szCs w:val="24"/>
        </w:rPr>
      </w:pPr>
    </w:p>
    <w:bookmarkEnd w:id="4"/>
    <w:p w14:paraId="5AC9E48F" w14:textId="275AA84A" w:rsidR="00A6001C" w:rsidRDefault="00F20C3B" w:rsidP="00887BFC">
      <w:pPr>
        <w:spacing w:after="0" w:line="240" w:lineRule="auto"/>
        <w:ind w:hanging="2"/>
        <w:jc w:val="both"/>
        <w:rPr>
          <w:rFonts w:ascii="Times New Roman" w:hAnsi="Times New Roman" w:cs="Times New Roman"/>
          <w:sz w:val="24"/>
          <w:szCs w:val="24"/>
          <w:lang w:val="en-GB"/>
        </w:rPr>
      </w:pPr>
      <w:r>
        <w:rPr>
          <w:rFonts w:ascii="Times New Roman" w:hAnsi="Times New Roman" w:cs="Times New Roman"/>
          <w:sz w:val="24"/>
          <w:szCs w:val="24"/>
          <w:lang w:val="en-GB"/>
        </w:rPr>
        <w:t>The mediation effect of cultural adaptation was tested. Results of Table 3 exhibit that cultural adaptation mediates the influence of the</w:t>
      </w:r>
      <w:r w:rsidR="00E446EB">
        <w:rPr>
          <w:rFonts w:ascii="Times New Roman" w:hAnsi="Times New Roman" w:cs="Times New Roman"/>
          <w:sz w:val="24"/>
          <w:szCs w:val="24"/>
          <w:lang w:val="en-GB"/>
        </w:rPr>
        <w:t xml:space="preserve"> labour market, quality of life</w:t>
      </w:r>
      <w:r>
        <w:rPr>
          <w:rFonts w:ascii="Times New Roman" w:hAnsi="Times New Roman" w:cs="Times New Roman"/>
          <w:sz w:val="24"/>
          <w:szCs w:val="24"/>
          <w:lang w:val="en-GB"/>
        </w:rPr>
        <w:t xml:space="preserve"> and career prospects on the intention of Malaysian youths to work abroad, which is supported by the threshold t-value &gt; 1.645 and p-value &lt; 0.05 (</w:t>
      </w:r>
      <w:proofErr w:type="spellStart"/>
      <w:r>
        <w:rPr>
          <w:rFonts w:ascii="Times New Roman" w:hAnsi="Times New Roman" w:cs="Times New Roman"/>
          <w:sz w:val="24"/>
          <w:szCs w:val="24"/>
          <w:lang w:val="en-GB"/>
        </w:rPr>
        <w:t>Ramayah</w:t>
      </w:r>
      <w:proofErr w:type="spellEnd"/>
      <w:r>
        <w:rPr>
          <w:rFonts w:ascii="Times New Roman" w:hAnsi="Times New Roman" w:cs="Times New Roman"/>
          <w:sz w:val="24"/>
          <w:szCs w:val="24"/>
          <w:lang w:val="en-GB"/>
        </w:rPr>
        <w:t xml:space="preserve"> et al., 2018). </w:t>
      </w:r>
    </w:p>
    <w:p w14:paraId="0E521892" w14:textId="77777777" w:rsidR="00A6001C" w:rsidRDefault="00A6001C">
      <w:pPr>
        <w:jc w:val="both"/>
        <w:rPr>
          <w:rFonts w:ascii="Times New Roman" w:hAnsi="Times New Roman" w:cs="Times New Roman"/>
          <w:sz w:val="24"/>
          <w:szCs w:val="24"/>
          <w:lang w:val="en-GB"/>
        </w:rPr>
      </w:pPr>
    </w:p>
    <w:p w14:paraId="57A4D2CC" w14:textId="77777777" w:rsidR="00D617F0" w:rsidRDefault="00F20C3B">
      <w:pPr>
        <w:spacing w:after="0" w:line="240" w:lineRule="auto"/>
        <w:ind w:hanging="2"/>
        <w:jc w:val="center"/>
        <w:rPr>
          <w:rFonts w:ascii="Times New Roman" w:hAnsi="Times New Roman" w:cs="Times New Roman"/>
          <w:sz w:val="24"/>
          <w:szCs w:val="24"/>
          <w:lang w:val="en-GB"/>
        </w:rPr>
      </w:pPr>
      <w:r w:rsidRPr="00D617F0">
        <w:rPr>
          <w:rFonts w:ascii="Times New Roman" w:hAnsi="Times New Roman" w:cs="Times New Roman"/>
          <w:b/>
          <w:bCs/>
          <w:sz w:val="24"/>
          <w:szCs w:val="24"/>
          <w:lang w:val="en-GB"/>
        </w:rPr>
        <w:t>Table 3.</w:t>
      </w:r>
      <w:r w:rsidRPr="00D617F0">
        <w:rPr>
          <w:rFonts w:ascii="Times New Roman" w:hAnsi="Times New Roman" w:cs="Times New Roman"/>
          <w:sz w:val="24"/>
          <w:szCs w:val="24"/>
          <w:lang w:val="en-GB"/>
        </w:rPr>
        <w:t xml:space="preserve"> Mediation </w:t>
      </w:r>
      <w:r w:rsidR="00F915CF" w:rsidRPr="00D617F0">
        <w:rPr>
          <w:rFonts w:ascii="Times New Roman" w:hAnsi="Times New Roman" w:cs="Times New Roman"/>
          <w:sz w:val="24"/>
          <w:szCs w:val="24"/>
          <w:lang w:val="en-GB"/>
        </w:rPr>
        <w:t>analysis</w:t>
      </w:r>
    </w:p>
    <w:p w14:paraId="7E854B9D" w14:textId="25C631CB" w:rsidR="00A6001C" w:rsidRPr="00D617F0" w:rsidRDefault="00F20C3B" w:rsidP="007B3B2E">
      <w:pPr>
        <w:spacing w:after="0" w:line="240" w:lineRule="auto"/>
        <w:rPr>
          <w:rFonts w:ascii="Times New Roman" w:hAnsi="Times New Roman" w:cs="Times New Roman"/>
          <w:sz w:val="24"/>
          <w:szCs w:val="24"/>
          <w:lang w:val="en-GB"/>
        </w:rPr>
      </w:pPr>
      <w:r w:rsidRPr="00F915CF">
        <w:rPr>
          <w:rFonts w:ascii="Times New Roman" w:hAnsi="Times New Roman" w:cs="Times New Roman"/>
          <w:sz w:val="24"/>
          <w:szCs w:val="24"/>
          <w:lang w:val="en-GB"/>
        </w:rPr>
        <w:fldChar w:fldCharType="begin"/>
      </w:r>
      <w:r w:rsidRPr="00D617F0">
        <w:rPr>
          <w:rFonts w:ascii="Times New Roman" w:hAnsi="Times New Roman" w:cs="Times New Roman"/>
          <w:sz w:val="24"/>
          <w:szCs w:val="24"/>
          <w:lang w:val="en-GB"/>
        </w:rPr>
        <w:instrText xml:space="preserve"> LINK Excel.Sheet.12 "Book1" "Sheet8!R1C1:R7C6" \a \f 5 \h  \* MERGEFORMAT </w:instrText>
      </w:r>
      <w:r w:rsidRPr="00F915CF">
        <w:rPr>
          <w:rFonts w:ascii="Times New Roman" w:hAnsi="Times New Roman" w:cs="Times New Roman"/>
          <w:sz w:val="24"/>
          <w:szCs w:val="24"/>
          <w:lang w:val="en-GB"/>
        </w:rPr>
        <w:fldChar w:fldCharType="separate"/>
      </w:r>
    </w:p>
    <w:tbl>
      <w:tblPr>
        <w:tblStyle w:val="TableGrid"/>
        <w:tblW w:w="101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8"/>
        <w:gridCol w:w="1081"/>
        <w:gridCol w:w="975"/>
        <w:gridCol w:w="1177"/>
        <w:gridCol w:w="1536"/>
        <w:gridCol w:w="857"/>
        <w:gridCol w:w="916"/>
        <w:gridCol w:w="1036"/>
        <w:gridCol w:w="1203"/>
      </w:tblGrid>
      <w:tr w:rsidR="00A6001C" w:rsidRPr="00F915CF" w14:paraId="1320D546" w14:textId="77777777" w:rsidTr="006B648C">
        <w:trPr>
          <w:trHeight w:val="300"/>
          <w:jc w:val="center"/>
        </w:trPr>
        <w:tc>
          <w:tcPr>
            <w:tcW w:w="1348" w:type="dxa"/>
            <w:vMerge w:val="restart"/>
            <w:tcBorders>
              <w:top w:val="single" w:sz="4" w:space="0" w:color="auto"/>
              <w:bottom w:val="single" w:sz="4" w:space="0" w:color="auto"/>
            </w:tcBorders>
            <w:shd w:val="clear" w:color="auto" w:fill="8DB3E2" w:themeFill="text2" w:themeFillTint="66"/>
            <w:noWrap/>
          </w:tcPr>
          <w:p w14:paraId="5AB2B72D" w14:textId="77777777" w:rsidR="00A6001C" w:rsidRPr="007B3B2E" w:rsidRDefault="00F20C3B" w:rsidP="00D617F0">
            <w:pPr>
              <w:spacing w:after="0" w:line="240" w:lineRule="auto"/>
              <w:ind w:left="0" w:hanging="2"/>
              <w:jc w:val="center"/>
              <w:rPr>
                <w:rFonts w:ascii="Times New Roman" w:hAnsi="Times New Roman" w:cs="Times New Roman"/>
                <w:b/>
                <w:bCs/>
                <w:sz w:val="24"/>
                <w:szCs w:val="24"/>
                <w:lang w:val="en-GB"/>
              </w:rPr>
            </w:pPr>
            <w:r w:rsidRPr="007B3B2E">
              <w:rPr>
                <w:rFonts w:ascii="Times New Roman" w:hAnsi="Times New Roman" w:cs="Times New Roman"/>
                <w:b/>
                <w:bCs/>
                <w:sz w:val="24"/>
                <w:szCs w:val="24"/>
                <w:lang w:val="en-GB"/>
              </w:rPr>
              <w:t>Hypothesis</w:t>
            </w:r>
          </w:p>
        </w:tc>
        <w:tc>
          <w:tcPr>
            <w:tcW w:w="1081" w:type="dxa"/>
            <w:vMerge w:val="restart"/>
            <w:tcBorders>
              <w:top w:val="single" w:sz="4" w:space="0" w:color="auto"/>
              <w:bottom w:val="single" w:sz="4" w:space="0" w:color="auto"/>
            </w:tcBorders>
            <w:shd w:val="clear" w:color="auto" w:fill="8DB3E2" w:themeFill="text2" w:themeFillTint="66"/>
            <w:noWrap/>
          </w:tcPr>
          <w:p w14:paraId="152A1DFB" w14:textId="77777777" w:rsidR="00A6001C" w:rsidRPr="007B3B2E" w:rsidRDefault="00F20C3B" w:rsidP="00D617F0">
            <w:pPr>
              <w:spacing w:after="0" w:line="240" w:lineRule="auto"/>
              <w:ind w:left="0" w:hanging="2"/>
              <w:jc w:val="center"/>
              <w:rPr>
                <w:rFonts w:ascii="Times New Roman" w:hAnsi="Times New Roman" w:cs="Times New Roman"/>
                <w:b/>
                <w:bCs/>
                <w:sz w:val="24"/>
                <w:szCs w:val="24"/>
                <w:lang w:val="en-GB"/>
              </w:rPr>
            </w:pPr>
            <w:r w:rsidRPr="007B3B2E">
              <w:rPr>
                <w:rFonts w:ascii="Times New Roman" w:hAnsi="Times New Roman" w:cs="Times New Roman"/>
                <w:b/>
                <w:bCs/>
                <w:sz w:val="24"/>
                <w:szCs w:val="24"/>
                <w:lang w:val="en-GB"/>
              </w:rPr>
              <w:t>Original sample (O)</w:t>
            </w:r>
          </w:p>
        </w:tc>
        <w:tc>
          <w:tcPr>
            <w:tcW w:w="975" w:type="dxa"/>
            <w:vMerge w:val="restart"/>
            <w:tcBorders>
              <w:top w:val="single" w:sz="4" w:space="0" w:color="auto"/>
              <w:bottom w:val="single" w:sz="4" w:space="0" w:color="auto"/>
            </w:tcBorders>
            <w:shd w:val="clear" w:color="auto" w:fill="8DB3E2" w:themeFill="text2" w:themeFillTint="66"/>
            <w:noWrap/>
          </w:tcPr>
          <w:p w14:paraId="0BCCD77D" w14:textId="77777777" w:rsidR="00A6001C" w:rsidRPr="007B3B2E" w:rsidRDefault="00F20C3B" w:rsidP="00D617F0">
            <w:pPr>
              <w:spacing w:after="0" w:line="240" w:lineRule="auto"/>
              <w:ind w:left="0" w:hanging="2"/>
              <w:jc w:val="center"/>
              <w:rPr>
                <w:rFonts w:ascii="Times New Roman" w:hAnsi="Times New Roman" w:cs="Times New Roman"/>
                <w:b/>
                <w:bCs/>
                <w:sz w:val="24"/>
                <w:szCs w:val="24"/>
                <w:lang w:val="en-GB"/>
              </w:rPr>
            </w:pPr>
            <w:r w:rsidRPr="007B3B2E">
              <w:rPr>
                <w:rFonts w:ascii="Times New Roman" w:hAnsi="Times New Roman" w:cs="Times New Roman"/>
                <w:b/>
                <w:bCs/>
                <w:sz w:val="24"/>
                <w:szCs w:val="24"/>
                <w:lang w:val="en-GB"/>
              </w:rPr>
              <w:t>Sample mean (M)</w:t>
            </w:r>
          </w:p>
        </w:tc>
        <w:tc>
          <w:tcPr>
            <w:tcW w:w="1177" w:type="dxa"/>
            <w:vMerge w:val="restart"/>
            <w:tcBorders>
              <w:top w:val="single" w:sz="4" w:space="0" w:color="auto"/>
              <w:bottom w:val="single" w:sz="4" w:space="0" w:color="auto"/>
            </w:tcBorders>
            <w:shd w:val="clear" w:color="auto" w:fill="8DB3E2" w:themeFill="text2" w:themeFillTint="66"/>
            <w:noWrap/>
          </w:tcPr>
          <w:p w14:paraId="4C739DD1" w14:textId="77777777" w:rsidR="00A6001C" w:rsidRPr="007B3B2E" w:rsidRDefault="00F20C3B" w:rsidP="00D617F0">
            <w:pPr>
              <w:spacing w:after="0" w:line="240" w:lineRule="auto"/>
              <w:ind w:left="0" w:hanging="2"/>
              <w:jc w:val="center"/>
              <w:rPr>
                <w:rFonts w:ascii="Times New Roman" w:hAnsi="Times New Roman" w:cs="Times New Roman"/>
                <w:b/>
                <w:bCs/>
                <w:sz w:val="24"/>
                <w:szCs w:val="24"/>
                <w:lang w:val="en-GB"/>
              </w:rPr>
            </w:pPr>
            <w:r w:rsidRPr="007B3B2E">
              <w:rPr>
                <w:rFonts w:ascii="Times New Roman" w:hAnsi="Times New Roman" w:cs="Times New Roman"/>
                <w:b/>
                <w:bCs/>
                <w:sz w:val="24"/>
                <w:szCs w:val="24"/>
                <w:lang w:val="en-GB"/>
              </w:rPr>
              <w:t>Standard deviation (STDEV)</w:t>
            </w:r>
          </w:p>
        </w:tc>
        <w:tc>
          <w:tcPr>
            <w:tcW w:w="1536" w:type="dxa"/>
            <w:vMerge w:val="restart"/>
            <w:tcBorders>
              <w:top w:val="single" w:sz="4" w:space="0" w:color="auto"/>
              <w:bottom w:val="single" w:sz="4" w:space="0" w:color="auto"/>
            </w:tcBorders>
            <w:shd w:val="clear" w:color="auto" w:fill="8DB3E2" w:themeFill="text2" w:themeFillTint="66"/>
            <w:noWrap/>
          </w:tcPr>
          <w:p w14:paraId="0A7A38BD" w14:textId="77777777" w:rsidR="00A6001C" w:rsidRPr="007B3B2E" w:rsidRDefault="00F20C3B" w:rsidP="00D617F0">
            <w:pPr>
              <w:spacing w:after="0" w:line="240" w:lineRule="auto"/>
              <w:ind w:left="0" w:hanging="2"/>
              <w:jc w:val="center"/>
              <w:rPr>
                <w:rFonts w:ascii="Times New Roman" w:hAnsi="Times New Roman" w:cs="Times New Roman"/>
                <w:b/>
                <w:bCs/>
                <w:sz w:val="24"/>
                <w:szCs w:val="24"/>
                <w:lang w:val="en-GB"/>
              </w:rPr>
            </w:pPr>
            <w:r w:rsidRPr="007B3B2E">
              <w:rPr>
                <w:rFonts w:ascii="Times New Roman" w:hAnsi="Times New Roman" w:cs="Times New Roman"/>
                <w:b/>
                <w:bCs/>
                <w:sz w:val="24"/>
                <w:szCs w:val="24"/>
                <w:lang w:val="en-GB"/>
              </w:rPr>
              <w:t>T statistics (|O/STDEV|)</w:t>
            </w:r>
          </w:p>
        </w:tc>
        <w:tc>
          <w:tcPr>
            <w:tcW w:w="857" w:type="dxa"/>
            <w:vMerge w:val="restart"/>
            <w:tcBorders>
              <w:top w:val="single" w:sz="4" w:space="0" w:color="auto"/>
              <w:bottom w:val="single" w:sz="4" w:space="0" w:color="auto"/>
            </w:tcBorders>
            <w:shd w:val="clear" w:color="auto" w:fill="8DB3E2" w:themeFill="text2" w:themeFillTint="66"/>
            <w:noWrap/>
          </w:tcPr>
          <w:p w14:paraId="0DDF6E06" w14:textId="77777777" w:rsidR="00A6001C" w:rsidRPr="007B3B2E" w:rsidRDefault="00F20C3B" w:rsidP="00D617F0">
            <w:pPr>
              <w:spacing w:after="0" w:line="240" w:lineRule="auto"/>
              <w:ind w:left="0" w:hanging="2"/>
              <w:jc w:val="center"/>
              <w:rPr>
                <w:rFonts w:ascii="Times New Roman" w:hAnsi="Times New Roman" w:cs="Times New Roman"/>
                <w:b/>
                <w:bCs/>
                <w:sz w:val="24"/>
                <w:szCs w:val="24"/>
                <w:lang w:val="en-GB"/>
              </w:rPr>
            </w:pPr>
            <w:r w:rsidRPr="007B3B2E">
              <w:rPr>
                <w:rFonts w:ascii="Times New Roman" w:hAnsi="Times New Roman" w:cs="Times New Roman"/>
                <w:b/>
                <w:bCs/>
                <w:sz w:val="24"/>
                <w:szCs w:val="24"/>
                <w:lang w:val="en-GB"/>
              </w:rPr>
              <w:t>P values</w:t>
            </w:r>
          </w:p>
        </w:tc>
        <w:tc>
          <w:tcPr>
            <w:tcW w:w="1952" w:type="dxa"/>
            <w:gridSpan w:val="2"/>
            <w:tcBorders>
              <w:top w:val="single" w:sz="4" w:space="0" w:color="auto"/>
              <w:bottom w:val="single" w:sz="4" w:space="0" w:color="auto"/>
            </w:tcBorders>
            <w:shd w:val="clear" w:color="auto" w:fill="8DB3E2" w:themeFill="text2" w:themeFillTint="66"/>
          </w:tcPr>
          <w:p w14:paraId="4F8C9AF8" w14:textId="77777777" w:rsidR="00A6001C" w:rsidRPr="007B3B2E" w:rsidRDefault="00F20C3B" w:rsidP="00D617F0">
            <w:pPr>
              <w:spacing w:after="0" w:line="240" w:lineRule="auto"/>
              <w:ind w:left="0" w:hanging="2"/>
              <w:jc w:val="center"/>
              <w:rPr>
                <w:rFonts w:ascii="Times New Roman" w:hAnsi="Times New Roman" w:cs="Times New Roman"/>
                <w:b/>
                <w:bCs/>
                <w:sz w:val="24"/>
                <w:szCs w:val="24"/>
                <w:lang w:val="en-GB"/>
              </w:rPr>
            </w:pPr>
            <w:r w:rsidRPr="007B3B2E">
              <w:rPr>
                <w:rFonts w:ascii="Times New Roman" w:hAnsi="Times New Roman" w:cs="Times New Roman"/>
                <w:b/>
                <w:bCs/>
                <w:sz w:val="24"/>
                <w:szCs w:val="24"/>
                <w:lang w:val="en-GB"/>
              </w:rPr>
              <w:t>Confidence Interval</w:t>
            </w:r>
          </w:p>
        </w:tc>
        <w:tc>
          <w:tcPr>
            <w:tcW w:w="1203" w:type="dxa"/>
            <w:vMerge w:val="restart"/>
            <w:tcBorders>
              <w:top w:val="single" w:sz="4" w:space="0" w:color="auto"/>
              <w:bottom w:val="single" w:sz="4" w:space="0" w:color="auto"/>
            </w:tcBorders>
            <w:shd w:val="clear" w:color="auto" w:fill="8DB3E2" w:themeFill="text2" w:themeFillTint="66"/>
          </w:tcPr>
          <w:p w14:paraId="6021FE2C" w14:textId="77777777" w:rsidR="00A6001C" w:rsidRPr="007B3B2E" w:rsidRDefault="00F20C3B" w:rsidP="00D617F0">
            <w:pPr>
              <w:spacing w:after="0" w:line="240" w:lineRule="auto"/>
              <w:ind w:left="0" w:hanging="2"/>
              <w:jc w:val="center"/>
              <w:rPr>
                <w:rFonts w:ascii="Times New Roman" w:hAnsi="Times New Roman" w:cs="Times New Roman"/>
                <w:b/>
                <w:bCs/>
                <w:sz w:val="24"/>
                <w:szCs w:val="24"/>
                <w:lang w:val="en-GB"/>
              </w:rPr>
            </w:pPr>
            <w:r w:rsidRPr="007B3B2E">
              <w:rPr>
                <w:rFonts w:ascii="Times New Roman" w:hAnsi="Times New Roman" w:cs="Times New Roman"/>
                <w:b/>
                <w:bCs/>
                <w:sz w:val="24"/>
                <w:szCs w:val="24"/>
                <w:lang w:val="en-GB"/>
              </w:rPr>
              <w:t>Results</w:t>
            </w:r>
          </w:p>
        </w:tc>
      </w:tr>
      <w:tr w:rsidR="006B648C" w:rsidRPr="00F915CF" w14:paraId="01C70242" w14:textId="77777777" w:rsidTr="006B648C">
        <w:trPr>
          <w:trHeight w:val="300"/>
          <w:jc w:val="center"/>
        </w:trPr>
        <w:tc>
          <w:tcPr>
            <w:tcW w:w="1348" w:type="dxa"/>
            <w:vMerge/>
            <w:tcBorders>
              <w:top w:val="single" w:sz="4" w:space="0" w:color="auto"/>
              <w:bottom w:val="single" w:sz="4" w:space="0" w:color="auto"/>
            </w:tcBorders>
            <w:noWrap/>
          </w:tcPr>
          <w:p w14:paraId="6DA2987F" w14:textId="77777777" w:rsidR="00A6001C" w:rsidRPr="007B3B2E" w:rsidRDefault="00A6001C" w:rsidP="00D617F0">
            <w:pPr>
              <w:spacing w:after="0" w:line="240" w:lineRule="auto"/>
              <w:ind w:left="0" w:hanging="2"/>
              <w:jc w:val="center"/>
              <w:rPr>
                <w:rFonts w:ascii="Times New Roman" w:hAnsi="Times New Roman" w:cs="Times New Roman"/>
                <w:b/>
                <w:bCs/>
                <w:sz w:val="24"/>
                <w:szCs w:val="24"/>
                <w:lang w:val="en-GB"/>
              </w:rPr>
            </w:pPr>
          </w:p>
        </w:tc>
        <w:tc>
          <w:tcPr>
            <w:tcW w:w="1081" w:type="dxa"/>
            <w:vMerge/>
            <w:tcBorders>
              <w:top w:val="single" w:sz="4" w:space="0" w:color="auto"/>
              <w:bottom w:val="single" w:sz="4" w:space="0" w:color="auto"/>
            </w:tcBorders>
            <w:noWrap/>
          </w:tcPr>
          <w:p w14:paraId="11C13793" w14:textId="77777777" w:rsidR="00A6001C" w:rsidRPr="007B3B2E" w:rsidRDefault="00A6001C" w:rsidP="00D617F0">
            <w:pPr>
              <w:spacing w:after="0" w:line="240" w:lineRule="auto"/>
              <w:ind w:left="0" w:hanging="2"/>
              <w:jc w:val="center"/>
              <w:rPr>
                <w:rFonts w:ascii="Times New Roman" w:hAnsi="Times New Roman" w:cs="Times New Roman"/>
                <w:sz w:val="24"/>
                <w:szCs w:val="24"/>
                <w:lang w:val="en-GB"/>
              </w:rPr>
            </w:pPr>
          </w:p>
        </w:tc>
        <w:tc>
          <w:tcPr>
            <w:tcW w:w="975" w:type="dxa"/>
            <w:vMerge/>
            <w:tcBorders>
              <w:top w:val="single" w:sz="4" w:space="0" w:color="auto"/>
              <w:bottom w:val="single" w:sz="4" w:space="0" w:color="auto"/>
            </w:tcBorders>
            <w:noWrap/>
          </w:tcPr>
          <w:p w14:paraId="3C7DCA8F" w14:textId="77777777" w:rsidR="00A6001C" w:rsidRPr="007B3B2E" w:rsidRDefault="00A6001C" w:rsidP="00D617F0">
            <w:pPr>
              <w:spacing w:after="0" w:line="240" w:lineRule="auto"/>
              <w:ind w:left="0" w:hanging="2"/>
              <w:jc w:val="center"/>
              <w:rPr>
                <w:rFonts w:ascii="Times New Roman" w:hAnsi="Times New Roman" w:cs="Times New Roman"/>
                <w:sz w:val="24"/>
                <w:szCs w:val="24"/>
                <w:lang w:val="en-GB"/>
              </w:rPr>
            </w:pPr>
          </w:p>
        </w:tc>
        <w:tc>
          <w:tcPr>
            <w:tcW w:w="1177" w:type="dxa"/>
            <w:vMerge/>
            <w:tcBorders>
              <w:top w:val="single" w:sz="4" w:space="0" w:color="auto"/>
              <w:bottom w:val="single" w:sz="4" w:space="0" w:color="auto"/>
            </w:tcBorders>
            <w:noWrap/>
          </w:tcPr>
          <w:p w14:paraId="40D0A6B7" w14:textId="77777777" w:rsidR="00A6001C" w:rsidRPr="007B3B2E" w:rsidRDefault="00A6001C" w:rsidP="00D617F0">
            <w:pPr>
              <w:spacing w:after="0" w:line="240" w:lineRule="auto"/>
              <w:ind w:left="0" w:hanging="2"/>
              <w:jc w:val="center"/>
              <w:rPr>
                <w:rFonts w:ascii="Times New Roman" w:hAnsi="Times New Roman" w:cs="Times New Roman"/>
                <w:sz w:val="24"/>
                <w:szCs w:val="24"/>
                <w:lang w:val="en-GB"/>
              </w:rPr>
            </w:pPr>
          </w:p>
        </w:tc>
        <w:tc>
          <w:tcPr>
            <w:tcW w:w="1536" w:type="dxa"/>
            <w:vMerge/>
            <w:tcBorders>
              <w:top w:val="single" w:sz="4" w:space="0" w:color="auto"/>
              <w:bottom w:val="single" w:sz="4" w:space="0" w:color="auto"/>
            </w:tcBorders>
            <w:noWrap/>
          </w:tcPr>
          <w:p w14:paraId="1F98A15C" w14:textId="77777777" w:rsidR="00A6001C" w:rsidRPr="007B3B2E" w:rsidRDefault="00A6001C" w:rsidP="00D617F0">
            <w:pPr>
              <w:spacing w:after="0" w:line="240" w:lineRule="auto"/>
              <w:ind w:left="0" w:hanging="2"/>
              <w:jc w:val="center"/>
              <w:rPr>
                <w:rFonts w:ascii="Times New Roman" w:hAnsi="Times New Roman" w:cs="Times New Roman"/>
                <w:sz w:val="24"/>
                <w:szCs w:val="24"/>
                <w:lang w:val="en-GB"/>
              </w:rPr>
            </w:pPr>
          </w:p>
        </w:tc>
        <w:tc>
          <w:tcPr>
            <w:tcW w:w="857" w:type="dxa"/>
            <w:vMerge/>
            <w:tcBorders>
              <w:top w:val="single" w:sz="4" w:space="0" w:color="auto"/>
              <w:bottom w:val="single" w:sz="4" w:space="0" w:color="auto"/>
            </w:tcBorders>
            <w:noWrap/>
          </w:tcPr>
          <w:p w14:paraId="3D7308F5" w14:textId="77777777" w:rsidR="00A6001C" w:rsidRPr="007B3B2E" w:rsidRDefault="00A6001C" w:rsidP="00D617F0">
            <w:pPr>
              <w:spacing w:after="0" w:line="240" w:lineRule="auto"/>
              <w:ind w:left="0" w:hanging="2"/>
              <w:jc w:val="center"/>
              <w:rPr>
                <w:rFonts w:ascii="Times New Roman" w:hAnsi="Times New Roman" w:cs="Times New Roman"/>
                <w:sz w:val="24"/>
                <w:szCs w:val="24"/>
                <w:lang w:val="en-GB"/>
              </w:rPr>
            </w:pPr>
          </w:p>
        </w:tc>
        <w:tc>
          <w:tcPr>
            <w:tcW w:w="916" w:type="dxa"/>
            <w:tcBorders>
              <w:top w:val="single" w:sz="4" w:space="0" w:color="auto"/>
              <w:bottom w:val="single" w:sz="4" w:space="0" w:color="auto"/>
            </w:tcBorders>
            <w:shd w:val="clear" w:color="auto" w:fill="8DB3E2" w:themeFill="text2" w:themeFillTint="66"/>
          </w:tcPr>
          <w:p w14:paraId="012B843C" w14:textId="77777777" w:rsidR="00A6001C" w:rsidRPr="007B3B2E" w:rsidRDefault="00F20C3B" w:rsidP="00D617F0">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b/>
                <w:bCs/>
                <w:sz w:val="24"/>
                <w:szCs w:val="24"/>
                <w:lang w:val="en-GB"/>
              </w:rPr>
              <w:t>LL (2.5%)</w:t>
            </w:r>
          </w:p>
        </w:tc>
        <w:tc>
          <w:tcPr>
            <w:tcW w:w="1036" w:type="dxa"/>
            <w:tcBorders>
              <w:top w:val="single" w:sz="4" w:space="0" w:color="auto"/>
              <w:bottom w:val="single" w:sz="4" w:space="0" w:color="auto"/>
            </w:tcBorders>
            <w:shd w:val="clear" w:color="auto" w:fill="8DB3E2" w:themeFill="text2" w:themeFillTint="66"/>
          </w:tcPr>
          <w:p w14:paraId="7D7CB47B" w14:textId="77777777" w:rsidR="00A6001C" w:rsidRPr="007B3B2E" w:rsidRDefault="00F20C3B" w:rsidP="00D617F0">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b/>
                <w:bCs/>
                <w:sz w:val="24"/>
                <w:szCs w:val="24"/>
                <w:lang w:val="en-GB"/>
              </w:rPr>
              <w:t>UL (97.5%)</w:t>
            </w:r>
          </w:p>
        </w:tc>
        <w:tc>
          <w:tcPr>
            <w:tcW w:w="1203" w:type="dxa"/>
            <w:vMerge/>
            <w:tcBorders>
              <w:top w:val="single" w:sz="4" w:space="0" w:color="auto"/>
              <w:bottom w:val="single" w:sz="4" w:space="0" w:color="auto"/>
            </w:tcBorders>
          </w:tcPr>
          <w:p w14:paraId="3424C5DA" w14:textId="77777777" w:rsidR="00A6001C" w:rsidRPr="007B3B2E" w:rsidRDefault="00A6001C" w:rsidP="00D617F0">
            <w:pPr>
              <w:spacing w:after="0" w:line="240" w:lineRule="auto"/>
              <w:ind w:left="0" w:hanging="2"/>
              <w:jc w:val="center"/>
              <w:rPr>
                <w:rFonts w:ascii="Times New Roman" w:hAnsi="Times New Roman" w:cs="Times New Roman"/>
                <w:sz w:val="24"/>
                <w:szCs w:val="24"/>
                <w:lang w:val="en-GB"/>
              </w:rPr>
            </w:pPr>
          </w:p>
        </w:tc>
      </w:tr>
      <w:tr w:rsidR="006B648C" w:rsidRPr="00F915CF" w14:paraId="330A2C8A" w14:textId="77777777" w:rsidTr="006B648C">
        <w:trPr>
          <w:trHeight w:val="300"/>
          <w:jc w:val="center"/>
        </w:trPr>
        <w:tc>
          <w:tcPr>
            <w:tcW w:w="1348" w:type="dxa"/>
            <w:tcBorders>
              <w:top w:val="single" w:sz="4" w:space="0" w:color="auto"/>
            </w:tcBorders>
            <w:noWrap/>
          </w:tcPr>
          <w:p w14:paraId="4AAE4B15" w14:textId="77777777" w:rsidR="006B648C" w:rsidRPr="007B3B2E" w:rsidRDefault="006B648C" w:rsidP="006B648C">
            <w:pPr>
              <w:spacing w:after="0" w:line="240" w:lineRule="auto"/>
              <w:ind w:left="0" w:hanging="2"/>
              <w:jc w:val="center"/>
              <w:rPr>
                <w:rFonts w:ascii="Times New Roman" w:hAnsi="Times New Roman" w:cs="Times New Roman"/>
                <w:b/>
                <w:bCs/>
                <w:sz w:val="24"/>
                <w:szCs w:val="24"/>
                <w:lang w:val="en-GB"/>
              </w:rPr>
            </w:pPr>
            <w:r w:rsidRPr="007B3B2E">
              <w:rPr>
                <w:rFonts w:ascii="Times New Roman" w:hAnsi="Times New Roman" w:cs="Times New Roman"/>
                <w:b/>
                <w:bCs/>
                <w:sz w:val="24"/>
                <w:szCs w:val="24"/>
                <w:lang w:val="en-GB"/>
              </w:rPr>
              <w:t>AT -&gt; CA -&gt; IT</w:t>
            </w:r>
          </w:p>
        </w:tc>
        <w:tc>
          <w:tcPr>
            <w:tcW w:w="1081" w:type="dxa"/>
            <w:tcBorders>
              <w:top w:val="single" w:sz="4" w:space="0" w:color="auto"/>
            </w:tcBorders>
            <w:noWrap/>
          </w:tcPr>
          <w:p w14:paraId="1B834BCF" w14:textId="77777777" w:rsidR="006B648C" w:rsidRPr="007B3B2E" w:rsidRDefault="006B648C" w:rsidP="006B648C">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0.025</w:t>
            </w:r>
          </w:p>
        </w:tc>
        <w:tc>
          <w:tcPr>
            <w:tcW w:w="975" w:type="dxa"/>
            <w:tcBorders>
              <w:top w:val="single" w:sz="4" w:space="0" w:color="auto"/>
            </w:tcBorders>
            <w:noWrap/>
          </w:tcPr>
          <w:p w14:paraId="17001340" w14:textId="77777777" w:rsidR="006B648C" w:rsidRPr="007B3B2E" w:rsidRDefault="006B648C" w:rsidP="006B648C">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0.026</w:t>
            </w:r>
          </w:p>
        </w:tc>
        <w:tc>
          <w:tcPr>
            <w:tcW w:w="1177" w:type="dxa"/>
            <w:tcBorders>
              <w:top w:val="single" w:sz="4" w:space="0" w:color="auto"/>
            </w:tcBorders>
            <w:noWrap/>
          </w:tcPr>
          <w:p w14:paraId="78EF49ED" w14:textId="77777777" w:rsidR="006B648C" w:rsidRPr="007B3B2E" w:rsidRDefault="006B648C" w:rsidP="006B648C">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0.033</w:t>
            </w:r>
          </w:p>
        </w:tc>
        <w:tc>
          <w:tcPr>
            <w:tcW w:w="1536" w:type="dxa"/>
            <w:tcBorders>
              <w:top w:val="single" w:sz="4" w:space="0" w:color="auto"/>
            </w:tcBorders>
            <w:noWrap/>
          </w:tcPr>
          <w:p w14:paraId="0EF3F479" w14:textId="77777777" w:rsidR="006B648C" w:rsidRPr="007B3B2E" w:rsidRDefault="006B648C" w:rsidP="006B648C">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0.743</w:t>
            </w:r>
          </w:p>
        </w:tc>
        <w:tc>
          <w:tcPr>
            <w:tcW w:w="857" w:type="dxa"/>
            <w:tcBorders>
              <w:top w:val="single" w:sz="4" w:space="0" w:color="auto"/>
            </w:tcBorders>
            <w:noWrap/>
          </w:tcPr>
          <w:p w14:paraId="3FF684AC" w14:textId="77777777" w:rsidR="006B648C" w:rsidRPr="007B3B2E" w:rsidRDefault="006B648C" w:rsidP="006B648C">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0.457</w:t>
            </w:r>
          </w:p>
        </w:tc>
        <w:tc>
          <w:tcPr>
            <w:tcW w:w="916" w:type="dxa"/>
            <w:tcBorders>
              <w:top w:val="single" w:sz="4" w:space="0" w:color="auto"/>
            </w:tcBorders>
          </w:tcPr>
          <w:p w14:paraId="6F4C9598" w14:textId="77777777" w:rsidR="006B648C" w:rsidRPr="007B3B2E" w:rsidRDefault="006B648C" w:rsidP="006B648C">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-0.040</w:t>
            </w:r>
          </w:p>
        </w:tc>
        <w:tc>
          <w:tcPr>
            <w:tcW w:w="1036" w:type="dxa"/>
            <w:tcBorders>
              <w:top w:val="single" w:sz="4" w:space="0" w:color="auto"/>
            </w:tcBorders>
          </w:tcPr>
          <w:p w14:paraId="6813E3A0" w14:textId="77777777" w:rsidR="006B648C" w:rsidRPr="007B3B2E" w:rsidRDefault="006B648C" w:rsidP="006B648C">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0.092</w:t>
            </w:r>
          </w:p>
        </w:tc>
        <w:tc>
          <w:tcPr>
            <w:tcW w:w="1203" w:type="dxa"/>
            <w:tcBorders>
              <w:top w:val="single" w:sz="4" w:space="0" w:color="auto"/>
            </w:tcBorders>
          </w:tcPr>
          <w:p w14:paraId="5E105142" w14:textId="56D55DC8" w:rsidR="006B648C" w:rsidRPr="007B3B2E" w:rsidRDefault="006B648C" w:rsidP="006B648C">
            <w:pPr>
              <w:spacing w:after="0" w:line="240" w:lineRule="auto"/>
              <w:ind w:left="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Not supported</w:t>
            </w:r>
          </w:p>
        </w:tc>
      </w:tr>
      <w:tr w:rsidR="006B648C" w:rsidRPr="00F915CF" w14:paraId="4B283CC6" w14:textId="77777777" w:rsidTr="006B648C">
        <w:trPr>
          <w:trHeight w:val="300"/>
          <w:jc w:val="center"/>
        </w:trPr>
        <w:tc>
          <w:tcPr>
            <w:tcW w:w="1348" w:type="dxa"/>
            <w:noWrap/>
          </w:tcPr>
          <w:p w14:paraId="285B82A0" w14:textId="77777777" w:rsidR="006B648C" w:rsidRPr="007B3B2E" w:rsidRDefault="006B648C" w:rsidP="006B648C">
            <w:pPr>
              <w:spacing w:after="0" w:line="240" w:lineRule="auto"/>
              <w:ind w:left="0" w:hanging="2"/>
              <w:jc w:val="center"/>
              <w:rPr>
                <w:rFonts w:ascii="Times New Roman" w:hAnsi="Times New Roman" w:cs="Times New Roman"/>
                <w:b/>
                <w:bCs/>
                <w:sz w:val="24"/>
                <w:szCs w:val="24"/>
                <w:lang w:val="en-GB"/>
              </w:rPr>
            </w:pPr>
            <w:r w:rsidRPr="007B3B2E">
              <w:rPr>
                <w:rFonts w:ascii="Times New Roman" w:hAnsi="Times New Roman" w:cs="Times New Roman"/>
                <w:b/>
                <w:bCs/>
                <w:sz w:val="24"/>
                <w:szCs w:val="24"/>
                <w:lang w:val="en-GB"/>
              </w:rPr>
              <w:t>SN -&gt; CA -&gt; IT</w:t>
            </w:r>
          </w:p>
        </w:tc>
        <w:tc>
          <w:tcPr>
            <w:tcW w:w="1081" w:type="dxa"/>
            <w:noWrap/>
          </w:tcPr>
          <w:p w14:paraId="59AEFB75" w14:textId="77777777" w:rsidR="006B648C" w:rsidRPr="007B3B2E" w:rsidRDefault="006B648C" w:rsidP="006B648C">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-0.033</w:t>
            </w:r>
          </w:p>
        </w:tc>
        <w:tc>
          <w:tcPr>
            <w:tcW w:w="975" w:type="dxa"/>
            <w:noWrap/>
          </w:tcPr>
          <w:p w14:paraId="28F18E59" w14:textId="77777777" w:rsidR="006B648C" w:rsidRPr="007B3B2E" w:rsidRDefault="006B648C" w:rsidP="006B648C">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-0.032</w:t>
            </w:r>
          </w:p>
        </w:tc>
        <w:tc>
          <w:tcPr>
            <w:tcW w:w="1177" w:type="dxa"/>
            <w:noWrap/>
          </w:tcPr>
          <w:p w14:paraId="55EEB3D0" w14:textId="77777777" w:rsidR="006B648C" w:rsidRPr="007B3B2E" w:rsidRDefault="006B648C" w:rsidP="006B648C">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0.032</w:t>
            </w:r>
          </w:p>
        </w:tc>
        <w:tc>
          <w:tcPr>
            <w:tcW w:w="1536" w:type="dxa"/>
            <w:noWrap/>
          </w:tcPr>
          <w:p w14:paraId="41751757" w14:textId="77777777" w:rsidR="006B648C" w:rsidRPr="007B3B2E" w:rsidRDefault="006B648C" w:rsidP="006B648C">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1.027</w:t>
            </w:r>
          </w:p>
        </w:tc>
        <w:tc>
          <w:tcPr>
            <w:tcW w:w="857" w:type="dxa"/>
            <w:noWrap/>
          </w:tcPr>
          <w:p w14:paraId="440D4A35" w14:textId="77777777" w:rsidR="006B648C" w:rsidRPr="007B3B2E" w:rsidRDefault="006B648C" w:rsidP="006B648C">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0.305</w:t>
            </w:r>
          </w:p>
        </w:tc>
        <w:tc>
          <w:tcPr>
            <w:tcW w:w="916" w:type="dxa"/>
          </w:tcPr>
          <w:p w14:paraId="4CE4B8C8" w14:textId="77777777" w:rsidR="006B648C" w:rsidRPr="007B3B2E" w:rsidRDefault="006B648C" w:rsidP="006B648C">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-0.093</w:t>
            </w:r>
          </w:p>
        </w:tc>
        <w:tc>
          <w:tcPr>
            <w:tcW w:w="1036" w:type="dxa"/>
          </w:tcPr>
          <w:p w14:paraId="7D91AF36" w14:textId="77777777" w:rsidR="006B648C" w:rsidRPr="007B3B2E" w:rsidRDefault="006B648C" w:rsidP="006B648C">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0.034</w:t>
            </w:r>
          </w:p>
        </w:tc>
        <w:tc>
          <w:tcPr>
            <w:tcW w:w="1203" w:type="dxa"/>
          </w:tcPr>
          <w:p w14:paraId="58FBB3A9" w14:textId="6BC9C024" w:rsidR="006B648C" w:rsidRPr="007B3B2E" w:rsidRDefault="006B648C" w:rsidP="006B648C">
            <w:pPr>
              <w:spacing w:after="0" w:line="240" w:lineRule="auto"/>
              <w:ind w:left="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Not supported</w:t>
            </w:r>
          </w:p>
        </w:tc>
      </w:tr>
      <w:tr w:rsidR="006B648C" w:rsidRPr="00F915CF" w14:paraId="27C6083E" w14:textId="77777777" w:rsidTr="006B648C">
        <w:trPr>
          <w:trHeight w:val="300"/>
          <w:jc w:val="center"/>
        </w:trPr>
        <w:tc>
          <w:tcPr>
            <w:tcW w:w="1348" w:type="dxa"/>
            <w:noWrap/>
          </w:tcPr>
          <w:p w14:paraId="61B064B9" w14:textId="77777777" w:rsidR="006B648C" w:rsidRPr="007B3B2E" w:rsidRDefault="006B648C" w:rsidP="006B648C">
            <w:pPr>
              <w:spacing w:after="0" w:line="240" w:lineRule="auto"/>
              <w:ind w:left="0" w:hanging="2"/>
              <w:jc w:val="center"/>
              <w:rPr>
                <w:rFonts w:ascii="Times New Roman" w:hAnsi="Times New Roman" w:cs="Times New Roman"/>
                <w:b/>
                <w:bCs/>
                <w:sz w:val="24"/>
                <w:szCs w:val="24"/>
                <w:lang w:val="en-GB"/>
              </w:rPr>
            </w:pPr>
            <w:r w:rsidRPr="007B3B2E">
              <w:rPr>
                <w:rFonts w:ascii="Times New Roman" w:hAnsi="Times New Roman" w:cs="Times New Roman"/>
                <w:b/>
                <w:bCs/>
                <w:sz w:val="24"/>
                <w:szCs w:val="24"/>
                <w:lang w:val="en-GB"/>
              </w:rPr>
              <w:t>PBC -&gt; CA -&gt; IT</w:t>
            </w:r>
          </w:p>
        </w:tc>
        <w:tc>
          <w:tcPr>
            <w:tcW w:w="1081" w:type="dxa"/>
            <w:noWrap/>
          </w:tcPr>
          <w:p w14:paraId="47150385" w14:textId="77777777" w:rsidR="006B648C" w:rsidRPr="007B3B2E" w:rsidRDefault="006B648C" w:rsidP="006B648C">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0.043</w:t>
            </w:r>
          </w:p>
        </w:tc>
        <w:tc>
          <w:tcPr>
            <w:tcW w:w="975" w:type="dxa"/>
            <w:noWrap/>
          </w:tcPr>
          <w:p w14:paraId="0C34D7E4" w14:textId="77777777" w:rsidR="006B648C" w:rsidRPr="007B3B2E" w:rsidRDefault="006B648C" w:rsidP="006B648C">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0.046</w:t>
            </w:r>
          </w:p>
        </w:tc>
        <w:tc>
          <w:tcPr>
            <w:tcW w:w="1177" w:type="dxa"/>
            <w:noWrap/>
          </w:tcPr>
          <w:p w14:paraId="624AFFBF" w14:textId="77777777" w:rsidR="006B648C" w:rsidRPr="007B3B2E" w:rsidRDefault="006B648C" w:rsidP="006B648C">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0.035</w:t>
            </w:r>
          </w:p>
        </w:tc>
        <w:tc>
          <w:tcPr>
            <w:tcW w:w="1536" w:type="dxa"/>
            <w:noWrap/>
          </w:tcPr>
          <w:p w14:paraId="72422BE2" w14:textId="77777777" w:rsidR="006B648C" w:rsidRPr="007B3B2E" w:rsidRDefault="006B648C" w:rsidP="006B648C">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1.241</w:t>
            </w:r>
          </w:p>
        </w:tc>
        <w:tc>
          <w:tcPr>
            <w:tcW w:w="857" w:type="dxa"/>
            <w:noWrap/>
          </w:tcPr>
          <w:p w14:paraId="6F9A73B6" w14:textId="77777777" w:rsidR="006B648C" w:rsidRPr="007B3B2E" w:rsidRDefault="006B648C" w:rsidP="006B648C">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0.215</w:t>
            </w:r>
          </w:p>
        </w:tc>
        <w:tc>
          <w:tcPr>
            <w:tcW w:w="916" w:type="dxa"/>
          </w:tcPr>
          <w:p w14:paraId="1355FBA4" w14:textId="77777777" w:rsidR="006B648C" w:rsidRPr="007B3B2E" w:rsidRDefault="006B648C" w:rsidP="006B648C">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-0.021</w:t>
            </w:r>
          </w:p>
        </w:tc>
        <w:tc>
          <w:tcPr>
            <w:tcW w:w="1036" w:type="dxa"/>
          </w:tcPr>
          <w:p w14:paraId="64A3730E" w14:textId="77777777" w:rsidR="006B648C" w:rsidRPr="007B3B2E" w:rsidRDefault="006B648C" w:rsidP="006B648C">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0.117</w:t>
            </w:r>
          </w:p>
        </w:tc>
        <w:tc>
          <w:tcPr>
            <w:tcW w:w="1203" w:type="dxa"/>
          </w:tcPr>
          <w:p w14:paraId="6D81CDEE" w14:textId="7EB87AAA" w:rsidR="006B648C" w:rsidRPr="007B3B2E" w:rsidRDefault="006B648C" w:rsidP="006B648C">
            <w:pPr>
              <w:spacing w:after="0" w:line="240" w:lineRule="auto"/>
              <w:ind w:left="0" w:hanging="2"/>
              <w:jc w:val="center"/>
              <w:rPr>
                <w:rFonts w:ascii="Times New Roman" w:hAnsi="Times New Roman" w:cs="Times New Roman"/>
                <w:sz w:val="24"/>
                <w:szCs w:val="24"/>
                <w:lang w:val="en-GB"/>
              </w:rPr>
            </w:pPr>
            <w:r w:rsidRPr="00887BFC">
              <w:rPr>
                <w:rFonts w:ascii="Times New Roman" w:hAnsi="Times New Roman" w:cs="Times New Roman"/>
                <w:sz w:val="24"/>
                <w:szCs w:val="24"/>
                <w:lang w:val="en-GB"/>
              </w:rPr>
              <w:t>Not supported</w:t>
            </w:r>
          </w:p>
        </w:tc>
      </w:tr>
      <w:tr w:rsidR="00A6001C" w:rsidRPr="00F915CF" w14:paraId="1CF15B9B" w14:textId="77777777" w:rsidTr="006B648C">
        <w:trPr>
          <w:trHeight w:val="300"/>
          <w:jc w:val="center"/>
        </w:trPr>
        <w:tc>
          <w:tcPr>
            <w:tcW w:w="1348" w:type="dxa"/>
            <w:noWrap/>
          </w:tcPr>
          <w:p w14:paraId="7336F1D6" w14:textId="77777777" w:rsidR="00A6001C" w:rsidRPr="007B3B2E" w:rsidRDefault="00F20C3B" w:rsidP="00D617F0">
            <w:pPr>
              <w:spacing w:after="0" w:line="240" w:lineRule="auto"/>
              <w:ind w:left="0" w:hanging="2"/>
              <w:jc w:val="center"/>
              <w:rPr>
                <w:rFonts w:ascii="Times New Roman" w:hAnsi="Times New Roman" w:cs="Times New Roman"/>
                <w:b/>
                <w:bCs/>
                <w:sz w:val="24"/>
                <w:szCs w:val="24"/>
                <w:lang w:val="en-GB"/>
              </w:rPr>
            </w:pPr>
            <w:r w:rsidRPr="007B3B2E">
              <w:rPr>
                <w:rFonts w:ascii="Times New Roman" w:hAnsi="Times New Roman" w:cs="Times New Roman"/>
                <w:b/>
                <w:bCs/>
                <w:sz w:val="24"/>
                <w:szCs w:val="24"/>
                <w:lang w:val="en-GB"/>
              </w:rPr>
              <w:t>LM -&gt; CA -&gt; IT</w:t>
            </w:r>
          </w:p>
        </w:tc>
        <w:tc>
          <w:tcPr>
            <w:tcW w:w="1081" w:type="dxa"/>
            <w:noWrap/>
          </w:tcPr>
          <w:p w14:paraId="1DE88B3E" w14:textId="77777777" w:rsidR="00A6001C" w:rsidRPr="007B3B2E" w:rsidRDefault="00F20C3B" w:rsidP="00D617F0">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0.086</w:t>
            </w:r>
          </w:p>
        </w:tc>
        <w:tc>
          <w:tcPr>
            <w:tcW w:w="975" w:type="dxa"/>
            <w:noWrap/>
          </w:tcPr>
          <w:p w14:paraId="7D327D98" w14:textId="77777777" w:rsidR="00A6001C" w:rsidRPr="007B3B2E" w:rsidRDefault="00F20C3B" w:rsidP="00D617F0">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0.089</w:t>
            </w:r>
          </w:p>
        </w:tc>
        <w:tc>
          <w:tcPr>
            <w:tcW w:w="1177" w:type="dxa"/>
            <w:noWrap/>
          </w:tcPr>
          <w:p w14:paraId="150939A4" w14:textId="77777777" w:rsidR="00A6001C" w:rsidRPr="007B3B2E" w:rsidRDefault="00F20C3B" w:rsidP="00D617F0">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0.032</w:t>
            </w:r>
          </w:p>
        </w:tc>
        <w:tc>
          <w:tcPr>
            <w:tcW w:w="1536" w:type="dxa"/>
            <w:noWrap/>
          </w:tcPr>
          <w:p w14:paraId="1DF50127" w14:textId="77777777" w:rsidR="00A6001C" w:rsidRPr="007B3B2E" w:rsidRDefault="00F20C3B" w:rsidP="00D617F0">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2.685</w:t>
            </w:r>
          </w:p>
        </w:tc>
        <w:tc>
          <w:tcPr>
            <w:tcW w:w="857" w:type="dxa"/>
            <w:noWrap/>
          </w:tcPr>
          <w:p w14:paraId="5B39EDF6" w14:textId="77777777" w:rsidR="00A6001C" w:rsidRPr="007B3B2E" w:rsidRDefault="00F20C3B" w:rsidP="00D617F0">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0.007</w:t>
            </w:r>
          </w:p>
        </w:tc>
        <w:tc>
          <w:tcPr>
            <w:tcW w:w="916" w:type="dxa"/>
          </w:tcPr>
          <w:p w14:paraId="586AEA6E" w14:textId="77777777" w:rsidR="00A6001C" w:rsidRPr="007B3B2E" w:rsidRDefault="00F20C3B" w:rsidP="00D617F0">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0.028</w:t>
            </w:r>
          </w:p>
        </w:tc>
        <w:tc>
          <w:tcPr>
            <w:tcW w:w="1036" w:type="dxa"/>
          </w:tcPr>
          <w:p w14:paraId="18B065AA" w14:textId="77777777" w:rsidR="00A6001C" w:rsidRPr="007B3B2E" w:rsidRDefault="00F20C3B" w:rsidP="00D617F0">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0.154</w:t>
            </w:r>
          </w:p>
        </w:tc>
        <w:tc>
          <w:tcPr>
            <w:tcW w:w="1203" w:type="dxa"/>
          </w:tcPr>
          <w:p w14:paraId="4238ED38" w14:textId="77777777" w:rsidR="00A6001C" w:rsidRPr="007B3B2E" w:rsidRDefault="00F20C3B" w:rsidP="00D617F0">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Supported</w:t>
            </w:r>
          </w:p>
        </w:tc>
      </w:tr>
      <w:tr w:rsidR="00A6001C" w:rsidRPr="00F915CF" w14:paraId="371F2D7A" w14:textId="77777777" w:rsidTr="006B648C">
        <w:trPr>
          <w:trHeight w:val="300"/>
          <w:jc w:val="center"/>
        </w:trPr>
        <w:tc>
          <w:tcPr>
            <w:tcW w:w="1348" w:type="dxa"/>
            <w:noWrap/>
          </w:tcPr>
          <w:p w14:paraId="7254101D" w14:textId="77777777" w:rsidR="00A6001C" w:rsidRPr="007B3B2E" w:rsidRDefault="00F20C3B" w:rsidP="00D617F0">
            <w:pPr>
              <w:spacing w:after="0" w:line="240" w:lineRule="auto"/>
              <w:ind w:left="0" w:hanging="2"/>
              <w:jc w:val="center"/>
              <w:rPr>
                <w:rFonts w:ascii="Times New Roman" w:hAnsi="Times New Roman" w:cs="Times New Roman"/>
                <w:b/>
                <w:bCs/>
                <w:sz w:val="24"/>
                <w:szCs w:val="24"/>
                <w:lang w:val="en-GB"/>
              </w:rPr>
            </w:pPr>
            <w:r w:rsidRPr="007B3B2E">
              <w:rPr>
                <w:rFonts w:ascii="Times New Roman" w:hAnsi="Times New Roman" w:cs="Times New Roman"/>
                <w:b/>
                <w:bCs/>
                <w:sz w:val="24"/>
                <w:szCs w:val="24"/>
                <w:lang w:val="en-GB"/>
              </w:rPr>
              <w:t>QL -&gt;CA -&gt; IT</w:t>
            </w:r>
          </w:p>
        </w:tc>
        <w:tc>
          <w:tcPr>
            <w:tcW w:w="1081" w:type="dxa"/>
            <w:noWrap/>
          </w:tcPr>
          <w:p w14:paraId="1DFB1B54" w14:textId="77777777" w:rsidR="00A6001C" w:rsidRPr="007B3B2E" w:rsidRDefault="00F20C3B" w:rsidP="00D617F0">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0.106</w:t>
            </w:r>
          </w:p>
        </w:tc>
        <w:tc>
          <w:tcPr>
            <w:tcW w:w="975" w:type="dxa"/>
            <w:noWrap/>
          </w:tcPr>
          <w:p w14:paraId="4554237B" w14:textId="77777777" w:rsidR="00A6001C" w:rsidRPr="007B3B2E" w:rsidRDefault="00F20C3B" w:rsidP="00D617F0">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0.106</w:t>
            </w:r>
          </w:p>
        </w:tc>
        <w:tc>
          <w:tcPr>
            <w:tcW w:w="1177" w:type="dxa"/>
            <w:noWrap/>
          </w:tcPr>
          <w:p w14:paraId="47E207D7" w14:textId="77777777" w:rsidR="00A6001C" w:rsidRPr="007B3B2E" w:rsidRDefault="00F20C3B" w:rsidP="00D617F0">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0.038</w:t>
            </w:r>
          </w:p>
        </w:tc>
        <w:tc>
          <w:tcPr>
            <w:tcW w:w="1536" w:type="dxa"/>
            <w:noWrap/>
          </w:tcPr>
          <w:p w14:paraId="45539AFF" w14:textId="77777777" w:rsidR="00A6001C" w:rsidRPr="007B3B2E" w:rsidRDefault="00F20C3B" w:rsidP="00D617F0">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2.806</w:t>
            </w:r>
          </w:p>
        </w:tc>
        <w:tc>
          <w:tcPr>
            <w:tcW w:w="857" w:type="dxa"/>
            <w:noWrap/>
          </w:tcPr>
          <w:p w14:paraId="336E04F3" w14:textId="77777777" w:rsidR="00A6001C" w:rsidRPr="007B3B2E" w:rsidRDefault="00F20C3B" w:rsidP="00D617F0">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0.005</w:t>
            </w:r>
          </w:p>
        </w:tc>
        <w:tc>
          <w:tcPr>
            <w:tcW w:w="916" w:type="dxa"/>
          </w:tcPr>
          <w:p w14:paraId="1EC0AFBA" w14:textId="77777777" w:rsidR="00A6001C" w:rsidRPr="007B3B2E" w:rsidRDefault="00F20C3B" w:rsidP="00D617F0">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0.035</w:t>
            </w:r>
          </w:p>
        </w:tc>
        <w:tc>
          <w:tcPr>
            <w:tcW w:w="1036" w:type="dxa"/>
          </w:tcPr>
          <w:p w14:paraId="6122370E" w14:textId="77777777" w:rsidR="00A6001C" w:rsidRPr="007B3B2E" w:rsidRDefault="00F20C3B" w:rsidP="00D617F0">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0.182</w:t>
            </w:r>
          </w:p>
        </w:tc>
        <w:tc>
          <w:tcPr>
            <w:tcW w:w="1203" w:type="dxa"/>
          </w:tcPr>
          <w:p w14:paraId="78A6EEAC" w14:textId="77777777" w:rsidR="00A6001C" w:rsidRPr="007B3B2E" w:rsidRDefault="00F20C3B" w:rsidP="00D617F0">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Supported</w:t>
            </w:r>
          </w:p>
        </w:tc>
      </w:tr>
      <w:tr w:rsidR="00A6001C" w:rsidRPr="00F915CF" w14:paraId="25576D95" w14:textId="77777777" w:rsidTr="006B648C">
        <w:trPr>
          <w:trHeight w:val="300"/>
          <w:jc w:val="center"/>
        </w:trPr>
        <w:tc>
          <w:tcPr>
            <w:tcW w:w="1348" w:type="dxa"/>
            <w:tcBorders>
              <w:bottom w:val="single" w:sz="4" w:space="0" w:color="auto"/>
            </w:tcBorders>
            <w:noWrap/>
          </w:tcPr>
          <w:p w14:paraId="422077DD" w14:textId="77777777" w:rsidR="00A6001C" w:rsidRPr="007B3B2E" w:rsidRDefault="00F20C3B" w:rsidP="00D617F0">
            <w:pPr>
              <w:spacing w:after="0" w:line="240" w:lineRule="auto"/>
              <w:ind w:left="0" w:hanging="2"/>
              <w:jc w:val="center"/>
              <w:rPr>
                <w:rFonts w:ascii="Times New Roman" w:hAnsi="Times New Roman" w:cs="Times New Roman"/>
                <w:b/>
                <w:bCs/>
                <w:sz w:val="24"/>
                <w:szCs w:val="24"/>
                <w:lang w:val="en-GB"/>
              </w:rPr>
            </w:pPr>
            <w:r w:rsidRPr="007B3B2E">
              <w:rPr>
                <w:rFonts w:ascii="Times New Roman" w:hAnsi="Times New Roman" w:cs="Times New Roman"/>
                <w:b/>
                <w:bCs/>
                <w:sz w:val="24"/>
                <w:szCs w:val="24"/>
                <w:lang w:val="en-GB"/>
              </w:rPr>
              <w:t>CP -&gt; CA -&gt; IT</w:t>
            </w:r>
          </w:p>
        </w:tc>
        <w:tc>
          <w:tcPr>
            <w:tcW w:w="1081" w:type="dxa"/>
            <w:tcBorders>
              <w:bottom w:val="single" w:sz="4" w:space="0" w:color="auto"/>
            </w:tcBorders>
            <w:noWrap/>
          </w:tcPr>
          <w:p w14:paraId="72A32B41" w14:textId="77777777" w:rsidR="00A6001C" w:rsidRPr="007B3B2E" w:rsidRDefault="00F20C3B" w:rsidP="00D617F0">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0.2</w:t>
            </w:r>
          </w:p>
        </w:tc>
        <w:tc>
          <w:tcPr>
            <w:tcW w:w="975" w:type="dxa"/>
            <w:tcBorders>
              <w:bottom w:val="single" w:sz="4" w:space="0" w:color="auto"/>
            </w:tcBorders>
            <w:noWrap/>
          </w:tcPr>
          <w:p w14:paraId="78BF51DF" w14:textId="77777777" w:rsidR="00A6001C" w:rsidRPr="007B3B2E" w:rsidRDefault="00F20C3B" w:rsidP="00D617F0">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0.2</w:t>
            </w:r>
          </w:p>
        </w:tc>
        <w:tc>
          <w:tcPr>
            <w:tcW w:w="1177" w:type="dxa"/>
            <w:tcBorders>
              <w:bottom w:val="single" w:sz="4" w:space="0" w:color="auto"/>
            </w:tcBorders>
            <w:noWrap/>
          </w:tcPr>
          <w:p w14:paraId="5EB4E28D" w14:textId="77777777" w:rsidR="00A6001C" w:rsidRPr="007B3B2E" w:rsidRDefault="00F20C3B" w:rsidP="00D617F0">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0.04</w:t>
            </w:r>
          </w:p>
        </w:tc>
        <w:tc>
          <w:tcPr>
            <w:tcW w:w="1536" w:type="dxa"/>
            <w:tcBorders>
              <w:bottom w:val="single" w:sz="4" w:space="0" w:color="auto"/>
            </w:tcBorders>
            <w:noWrap/>
          </w:tcPr>
          <w:p w14:paraId="5C6435E1" w14:textId="77777777" w:rsidR="00A6001C" w:rsidRPr="007B3B2E" w:rsidRDefault="00F20C3B" w:rsidP="00D617F0">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4.959</w:t>
            </w:r>
          </w:p>
        </w:tc>
        <w:tc>
          <w:tcPr>
            <w:tcW w:w="857" w:type="dxa"/>
            <w:tcBorders>
              <w:bottom w:val="single" w:sz="4" w:space="0" w:color="auto"/>
            </w:tcBorders>
            <w:noWrap/>
          </w:tcPr>
          <w:p w14:paraId="0B73DFD8" w14:textId="77777777" w:rsidR="00A6001C" w:rsidRPr="007B3B2E" w:rsidRDefault="00F20C3B" w:rsidP="00D617F0">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0.000</w:t>
            </w:r>
          </w:p>
        </w:tc>
        <w:tc>
          <w:tcPr>
            <w:tcW w:w="916" w:type="dxa"/>
            <w:tcBorders>
              <w:bottom w:val="single" w:sz="4" w:space="0" w:color="auto"/>
            </w:tcBorders>
          </w:tcPr>
          <w:p w14:paraId="775F128B" w14:textId="77777777" w:rsidR="00A6001C" w:rsidRPr="007B3B2E" w:rsidRDefault="00F20C3B" w:rsidP="00D617F0">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0.125</w:t>
            </w:r>
          </w:p>
        </w:tc>
        <w:tc>
          <w:tcPr>
            <w:tcW w:w="1036" w:type="dxa"/>
            <w:tcBorders>
              <w:bottom w:val="single" w:sz="4" w:space="0" w:color="auto"/>
            </w:tcBorders>
          </w:tcPr>
          <w:p w14:paraId="15575DBA" w14:textId="77777777" w:rsidR="00A6001C" w:rsidRPr="007B3B2E" w:rsidRDefault="00F20C3B" w:rsidP="00D617F0">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0.284</w:t>
            </w:r>
          </w:p>
        </w:tc>
        <w:tc>
          <w:tcPr>
            <w:tcW w:w="1203" w:type="dxa"/>
            <w:tcBorders>
              <w:bottom w:val="single" w:sz="4" w:space="0" w:color="auto"/>
            </w:tcBorders>
          </w:tcPr>
          <w:p w14:paraId="53B36C88" w14:textId="77777777" w:rsidR="00A6001C" w:rsidRPr="007B3B2E" w:rsidRDefault="00F20C3B" w:rsidP="00D617F0">
            <w:pPr>
              <w:spacing w:after="0" w:line="240" w:lineRule="auto"/>
              <w:ind w:left="0" w:hanging="2"/>
              <w:jc w:val="center"/>
              <w:rPr>
                <w:rFonts w:ascii="Times New Roman" w:hAnsi="Times New Roman" w:cs="Times New Roman"/>
                <w:sz w:val="24"/>
                <w:szCs w:val="24"/>
                <w:lang w:val="en-GB"/>
              </w:rPr>
            </w:pPr>
            <w:r w:rsidRPr="007B3B2E">
              <w:rPr>
                <w:rFonts w:ascii="Times New Roman" w:hAnsi="Times New Roman" w:cs="Times New Roman"/>
                <w:sz w:val="24"/>
                <w:szCs w:val="24"/>
                <w:lang w:val="en-GB"/>
              </w:rPr>
              <w:t>Supported</w:t>
            </w:r>
          </w:p>
        </w:tc>
      </w:tr>
    </w:tbl>
    <w:p w14:paraId="5C105471" w14:textId="6345C261" w:rsidR="00A6001C" w:rsidRDefault="00F20C3B" w:rsidP="006B648C">
      <w:pPr>
        <w:spacing w:after="0" w:line="240" w:lineRule="auto"/>
        <w:ind w:hanging="2"/>
        <w:rPr>
          <w:rFonts w:ascii="Times New Roman" w:hAnsi="Times New Roman" w:cs="Times New Roman"/>
          <w:sz w:val="20"/>
          <w:szCs w:val="20"/>
          <w:lang w:val="en-GB"/>
        </w:rPr>
      </w:pPr>
      <w:r w:rsidRPr="00F915CF">
        <w:rPr>
          <w:rFonts w:ascii="Times New Roman" w:hAnsi="Times New Roman" w:cs="Times New Roman"/>
          <w:sz w:val="20"/>
          <w:szCs w:val="20"/>
          <w:lang w:val="en-GB"/>
        </w:rPr>
        <w:fldChar w:fldCharType="end"/>
      </w:r>
    </w:p>
    <w:p w14:paraId="1213D09C" w14:textId="77777777" w:rsidR="00BE481F" w:rsidRPr="006B648C" w:rsidRDefault="00BE481F" w:rsidP="006B648C">
      <w:pPr>
        <w:spacing w:after="0" w:line="240" w:lineRule="auto"/>
        <w:ind w:hanging="2"/>
        <w:rPr>
          <w:rFonts w:ascii="Times New Roman" w:hAnsi="Times New Roman" w:cs="Times New Roman"/>
          <w:sz w:val="24"/>
          <w:szCs w:val="24"/>
          <w:lang w:val="en-GB"/>
        </w:rPr>
      </w:pPr>
    </w:p>
    <w:p w14:paraId="79845DAC" w14:textId="17267318" w:rsidR="00A6001C" w:rsidRDefault="00F20C3B" w:rsidP="007B3B2E">
      <w:pP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Discussion and </w:t>
      </w:r>
      <w:r w:rsidR="006B648C">
        <w:rPr>
          <w:rFonts w:ascii="Times New Roman" w:eastAsia="Times New Roman" w:hAnsi="Times New Roman" w:cs="Times New Roman"/>
          <w:b/>
          <w:color w:val="000000"/>
          <w:sz w:val="24"/>
          <w:szCs w:val="24"/>
        </w:rPr>
        <w:t>implication</w:t>
      </w:r>
    </w:p>
    <w:p w14:paraId="660A7B87" w14:textId="77777777" w:rsidR="00A6001C" w:rsidRDefault="00F20C3B" w:rsidP="007B3B2E">
      <w:pP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3B31E78C" w14:textId="3EB8332B" w:rsidR="00A6001C" w:rsidRDefault="00F20C3B" w:rsidP="007B3B2E">
      <w:pPr>
        <w:spacing w:after="0" w:line="240" w:lineRule="auto"/>
        <w:ind w:hanging="2"/>
        <w:jc w:val="both"/>
        <w:rPr>
          <w:rFonts w:ascii="Times New Roman" w:hAnsi="Times New Roman" w:cs="Times New Roman"/>
          <w:sz w:val="24"/>
          <w:szCs w:val="24"/>
          <w:lang w:val="en-GB"/>
        </w:rPr>
      </w:pPr>
      <w:r>
        <w:rPr>
          <w:rFonts w:ascii="Times New Roman" w:hAnsi="Times New Roman" w:cs="Times New Roman"/>
          <w:sz w:val="24"/>
          <w:szCs w:val="24"/>
          <w:lang w:val="en-GB"/>
        </w:rPr>
        <w:t>To understand the effects of attitude, subjective norm, perceived behavioural control,</w:t>
      </w:r>
      <w:r w:rsidR="003A7AE0">
        <w:rPr>
          <w:rFonts w:ascii="Times New Roman" w:hAnsi="Times New Roman" w:cs="Times New Roman"/>
          <w:sz w:val="24"/>
          <w:szCs w:val="24"/>
          <w:lang w:val="en-GB"/>
        </w:rPr>
        <w:t xml:space="preserve"> labour market, quality of life</w:t>
      </w:r>
      <w:r>
        <w:rPr>
          <w:rFonts w:ascii="Times New Roman" w:hAnsi="Times New Roman" w:cs="Times New Roman"/>
          <w:sz w:val="24"/>
          <w:szCs w:val="24"/>
          <w:lang w:val="en-GB"/>
        </w:rPr>
        <w:t xml:space="preserve"> and career prospects on cultural adaptation, the first six hypotheses were developed. The findings of this study support the contention that the labour marke</w:t>
      </w:r>
      <w:r w:rsidR="003A7AE0">
        <w:rPr>
          <w:rFonts w:ascii="Times New Roman" w:hAnsi="Times New Roman" w:cs="Times New Roman"/>
          <w:sz w:val="24"/>
          <w:szCs w:val="24"/>
          <w:lang w:val="en-GB"/>
        </w:rPr>
        <w:t xml:space="preserve">t (f2 = 0.037), </w:t>
      </w:r>
      <w:r w:rsidR="003A7AE0">
        <w:rPr>
          <w:rFonts w:ascii="Times New Roman" w:hAnsi="Times New Roman" w:cs="Times New Roman"/>
          <w:sz w:val="24"/>
          <w:szCs w:val="24"/>
          <w:lang w:val="en-GB"/>
        </w:rPr>
        <w:lastRenderedPageBreak/>
        <w:t>QL (f2 = 0.045)</w:t>
      </w:r>
      <w:r>
        <w:rPr>
          <w:rFonts w:ascii="Times New Roman" w:hAnsi="Times New Roman" w:cs="Times New Roman"/>
          <w:sz w:val="24"/>
          <w:szCs w:val="24"/>
          <w:lang w:val="en-GB"/>
        </w:rPr>
        <w:t xml:space="preserve"> and CP (f2 = 0.164) have a significant and positive impact on CA among Malaysian youth. The finding is consistent with </w:t>
      </w:r>
      <w:proofErr w:type="spellStart"/>
      <w:r>
        <w:rPr>
          <w:rFonts w:ascii="Times New Roman" w:hAnsi="Times New Roman" w:cs="Times New Roman"/>
          <w:sz w:val="24"/>
          <w:szCs w:val="24"/>
          <w:lang w:val="en-GB"/>
        </w:rPr>
        <w:t>Bozionelos</w:t>
      </w:r>
      <w:proofErr w:type="spellEnd"/>
      <w:r>
        <w:rPr>
          <w:rFonts w:ascii="Times New Roman" w:hAnsi="Times New Roman" w:cs="Times New Roman"/>
          <w:sz w:val="24"/>
          <w:szCs w:val="24"/>
          <w:lang w:val="en-GB"/>
        </w:rPr>
        <w:t xml:space="preserve"> et al. (2015), who found that the LM has a significant impact on CA. The study also discovered that QL has a considerable impact on CA (</w:t>
      </w:r>
      <w:proofErr w:type="spellStart"/>
      <w:r>
        <w:rPr>
          <w:rFonts w:ascii="Times New Roman" w:hAnsi="Times New Roman" w:cs="Times New Roman"/>
          <w:sz w:val="24"/>
          <w:szCs w:val="24"/>
          <w:lang w:val="en-GB"/>
        </w:rPr>
        <w:t>Mediran</w:t>
      </w:r>
      <w:proofErr w:type="spellEnd"/>
      <w:r>
        <w:rPr>
          <w:rFonts w:ascii="Times New Roman" w:hAnsi="Times New Roman" w:cs="Times New Roman"/>
          <w:sz w:val="24"/>
          <w:szCs w:val="24"/>
          <w:lang w:val="en-GB"/>
        </w:rPr>
        <w:t xml:space="preserve"> et al., 2021) and CP (</w:t>
      </w:r>
      <w:proofErr w:type="spellStart"/>
      <w:r>
        <w:rPr>
          <w:rFonts w:ascii="Times New Roman" w:hAnsi="Times New Roman" w:cs="Times New Roman"/>
          <w:sz w:val="24"/>
          <w:szCs w:val="24"/>
          <w:lang w:val="en-GB"/>
        </w:rPr>
        <w:t>Yurtkoru</w:t>
      </w:r>
      <w:proofErr w:type="spellEnd"/>
      <w:r>
        <w:rPr>
          <w:rFonts w:ascii="Times New Roman" w:hAnsi="Times New Roman" w:cs="Times New Roman"/>
          <w:sz w:val="24"/>
          <w:szCs w:val="24"/>
          <w:lang w:val="en-GB"/>
        </w:rPr>
        <w:t xml:space="preserve"> et al., 2017). However, there was no support for AT, SN, and PBC (Wen et al., 2018; </w:t>
      </w:r>
      <w:proofErr w:type="spellStart"/>
      <w:r>
        <w:rPr>
          <w:rFonts w:ascii="Times New Roman" w:hAnsi="Times New Roman" w:cs="Times New Roman"/>
          <w:sz w:val="24"/>
          <w:szCs w:val="24"/>
          <w:lang w:val="en-GB"/>
        </w:rPr>
        <w:t>Yurtkoru</w:t>
      </w:r>
      <w:proofErr w:type="spellEnd"/>
      <w:r>
        <w:rPr>
          <w:rFonts w:ascii="Times New Roman" w:hAnsi="Times New Roman" w:cs="Times New Roman"/>
          <w:sz w:val="24"/>
          <w:szCs w:val="24"/>
          <w:lang w:val="en-GB"/>
        </w:rPr>
        <w:t xml:space="preserve"> et al., 2017). The study found a significant relationship between CA and the intention to work abroad (f2 = 0.330, p = 0.00). Past research by </w:t>
      </w:r>
      <w:proofErr w:type="spellStart"/>
      <w:r>
        <w:rPr>
          <w:rFonts w:ascii="Times New Roman" w:hAnsi="Times New Roman" w:cs="Times New Roman"/>
          <w:sz w:val="24"/>
          <w:szCs w:val="24"/>
          <w:lang w:val="en-GB"/>
        </w:rPr>
        <w:t>Bayram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Özdemir</w:t>
      </w:r>
      <w:proofErr w:type="spellEnd"/>
      <w:r>
        <w:rPr>
          <w:rFonts w:ascii="Times New Roman" w:hAnsi="Times New Roman" w:cs="Times New Roman"/>
          <w:sz w:val="24"/>
          <w:szCs w:val="24"/>
          <w:lang w:val="en-GB"/>
        </w:rPr>
        <w:t xml:space="preserve"> et al. (2021) has proven that individuals with a high level of CA have stronger intentions to work abroad and that the distance between their host country and targeted country is insignificant.</w:t>
      </w:r>
    </w:p>
    <w:p w14:paraId="048CC938" w14:textId="63BCCFB7" w:rsidR="00A6001C" w:rsidRDefault="00F20C3B" w:rsidP="006B648C">
      <w:pPr>
        <w:spacing w:after="0" w:line="240" w:lineRule="auto"/>
        <w:ind w:firstLine="720"/>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H1</w:t>
      </w:r>
      <w:r>
        <w:rPr>
          <w:rFonts w:ascii="Times New Roman" w:eastAsia="Times New Roman" w:hAnsi="Times New Roman" w:cs="Times New Roman"/>
          <w:color w:val="000000" w:themeColor="text1"/>
          <w:sz w:val="24"/>
          <w:szCs w:val="24"/>
          <w:vertAlign w:val="subscript"/>
          <w:lang w:val="en-GB"/>
        </w:rPr>
        <w:t>M</w:t>
      </w:r>
      <w:r>
        <w:rPr>
          <w:rFonts w:ascii="Times New Roman" w:eastAsia="Times New Roman" w:hAnsi="Times New Roman" w:cs="Times New Roman"/>
          <w:color w:val="000000"/>
          <w:sz w:val="24"/>
          <w:szCs w:val="24"/>
          <w:lang w:val="en-GB"/>
        </w:rPr>
        <w:t>, H2</w:t>
      </w:r>
      <w:r>
        <w:rPr>
          <w:rFonts w:ascii="Times New Roman" w:eastAsia="Times New Roman" w:hAnsi="Times New Roman" w:cs="Times New Roman"/>
          <w:color w:val="000000" w:themeColor="text1"/>
          <w:sz w:val="24"/>
          <w:szCs w:val="24"/>
          <w:vertAlign w:val="subscript"/>
          <w:lang w:val="en-GB"/>
        </w:rPr>
        <w:t>M</w:t>
      </w:r>
      <w:r>
        <w:rPr>
          <w:rFonts w:ascii="Times New Roman" w:eastAsia="Times New Roman" w:hAnsi="Times New Roman" w:cs="Times New Roman"/>
          <w:color w:val="000000"/>
          <w:sz w:val="24"/>
          <w:szCs w:val="24"/>
          <w:lang w:val="en-GB"/>
        </w:rPr>
        <w:t>, and H3</w:t>
      </w:r>
      <w:r>
        <w:rPr>
          <w:rFonts w:ascii="Times New Roman" w:eastAsia="Times New Roman" w:hAnsi="Times New Roman" w:cs="Times New Roman"/>
          <w:color w:val="000000" w:themeColor="text1"/>
          <w:sz w:val="24"/>
          <w:szCs w:val="24"/>
          <w:vertAlign w:val="subscript"/>
          <w:lang w:val="en-GB"/>
        </w:rPr>
        <w:t>M</w:t>
      </w:r>
      <w:r>
        <w:rPr>
          <w:rFonts w:ascii="Times New Roman" w:eastAsia="Times New Roman" w:hAnsi="Times New Roman" w:cs="Times New Roman"/>
          <w:color w:val="000000"/>
          <w:sz w:val="24"/>
          <w:szCs w:val="24"/>
          <w:lang w:val="en-GB"/>
        </w:rPr>
        <w:t xml:space="preserve"> investigated the effect of CA as a mediator between AT, SN, perceived PBC, and the intention to work abroad. The result shows that CA has no mediating effect (p = 0.457, p = 0.305, p = 0.215) on the association between AT, SN, PBC, and intention to work abroad. This study's findings </w:t>
      </w:r>
      <w:r w:rsidR="006B648C">
        <w:rPr>
          <w:rFonts w:ascii="Times New Roman" w:eastAsia="Times New Roman" w:hAnsi="Times New Roman" w:cs="Times New Roman"/>
          <w:color w:val="000000"/>
          <w:sz w:val="24"/>
          <w:szCs w:val="24"/>
          <w:lang w:val="en-GB"/>
        </w:rPr>
        <w:t>are consistent with Sun et al.</w:t>
      </w:r>
      <w:r>
        <w:rPr>
          <w:rFonts w:ascii="Times New Roman" w:eastAsia="Times New Roman" w:hAnsi="Times New Roman" w:cs="Times New Roman"/>
          <w:color w:val="000000"/>
          <w:sz w:val="24"/>
          <w:szCs w:val="24"/>
          <w:lang w:val="en-GB"/>
        </w:rPr>
        <w:t xml:space="preserve"> (2020). Given that most of this study's respondents are young adults, the negligible effect of CA may be acceptable given that today's youth have strong CA. According to </w:t>
      </w:r>
      <w:proofErr w:type="spellStart"/>
      <w:r>
        <w:rPr>
          <w:rFonts w:ascii="Times New Roman" w:eastAsia="Times New Roman" w:hAnsi="Times New Roman" w:cs="Times New Roman"/>
          <w:color w:val="000000"/>
          <w:sz w:val="24"/>
          <w:szCs w:val="24"/>
          <w:lang w:val="en-GB"/>
        </w:rPr>
        <w:t>Bayram</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Özdemir</w:t>
      </w:r>
      <w:proofErr w:type="spellEnd"/>
      <w:r>
        <w:rPr>
          <w:rFonts w:ascii="Times New Roman" w:eastAsia="Times New Roman" w:hAnsi="Times New Roman" w:cs="Times New Roman"/>
          <w:color w:val="000000"/>
          <w:sz w:val="24"/>
          <w:szCs w:val="24"/>
          <w:lang w:val="en-GB"/>
        </w:rPr>
        <w:t xml:space="preserve"> et al. (2021), Malaysian adolescents growing up in a diverse community demonstrate a high level of CA, which could explain why there is no me</w:t>
      </w:r>
      <w:r w:rsidR="006B648C">
        <w:rPr>
          <w:rFonts w:ascii="Times New Roman" w:eastAsia="Times New Roman" w:hAnsi="Times New Roman" w:cs="Times New Roman"/>
          <w:color w:val="000000"/>
          <w:sz w:val="24"/>
          <w:szCs w:val="24"/>
          <w:lang w:val="en-GB"/>
        </w:rPr>
        <w:t>diation effect for the AT, SN</w:t>
      </w:r>
      <w:r>
        <w:rPr>
          <w:rFonts w:ascii="Times New Roman" w:eastAsia="Times New Roman" w:hAnsi="Times New Roman" w:cs="Times New Roman"/>
          <w:color w:val="000000"/>
          <w:sz w:val="24"/>
          <w:szCs w:val="24"/>
          <w:lang w:val="en-GB"/>
        </w:rPr>
        <w:t xml:space="preserve"> and PBC.</w:t>
      </w:r>
    </w:p>
    <w:p w14:paraId="28101747" w14:textId="064EEB17" w:rsidR="00A6001C" w:rsidRDefault="00F20C3B" w:rsidP="006B648C">
      <w:pPr>
        <w:spacing w:after="0" w:line="240" w:lineRule="auto"/>
        <w:ind w:firstLine="720"/>
        <w:jc w:val="both"/>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color w:val="000000" w:themeColor="text1"/>
          <w:sz w:val="24"/>
          <w:szCs w:val="24"/>
          <w:lang w:val="en-GB"/>
        </w:rPr>
        <w:t>H4</w:t>
      </w:r>
      <w:r>
        <w:rPr>
          <w:rFonts w:ascii="Times New Roman" w:eastAsia="Times New Roman" w:hAnsi="Times New Roman" w:cs="Times New Roman"/>
          <w:color w:val="000000" w:themeColor="text1"/>
          <w:sz w:val="24"/>
          <w:szCs w:val="24"/>
          <w:vertAlign w:val="subscript"/>
          <w:lang w:val="en-GB"/>
        </w:rPr>
        <w:t>M</w:t>
      </w:r>
      <w:r>
        <w:rPr>
          <w:rFonts w:ascii="Times New Roman" w:eastAsia="Times New Roman" w:hAnsi="Times New Roman" w:cs="Times New Roman"/>
          <w:color w:val="000000" w:themeColor="text1"/>
          <w:sz w:val="24"/>
          <w:szCs w:val="24"/>
          <w:lang w:val="en-GB"/>
        </w:rPr>
        <w:t>, H5</w:t>
      </w:r>
      <w:r>
        <w:rPr>
          <w:rFonts w:ascii="Times New Roman" w:eastAsia="Times New Roman" w:hAnsi="Times New Roman" w:cs="Times New Roman"/>
          <w:color w:val="000000" w:themeColor="text1"/>
          <w:sz w:val="24"/>
          <w:szCs w:val="24"/>
          <w:vertAlign w:val="subscript"/>
          <w:lang w:val="en-GB"/>
        </w:rPr>
        <w:t>M</w:t>
      </w:r>
      <w:r>
        <w:rPr>
          <w:rFonts w:ascii="Times New Roman" w:eastAsia="Times New Roman" w:hAnsi="Times New Roman" w:cs="Times New Roman"/>
          <w:color w:val="000000" w:themeColor="text1"/>
          <w:sz w:val="24"/>
          <w:szCs w:val="24"/>
          <w:lang w:val="en-GB"/>
        </w:rPr>
        <w:t>, and H6</w:t>
      </w:r>
      <w:r>
        <w:rPr>
          <w:rFonts w:ascii="Times New Roman" w:eastAsia="Times New Roman" w:hAnsi="Times New Roman" w:cs="Times New Roman"/>
          <w:color w:val="000000" w:themeColor="text1"/>
          <w:sz w:val="24"/>
          <w:szCs w:val="24"/>
          <w:vertAlign w:val="subscript"/>
          <w:lang w:val="en-GB"/>
        </w:rPr>
        <w:t>M</w:t>
      </w:r>
      <w:r>
        <w:rPr>
          <w:rFonts w:ascii="Times New Roman" w:eastAsia="Times New Roman" w:hAnsi="Times New Roman" w:cs="Times New Roman"/>
          <w:color w:val="000000" w:themeColor="text1"/>
          <w:sz w:val="24"/>
          <w:szCs w:val="24"/>
          <w:lang w:val="en-GB"/>
        </w:rPr>
        <w:t xml:space="preserve"> examined the mediating role of CA between LM, QL, and CP and the intention to work abroad. The results indicate that CA significantly mediates the </w:t>
      </w:r>
      <w:r w:rsidR="006B648C">
        <w:rPr>
          <w:rFonts w:ascii="Times New Roman" w:eastAsia="Times New Roman" w:hAnsi="Times New Roman" w:cs="Times New Roman"/>
          <w:color w:val="000000" w:themeColor="text1"/>
          <w:sz w:val="24"/>
          <w:szCs w:val="24"/>
          <w:lang w:val="en-GB"/>
        </w:rPr>
        <w:t>relationship between LM, QL, CP</w:t>
      </w:r>
      <w:r>
        <w:rPr>
          <w:rFonts w:ascii="Times New Roman" w:eastAsia="Times New Roman" w:hAnsi="Times New Roman" w:cs="Times New Roman"/>
          <w:color w:val="000000" w:themeColor="text1"/>
          <w:sz w:val="24"/>
          <w:szCs w:val="24"/>
          <w:lang w:val="en-GB"/>
        </w:rPr>
        <w:t xml:space="preserve"> and the intention to work abroad. The results for H4M are consistent with those of </w:t>
      </w:r>
      <w:proofErr w:type="spellStart"/>
      <w:r>
        <w:rPr>
          <w:rFonts w:ascii="Times New Roman" w:eastAsia="Times New Roman" w:hAnsi="Times New Roman" w:cs="Times New Roman"/>
          <w:color w:val="000000" w:themeColor="text1"/>
          <w:sz w:val="24"/>
          <w:szCs w:val="24"/>
          <w:lang w:val="en-GB"/>
        </w:rPr>
        <w:t>Ramalu</w:t>
      </w:r>
      <w:proofErr w:type="spellEnd"/>
      <w:r>
        <w:rPr>
          <w:rFonts w:ascii="Times New Roman" w:eastAsia="Times New Roman" w:hAnsi="Times New Roman" w:cs="Times New Roman"/>
          <w:color w:val="000000" w:themeColor="text1"/>
          <w:sz w:val="24"/>
          <w:szCs w:val="24"/>
          <w:lang w:val="en-GB"/>
        </w:rPr>
        <w:t xml:space="preserve"> et al. (2023). According to </w:t>
      </w:r>
      <w:proofErr w:type="spellStart"/>
      <w:r>
        <w:rPr>
          <w:rFonts w:ascii="Times New Roman" w:eastAsia="Times New Roman" w:hAnsi="Times New Roman" w:cs="Times New Roman"/>
          <w:color w:val="000000" w:themeColor="text1"/>
          <w:sz w:val="24"/>
          <w:szCs w:val="24"/>
          <w:lang w:val="en-GB"/>
        </w:rPr>
        <w:t>Mediran</w:t>
      </w:r>
      <w:proofErr w:type="spellEnd"/>
      <w:r>
        <w:rPr>
          <w:rFonts w:ascii="Times New Roman" w:eastAsia="Times New Roman" w:hAnsi="Times New Roman" w:cs="Times New Roman"/>
          <w:color w:val="000000" w:themeColor="text1"/>
          <w:sz w:val="24"/>
          <w:szCs w:val="24"/>
          <w:lang w:val="en-GB"/>
        </w:rPr>
        <w:t xml:space="preserve"> (2021), CA has a substantial mediating </w:t>
      </w:r>
      <w:r w:rsidR="006B648C">
        <w:rPr>
          <w:rFonts w:ascii="Times New Roman" w:eastAsia="Times New Roman" w:hAnsi="Times New Roman" w:cs="Times New Roman"/>
          <w:color w:val="000000" w:themeColor="text1"/>
          <w:sz w:val="24"/>
          <w:szCs w:val="24"/>
          <w:lang w:val="en-GB"/>
        </w:rPr>
        <w:t>relationship with intention, QL</w:t>
      </w:r>
      <w:r>
        <w:rPr>
          <w:rFonts w:ascii="Times New Roman" w:eastAsia="Times New Roman" w:hAnsi="Times New Roman" w:cs="Times New Roman"/>
          <w:color w:val="000000" w:themeColor="text1"/>
          <w:sz w:val="24"/>
          <w:szCs w:val="24"/>
          <w:lang w:val="en-GB"/>
        </w:rPr>
        <w:t xml:space="preserve"> and CP. These variables are considered push and pull factors, so the benefits of working abroad result in a strong desire to do so and a high degree of CA. </w:t>
      </w:r>
    </w:p>
    <w:p w14:paraId="0C59BF89" w14:textId="6D23176E" w:rsidR="00A6001C" w:rsidRDefault="00F20C3B" w:rsidP="006B648C">
      <w:pPr>
        <w:spacing w:after="0" w:line="240" w:lineRule="auto"/>
        <w:ind w:firstLine="720"/>
        <w:jc w:val="both"/>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color w:val="000000" w:themeColor="text1"/>
          <w:sz w:val="24"/>
          <w:szCs w:val="24"/>
          <w:lang w:val="en-GB"/>
        </w:rPr>
        <w:t>This finding showed that the labour market, c</w:t>
      </w:r>
      <w:r w:rsidR="006B648C">
        <w:rPr>
          <w:rFonts w:ascii="Times New Roman" w:eastAsia="Times New Roman" w:hAnsi="Times New Roman" w:cs="Times New Roman"/>
          <w:color w:val="000000" w:themeColor="text1"/>
          <w:sz w:val="24"/>
          <w:szCs w:val="24"/>
          <w:lang w:val="en-GB"/>
        </w:rPr>
        <w:t>areer prospect, quality of life</w:t>
      </w:r>
      <w:r>
        <w:rPr>
          <w:rFonts w:ascii="Times New Roman" w:eastAsia="Times New Roman" w:hAnsi="Times New Roman" w:cs="Times New Roman"/>
          <w:color w:val="000000" w:themeColor="text1"/>
          <w:sz w:val="24"/>
          <w:szCs w:val="24"/>
          <w:lang w:val="en-GB"/>
        </w:rPr>
        <w:t xml:space="preserve"> and cultural adaptation have a significant impact on Malaysian youths’ intention to work abroad. The intention to work abroad is strongly influenced by cultural adaptation. This shows that Malaysian youths are drawn to a higher q</w:t>
      </w:r>
      <w:r w:rsidR="006B648C">
        <w:rPr>
          <w:rFonts w:ascii="Times New Roman" w:eastAsia="Times New Roman" w:hAnsi="Times New Roman" w:cs="Times New Roman"/>
          <w:color w:val="000000" w:themeColor="text1"/>
          <w:sz w:val="24"/>
          <w:szCs w:val="24"/>
          <w:lang w:val="en-GB"/>
        </w:rPr>
        <w:t>uality of life, career prospect</w:t>
      </w:r>
      <w:r>
        <w:rPr>
          <w:rFonts w:ascii="Times New Roman" w:eastAsia="Times New Roman" w:hAnsi="Times New Roman" w:cs="Times New Roman"/>
          <w:color w:val="000000" w:themeColor="text1"/>
          <w:sz w:val="24"/>
          <w:szCs w:val="24"/>
          <w:lang w:val="en-GB"/>
        </w:rPr>
        <w:t xml:space="preserve"> and labour market that is better suited to their expectations and needs. High-income countries attract more workers for their better career prospect compared to their home country. In the case of Malaysian youth, the lack of job prospects in fields such as s</w:t>
      </w:r>
      <w:r w:rsidR="006B648C">
        <w:rPr>
          <w:rFonts w:ascii="Times New Roman" w:eastAsia="Times New Roman" w:hAnsi="Times New Roman" w:cs="Times New Roman"/>
          <w:color w:val="000000" w:themeColor="text1"/>
          <w:sz w:val="24"/>
          <w:szCs w:val="24"/>
          <w:lang w:val="en-GB"/>
        </w:rPr>
        <w:t>cience, technology, engineering</w:t>
      </w:r>
      <w:r>
        <w:rPr>
          <w:rFonts w:ascii="Times New Roman" w:eastAsia="Times New Roman" w:hAnsi="Times New Roman" w:cs="Times New Roman"/>
          <w:color w:val="000000" w:themeColor="text1"/>
          <w:sz w:val="24"/>
          <w:szCs w:val="24"/>
          <w:lang w:val="en-GB"/>
        </w:rPr>
        <w:t xml:space="preserve"> and mathematics (STEM), low salaries, political instability, a</w:t>
      </w:r>
      <w:r w:rsidR="006B648C">
        <w:rPr>
          <w:rFonts w:ascii="Times New Roman" w:eastAsia="Times New Roman" w:hAnsi="Times New Roman" w:cs="Times New Roman"/>
          <w:color w:val="000000" w:themeColor="text1"/>
          <w:sz w:val="24"/>
          <w:szCs w:val="24"/>
          <w:lang w:val="en-GB"/>
        </w:rPr>
        <w:t xml:space="preserve"> lack of research opportunities</w:t>
      </w:r>
      <w:r>
        <w:rPr>
          <w:rFonts w:ascii="Times New Roman" w:eastAsia="Times New Roman" w:hAnsi="Times New Roman" w:cs="Times New Roman"/>
          <w:color w:val="000000" w:themeColor="text1"/>
          <w:sz w:val="24"/>
          <w:szCs w:val="24"/>
          <w:lang w:val="en-GB"/>
        </w:rPr>
        <w:t xml:space="preserve"> and a perceived lack of meritocracy are some of the causes of brain drain. In addition, the high cultural adaptability of Malaysian youth in Singapore has resulted in 1.13 million Malaysians (54%) working in Singapore alone. This proves that it is time for policymakers to address the issue threatening the nation's economic growth. Based on the findings, it is crucial for policymakers to scrutinise the issues related to qua</w:t>
      </w:r>
      <w:r w:rsidR="006B648C">
        <w:rPr>
          <w:rFonts w:ascii="Times New Roman" w:eastAsia="Times New Roman" w:hAnsi="Times New Roman" w:cs="Times New Roman"/>
          <w:color w:val="000000" w:themeColor="text1"/>
          <w:sz w:val="24"/>
          <w:szCs w:val="24"/>
          <w:lang w:val="en-GB"/>
        </w:rPr>
        <w:t>lity of life, the labour market</w:t>
      </w:r>
      <w:r>
        <w:rPr>
          <w:rFonts w:ascii="Times New Roman" w:eastAsia="Times New Roman" w:hAnsi="Times New Roman" w:cs="Times New Roman"/>
          <w:color w:val="000000" w:themeColor="text1"/>
          <w:sz w:val="24"/>
          <w:szCs w:val="24"/>
          <w:lang w:val="en-GB"/>
        </w:rPr>
        <w:t xml:space="preserve"> and career prospects. </w:t>
      </w:r>
    </w:p>
    <w:p w14:paraId="6A159BD8" w14:textId="08BDB4F6" w:rsidR="00A6001C" w:rsidRDefault="00A6001C" w:rsidP="007B3B2E">
      <w:pPr>
        <w:spacing w:after="0" w:line="240" w:lineRule="auto"/>
        <w:ind w:hanging="2"/>
        <w:jc w:val="center"/>
        <w:rPr>
          <w:rFonts w:ascii="Times New Roman" w:eastAsia="Times New Roman" w:hAnsi="Times New Roman" w:cs="Times New Roman"/>
        </w:rPr>
      </w:pPr>
    </w:p>
    <w:p w14:paraId="70D3FD15" w14:textId="77777777" w:rsidR="007B3B2E" w:rsidRDefault="007B3B2E" w:rsidP="007B3B2E">
      <w:pPr>
        <w:spacing w:after="0" w:line="240" w:lineRule="auto"/>
        <w:ind w:hanging="2"/>
        <w:jc w:val="center"/>
        <w:rPr>
          <w:rFonts w:ascii="Times New Roman" w:eastAsia="Times New Roman" w:hAnsi="Times New Roman" w:cs="Times New Roman"/>
        </w:rPr>
      </w:pPr>
    </w:p>
    <w:p w14:paraId="5A08ACB2" w14:textId="2F6CC271" w:rsidR="00A6001C" w:rsidRDefault="00F20C3B" w:rsidP="007B3B2E">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Conclusion and </w:t>
      </w:r>
      <w:r w:rsidR="007B3B2E">
        <w:rPr>
          <w:rFonts w:ascii="Times New Roman" w:eastAsia="Times New Roman" w:hAnsi="Times New Roman" w:cs="Times New Roman"/>
          <w:b/>
          <w:sz w:val="24"/>
          <w:szCs w:val="24"/>
        </w:rPr>
        <w:t>r</w:t>
      </w:r>
      <w:r>
        <w:rPr>
          <w:rFonts w:ascii="Times New Roman" w:eastAsia="Times New Roman" w:hAnsi="Times New Roman" w:cs="Times New Roman"/>
          <w:b/>
          <w:sz w:val="24"/>
          <w:szCs w:val="24"/>
        </w:rPr>
        <w:t xml:space="preserve">ecommendation  </w:t>
      </w:r>
    </w:p>
    <w:p w14:paraId="19D612D7" w14:textId="77777777" w:rsidR="00A6001C" w:rsidRDefault="00A6001C" w:rsidP="007B3B2E">
      <w:pPr>
        <w:spacing w:after="0" w:line="240" w:lineRule="auto"/>
        <w:ind w:hanging="2"/>
        <w:rPr>
          <w:rFonts w:ascii="Times New Roman" w:eastAsia="Times New Roman" w:hAnsi="Times New Roman" w:cs="Times New Roman"/>
          <w:sz w:val="24"/>
          <w:szCs w:val="24"/>
        </w:rPr>
      </w:pPr>
    </w:p>
    <w:p w14:paraId="449D8458" w14:textId="1E9AE234" w:rsidR="00A6001C" w:rsidRDefault="00F20C3B" w:rsidP="007B3B2E">
      <w:pPr>
        <w:spacing w:after="0" w:line="240" w:lineRule="auto"/>
        <w:ind w:hanging="2"/>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This study investigated the intention of young Malaysians to work abroad by examining attitude, subjective norm, perceived </w:t>
      </w:r>
      <w:proofErr w:type="spellStart"/>
      <w:r>
        <w:rPr>
          <w:rFonts w:ascii="Times New Roman" w:eastAsia="Times New Roman" w:hAnsi="Times New Roman" w:cs="Times New Roman"/>
          <w:color w:val="000000" w:themeColor="text1"/>
          <w:sz w:val="24"/>
          <w:szCs w:val="24"/>
        </w:rPr>
        <w:t>behavioural</w:t>
      </w:r>
      <w:proofErr w:type="spellEnd"/>
      <w:r>
        <w:rPr>
          <w:rFonts w:ascii="Times New Roman" w:eastAsia="Times New Roman" w:hAnsi="Times New Roman" w:cs="Times New Roman"/>
          <w:color w:val="000000" w:themeColor="text1"/>
          <w:sz w:val="24"/>
          <w:szCs w:val="24"/>
        </w:rPr>
        <w:t xml:space="preserve"> control, </w:t>
      </w:r>
      <w:proofErr w:type="spellStart"/>
      <w:r>
        <w:rPr>
          <w:rFonts w:ascii="Times New Roman" w:eastAsia="Times New Roman" w:hAnsi="Times New Roman" w:cs="Times New Roman"/>
          <w:color w:val="000000" w:themeColor="text1"/>
          <w:sz w:val="24"/>
          <w:szCs w:val="24"/>
        </w:rPr>
        <w:t>labour</w:t>
      </w:r>
      <w:proofErr w:type="spellEnd"/>
      <w:r>
        <w:rPr>
          <w:rFonts w:ascii="Times New Roman" w:eastAsia="Times New Roman" w:hAnsi="Times New Roman" w:cs="Times New Roman"/>
          <w:color w:val="000000" w:themeColor="text1"/>
          <w:sz w:val="24"/>
          <w:szCs w:val="24"/>
        </w:rPr>
        <w:t xml:space="preserve"> market, c</w:t>
      </w:r>
      <w:r w:rsidR="007B3B2E">
        <w:rPr>
          <w:rFonts w:ascii="Times New Roman" w:eastAsia="Times New Roman" w:hAnsi="Times New Roman" w:cs="Times New Roman"/>
          <w:color w:val="000000" w:themeColor="text1"/>
          <w:sz w:val="24"/>
          <w:szCs w:val="24"/>
        </w:rPr>
        <w:t>areer prospect, quality of life</w:t>
      </w:r>
      <w:r>
        <w:rPr>
          <w:rFonts w:ascii="Times New Roman" w:eastAsia="Times New Roman" w:hAnsi="Times New Roman" w:cs="Times New Roman"/>
          <w:color w:val="000000" w:themeColor="text1"/>
          <w:sz w:val="24"/>
          <w:szCs w:val="24"/>
        </w:rPr>
        <w:t xml:space="preserve"> and cultural adaptation. The results revealed that only </w:t>
      </w:r>
      <w:proofErr w:type="spellStart"/>
      <w:r>
        <w:rPr>
          <w:rFonts w:ascii="Times New Roman" w:eastAsia="Times New Roman" w:hAnsi="Times New Roman" w:cs="Times New Roman"/>
          <w:color w:val="000000" w:themeColor="text1"/>
          <w:sz w:val="24"/>
          <w:szCs w:val="24"/>
        </w:rPr>
        <w:t>labour</w:t>
      </w:r>
      <w:proofErr w:type="spellEnd"/>
      <w:r>
        <w:rPr>
          <w:rFonts w:ascii="Times New Roman" w:eastAsia="Times New Roman" w:hAnsi="Times New Roman" w:cs="Times New Roman"/>
          <w:color w:val="000000" w:themeColor="text1"/>
          <w:sz w:val="24"/>
          <w:szCs w:val="24"/>
        </w:rPr>
        <w:t xml:space="preserve"> market, quality of life, career prospect, and cultural adaptation significantly influenced the intention of Malaysian youth to seek overseas employment. Theoretically, this study contributes by extending the Theory of Planned Behavior (TPB) with socioeconomic and contextual variables, showing that structural realities such as career opportun</w:t>
      </w:r>
      <w:r w:rsidR="007B3B2E">
        <w:rPr>
          <w:rFonts w:ascii="Times New Roman" w:eastAsia="Times New Roman" w:hAnsi="Times New Roman" w:cs="Times New Roman"/>
          <w:color w:val="000000" w:themeColor="text1"/>
          <w:sz w:val="24"/>
          <w:szCs w:val="24"/>
        </w:rPr>
        <w:t xml:space="preserve">ities, </w:t>
      </w:r>
      <w:proofErr w:type="spellStart"/>
      <w:r w:rsidR="007B3B2E">
        <w:rPr>
          <w:rFonts w:ascii="Times New Roman" w:eastAsia="Times New Roman" w:hAnsi="Times New Roman" w:cs="Times New Roman"/>
          <w:color w:val="000000" w:themeColor="text1"/>
          <w:sz w:val="24"/>
          <w:szCs w:val="24"/>
        </w:rPr>
        <w:t>labour</w:t>
      </w:r>
      <w:proofErr w:type="spellEnd"/>
      <w:r w:rsidR="007B3B2E">
        <w:rPr>
          <w:rFonts w:ascii="Times New Roman" w:eastAsia="Times New Roman" w:hAnsi="Times New Roman" w:cs="Times New Roman"/>
          <w:color w:val="000000" w:themeColor="text1"/>
          <w:sz w:val="24"/>
          <w:szCs w:val="24"/>
        </w:rPr>
        <w:t xml:space="preserve"> market conditions</w:t>
      </w:r>
      <w:r>
        <w:rPr>
          <w:rFonts w:ascii="Times New Roman" w:eastAsia="Times New Roman" w:hAnsi="Times New Roman" w:cs="Times New Roman"/>
          <w:color w:val="000000" w:themeColor="text1"/>
          <w:sz w:val="24"/>
          <w:szCs w:val="24"/>
        </w:rPr>
        <w:t xml:space="preserve"> and cultural adaptability play a stronger role than </w:t>
      </w:r>
      <w:r>
        <w:rPr>
          <w:rFonts w:ascii="Times New Roman" w:eastAsia="Times New Roman" w:hAnsi="Times New Roman" w:cs="Times New Roman"/>
          <w:color w:val="000000" w:themeColor="text1"/>
          <w:sz w:val="24"/>
          <w:szCs w:val="24"/>
        </w:rPr>
        <w:lastRenderedPageBreak/>
        <w:t xml:space="preserve">psychological factors in shaping migration intentions. This integration enriches the migration literature by highlighting the importance of combining </w:t>
      </w:r>
      <w:proofErr w:type="spellStart"/>
      <w:r>
        <w:rPr>
          <w:rFonts w:ascii="Times New Roman" w:eastAsia="Times New Roman" w:hAnsi="Times New Roman" w:cs="Times New Roman"/>
          <w:color w:val="000000" w:themeColor="text1"/>
          <w:sz w:val="24"/>
          <w:szCs w:val="24"/>
        </w:rPr>
        <w:t>behavioural</w:t>
      </w:r>
      <w:proofErr w:type="spellEnd"/>
      <w:r>
        <w:rPr>
          <w:rFonts w:ascii="Times New Roman" w:eastAsia="Times New Roman" w:hAnsi="Times New Roman" w:cs="Times New Roman"/>
          <w:color w:val="000000" w:themeColor="text1"/>
          <w:sz w:val="24"/>
          <w:szCs w:val="24"/>
        </w:rPr>
        <w:t xml:space="preserve"> and structural perspectives. </w:t>
      </w:r>
    </w:p>
    <w:p w14:paraId="69EAED52" w14:textId="09AD43E7" w:rsidR="00A6001C" w:rsidRDefault="00F20C3B" w:rsidP="007B3B2E">
      <w:pPr>
        <w:spacing w:after="0" w:line="240" w:lineRule="auto"/>
        <w:ind w:firstLine="720"/>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themeColor="text1"/>
          <w:sz w:val="24"/>
          <w:szCs w:val="24"/>
        </w:rPr>
        <w:t>In terms of practice, the findings suggest that policy-makers should focus on strengthening domestic job creation in high-demand fie</w:t>
      </w:r>
      <w:r w:rsidR="007B3B2E">
        <w:rPr>
          <w:rFonts w:ascii="Times New Roman" w:eastAsia="Times New Roman" w:hAnsi="Times New Roman" w:cs="Times New Roman"/>
          <w:color w:val="000000" w:themeColor="text1"/>
          <w:sz w:val="24"/>
          <w:szCs w:val="24"/>
        </w:rPr>
        <w:t>lds, ensuring competitive wages</w:t>
      </w:r>
      <w:r>
        <w:rPr>
          <w:rFonts w:ascii="Times New Roman" w:eastAsia="Times New Roman" w:hAnsi="Times New Roman" w:cs="Times New Roman"/>
          <w:color w:val="000000" w:themeColor="text1"/>
          <w:sz w:val="24"/>
          <w:szCs w:val="24"/>
        </w:rPr>
        <w:t xml:space="preserve"> and building transparent merit-based systems to retain young talent. Educational institutions should embed career g</w:t>
      </w:r>
      <w:r w:rsidR="007B3B2E">
        <w:rPr>
          <w:rFonts w:ascii="Times New Roman" w:eastAsia="Times New Roman" w:hAnsi="Times New Roman" w:cs="Times New Roman"/>
          <w:color w:val="000000" w:themeColor="text1"/>
          <w:sz w:val="24"/>
          <w:szCs w:val="24"/>
        </w:rPr>
        <w:t>uidance, international exposure</w:t>
      </w:r>
      <w:r>
        <w:rPr>
          <w:rFonts w:ascii="Times New Roman" w:eastAsia="Times New Roman" w:hAnsi="Times New Roman" w:cs="Times New Roman"/>
          <w:color w:val="000000" w:themeColor="text1"/>
          <w:sz w:val="24"/>
          <w:szCs w:val="24"/>
        </w:rPr>
        <w:t xml:space="preserve"> and cultural adaptability training into their curricula, while employers need to provide attractive career p</w:t>
      </w:r>
      <w:r w:rsidR="007B3B2E">
        <w:rPr>
          <w:rFonts w:ascii="Times New Roman" w:eastAsia="Times New Roman" w:hAnsi="Times New Roman" w:cs="Times New Roman"/>
          <w:color w:val="000000" w:themeColor="text1"/>
          <w:sz w:val="24"/>
          <w:szCs w:val="24"/>
        </w:rPr>
        <w:t>athways, research opportunities</w:t>
      </w:r>
      <w:r>
        <w:rPr>
          <w:rFonts w:ascii="Times New Roman" w:eastAsia="Times New Roman" w:hAnsi="Times New Roman" w:cs="Times New Roman"/>
          <w:color w:val="000000" w:themeColor="text1"/>
          <w:sz w:val="24"/>
          <w:szCs w:val="24"/>
        </w:rPr>
        <w:t xml:space="preserve"> and fair promotion structures. At the same time, youth-focused organizations can offer mentorship and platforms to address quality of life concerns and career aspirations. Future studies should broaden the scope to include middle-aged professionals and incorporate politic</w:t>
      </w:r>
      <w:r w:rsidR="007B3B2E">
        <w:rPr>
          <w:rFonts w:ascii="Times New Roman" w:eastAsia="Times New Roman" w:hAnsi="Times New Roman" w:cs="Times New Roman"/>
          <w:color w:val="000000" w:themeColor="text1"/>
          <w:sz w:val="24"/>
          <w:szCs w:val="24"/>
        </w:rPr>
        <w:t>al stability, national security</w:t>
      </w:r>
      <w:r>
        <w:rPr>
          <w:rFonts w:ascii="Times New Roman" w:eastAsia="Times New Roman" w:hAnsi="Times New Roman" w:cs="Times New Roman"/>
          <w:color w:val="000000" w:themeColor="text1"/>
          <w:sz w:val="24"/>
          <w:szCs w:val="24"/>
        </w:rPr>
        <w:t xml:space="preserve"> and global risks as additional factors influencing migration intentions, thus offering a more holistic understanding of Malaysia’s talent mobility.</w:t>
      </w:r>
      <w:r>
        <w:rPr>
          <w:rFonts w:ascii="Times New Roman" w:eastAsia="Times New Roman" w:hAnsi="Times New Roman" w:cs="Times New Roman"/>
          <w:color w:val="000000" w:themeColor="text1"/>
          <w:sz w:val="24"/>
          <w:szCs w:val="24"/>
          <w:lang w:val="en-GB"/>
        </w:rPr>
        <w:t xml:space="preserve"> </w:t>
      </w:r>
    </w:p>
    <w:p w14:paraId="6F943F8B" w14:textId="77777777" w:rsidR="007B3B2E" w:rsidRDefault="007B3B2E" w:rsidP="007B3B2E">
      <w:pPr>
        <w:spacing w:after="0" w:line="240" w:lineRule="auto"/>
        <w:ind w:hanging="2"/>
        <w:rPr>
          <w:rFonts w:ascii="Times New Roman" w:eastAsia="Times New Roman" w:hAnsi="Times New Roman" w:cs="Times New Roman"/>
          <w:b/>
          <w:sz w:val="24"/>
          <w:szCs w:val="24"/>
        </w:rPr>
      </w:pPr>
    </w:p>
    <w:p w14:paraId="0BA9B627" w14:textId="77777777" w:rsidR="007B3B2E" w:rsidRDefault="007B3B2E" w:rsidP="007B3B2E">
      <w:pPr>
        <w:spacing w:after="0" w:line="240" w:lineRule="auto"/>
        <w:ind w:hanging="2"/>
        <w:rPr>
          <w:rFonts w:ascii="Times New Roman" w:eastAsia="Times New Roman" w:hAnsi="Times New Roman" w:cs="Times New Roman"/>
          <w:b/>
          <w:sz w:val="24"/>
          <w:szCs w:val="24"/>
        </w:rPr>
      </w:pPr>
    </w:p>
    <w:p w14:paraId="749F5C52" w14:textId="2556BD52" w:rsidR="00A6001C" w:rsidRDefault="00F20C3B" w:rsidP="007B3B2E">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Acknowledgement</w:t>
      </w:r>
    </w:p>
    <w:p w14:paraId="20A5A775" w14:textId="77777777" w:rsidR="00A6001C" w:rsidRDefault="00F20C3B" w:rsidP="007B3B2E">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E15FC1D" w14:textId="77777777" w:rsidR="00A6001C" w:rsidRDefault="00F20C3B" w:rsidP="007B3B2E">
      <w:pPr>
        <w:spacing w:after="0" w:line="240" w:lineRule="auto"/>
        <w:ind w:hanging="2"/>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authors would like to thank the Faculty of Business &amp; Management, </w:t>
      </w:r>
      <w:proofErr w:type="spellStart"/>
      <w:r>
        <w:rPr>
          <w:rFonts w:ascii="Times New Roman" w:eastAsia="Times New Roman" w:hAnsi="Times New Roman" w:cs="Times New Roman"/>
          <w:sz w:val="24"/>
          <w:szCs w:val="24"/>
        </w:rPr>
        <w:t>Universiti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Teknologi</w:t>
      </w:r>
      <w:proofErr w:type="spellEnd"/>
      <w:r>
        <w:rPr>
          <w:rFonts w:ascii="Times New Roman" w:eastAsia="Times New Roman" w:hAnsi="Times New Roman" w:cs="Times New Roman"/>
          <w:sz w:val="24"/>
          <w:szCs w:val="24"/>
        </w:rPr>
        <w:t xml:space="preserve"> MARA </w:t>
      </w:r>
      <w:proofErr w:type="spellStart"/>
      <w:r>
        <w:rPr>
          <w:rFonts w:ascii="Times New Roman" w:eastAsia="Times New Roman" w:hAnsi="Times New Roman" w:cs="Times New Roman"/>
          <w:sz w:val="24"/>
          <w:szCs w:val="24"/>
        </w:rPr>
        <w:t>Cawangan</w:t>
      </w:r>
      <w:proofErr w:type="spellEnd"/>
      <w:r>
        <w:rPr>
          <w:rFonts w:ascii="Times New Roman" w:eastAsia="Times New Roman" w:hAnsi="Times New Roman" w:cs="Times New Roman"/>
          <w:sz w:val="24"/>
          <w:szCs w:val="24"/>
        </w:rPr>
        <w:t xml:space="preserve"> Terengganu and the </w:t>
      </w:r>
      <w:proofErr w:type="spellStart"/>
      <w:r>
        <w:rPr>
          <w:rFonts w:ascii="Times New Roman" w:eastAsia="Times New Roman" w:hAnsi="Times New Roman" w:cs="Times New Roman"/>
          <w:sz w:val="24"/>
          <w:szCs w:val="24"/>
        </w:rPr>
        <w:t>Ungku</w:t>
      </w:r>
      <w:proofErr w:type="spellEnd"/>
      <w:r>
        <w:rPr>
          <w:rFonts w:ascii="Times New Roman" w:eastAsia="Times New Roman" w:hAnsi="Times New Roman" w:cs="Times New Roman"/>
          <w:sz w:val="24"/>
          <w:szCs w:val="24"/>
        </w:rPr>
        <w:t xml:space="preserve"> Aziz Centre for Development Studies, University of Malaya for funding the fieldwork and other research activities related to this project.</w:t>
      </w:r>
      <w:r>
        <w:rPr>
          <w:rFonts w:ascii="Times New Roman" w:eastAsia="Times New Roman" w:hAnsi="Times New Roman" w:cs="Times New Roman"/>
          <w:b/>
          <w:sz w:val="24"/>
          <w:szCs w:val="24"/>
        </w:rPr>
        <w:t xml:space="preserve"> </w:t>
      </w:r>
    </w:p>
    <w:p w14:paraId="7C759862" w14:textId="77777777" w:rsidR="00A6001C" w:rsidRDefault="00A6001C" w:rsidP="007B3B2E">
      <w:pPr>
        <w:spacing w:after="0" w:line="240" w:lineRule="auto"/>
        <w:ind w:hanging="2"/>
        <w:rPr>
          <w:rFonts w:ascii="Times New Roman" w:eastAsia="Times New Roman" w:hAnsi="Times New Roman" w:cs="Times New Roman"/>
          <w:sz w:val="24"/>
          <w:szCs w:val="24"/>
        </w:rPr>
      </w:pPr>
    </w:p>
    <w:p w14:paraId="4663DC1D" w14:textId="77777777" w:rsidR="00A6001C" w:rsidRDefault="00F20C3B">
      <w:pPr>
        <w:spacing w:after="0" w:line="240" w:lineRule="auto"/>
        <w:ind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2FC3" w14:textId="77777777" w:rsidR="00A6001C" w:rsidRDefault="00F20C3B">
      <w:pPr>
        <w:spacing w:after="0" w:line="240" w:lineRule="auto"/>
        <w:ind w:leftChars="-1" w:hangingChars="1"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References </w:t>
      </w:r>
    </w:p>
    <w:p w14:paraId="2234FC8C" w14:textId="77777777" w:rsidR="00A6001C" w:rsidRDefault="00A6001C">
      <w:pPr>
        <w:spacing w:after="0" w:line="240" w:lineRule="auto"/>
        <w:ind w:leftChars="-1" w:hangingChars="1" w:hanging="2"/>
        <w:rPr>
          <w:rFonts w:ascii="Times New Roman" w:eastAsia="Times New Roman" w:hAnsi="Times New Roman" w:cs="Times New Roman"/>
          <w:sz w:val="24"/>
          <w:szCs w:val="24"/>
        </w:rPr>
      </w:pPr>
    </w:p>
    <w:p w14:paraId="60635586" w14:textId="77777777" w:rsidR="007B135B" w:rsidRPr="008072E4" w:rsidRDefault="007B135B" w:rsidP="008072E4">
      <w:pPr>
        <w:spacing w:after="0" w:line="240" w:lineRule="auto"/>
        <w:ind w:left="718" w:hanging="720"/>
        <w:jc w:val="both"/>
        <w:rPr>
          <w:rFonts w:ascii="Times New Roman" w:hAnsi="Times New Roman" w:cs="Times New Roman"/>
          <w:sz w:val="24"/>
          <w:szCs w:val="24"/>
          <w:u w:val="single"/>
          <w:lang w:val="en-GB"/>
        </w:rPr>
      </w:pPr>
      <w:proofErr w:type="spellStart"/>
      <w:r w:rsidRPr="008072E4">
        <w:rPr>
          <w:rFonts w:ascii="Times New Roman" w:hAnsi="Times New Roman" w:cs="Times New Roman"/>
          <w:sz w:val="24"/>
          <w:szCs w:val="24"/>
          <w:lang w:val="en-GB"/>
        </w:rPr>
        <w:t>Afiq</w:t>
      </w:r>
      <w:proofErr w:type="spellEnd"/>
      <w:r w:rsidRPr="008072E4">
        <w:rPr>
          <w:rFonts w:ascii="Times New Roman" w:hAnsi="Times New Roman" w:cs="Times New Roman"/>
          <w:sz w:val="24"/>
          <w:szCs w:val="24"/>
          <w:lang w:val="en-GB"/>
        </w:rPr>
        <w:t xml:space="preserve"> </w:t>
      </w:r>
      <w:proofErr w:type="spellStart"/>
      <w:r w:rsidRPr="008072E4">
        <w:rPr>
          <w:rFonts w:ascii="Times New Roman" w:hAnsi="Times New Roman" w:cs="Times New Roman"/>
          <w:sz w:val="24"/>
          <w:szCs w:val="24"/>
          <w:lang w:val="en-GB"/>
        </w:rPr>
        <w:t>Hanif</w:t>
      </w:r>
      <w:proofErr w:type="spellEnd"/>
      <w:r w:rsidRPr="008072E4">
        <w:rPr>
          <w:rFonts w:ascii="Times New Roman" w:hAnsi="Times New Roman" w:cs="Times New Roman"/>
          <w:sz w:val="24"/>
          <w:szCs w:val="24"/>
          <w:lang w:val="en-GB"/>
        </w:rPr>
        <w:t xml:space="preserve"> (2023, March 7). Malaysia’s brain drains significantly higher than global average. </w:t>
      </w:r>
      <w:r w:rsidRPr="007B135B">
        <w:rPr>
          <w:rFonts w:ascii="Times New Roman" w:hAnsi="Times New Roman" w:cs="Times New Roman"/>
          <w:i/>
          <w:iCs/>
          <w:sz w:val="24"/>
          <w:szCs w:val="24"/>
          <w:lang w:val="en-GB"/>
        </w:rPr>
        <w:t>The Malaysian Reserve</w:t>
      </w:r>
      <w:r>
        <w:rPr>
          <w:rFonts w:ascii="Times New Roman" w:hAnsi="Times New Roman" w:cs="Times New Roman"/>
          <w:sz w:val="24"/>
          <w:szCs w:val="24"/>
          <w:lang w:val="en-GB"/>
        </w:rPr>
        <w:t xml:space="preserve"> </w:t>
      </w:r>
      <w:hyperlink r:id="rId9">
        <w:r w:rsidRPr="008072E4">
          <w:rPr>
            <w:rFonts w:ascii="Times New Roman" w:hAnsi="Times New Roman" w:cs="Times New Roman"/>
            <w:sz w:val="24"/>
            <w:szCs w:val="24"/>
            <w:lang w:val="en-GB"/>
          </w:rPr>
          <w:t>https://themalaysianreserve.com/2023/03/07/malaysias-brain-drain-significantly-higher-than-global-average-says-minister-sivakumar/</w:t>
        </w:r>
      </w:hyperlink>
    </w:p>
    <w:p w14:paraId="5DD4E8B1" w14:textId="77777777" w:rsidR="007B135B" w:rsidRPr="008072E4" w:rsidRDefault="007B135B" w:rsidP="008072E4">
      <w:pPr>
        <w:spacing w:after="0" w:line="240" w:lineRule="auto"/>
        <w:ind w:left="720" w:hanging="720"/>
        <w:jc w:val="both"/>
        <w:rPr>
          <w:rFonts w:ascii="Times New Roman" w:eastAsia="Times New Roman" w:hAnsi="Times New Roman" w:cs="Times New Roman"/>
          <w:position w:val="0"/>
          <w:sz w:val="24"/>
          <w:szCs w:val="24"/>
          <w:lang w:val="en-MY" w:eastAsia="en-MY"/>
        </w:rPr>
      </w:pPr>
      <w:proofErr w:type="spellStart"/>
      <w:r w:rsidRPr="008072E4">
        <w:rPr>
          <w:rFonts w:ascii="Times New Roman" w:eastAsia="Times New Roman" w:hAnsi="Times New Roman" w:cs="Times New Roman"/>
          <w:position w:val="0"/>
          <w:sz w:val="24"/>
          <w:szCs w:val="24"/>
          <w:lang w:val="en-MY" w:eastAsia="en-MY"/>
        </w:rPr>
        <w:t>Ajayi</w:t>
      </w:r>
      <w:proofErr w:type="spellEnd"/>
      <w:r w:rsidRPr="008072E4">
        <w:rPr>
          <w:rFonts w:ascii="Times New Roman" w:eastAsia="Times New Roman" w:hAnsi="Times New Roman" w:cs="Times New Roman"/>
          <w:position w:val="0"/>
          <w:sz w:val="24"/>
          <w:szCs w:val="24"/>
          <w:lang w:val="en-MY" w:eastAsia="en-MY"/>
        </w:rPr>
        <w:t xml:space="preserve">, O., </w:t>
      </w:r>
      <w:proofErr w:type="spellStart"/>
      <w:r w:rsidRPr="008072E4">
        <w:rPr>
          <w:rFonts w:ascii="Times New Roman" w:eastAsia="Times New Roman" w:hAnsi="Times New Roman" w:cs="Times New Roman"/>
          <w:position w:val="0"/>
          <w:sz w:val="24"/>
          <w:szCs w:val="24"/>
          <w:lang w:val="en-MY" w:eastAsia="en-MY"/>
        </w:rPr>
        <w:t>Uthman</w:t>
      </w:r>
      <w:proofErr w:type="spellEnd"/>
      <w:r w:rsidRPr="008072E4">
        <w:rPr>
          <w:rFonts w:ascii="Times New Roman" w:eastAsia="Times New Roman" w:hAnsi="Times New Roman" w:cs="Times New Roman"/>
          <w:position w:val="0"/>
          <w:sz w:val="24"/>
          <w:szCs w:val="24"/>
          <w:lang w:val="en-MY" w:eastAsia="en-MY"/>
        </w:rPr>
        <w:t xml:space="preserve">, O. A., &amp; </w:t>
      </w:r>
      <w:proofErr w:type="spellStart"/>
      <w:r w:rsidRPr="008072E4">
        <w:rPr>
          <w:rFonts w:ascii="Times New Roman" w:eastAsia="Times New Roman" w:hAnsi="Times New Roman" w:cs="Times New Roman"/>
          <w:position w:val="0"/>
          <w:sz w:val="24"/>
          <w:szCs w:val="24"/>
          <w:lang w:val="en-MY" w:eastAsia="en-MY"/>
        </w:rPr>
        <w:t>Omole</w:t>
      </w:r>
      <w:proofErr w:type="spellEnd"/>
      <w:r w:rsidRPr="008072E4">
        <w:rPr>
          <w:rFonts w:ascii="Times New Roman" w:eastAsia="Times New Roman" w:hAnsi="Times New Roman" w:cs="Times New Roman"/>
          <w:position w:val="0"/>
          <w:sz w:val="24"/>
          <w:szCs w:val="24"/>
          <w:lang w:val="en-MY" w:eastAsia="en-MY"/>
        </w:rPr>
        <w:t xml:space="preserve">, O. (2023). Why move abroad? Factors influencing migration intentions of final year students of health-related disciplines in Nigeria. </w:t>
      </w:r>
      <w:r w:rsidRPr="008072E4">
        <w:rPr>
          <w:rFonts w:ascii="Times New Roman" w:eastAsia="Times New Roman" w:hAnsi="Times New Roman" w:cs="Times New Roman"/>
          <w:i/>
          <w:iCs/>
          <w:position w:val="0"/>
          <w:sz w:val="24"/>
          <w:szCs w:val="24"/>
          <w:lang w:val="en-MY" w:eastAsia="en-MY"/>
        </w:rPr>
        <w:t>BMC Medical Education, 23</w:t>
      </w:r>
      <w:r w:rsidRPr="008072E4">
        <w:rPr>
          <w:rFonts w:ascii="Times New Roman" w:eastAsia="Times New Roman" w:hAnsi="Times New Roman" w:cs="Times New Roman"/>
          <w:position w:val="0"/>
          <w:sz w:val="24"/>
          <w:szCs w:val="24"/>
          <w:lang w:val="en-MY" w:eastAsia="en-MY"/>
        </w:rPr>
        <w:t xml:space="preserve">(1), 46–58. </w:t>
      </w:r>
    </w:p>
    <w:p w14:paraId="4BEFC789" w14:textId="4C95DA45" w:rsidR="007B135B" w:rsidRPr="008072E4" w:rsidRDefault="007B135B" w:rsidP="008072E4">
      <w:pPr>
        <w:spacing w:after="0" w:line="240" w:lineRule="auto"/>
        <w:ind w:left="718" w:hanging="720"/>
        <w:jc w:val="both"/>
        <w:rPr>
          <w:rFonts w:ascii="Times New Roman" w:hAnsi="Times New Roman" w:cs="Times New Roman"/>
          <w:sz w:val="24"/>
          <w:szCs w:val="24"/>
          <w:lang w:val="en-GB" w:eastAsia="en-MY"/>
        </w:rPr>
      </w:pPr>
      <w:proofErr w:type="spellStart"/>
      <w:r w:rsidRPr="008072E4">
        <w:rPr>
          <w:rFonts w:ascii="Times New Roman" w:hAnsi="Times New Roman" w:cs="Times New Roman"/>
          <w:sz w:val="24"/>
          <w:szCs w:val="24"/>
          <w:lang w:val="en-GB" w:eastAsia="en-MY"/>
        </w:rPr>
        <w:t>Ajzen</w:t>
      </w:r>
      <w:proofErr w:type="spellEnd"/>
      <w:r w:rsidRPr="008072E4">
        <w:rPr>
          <w:rFonts w:ascii="Times New Roman" w:hAnsi="Times New Roman" w:cs="Times New Roman"/>
          <w:sz w:val="24"/>
          <w:szCs w:val="24"/>
          <w:lang w:val="en-GB" w:eastAsia="en-MY"/>
        </w:rPr>
        <w:t>, I</w:t>
      </w:r>
      <w:r>
        <w:rPr>
          <w:rFonts w:ascii="Times New Roman" w:hAnsi="Times New Roman" w:cs="Times New Roman"/>
          <w:sz w:val="24"/>
          <w:szCs w:val="24"/>
          <w:lang w:val="en-GB" w:eastAsia="en-MY"/>
        </w:rPr>
        <w:t>.</w:t>
      </w:r>
      <w:r w:rsidRPr="008072E4">
        <w:rPr>
          <w:rFonts w:ascii="Times New Roman" w:hAnsi="Times New Roman" w:cs="Times New Roman"/>
          <w:sz w:val="24"/>
          <w:szCs w:val="24"/>
          <w:lang w:val="en-GB" w:eastAsia="en-MY"/>
        </w:rPr>
        <w:t xml:space="preserve"> (1991)</w:t>
      </w:r>
      <w:r>
        <w:rPr>
          <w:rFonts w:ascii="Times New Roman" w:hAnsi="Times New Roman" w:cs="Times New Roman"/>
          <w:sz w:val="24"/>
          <w:szCs w:val="24"/>
          <w:lang w:val="en-GB" w:eastAsia="en-MY"/>
        </w:rPr>
        <w:t>.</w:t>
      </w:r>
      <w:r w:rsidRPr="008072E4">
        <w:rPr>
          <w:rFonts w:ascii="Times New Roman" w:hAnsi="Times New Roman" w:cs="Times New Roman"/>
          <w:sz w:val="24"/>
          <w:szCs w:val="24"/>
          <w:lang w:val="en-GB" w:eastAsia="en-MY"/>
        </w:rPr>
        <w:t xml:space="preserve"> The theory of planned </w:t>
      </w:r>
      <w:proofErr w:type="spellStart"/>
      <w:r w:rsidRPr="008072E4">
        <w:rPr>
          <w:rFonts w:ascii="Times New Roman" w:hAnsi="Times New Roman" w:cs="Times New Roman"/>
          <w:sz w:val="24"/>
          <w:szCs w:val="24"/>
          <w:lang w:val="en-GB" w:eastAsia="en-MY"/>
        </w:rPr>
        <w:t>behavior</w:t>
      </w:r>
      <w:proofErr w:type="spellEnd"/>
      <w:r w:rsidRPr="008072E4">
        <w:rPr>
          <w:rFonts w:ascii="Times New Roman" w:hAnsi="Times New Roman" w:cs="Times New Roman"/>
          <w:sz w:val="24"/>
          <w:szCs w:val="24"/>
          <w:lang w:val="en-GB" w:eastAsia="en-MY"/>
        </w:rPr>
        <w:t xml:space="preserve">. </w:t>
      </w:r>
      <w:r w:rsidRPr="008072E4">
        <w:rPr>
          <w:rFonts w:ascii="Times New Roman" w:hAnsi="Times New Roman" w:cs="Times New Roman"/>
          <w:i/>
          <w:iCs/>
          <w:sz w:val="24"/>
          <w:szCs w:val="24"/>
          <w:lang w:val="en-GB" w:eastAsia="en-MY"/>
        </w:rPr>
        <w:t xml:space="preserve">Organizational </w:t>
      </w:r>
      <w:proofErr w:type="spellStart"/>
      <w:r w:rsidRPr="008072E4">
        <w:rPr>
          <w:rFonts w:ascii="Times New Roman" w:hAnsi="Times New Roman" w:cs="Times New Roman"/>
          <w:i/>
          <w:iCs/>
          <w:sz w:val="24"/>
          <w:szCs w:val="24"/>
          <w:lang w:val="en-GB" w:eastAsia="en-MY"/>
        </w:rPr>
        <w:t>Behavior</w:t>
      </w:r>
      <w:proofErr w:type="spellEnd"/>
      <w:r w:rsidRPr="008072E4">
        <w:rPr>
          <w:rFonts w:ascii="Times New Roman" w:hAnsi="Times New Roman" w:cs="Times New Roman"/>
          <w:i/>
          <w:iCs/>
          <w:sz w:val="24"/>
          <w:szCs w:val="24"/>
          <w:lang w:val="en-GB" w:eastAsia="en-MY"/>
        </w:rPr>
        <w:t xml:space="preserve"> and Human Decision Processes, 50</w:t>
      </w:r>
      <w:r w:rsidRPr="008072E4">
        <w:rPr>
          <w:rFonts w:ascii="Times New Roman" w:hAnsi="Times New Roman" w:cs="Times New Roman"/>
          <w:sz w:val="24"/>
          <w:szCs w:val="24"/>
          <w:lang w:val="en-GB" w:eastAsia="en-MY"/>
        </w:rPr>
        <w:t xml:space="preserve">(2), 179-211. </w:t>
      </w:r>
    </w:p>
    <w:p w14:paraId="48C6A890" w14:textId="77777777" w:rsidR="007B135B" w:rsidRDefault="007B135B" w:rsidP="00AA2577">
      <w:pPr>
        <w:spacing w:after="0" w:line="240" w:lineRule="auto"/>
        <w:ind w:left="720" w:hanging="720"/>
        <w:jc w:val="both"/>
        <w:rPr>
          <w:rFonts w:ascii="Times New Roman" w:eastAsia="Times New Roman" w:hAnsi="Times New Roman" w:cs="Times New Roman"/>
          <w:position w:val="0"/>
          <w:sz w:val="24"/>
          <w:szCs w:val="24"/>
          <w:lang w:val="en-MY" w:eastAsia="en-MY"/>
        </w:rPr>
      </w:pPr>
      <w:proofErr w:type="spellStart"/>
      <w:r>
        <w:rPr>
          <w:rFonts w:ascii="Times New Roman" w:eastAsia="Times New Roman" w:hAnsi="Times New Roman" w:cs="Times New Roman"/>
          <w:position w:val="0"/>
          <w:sz w:val="24"/>
          <w:szCs w:val="24"/>
          <w:lang w:val="en-MY" w:eastAsia="en-MY"/>
        </w:rPr>
        <w:t>Akokuwebe</w:t>
      </w:r>
      <w:proofErr w:type="spellEnd"/>
      <w:r>
        <w:rPr>
          <w:rFonts w:ascii="Times New Roman" w:eastAsia="Times New Roman" w:hAnsi="Times New Roman" w:cs="Times New Roman"/>
          <w:position w:val="0"/>
          <w:sz w:val="24"/>
          <w:szCs w:val="24"/>
          <w:lang w:val="en-MY" w:eastAsia="en-MY"/>
        </w:rPr>
        <w:t xml:space="preserve">, M. E., </w:t>
      </w:r>
      <w:proofErr w:type="spellStart"/>
      <w:r>
        <w:rPr>
          <w:rFonts w:ascii="Times New Roman" w:eastAsia="Times New Roman" w:hAnsi="Times New Roman" w:cs="Times New Roman"/>
          <w:position w:val="0"/>
          <w:sz w:val="24"/>
          <w:szCs w:val="24"/>
          <w:lang w:val="en-MY" w:eastAsia="en-MY"/>
        </w:rPr>
        <w:t>Likoko</w:t>
      </w:r>
      <w:proofErr w:type="spellEnd"/>
      <w:r>
        <w:rPr>
          <w:rFonts w:ascii="Times New Roman" w:eastAsia="Times New Roman" w:hAnsi="Times New Roman" w:cs="Times New Roman"/>
          <w:position w:val="0"/>
          <w:sz w:val="24"/>
          <w:szCs w:val="24"/>
          <w:lang w:val="en-MY" w:eastAsia="en-MY"/>
        </w:rPr>
        <w:t xml:space="preserve">, S., </w:t>
      </w:r>
      <w:proofErr w:type="spellStart"/>
      <w:r>
        <w:rPr>
          <w:rFonts w:ascii="Times New Roman" w:eastAsia="Times New Roman" w:hAnsi="Times New Roman" w:cs="Times New Roman"/>
          <w:position w:val="0"/>
          <w:sz w:val="24"/>
          <w:szCs w:val="24"/>
          <w:lang w:val="en-MY" w:eastAsia="en-MY"/>
        </w:rPr>
        <w:t>Osuafor</w:t>
      </w:r>
      <w:proofErr w:type="spellEnd"/>
      <w:r>
        <w:rPr>
          <w:rFonts w:ascii="Times New Roman" w:eastAsia="Times New Roman" w:hAnsi="Times New Roman" w:cs="Times New Roman"/>
          <w:position w:val="0"/>
          <w:sz w:val="24"/>
          <w:szCs w:val="24"/>
          <w:lang w:val="en-MY" w:eastAsia="en-MY"/>
        </w:rPr>
        <w:t xml:space="preserve">, G. N., &amp; </w:t>
      </w:r>
      <w:proofErr w:type="spellStart"/>
      <w:r>
        <w:rPr>
          <w:rFonts w:ascii="Times New Roman" w:eastAsia="Times New Roman" w:hAnsi="Times New Roman" w:cs="Times New Roman"/>
          <w:position w:val="0"/>
          <w:sz w:val="24"/>
          <w:szCs w:val="24"/>
          <w:lang w:val="en-MY" w:eastAsia="en-MY"/>
        </w:rPr>
        <w:t>Idemudia</w:t>
      </w:r>
      <w:proofErr w:type="spellEnd"/>
      <w:r>
        <w:rPr>
          <w:rFonts w:ascii="Times New Roman" w:eastAsia="Times New Roman" w:hAnsi="Times New Roman" w:cs="Times New Roman"/>
          <w:position w:val="0"/>
          <w:sz w:val="24"/>
          <w:szCs w:val="24"/>
          <w:lang w:val="en-MY" w:eastAsia="en-MY"/>
        </w:rPr>
        <w:t>, E. S</w:t>
      </w:r>
      <w:r w:rsidRPr="008072E4">
        <w:rPr>
          <w:rFonts w:ascii="Times New Roman" w:eastAsia="Times New Roman" w:hAnsi="Times New Roman" w:cs="Times New Roman"/>
          <w:position w:val="0"/>
          <w:sz w:val="24"/>
          <w:szCs w:val="24"/>
          <w:lang w:val="en-MY" w:eastAsia="en-MY"/>
        </w:rPr>
        <w:t xml:space="preserve">. (2023). Determinants of life satisfaction among migrants in South Africa: An analysis of the GCRO’s quality of life survey (2009–2021). </w:t>
      </w:r>
      <w:r w:rsidRPr="008072E4">
        <w:rPr>
          <w:rFonts w:ascii="Times New Roman" w:eastAsia="Times New Roman" w:hAnsi="Times New Roman" w:cs="Times New Roman"/>
          <w:i/>
          <w:iCs/>
          <w:position w:val="0"/>
          <w:sz w:val="24"/>
          <w:szCs w:val="24"/>
          <w:lang w:val="en-MY" w:eastAsia="en-MY"/>
        </w:rPr>
        <w:t>BMC Public Health, 23</w:t>
      </w:r>
      <w:r w:rsidRPr="008072E4">
        <w:rPr>
          <w:rFonts w:ascii="Times New Roman" w:eastAsia="Times New Roman" w:hAnsi="Times New Roman" w:cs="Times New Roman"/>
          <w:position w:val="0"/>
          <w:sz w:val="24"/>
          <w:szCs w:val="24"/>
          <w:lang w:val="en-MY" w:eastAsia="en-MY"/>
        </w:rPr>
        <w:t xml:space="preserve">, 16868. </w:t>
      </w:r>
    </w:p>
    <w:p w14:paraId="083D7555" w14:textId="77777777" w:rsidR="007B135B" w:rsidRPr="008072E4" w:rsidRDefault="007B135B" w:rsidP="008072E4">
      <w:pPr>
        <w:spacing w:after="0" w:line="240" w:lineRule="auto"/>
        <w:ind w:left="718" w:hanging="720"/>
        <w:jc w:val="both"/>
        <w:rPr>
          <w:rFonts w:ascii="Times New Roman" w:hAnsi="Times New Roman" w:cs="Times New Roman"/>
          <w:sz w:val="24"/>
          <w:szCs w:val="24"/>
          <w:shd w:val="clear" w:color="auto" w:fill="FFFFFF"/>
          <w:lang w:val="en-GB"/>
        </w:rPr>
      </w:pPr>
      <w:proofErr w:type="spellStart"/>
      <w:r w:rsidRPr="008072E4">
        <w:rPr>
          <w:rFonts w:ascii="Times New Roman" w:hAnsi="Times New Roman" w:cs="Times New Roman"/>
          <w:sz w:val="24"/>
          <w:szCs w:val="24"/>
          <w:shd w:val="clear" w:color="auto" w:fill="FFFFFF"/>
          <w:lang w:val="en-GB"/>
        </w:rPr>
        <w:t>Aminah</w:t>
      </w:r>
      <w:proofErr w:type="spellEnd"/>
      <w:r w:rsidRPr="008072E4">
        <w:rPr>
          <w:rFonts w:ascii="Times New Roman" w:hAnsi="Times New Roman" w:cs="Times New Roman"/>
          <w:sz w:val="24"/>
          <w:szCs w:val="24"/>
          <w:shd w:val="clear" w:color="auto" w:fill="FFFFFF"/>
          <w:lang w:val="en-GB"/>
        </w:rPr>
        <w:t xml:space="preserve">, S., Ashraf, M., </w:t>
      </w:r>
      <w:proofErr w:type="spellStart"/>
      <w:r w:rsidRPr="008072E4">
        <w:rPr>
          <w:rFonts w:ascii="Times New Roman" w:hAnsi="Times New Roman" w:cs="Times New Roman"/>
          <w:sz w:val="24"/>
          <w:szCs w:val="24"/>
          <w:shd w:val="clear" w:color="auto" w:fill="FFFFFF"/>
          <w:lang w:val="en-GB"/>
        </w:rPr>
        <w:t>Muneerah</w:t>
      </w:r>
      <w:proofErr w:type="spellEnd"/>
      <w:r w:rsidRPr="008072E4">
        <w:rPr>
          <w:rFonts w:ascii="Times New Roman" w:hAnsi="Times New Roman" w:cs="Times New Roman"/>
          <w:sz w:val="24"/>
          <w:szCs w:val="24"/>
          <w:shd w:val="clear" w:color="auto" w:fill="FFFFFF"/>
          <w:lang w:val="en-GB"/>
        </w:rPr>
        <w:t xml:space="preserve">, N., &amp; Wider, W. (2022). Determinants of energy efficient appliances among Malaysian households: Roles of theory of planned </w:t>
      </w:r>
      <w:proofErr w:type="spellStart"/>
      <w:r w:rsidRPr="008072E4">
        <w:rPr>
          <w:rFonts w:ascii="Times New Roman" w:hAnsi="Times New Roman" w:cs="Times New Roman"/>
          <w:sz w:val="24"/>
          <w:szCs w:val="24"/>
          <w:shd w:val="clear" w:color="auto" w:fill="FFFFFF"/>
          <w:lang w:val="en-GB"/>
        </w:rPr>
        <w:t>behavior</w:t>
      </w:r>
      <w:proofErr w:type="spellEnd"/>
      <w:r w:rsidRPr="008072E4">
        <w:rPr>
          <w:rFonts w:ascii="Times New Roman" w:hAnsi="Times New Roman" w:cs="Times New Roman"/>
          <w:sz w:val="24"/>
          <w:szCs w:val="24"/>
          <w:shd w:val="clear" w:color="auto" w:fill="FFFFFF"/>
          <w:lang w:val="en-GB"/>
        </w:rPr>
        <w:t xml:space="preserve">, social interaction and appliance quality. </w:t>
      </w:r>
      <w:r w:rsidRPr="008072E4">
        <w:rPr>
          <w:rFonts w:ascii="Times New Roman" w:hAnsi="Times New Roman" w:cs="Times New Roman"/>
          <w:i/>
          <w:iCs/>
          <w:sz w:val="24"/>
          <w:szCs w:val="24"/>
          <w:shd w:val="clear" w:color="auto" w:fill="FFFFFF"/>
          <w:lang w:val="en-GB"/>
        </w:rPr>
        <w:t>Asian Economic and Financial Review</w:t>
      </w:r>
      <w:r w:rsidRPr="008072E4">
        <w:rPr>
          <w:rFonts w:ascii="Times New Roman" w:hAnsi="Times New Roman" w:cs="Times New Roman"/>
          <w:sz w:val="24"/>
          <w:szCs w:val="24"/>
          <w:shd w:val="clear" w:color="auto" w:fill="FFFFFF"/>
          <w:lang w:val="en-GB"/>
        </w:rPr>
        <w:t xml:space="preserve">, 12(3), 212-226. </w:t>
      </w:r>
    </w:p>
    <w:p w14:paraId="38CAE943" w14:textId="77777777" w:rsidR="007B135B" w:rsidRPr="008072E4" w:rsidRDefault="007B135B" w:rsidP="008072E4">
      <w:pPr>
        <w:spacing w:after="0" w:line="240" w:lineRule="auto"/>
        <w:ind w:left="718" w:hanging="720"/>
        <w:jc w:val="both"/>
        <w:rPr>
          <w:rFonts w:ascii="Times New Roman" w:hAnsi="Times New Roman" w:cs="Times New Roman"/>
          <w:sz w:val="24"/>
          <w:szCs w:val="24"/>
          <w:shd w:val="clear" w:color="auto" w:fill="FFFFFF"/>
          <w:lang w:val="en-GB"/>
        </w:rPr>
      </w:pPr>
      <w:r w:rsidRPr="008072E4">
        <w:rPr>
          <w:rFonts w:ascii="Times New Roman" w:hAnsi="Times New Roman" w:cs="Times New Roman"/>
          <w:sz w:val="24"/>
          <w:szCs w:val="24"/>
          <w:shd w:val="clear" w:color="auto" w:fill="FFFFFF"/>
          <w:lang w:val="en-GB"/>
        </w:rPr>
        <w:t>Arora, N., &amp; Aggarwal, A. (2018). The role of perceived benefits in formation of online shopping attitude among women shoppers in India. </w:t>
      </w:r>
      <w:r w:rsidRPr="008072E4">
        <w:rPr>
          <w:rFonts w:ascii="Times New Roman" w:hAnsi="Times New Roman" w:cs="Times New Roman"/>
          <w:i/>
          <w:iCs/>
          <w:sz w:val="24"/>
          <w:szCs w:val="24"/>
          <w:shd w:val="clear" w:color="auto" w:fill="FFFFFF"/>
          <w:lang w:val="en-GB"/>
        </w:rPr>
        <w:t>South Asian Journal of Business Studies</w:t>
      </w:r>
      <w:r w:rsidRPr="008072E4">
        <w:rPr>
          <w:rFonts w:ascii="Times New Roman" w:hAnsi="Times New Roman" w:cs="Times New Roman"/>
          <w:sz w:val="24"/>
          <w:szCs w:val="24"/>
          <w:shd w:val="clear" w:color="auto" w:fill="FFFFFF"/>
          <w:lang w:val="en-GB"/>
        </w:rPr>
        <w:t>, </w:t>
      </w:r>
      <w:r w:rsidRPr="008072E4">
        <w:rPr>
          <w:rFonts w:ascii="Times New Roman" w:hAnsi="Times New Roman" w:cs="Times New Roman"/>
          <w:i/>
          <w:iCs/>
          <w:sz w:val="24"/>
          <w:szCs w:val="24"/>
          <w:shd w:val="clear" w:color="auto" w:fill="FFFFFF"/>
          <w:lang w:val="en-GB"/>
        </w:rPr>
        <w:t>7</w:t>
      </w:r>
      <w:r w:rsidRPr="008072E4">
        <w:rPr>
          <w:rFonts w:ascii="Times New Roman" w:hAnsi="Times New Roman" w:cs="Times New Roman"/>
          <w:sz w:val="24"/>
          <w:szCs w:val="24"/>
          <w:shd w:val="clear" w:color="auto" w:fill="FFFFFF"/>
          <w:lang w:val="en-GB"/>
        </w:rPr>
        <w:t xml:space="preserve">(1), 91-110. </w:t>
      </w:r>
    </w:p>
    <w:p w14:paraId="5B638FB2" w14:textId="77777777" w:rsidR="007B135B" w:rsidRPr="008072E4" w:rsidRDefault="007B135B" w:rsidP="008072E4">
      <w:pPr>
        <w:spacing w:after="0" w:line="240" w:lineRule="auto"/>
        <w:ind w:left="718" w:hanging="720"/>
        <w:jc w:val="both"/>
        <w:rPr>
          <w:rFonts w:ascii="Times New Roman" w:hAnsi="Times New Roman" w:cs="Times New Roman"/>
          <w:sz w:val="24"/>
          <w:szCs w:val="24"/>
          <w:shd w:val="clear" w:color="auto" w:fill="FFFFFF"/>
          <w:lang w:val="en-GB"/>
        </w:rPr>
      </w:pPr>
      <w:r w:rsidRPr="008072E4">
        <w:rPr>
          <w:rFonts w:ascii="Times New Roman" w:hAnsi="Times New Roman" w:cs="Times New Roman"/>
          <w:sz w:val="24"/>
          <w:szCs w:val="24"/>
          <w:shd w:val="clear" w:color="auto" w:fill="FFFFFF"/>
          <w:lang w:val="en-GB"/>
        </w:rPr>
        <w:t xml:space="preserve">Baruch, Y., </w:t>
      </w:r>
      <w:proofErr w:type="spellStart"/>
      <w:r w:rsidRPr="008072E4">
        <w:rPr>
          <w:rFonts w:ascii="Times New Roman" w:hAnsi="Times New Roman" w:cs="Times New Roman"/>
          <w:sz w:val="24"/>
          <w:szCs w:val="24"/>
          <w:shd w:val="clear" w:color="auto" w:fill="FFFFFF"/>
          <w:lang w:val="en-GB"/>
        </w:rPr>
        <w:t>Budhwar</w:t>
      </w:r>
      <w:proofErr w:type="spellEnd"/>
      <w:r w:rsidRPr="008072E4">
        <w:rPr>
          <w:rFonts w:ascii="Times New Roman" w:hAnsi="Times New Roman" w:cs="Times New Roman"/>
          <w:sz w:val="24"/>
          <w:szCs w:val="24"/>
          <w:shd w:val="clear" w:color="auto" w:fill="FFFFFF"/>
          <w:lang w:val="en-GB"/>
        </w:rPr>
        <w:t xml:space="preserve">, P. S., &amp; Khatri, N. (2007). Brain drain: Inclination to stay abroad after studies. </w:t>
      </w:r>
      <w:r w:rsidRPr="008072E4">
        <w:rPr>
          <w:rFonts w:ascii="Times New Roman" w:hAnsi="Times New Roman" w:cs="Times New Roman"/>
          <w:i/>
          <w:iCs/>
          <w:sz w:val="24"/>
          <w:szCs w:val="24"/>
          <w:shd w:val="clear" w:color="auto" w:fill="FFFFFF"/>
          <w:lang w:val="en-GB"/>
        </w:rPr>
        <w:t>Journal of world business, 42</w:t>
      </w:r>
      <w:r w:rsidRPr="008072E4">
        <w:rPr>
          <w:rFonts w:ascii="Times New Roman" w:hAnsi="Times New Roman" w:cs="Times New Roman"/>
          <w:sz w:val="24"/>
          <w:szCs w:val="24"/>
          <w:shd w:val="clear" w:color="auto" w:fill="FFFFFF"/>
          <w:lang w:val="en-GB"/>
        </w:rPr>
        <w:t xml:space="preserve">(1), 99-112. </w:t>
      </w:r>
    </w:p>
    <w:p w14:paraId="158C9022" w14:textId="77777777" w:rsidR="007B135B" w:rsidRDefault="007B135B" w:rsidP="006F0811">
      <w:pPr>
        <w:spacing w:after="0" w:line="240" w:lineRule="auto"/>
        <w:ind w:left="718" w:hanging="720"/>
        <w:jc w:val="both"/>
        <w:rPr>
          <w:rFonts w:ascii="Times New Roman" w:hAnsi="Times New Roman" w:cs="Times New Roman"/>
          <w:sz w:val="24"/>
          <w:szCs w:val="24"/>
          <w:shd w:val="clear" w:color="auto" w:fill="FFFFFF"/>
          <w:lang w:val="en-GB"/>
        </w:rPr>
      </w:pPr>
      <w:proofErr w:type="spellStart"/>
      <w:r w:rsidRPr="008072E4">
        <w:rPr>
          <w:rFonts w:ascii="Times New Roman" w:hAnsi="Times New Roman" w:cs="Times New Roman"/>
          <w:sz w:val="24"/>
          <w:szCs w:val="24"/>
          <w:shd w:val="clear" w:color="auto" w:fill="FFFFFF"/>
          <w:lang w:val="en-GB"/>
        </w:rPr>
        <w:t>Bayram</w:t>
      </w:r>
      <w:proofErr w:type="spellEnd"/>
      <w:r w:rsidRPr="008072E4">
        <w:rPr>
          <w:rFonts w:ascii="Times New Roman" w:hAnsi="Times New Roman" w:cs="Times New Roman"/>
          <w:sz w:val="24"/>
          <w:szCs w:val="24"/>
          <w:shd w:val="clear" w:color="auto" w:fill="FFFFFF"/>
          <w:lang w:val="en-GB"/>
        </w:rPr>
        <w:t xml:space="preserve"> </w:t>
      </w:r>
      <w:proofErr w:type="spellStart"/>
      <w:r w:rsidRPr="008072E4">
        <w:rPr>
          <w:rFonts w:ascii="Times New Roman" w:hAnsi="Times New Roman" w:cs="Times New Roman"/>
          <w:sz w:val="24"/>
          <w:szCs w:val="24"/>
          <w:shd w:val="clear" w:color="auto" w:fill="FFFFFF"/>
          <w:lang w:val="en-GB"/>
        </w:rPr>
        <w:t>Özdemir</w:t>
      </w:r>
      <w:proofErr w:type="spellEnd"/>
      <w:r w:rsidRPr="008072E4">
        <w:rPr>
          <w:rFonts w:ascii="Times New Roman" w:hAnsi="Times New Roman" w:cs="Times New Roman"/>
          <w:sz w:val="24"/>
          <w:szCs w:val="24"/>
          <w:shd w:val="clear" w:color="auto" w:fill="FFFFFF"/>
          <w:lang w:val="en-GB"/>
        </w:rPr>
        <w:t xml:space="preserve">, S., </w:t>
      </w:r>
      <w:proofErr w:type="spellStart"/>
      <w:r w:rsidRPr="008072E4">
        <w:rPr>
          <w:rFonts w:ascii="Times New Roman" w:hAnsi="Times New Roman" w:cs="Times New Roman"/>
          <w:sz w:val="24"/>
          <w:szCs w:val="24"/>
          <w:shd w:val="clear" w:color="auto" w:fill="FFFFFF"/>
          <w:lang w:val="en-GB"/>
        </w:rPr>
        <w:t>Özdemir</w:t>
      </w:r>
      <w:proofErr w:type="spellEnd"/>
      <w:r w:rsidRPr="008072E4">
        <w:rPr>
          <w:rFonts w:ascii="Times New Roman" w:hAnsi="Times New Roman" w:cs="Times New Roman"/>
          <w:sz w:val="24"/>
          <w:szCs w:val="24"/>
          <w:shd w:val="clear" w:color="auto" w:fill="FFFFFF"/>
          <w:lang w:val="en-GB"/>
        </w:rPr>
        <w:t xml:space="preserve">, M., &amp; </w:t>
      </w:r>
      <w:proofErr w:type="spellStart"/>
      <w:r w:rsidRPr="008072E4">
        <w:rPr>
          <w:rFonts w:ascii="Times New Roman" w:hAnsi="Times New Roman" w:cs="Times New Roman"/>
          <w:sz w:val="24"/>
          <w:szCs w:val="24"/>
          <w:shd w:val="clear" w:color="auto" w:fill="FFFFFF"/>
          <w:lang w:val="en-GB"/>
        </w:rPr>
        <w:t>Boersma</w:t>
      </w:r>
      <w:proofErr w:type="spellEnd"/>
      <w:r w:rsidRPr="008072E4">
        <w:rPr>
          <w:rFonts w:ascii="Times New Roman" w:hAnsi="Times New Roman" w:cs="Times New Roman"/>
          <w:sz w:val="24"/>
          <w:szCs w:val="24"/>
          <w:shd w:val="clear" w:color="auto" w:fill="FFFFFF"/>
          <w:lang w:val="en-GB"/>
        </w:rPr>
        <w:t>, K. (2021). How does adolescents’ openness to diversity change over time? The role of majority-minority friendship, friends’ views, and classroom social context. </w:t>
      </w:r>
      <w:r w:rsidRPr="008072E4">
        <w:rPr>
          <w:rFonts w:ascii="Times New Roman" w:hAnsi="Times New Roman" w:cs="Times New Roman"/>
          <w:i/>
          <w:iCs/>
          <w:sz w:val="24"/>
          <w:szCs w:val="24"/>
          <w:shd w:val="clear" w:color="auto" w:fill="FFFFFF"/>
          <w:lang w:val="en-GB"/>
        </w:rPr>
        <w:t>Journal of Youth and Adolescence</w:t>
      </w:r>
      <w:r w:rsidRPr="008072E4">
        <w:rPr>
          <w:rFonts w:ascii="Times New Roman" w:hAnsi="Times New Roman" w:cs="Times New Roman"/>
          <w:sz w:val="24"/>
          <w:szCs w:val="24"/>
          <w:shd w:val="clear" w:color="auto" w:fill="FFFFFF"/>
          <w:lang w:val="en-GB"/>
        </w:rPr>
        <w:t>, </w:t>
      </w:r>
      <w:r w:rsidRPr="008072E4">
        <w:rPr>
          <w:rFonts w:ascii="Times New Roman" w:hAnsi="Times New Roman" w:cs="Times New Roman"/>
          <w:i/>
          <w:iCs/>
          <w:sz w:val="24"/>
          <w:szCs w:val="24"/>
          <w:shd w:val="clear" w:color="auto" w:fill="FFFFFF"/>
          <w:lang w:val="en-GB"/>
        </w:rPr>
        <w:t>50</w:t>
      </w:r>
      <w:r w:rsidRPr="008072E4">
        <w:rPr>
          <w:rFonts w:ascii="Times New Roman" w:hAnsi="Times New Roman" w:cs="Times New Roman"/>
          <w:sz w:val="24"/>
          <w:szCs w:val="24"/>
          <w:shd w:val="clear" w:color="auto" w:fill="FFFFFF"/>
          <w:lang w:val="en-GB"/>
        </w:rPr>
        <w:t xml:space="preserve">(1), 75-88. </w:t>
      </w:r>
    </w:p>
    <w:p w14:paraId="4C82347A" w14:textId="77777777" w:rsidR="007B135B" w:rsidRPr="008072E4" w:rsidRDefault="007B135B" w:rsidP="006F0811">
      <w:pPr>
        <w:spacing w:after="0" w:line="240" w:lineRule="auto"/>
        <w:ind w:left="718" w:hanging="720"/>
        <w:jc w:val="both"/>
        <w:rPr>
          <w:rFonts w:ascii="Times New Roman" w:eastAsia="Times New Roman" w:hAnsi="Times New Roman" w:cs="Times New Roman"/>
          <w:position w:val="0"/>
          <w:sz w:val="24"/>
          <w:szCs w:val="24"/>
          <w:lang w:val="en-MY" w:eastAsia="en-MY"/>
        </w:rPr>
      </w:pPr>
      <w:proofErr w:type="spellStart"/>
      <w:r w:rsidRPr="008072E4">
        <w:rPr>
          <w:rFonts w:ascii="Times New Roman" w:eastAsia="Times New Roman" w:hAnsi="Times New Roman" w:cs="Times New Roman"/>
          <w:position w:val="0"/>
          <w:sz w:val="24"/>
          <w:szCs w:val="24"/>
          <w:lang w:val="en-MY" w:eastAsia="en-MY"/>
        </w:rPr>
        <w:lastRenderedPageBreak/>
        <w:t>Bayram</w:t>
      </w:r>
      <w:proofErr w:type="spellEnd"/>
      <w:r w:rsidRPr="008072E4">
        <w:rPr>
          <w:rFonts w:ascii="Times New Roman" w:eastAsia="Times New Roman" w:hAnsi="Times New Roman" w:cs="Times New Roman"/>
          <w:position w:val="0"/>
          <w:sz w:val="24"/>
          <w:szCs w:val="24"/>
          <w:lang w:val="en-MY" w:eastAsia="en-MY"/>
        </w:rPr>
        <w:t xml:space="preserve">, B., &amp; </w:t>
      </w:r>
      <w:proofErr w:type="spellStart"/>
      <w:r w:rsidRPr="008072E4">
        <w:rPr>
          <w:rFonts w:ascii="Times New Roman" w:eastAsia="Times New Roman" w:hAnsi="Times New Roman" w:cs="Times New Roman"/>
          <w:position w:val="0"/>
          <w:sz w:val="24"/>
          <w:szCs w:val="24"/>
          <w:lang w:val="en-MY" w:eastAsia="en-MY"/>
        </w:rPr>
        <w:t>Eryılmaz</w:t>
      </w:r>
      <w:proofErr w:type="spellEnd"/>
      <w:r w:rsidRPr="008072E4">
        <w:rPr>
          <w:rFonts w:ascii="Times New Roman" w:eastAsia="Times New Roman" w:hAnsi="Times New Roman" w:cs="Times New Roman"/>
          <w:position w:val="0"/>
          <w:sz w:val="24"/>
          <w:szCs w:val="24"/>
          <w:lang w:val="en-MY" w:eastAsia="en-MY"/>
        </w:rPr>
        <w:t xml:space="preserve">, S. (2025). Acculturation strategies of international higher education students in </w:t>
      </w:r>
      <w:proofErr w:type="spellStart"/>
      <w:r w:rsidRPr="008072E4">
        <w:rPr>
          <w:rFonts w:ascii="Times New Roman" w:eastAsia="Times New Roman" w:hAnsi="Times New Roman" w:cs="Times New Roman"/>
          <w:position w:val="0"/>
          <w:sz w:val="24"/>
          <w:szCs w:val="24"/>
          <w:lang w:val="en-MY" w:eastAsia="en-MY"/>
        </w:rPr>
        <w:t>Türkiye</w:t>
      </w:r>
      <w:proofErr w:type="spellEnd"/>
      <w:r w:rsidRPr="008072E4">
        <w:rPr>
          <w:rFonts w:ascii="Times New Roman" w:eastAsia="Times New Roman" w:hAnsi="Times New Roman" w:cs="Times New Roman"/>
          <w:position w:val="0"/>
          <w:sz w:val="24"/>
          <w:szCs w:val="24"/>
          <w:lang w:val="en-MY" w:eastAsia="en-MY"/>
        </w:rPr>
        <w:t xml:space="preserve">: The role of social support, cultural capital, self-esteem, general trust, and general self-efficacy. </w:t>
      </w:r>
      <w:r w:rsidRPr="008072E4">
        <w:rPr>
          <w:rFonts w:ascii="Times New Roman" w:eastAsia="Times New Roman" w:hAnsi="Times New Roman" w:cs="Times New Roman"/>
          <w:i/>
          <w:iCs/>
          <w:position w:val="0"/>
          <w:sz w:val="24"/>
          <w:szCs w:val="24"/>
          <w:lang w:val="en-MY" w:eastAsia="en-MY"/>
        </w:rPr>
        <w:t>Current Psychology, 44</w:t>
      </w:r>
      <w:r w:rsidRPr="008072E4">
        <w:rPr>
          <w:rFonts w:ascii="Times New Roman" w:eastAsia="Times New Roman" w:hAnsi="Times New Roman" w:cs="Times New Roman"/>
          <w:position w:val="0"/>
          <w:sz w:val="24"/>
          <w:szCs w:val="24"/>
          <w:lang w:val="en-MY" w:eastAsia="en-MY"/>
        </w:rPr>
        <w:t xml:space="preserve">, 10679–10695. </w:t>
      </w:r>
    </w:p>
    <w:p w14:paraId="3A241B24" w14:textId="77777777" w:rsidR="007B135B" w:rsidRPr="008072E4" w:rsidRDefault="007B135B" w:rsidP="008072E4">
      <w:pPr>
        <w:spacing w:after="0" w:line="240" w:lineRule="auto"/>
        <w:ind w:left="718" w:hanging="720"/>
        <w:jc w:val="both"/>
        <w:rPr>
          <w:rFonts w:ascii="Times New Roman" w:hAnsi="Times New Roman" w:cs="Times New Roman"/>
          <w:sz w:val="24"/>
          <w:szCs w:val="24"/>
          <w:shd w:val="clear" w:color="auto" w:fill="FFFFFF"/>
          <w:lang w:val="en-GB"/>
        </w:rPr>
      </w:pPr>
      <w:proofErr w:type="spellStart"/>
      <w:r w:rsidRPr="008072E4">
        <w:rPr>
          <w:rFonts w:ascii="Times New Roman" w:hAnsi="Times New Roman" w:cs="Times New Roman"/>
          <w:sz w:val="24"/>
          <w:szCs w:val="24"/>
          <w:shd w:val="clear" w:color="auto" w:fill="FFFFFF"/>
          <w:lang w:val="en-GB"/>
        </w:rPr>
        <w:t>Belchior</w:t>
      </w:r>
      <w:proofErr w:type="spellEnd"/>
      <w:r w:rsidRPr="008072E4">
        <w:rPr>
          <w:rFonts w:ascii="Times New Roman" w:hAnsi="Times New Roman" w:cs="Times New Roman"/>
          <w:sz w:val="24"/>
          <w:szCs w:val="24"/>
          <w:shd w:val="clear" w:color="auto" w:fill="FFFFFF"/>
          <w:lang w:val="en-GB"/>
        </w:rPr>
        <w:t xml:space="preserve">-Rocha, H., </w:t>
      </w:r>
      <w:proofErr w:type="spellStart"/>
      <w:r w:rsidRPr="008072E4">
        <w:rPr>
          <w:rFonts w:ascii="Times New Roman" w:hAnsi="Times New Roman" w:cs="Times New Roman"/>
          <w:sz w:val="24"/>
          <w:szCs w:val="24"/>
          <w:shd w:val="clear" w:color="auto" w:fill="FFFFFF"/>
          <w:lang w:val="en-GB"/>
        </w:rPr>
        <w:t>Casquilho</w:t>
      </w:r>
      <w:proofErr w:type="spellEnd"/>
      <w:r w:rsidRPr="008072E4">
        <w:rPr>
          <w:rFonts w:ascii="Times New Roman" w:hAnsi="Times New Roman" w:cs="Times New Roman"/>
          <w:sz w:val="24"/>
          <w:szCs w:val="24"/>
          <w:shd w:val="clear" w:color="auto" w:fill="FFFFFF"/>
          <w:lang w:val="en-GB"/>
        </w:rPr>
        <w:t xml:space="preserve">-Martins, I., &amp; </w:t>
      </w:r>
      <w:proofErr w:type="spellStart"/>
      <w:r w:rsidRPr="008072E4">
        <w:rPr>
          <w:rFonts w:ascii="Times New Roman" w:hAnsi="Times New Roman" w:cs="Times New Roman"/>
          <w:sz w:val="24"/>
          <w:szCs w:val="24"/>
          <w:shd w:val="clear" w:color="auto" w:fill="FFFFFF"/>
          <w:lang w:val="en-GB"/>
        </w:rPr>
        <w:t>Simões</w:t>
      </w:r>
      <w:proofErr w:type="spellEnd"/>
      <w:r w:rsidRPr="008072E4">
        <w:rPr>
          <w:rFonts w:ascii="Times New Roman" w:hAnsi="Times New Roman" w:cs="Times New Roman"/>
          <w:sz w:val="24"/>
          <w:szCs w:val="24"/>
          <w:shd w:val="clear" w:color="auto" w:fill="FFFFFF"/>
          <w:lang w:val="en-GB"/>
        </w:rPr>
        <w:t>, E. (2022). Transversal competencies for employability: from higher education to the labour market. </w:t>
      </w:r>
      <w:r w:rsidRPr="008072E4">
        <w:rPr>
          <w:rFonts w:ascii="Times New Roman" w:hAnsi="Times New Roman" w:cs="Times New Roman"/>
          <w:i/>
          <w:iCs/>
          <w:sz w:val="24"/>
          <w:szCs w:val="24"/>
          <w:shd w:val="clear" w:color="auto" w:fill="FFFFFF"/>
          <w:lang w:val="en-GB"/>
        </w:rPr>
        <w:t>Education Sciences</w:t>
      </w:r>
      <w:r w:rsidRPr="008072E4">
        <w:rPr>
          <w:rFonts w:ascii="Times New Roman" w:hAnsi="Times New Roman" w:cs="Times New Roman"/>
          <w:sz w:val="24"/>
          <w:szCs w:val="24"/>
          <w:shd w:val="clear" w:color="auto" w:fill="FFFFFF"/>
          <w:lang w:val="en-GB"/>
        </w:rPr>
        <w:t>, </w:t>
      </w:r>
      <w:r w:rsidRPr="008072E4">
        <w:rPr>
          <w:rFonts w:ascii="Times New Roman" w:hAnsi="Times New Roman" w:cs="Times New Roman"/>
          <w:i/>
          <w:iCs/>
          <w:sz w:val="24"/>
          <w:szCs w:val="24"/>
          <w:shd w:val="clear" w:color="auto" w:fill="FFFFFF"/>
          <w:lang w:val="en-GB"/>
        </w:rPr>
        <w:t>12</w:t>
      </w:r>
      <w:r w:rsidRPr="008072E4">
        <w:rPr>
          <w:rFonts w:ascii="Times New Roman" w:hAnsi="Times New Roman" w:cs="Times New Roman"/>
          <w:sz w:val="24"/>
          <w:szCs w:val="24"/>
          <w:shd w:val="clear" w:color="auto" w:fill="FFFFFF"/>
          <w:lang w:val="en-GB"/>
        </w:rPr>
        <w:t xml:space="preserve">(4), 255. </w:t>
      </w:r>
    </w:p>
    <w:p w14:paraId="1632005C" w14:textId="77777777" w:rsidR="007B135B" w:rsidRPr="008072E4" w:rsidRDefault="007B135B" w:rsidP="008072E4">
      <w:pPr>
        <w:autoSpaceDE w:val="0"/>
        <w:autoSpaceDN w:val="0"/>
        <w:adjustRightInd w:val="0"/>
        <w:spacing w:after="0" w:line="240" w:lineRule="auto"/>
        <w:ind w:left="718" w:hanging="720"/>
        <w:jc w:val="both"/>
        <w:rPr>
          <w:rFonts w:ascii="Times New Roman" w:hAnsi="Times New Roman" w:cs="Times New Roman"/>
          <w:sz w:val="24"/>
          <w:szCs w:val="24"/>
          <w:lang w:val="en-GB"/>
          <w14:ligatures w14:val="standardContextual"/>
        </w:rPr>
      </w:pPr>
      <w:r>
        <w:rPr>
          <w:rFonts w:ascii="Times New Roman" w:hAnsi="Times New Roman" w:cs="Times New Roman"/>
          <w:sz w:val="24"/>
          <w:szCs w:val="24"/>
          <w:lang w:val="en-GB"/>
          <w14:ligatures w14:val="standardContextual"/>
        </w:rPr>
        <w:t>Bhandari, P.</w:t>
      </w:r>
      <w:r w:rsidRPr="008072E4">
        <w:rPr>
          <w:rFonts w:ascii="Times New Roman" w:hAnsi="Times New Roman" w:cs="Times New Roman"/>
          <w:sz w:val="24"/>
          <w:szCs w:val="24"/>
          <w:lang w:val="en-GB"/>
          <w14:ligatures w14:val="standardContextual"/>
        </w:rPr>
        <w:t xml:space="preserve"> (2020, November 24). What is quantitative research? Definitions, uses &amp; methods.</w:t>
      </w:r>
      <w:r w:rsidRPr="008072E4">
        <w:rPr>
          <w:rFonts w:ascii="Times New Roman" w:hAnsi="Times New Roman" w:cs="Times New Roman"/>
          <w:i/>
          <w:iCs/>
          <w:sz w:val="24"/>
          <w:szCs w:val="24"/>
          <w:lang w:val="en-GB"/>
          <w14:ligatures w14:val="standardContextual"/>
        </w:rPr>
        <w:t xml:space="preserve"> </w:t>
      </w:r>
      <w:proofErr w:type="spellStart"/>
      <w:r w:rsidRPr="008072E4">
        <w:rPr>
          <w:rFonts w:ascii="Times New Roman" w:hAnsi="Times New Roman" w:cs="Times New Roman"/>
          <w:i/>
          <w:iCs/>
          <w:sz w:val="24"/>
          <w:szCs w:val="24"/>
          <w:lang w:val="en-GB"/>
          <w14:ligatures w14:val="standardContextual"/>
        </w:rPr>
        <w:t>Scribbr</w:t>
      </w:r>
      <w:proofErr w:type="spellEnd"/>
      <w:r w:rsidRPr="008072E4">
        <w:rPr>
          <w:rFonts w:ascii="Times New Roman" w:hAnsi="Times New Roman" w:cs="Times New Roman"/>
          <w:sz w:val="24"/>
          <w:szCs w:val="24"/>
          <w:lang w:val="en-GB"/>
          <w14:ligatures w14:val="standardContextual"/>
        </w:rPr>
        <w:t xml:space="preserve"> </w:t>
      </w:r>
      <w:hyperlink r:id="rId10" w:history="1">
        <w:r w:rsidRPr="008072E4">
          <w:rPr>
            <w:rFonts w:ascii="Times New Roman" w:hAnsi="Times New Roman" w:cs="Times New Roman"/>
            <w:sz w:val="24"/>
            <w:szCs w:val="24"/>
            <w:lang w:val="en-GB"/>
            <w14:ligatures w14:val="standardContextual"/>
          </w:rPr>
          <w:t>https://www.scribbr.com/methodology/quantitative-research</w:t>
        </w:r>
      </w:hyperlink>
    </w:p>
    <w:p w14:paraId="17447974" w14:textId="77777777" w:rsidR="007B135B" w:rsidRPr="008072E4" w:rsidRDefault="007B135B" w:rsidP="008072E4">
      <w:pPr>
        <w:spacing w:after="0" w:line="240" w:lineRule="auto"/>
        <w:ind w:left="718" w:hanging="720"/>
        <w:jc w:val="both"/>
        <w:rPr>
          <w:rFonts w:ascii="Times New Roman" w:hAnsi="Times New Roman" w:cs="Times New Roman"/>
          <w:sz w:val="24"/>
          <w:szCs w:val="24"/>
          <w:shd w:val="clear" w:color="auto" w:fill="FFFFFF"/>
          <w:lang w:val="en-GB"/>
        </w:rPr>
      </w:pPr>
      <w:r w:rsidRPr="008072E4">
        <w:rPr>
          <w:rFonts w:ascii="Times New Roman" w:hAnsi="Times New Roman" w:cs="Times New Roman"/>
          <w:sz w:val="24"/>
          <w:szCs w:val="24"/>
          <w:shd w:val="clear" w:color="auto" w:fill="FFFFFF"/>
          <w:lang w:val="en-GB"/>
        </w:rPr>
        <w:t xml:space="preserve">Black, J. S., Mendenhall, M., &amp; </w:t>
      </w:r>
      <w:proofErr w:type="spellStart"/>
      <w:r w:rsidRPr="008072E4">
        <w:rPr>
          <w:rFonts w:ascii="Times New Roman" w:hAnsi="Times New Roman" w:cs="Times New Roman"/>
          <w:sz w:val="24"/>
          <w:szCs w:val="24"/>
          <w:shd w:val="clear" w:color="auto" w:fill="FFFFFF"/>
          <w:lang w:val="en-GB"/>
        </w:rPr>
        <w:t>Oddou</w:t>
      </w:r>
      <w:proofErr w:type="spellEnd"/>
      <w:r w:rsidRPr="008072E4">
        <w:rPr>
          <w:rFonts w:ascii="Times New Roman" w:hAnsi="Times New Roman" w:cs="Times New Roman"/>
          <w:sz w:val="24"/>
          <w:szCs w:val="24"/>
          <w:shd w:val="clear" w:color="auto" w:fill="FFFFFF"/>
          <w:lang w:val="en-GB"/>
        </w:rPr>
        <w:t>, G. (1991). Toward a comprehensive model of international adjustment: An integration of multiple theoretical perspectives. </w:t>
      </w:r>
      <w:r w:rsidRPr="008072E4">
        <w:rPr>
          <w:rFonts w:ascii="Times New Roman" w:hAnsi="Times New Roman" w:cs="Times New Roman"/>
          <w:i/>
          <w:iCs/>
          <w:sz w:val="24"/>
          <w:szCs w:val="24"/>
          <w:shd w:val="clear" w:color="auto" w:fill="FFFFFF"/>
          <w:lang w:val="en-GB"/>
        </w:rPr>
        <w:t>Academy of management review</w:t>
      </w:r>
      <w:r w:rsidRPr="008072E4">
        <w:rPr>
          <w:rFonts w:ascii="Times New Roman" w:hAnsi="Times New Roman" w:cs="Times New Roman"/>
          <w:sz w:val="24"/>
          <w:szCs w:val="24"/>
          <w:shd w:val="clear" w:color="auto" w:fill="FFFFFF"/>
          <w:lang w:val="en-GB"/>
        </w:rPr>
        <w:t>, </w:t>
      </w:r>
      <w:r w:rsidRPr="008072E4">
        <w:rPr>
          <w:rFonts w:ascii="Times New Roman" w:hAnsi="Times New Roman" w:cs="Times New Roman"/>
          <w:i/>
          <w:iCs/>
          <w:sz w:val="24"/>
          <w:szCs w:val="24"/>
          <w:shd w:val="clear" w:color="auto" w:fill="FFFFFF"/>
          <w:lang w:val="en-GB"/>
        </w:rPr>
        <w:t>16</w:t>
      </w:r>
      <w:r w:rsidRPr="008072E4">
        <w:rPr>
          <w:rFonts w:ascii="Times New Roman" w:hAnsi="Times New Roman" w:cs="Times New Roman"/>
          <w:sz w:val="24"/>
          <w:szCs w:val="24"/>
          <w:shd w:val="clear" w:color="auto" w:fill="FFFFFF"/>
          <w:lang w:val="en-GB"/>
        </w:rPr>
        <w:t xml:space="preserve">(2), 291-317. </w:t>
      </w:r>
    </w:p>
    <w:p w14:paraId="38F41B2D" w14:textId="77777777" w:rsidR="007B135B" w:rsidRDefault="007B135B" w:rsidP="009E371D">
      <w:pPr>
        <w:spacing w:after="0" w:line="240" w:lineRule="auto"/>
        <w:ind w:left="720" w:hanging="720"/>
        <w:jc w:val="both"/>
        <w:rPr>
          <w:rFonts w:ascii="Times New Roman" w:hAnsi="Times New Roman" w:cs="Times New Roman"/>
          <w:sz w:val="24"/>
          <w:szCs w:val="24"/>
          <w:shd w:val="clear" w:color="auto" w:fill="FFFFFF"/>
          <w:lang w:val="en-GB"/>
        </w:rPr>
      </w:pPr>
      <w:bookmarkStart w:id="5" w:name="_Hlk136702820"/>
      <w:proofErr w:type="spellStart"/>
      <w:r w:rsidRPr="008072E4">
        <w:rPr>
          <w:rFonts w:ascii="Times New Roman" w:hAnsi="Times New Roman" w:cs="Times New Roman"/>
          <w:sz w:val="24"/>
          <w:szCs w:val="24"/>
          <w:shd w:val="clear" w:color="auto" w:fill="FFFFFF"/>
          <w:lang w:val="en-GB"/>
        </w:rPr>
        <w:t>Bozionelos</w:t>
      </w:r>
      <w:bookmarkEnd w:id="5"/>
      <w:proofErr w:type="spellEnd"/>
      <w:r w:rsidRPr="008072E4">
        <w:rPr>
          <w:rFonts w:ascii="Times New Roman" w:hAnsi="Times New Roman" w:cs="Times New Roman"/>
          <w:sz w:val="24"/>
          <w:szCs w:val="24"/>
          <w:shd w:val="clear" w:color="auto" w:fill="FFFFFF"/>
          <w:lang w:val="en-GB"/>
        </w:rPr>
        <w:t xml:space="preserve">, N., </w:t>
      </w:r>
      <w:proofErr w:type="spellStart"/>
      <w:r w:rsidRPr="008072E4">
        <w:rPr>
          <w:rFonts w:ascii="Times New Roman" w:hAnsi="Times New Roman" w:cs="Times New Roman"/>
          <w:sz w:val="24"/>
          <w:szCs w:val="24"/>
          <w:shd w:val="clear" w:color="auto" w:fill="FFFFFF"/>
          <w:lang w:val="en-GB"/>
        </w:rPr>
        <w:t>Bozionelos</w:t>
      </w:r>
      <w:proofErr w:type="spellEnd"/>
      <w:r w:rsidRPr="008072E4">
        <w:rPr>
          <w:rFonts w:ascii="Times New Roman" w:hAnsi="Times New Roman" w:cs="Times New Roman"/>
          <w:sz w:val="24"/>
          <w:szCs w:val="24"/>
          <w:shd w:val="clear" w:color="auto" w:fill="FFFFFF"/>
          <w:lang w:val="en-GB"/>
        </w:rPr>
        <w:t xml:space="preserve">, G., </w:t>
      </w:r>
      <w:proofErr w:type="spellStart"/>
      <w:r w:rsidRPr="008072E4">
        <w:rPr>
          <w:rFonts w:ascii="Times New Roman" w:hAnsi="Times New Roman" w:cs="Times New Roman"/>
          <w:sz w:val="24"/>
          <w:szCs w:val="24"/>
          <w:shd w:val="clear" w:color="auto" w:fill="FFFFFF"/>
          <w:lang w:val="en-GB"/>
        </w:rPr>
        <w:t>Kostopoulos</w:t>
      </w:r>
      <w:proofErr w:type="spellEnd"/>
      <w:r w:rsidRPr="008072E4">
        <w:rPr>
          <w:rFonts w:ascii="Times New Roman" w:hAnsi="Times New Roman" w:cs="Times New Roman"/>
          <w:sz w:val="24"/>
          <w:szCs w:val="24"/>
          <w:shd w:val="clear" w:color="auto" w:fill="FFFFFF"/>
          <w:lang w:val="en-GB"/>
        </w:rPr>
        <w:t xml:space="preserve">, K., </w:t>
      </w:r>
      <w:proofErr w:type="spellStart"/>
      <w:r w:rsidRPr="008072E4">
        <w:rPr>
          <w:rFonts w:ascii="Times New Roman" w:hAnsi="Times New Roman" w:cs="Times New Roman"/>
          <w:sz w:val="24"/>
          <w:szCs w:val="24"/>
          <w:shd w:val="clear" w:color="auto" w:fill="FFFFFF"/>
          <w:lang w:val="en-GB"/>
        </w:rPr>
        <w:t>Shyong</w:t>
      </w:r>
      <w:proofErr w:type="spellEnd"/>
      <w:r w:rsidRPr="008072E4">
        <w:rPr>
          <w:rFonts w:ascii="Times New Roman" w:hAnsi="Times New Roman" w:cs="Times New Roman"/>
          <w:sz w:val="24"/>
          <w:szCs w:val="24"/>
          <w:shd w:val="clear" w:color="auto" w:fill="FFFFFF"/>
          <w:lang w:val="en-GB"/>
        </w:rPr>
        <w:t xml:space="preserve">, </w:t>
      </w:r>
      <w:r>
        <w:rPr>
          <w:rFonts w:ascii="Times New Roman" w:hAnsi="Times New Roman" w:cs="Times New Roman"/>
          <w:sz w:val="24"/>
          <w:szCs w:val="24"/>
          <w:shd w:val="clear" w:color="auto" w:fill="FFFFFF"/>
          <w:lang w:val="en-GB"/>
        </w:rPr>
        <w:t>C</w:t>
      </w:r>
      <w:r w:rsidRPr="008072E4">
        <w:rPr>
          <w:rFonts w:ascii="Times New Roman" w:hAnsi="Times New Roman" w:cs="Times New Roman"/>
          <w:sz w:val="24"/>
          <w:szCs w:val="24"/>
          <w:shd w:val="clear" w:color="auto" w:fill="FFFFFF"/>
          <w:lang w:val="en-GB"/>
        </w:rPr>
        <w:t xml:space="preserve">., Baruch, Y., &amp; Zhou, W. (2015). International graduate students' perceptions and interest in international careers. </w:t>
      </w:r>
      <w:r w:rsidRPr="008072E4">
        <w:rPr>
          <w:rFonts w:ascii="Times New Roman" w:hAnsi="Times New Roman" w:cs="Times New Roman"/>
          <w:i/>
          <w:iCs/>
          <w:sz w:val="24"/>
          <w:szCs w:val="24"/>
          <w:shd w:val="clear" w:color="auto" w:fill="FFFFFF"/>
          <w:lang w:val="en-GB"/>
        </w:rPr>
        <w:t>The International Journal of Human Resource Management, 26(11),</w:t>
      </w:r>
      <w:r w:rsidRPr="008072E4">
        <w:rPr>
          <w:rFonts w:ascii="Times New Roman" w:hAnsi="Times New Roman" w:cs="Times New Roman"/>
          <w:sz w:val="24"/>
          <w:szCs w:val="24"/>
          <w:shd w:val="clear" w:color="auto" w:fill="FFFFFF"/>
          <w:lang w:val="en-GB"/>
        </w:rPr>
        <w:t xml:space="preserve"> 1428–1451. </w:t>
      </w:r>
    </w:p>
    <w:p w14:paraId="07C3647E" w14:textId="77777777" w:rsidR="007B135B" w:rsidRDefault="007B135B" w:rsidP="008072E4">
      <w:pPr>
        <w:spacing w:after="0" w:line="240" w:lineRule="auto"/>
        <w:ind w:left="720" w:hanging="720"/>
        <w:jc w:val="both"/>
        <w:rPr>
          <w:rFonts w:ascii="Times New Roman" w:hAnsi="Times New Roman" w:cs="Times New Roman"/>
          <w:sz w:val="24"/>
          <w:szCs w:val="24"/>
          <w:shd w:val="clear" w:color="auto" w:fill="FFFFFF"/>
          <w:lang w:val="en-GB"/>
        </w:rPr>
      </w:pPr>
      <w:proofErr w:type="spellStart"/>
      <w:r w:rsidRPr="008072E4">
        <w:rPr>
          <w:rFonts w:ascii="Times New Roman" w:hAnsi="Times New Roman" w:cs="Times New Roman"/>
          <w:sz w:val="24"/>
          <w:szCs w:val="24"/>
          <w:shd w:val="clear" w:color="auto" w:fill="FFFFFF"/>
          <w:lang w:val="en-GB"/>
        </w:rPr>
        <w:t>Brislin</w:t>
      </w:r>
      <w:proofErr w:type="spellEnd"/>
      <w:r w:rsidRPr="008072E4">
        <w:rPr>
          <w:rFonts w:ascii="Times New Roman" w:hAnsi="Times New Roman" w:cs="Times New Roman"/>
          <w:sz w:val="24"/>
          <w:szCs w:val="24"/>
          <w:shd w:val="clear" w:color="auto" w:fill="FFFFFF"/>
          <w:lang w:val="en-GB"/>
        </w:rPr>
        <w:t xml:space="preserve">, R., </w:t>
      </w:r>
      <w:proofErr w:type="spellStart"/>
      <w:r w:rsidRPr="008072E4">
        <w:rPr>
          <w:rFonts w:ascii="Times New Roman" w:hAnsi="Times New Roman" w:cs="Times New Roman"/>
          <w:sz w:val="24"/>
          <w:szCs w:val="24"/>
          <w:shd w:val="clear" w:color="auto" w:fill="FFFFFF"/>
          <w:lang w:val="en-GB"/>
        </w:rPr>
        <w:t>Worthley</w:t>
      </w:r>
      <w:proofErr w:type="spellEnd"/>
      <w:r w:rsidRPr="008072E4">
        <w:rPr>
          <w:rFonts w:ascii="Times New Roman" w:hAnsi="Times New Roman" w:cs="Times New Roman"/>
          <w:sz w:val="24"/>
          <w:szCs w:val="24"/>
          <w:shd w:val="clear" w:color="auto" w:fill="FFFFFF"/>
          <w:lang w:val="en-GB"/>
        </w:rPr>
        <w:t xml:space="preserve">, R., &amp; </w:t>
      </w:r>
      <w:proofErr w:type="spellStart"/>
      <w:r w:rsidRPr="008072E4">
        <w:rPr>
          <w:rFonts w:ascii="Times New Roman" w:hAnsi="Times New Roman" w:cs="Times New Roman"/>
          <w:sz w:val="24"/>
          <w:szCs w:val="24"/>
          <w:shd w:val="clear" w:color="auto" w:fill="FFFFFF"/>
          <w:lang w:val="en-GB"/>
        </w:rPr>
        <w:t>Macnab</w:t>
      </w:r>
      <w:proofErr w:type="spellEnd"/>
      <w:r w:rsidRPr="008072E4">
        <w:rPr>
          <w:rFonts w:ascii="Times New Roman" w:hAnsi="Times New Roman" w:cs="Times New Roman"/>
          <w:sz w:val="24"/>
          <w:szCs w:val="24"/>
          <w:shd w:val="clear" w:color="auto" w:fill="FFFFFF"/>
          <w:lang w:val="en-GB"/>
        </w:rPr>
        <w:t xml:space="preserve">, B. (2006). Cultural intelligence: Understanding </w:t>
      </w:r>
      <w:proofErr w:type="spellStart"/>
      <w:r w:rsidRPr="008072E4">
        <w:rPr>
          <w:rFonts w:ascii="Times New Roman" w:hAnsi="Times New Roman" w:cs="Times New Roman"/>
          <w:sz w:val="24"/>
          <w:szCs w:val="24"/>
          <w:shd w:val="clear" w:color="auto" w:fill="FFFFFF"/>
          <w:lang w:val="en-GB"/>
        </w:rPr>
        <w:t>behaviors</w:t>
      </w:r>
      <w:proofErr w:type="spellEnd"/>
      <w:r w:rsidRPr="008072E4">
        <w:rPr>
          <w:rFonts w:ascii="Times New Roman" w:hAnsi="Times New Roman" w:cs="Times New Roman"/>
          <w:sz w:val="24"/>
          <w:szCs w:val="24"/>
          <w:shd w:val="clear" w:color="auto" w:fill="FFFFFF"/>
          <w:lang w:val="en-GB"/>
        </w:rPr>
        <w:t xml:space="preserve"> that serve people’s goals. </w:t>
      </w:r>
      <w:r w:rsidRPr="008072E4">
        <w:rPr>
          <w:rFonts w:ascii="Times New Roman" w:hAnsi="Times New Roman" w:cs="Times New Roman"/>
          <w:i/>
          <w:iCs/>
          <w:sz w:val="24"/>
          <w:szCs w:val="24"/>
          <w:shd w:val="clear" w:color="auto" w:fill="FFFFFF"/>
          <w:lang w:val="en-GB"/>
        </w:rPr>
        <w:t>Group &amp; Organization Management</w:t>
      </w:r>
      <w:r w:rsidRPr="008072E4">
        <w:rPr>
          <w:rFonts w:ascii="Times New Roman" w:hAnsi="Times New Roman" w:cs="Times New Roman"/>
          <w:sz w:val="24"/>
          <w:szCs w:val="24"/>
          <w:shd w:val="clear" w:color="auto" w:fill="FFFFFF"/>
          <w:lang w:val="en-GB"/>
        </w:rPr>
        <w:t>, </w:t>
      </w:r>
      <w:r w:rsidRPr="008072E4">
        <w:rPr>
          <w:rFonts w:ascii="Times New Roman" w:hAnsi="Times New Roman" w:cs="Times New Roman"/>
          <w:i/>
          <w:iCs/>
          <w:sz w:val="24"/>
          <w:szCs w:val="24"/>
          <w:shd w:val="clear" w:color="auto" w:fill="FFFFFF"/>
          <w:lang w:val="en-GB"/>
        </w:rPr>
        <w:t>31</w:t>
      </w:r>
      <w:r w:rsidRPr="008072E4">
        <w:rPr>
          <w:rFonts w:ascii="Times New Roman" w:hAnsi="Times New Roman" w:cs="Times New Roman"/>
          <w:sz w:val="24"/>
          <w:szCs w:val="24"/>
          <w:shd w:val="clear" w:color="auto" w:fill="FFFFFF"/>
          <w:lang w:val="en-GB"/>
        </w:rPr>
        <w:t xml:space="preserve">(1), 40-55. </w:t>
      </w:r>
    </w:p>
    <w:p w14:paraId="6DF2F2C3" w14:textId="77777777" w:rsidR="007B135B" w:rsidRPr="008072E4" w:rsidRDefault="007B135B" w:rsidP="008072E4">
      <w:pPr>
        <w:spacing w:after="0" w:line="240" w:lineRule="auto"/>
        <w:ind w:left="720" w:hanging="720"/>
        <w:jc w:val="both"/>
        <w:rPr>
          <w:rFonts w:ascii="Times New Roman" w:eastAsia="Times New Roman" w:hAnsi="Times New Roman" w:cs="Times New Roman"/>
          <w:position w:val="0"/>
          <w:sz w:val="24"/>
          <w:szCs w:val="24"/>
          <w:lang w:val="en-MY" w:eastAsia="en-MY"/>
        </w:rPr>
      </w:pPr>
      <w:r w:rsidRPr="008072E4">
        <w:rPr>
          <w:rFonts w:ascii="Times New Roman" w:eastAsia="Times New Roman" w:hAnsi="Times New Roman" w:cs="Times New Roman"/>
          <w:position w:val="0"/>
          <w:sz w:val="24"/>
          <w:szCs w:val="24"/>
          <w:lang w:val="en-MY" w:eastAsia="en-MY"/>
        </w:rPr>
        <w:t xml:space="preserve">Business Today. (2024, August 17). Low pay, underinvestment in STEM, reason for brain drain. </w:t>
      </w:r>
      <w:r w:rsidRPr="008072E4">
        <w:rPr>
          <w:rFonts w:ascii="Times New Roman" w:eastAsia="Times New Roman" w:hAnsi="Times New Roman" w:cs="Times New Roman"/>
          <w:i/>
          <w:iCs/>
          <w:position w:val="0"/>
          <w:sz w:val="24"/>
          <w:szCs w:val="24"/>
          <w:lang w:val="en-MY" w:eastAsia="en-MY"/>
        </w:rPr>
        <w:t>Business Today</w:t>
      </w:r>
      <w:r w:rsidRPr="008072E4">
        <w:rPr>
          <w:rFonts w:ascii="Times New Roman" w:eastAsia="Times New Roman" w:hAnsi="Times New Roman" w:cs="Times New Roman"/>
          <w:position w:val="0"/>
          <w:sz w:val="24"/>
          <w:szCs w:val="24"/>
          <w:lang w:val="en-MY" w:eastAsia="en-MY"/>
        </w:rPr>
        <w:t xml:space="preserve"> </w:t>
      </w:r>
      <w:r w:rsidRPr="00772F51">
        <w:rPr>
          <w:rFonts w:ascii="Times New Roman" w:eastAsia="Times New Roman" w:hAnsi="Times New Roman" w:cs="Times New Roman"/>
          <w:position w:val="0"/>
          <w:sz w:val="24"/>
          <w:szCs w:val="24"/>
          <w:lang w:val="en-MY" w:eastAsia="en-MY"/>
        </w:rPr>
        <w:t xml:space="preserve">https://www.businesstoday.com.my/2024/08/17/low-pay-underinvestment-in-stem-reason-for-brain-drain/ </w:t>
      </w:r>
      <w:hyperlink r:id="rId11" w:tgtFrame="_blank" w:history="1">
        <w:proofErr w:type="spellStart"/>
        <w:r w:rsidRPr="00772F51">
          <w:rPr>
            <w:rFonts w:ascii="Times New Roman" w:eastAsia="Times New Roman" w:hAnsi="Times New Roman" w:cs="Times New Roman"/>
            <w:position w:val="0"/>
            <w:sz w:val="24"/>
            <w:szCs w:val="24"/>
            <w:lang w:val="en-MY" w:eastAsia="en-MY"/>
          </w:rPr>
          <w:t>BusinessToday</w:t>
        </w:r>
        <w:proofErr w:type="spellEnd"/>
      </w:hyperlink>
    </w:p>
    <w:p w14:paraId="1C581D80" w14:textId="77777777" w:rsidR="007B135B" w:rsidRPr="008072E4" w:rsidRDefault="007B135B" w:rsidP="008072E4">
      <w:pPr>
        <w:spacing w:after="0" w:line="240" w:lineRule="auto"/>
        <w:ind w:left="718" w:hanging="720"/>
        <w:jc w:val="both"/>
        <w:rPr>
          <w:rFonts w:ascii="Times New Roman" w:hAnsi="Times New Roman" w:cs="Times New Roman"/>
          <w:sz w:val="24"/>
          <w:szCs w:val="24"/>
          <w:shd w:val="clear" w:color="auto" w:fill="FFFFFF"/>
          <w:lang w:val="en-GB"/>
        </w:rPr>
      </w:pPr>
      <w:r w:rsidRPr="008072E4">
        <w:rPr>
          <w:rFonts w:ascii="Times New Roman" w:hAnsi="Times New Roman" w:cs="Times New Roman"/>
          <w:sz w:val="24"/>
          <w:szCs w:val="24"/>
          <w:shd w:val="clear" w:color="auto" w:fill="FFFFFF"/>
          <w:lang w:val="en-GB"/>
        </w:rPr>
        <w:t xml:space="preserve">Chen, A. S. Y., Lin, Y. C., &amp; </w:t>
      </w:r>
      <w:proofErr w:type="spellStart"/>
      <w:r w:rsidRPr="008072E4">
        <w:rPr>
          <w:rFonts w:ascii="Times New Roman" w:hAnsi="Times New Roman" w:cs="Times New Roman"/>
          <w:sz w:val="24"/>
          <w:szCs w:val="24"/>
          <w:shd w:val="clear" w:color="auto" w:fill="FFFFFF"/>
          <w:lang w:val="en-GB"/>
        </w:rPr>
        <w:t>Sawangpattanakul</w:t>
      </w:r>
      <w:proofErr w:type="spellEnd"/>
      <w:r w:rsidRPr="008072E4">
        <w:rPr>
          <w:rFonts w:ascii="Times New Roman" w:hAnsi="Times New Roman" w:cs="Times New Roman"/>
          <w:sz w:val="24"/>
          <w:szCs w:val="24"/>
          <w:shd w:val="clear" w:color="auto" w:fill="FFFFFF"/>
          <w:lang w:val="en-GB"/>
        </w:rPr>
        <w:t xml:space="preserve">, A. (2011). The relationship between cultural intelligence and performance with the mediating effect of culture shock: A case from Philippine </w:t>
      </w:r>
      <w:proofErr w:type="spellStart"/>
      <w:r w:rsidRPr="008072E4">
        <w:rPr>
          <w:rFonts w:ascii="Times New Roman" w:hAnsi="Times New Roman" w:cs="Times New Roman"/>
          <w:sz w:val="24"/>
          <w:szCs w:val="24"/>
          <w:shd w:val="clear" w:color="auto" w:fill="FFFFFF"/>
          <w:lang w:val="en-GB"/>
        </w:rPr>
        <w:t>laborers</w:t>
      </w:r>
      <w:proofErr w:type="spellEnd"/>
      <w:r w:rsidRPr="008072E4">
        <w:rPr>
          <w:rFonts w:ascii="Times New Roman" w:hAnsi="Times New Roman" w:cs="Times New Roman"/>
          <w:sz w:val="24"/>
          <w:szCs w:val="24"/>
          <w:shd w:val="clear" w:color="auto" w:fill="FFFFFF"/>
          <w:lang w:val="en-GB"/>
        </w:rPr>
        <w:t xml:space="preserve"> in Taiwan. </w:t>
      </w:r>
      <w:r w:rsidRPr="008072E4">
        <w:rPr>
          <w:rFonts w:ascii="Times New Roman" w:hAnsi="Times New Roman" w:cs="Times New Roman"/>
          <w:i/>
          <w:iCs/>
          <w:sz w:val="24"/>
          <w:szCs w:val="24"/>
          <w:shd w:val="clear" w:color="auto" w:fill="FFFFFF"/>
          <w:lang w:val="en-GB"/>
        </w:rPr>
        <w:t>International Journal of Intercultural Relations</w:t>
      </w:r>
      <w:r w:rsidRPr="008072E4">
        <w:rPr>
          <w:rFonts w:ascii="Times New Roman" w:hAnsi="Times New Roman" w:cs="Times New Roman"/>
          <w:sz w:val="24"/>
          <w:szCs w:val="24"/>
          <w:shd w:val="clear" w:color="auto" w:fill="FFFFFF"/>
          <w:lang w:val="en-GB"/>
        </w:rPr>
        <w:t>, </w:t>
      </w:r>
      <w:r w:rsidRPr="008072E4">
        <w:rPr>
          <w:rFonts w:ascii="Times New Roman" w:hAnsi="Times New Roman" w:cs="Times New Roman"/>
          <w:i/>
          <w:iCs/>
          <w:sz w:val="24"/>
          <w:szCs w:val="24"/>
          <w:shd w:val="clear" w:color="auto" w:fill="FFFFFF"/>
          <w:lang w:val="en-GB"/>
        </w:rPr>
        <w:t>35</w:t>
      </w:r>
      <w:r w:rsidRPr="008072E4">
        <w:rPr>
          <w:rFonts w:ascii="Times New Roman" w:hAnsi="Times New Roman" w:cs="Times New Roman"/>
          <w:sz w:val="24"/>
          <w:szCs w:val="24"/>
          <w:shd w:val="clear" w:color="auto" w:fill="FFFFFF"/>
          <w:lang w:val="en-GB"/>
        </w:rPr>
        <w:t xml:space="preserve">(2), 246-258. </w:t>
      </w:r>
    </w:p>
    <w:p w14:paraId="7B70784F" w14:textId="77777777" w:rsidR="007B135B" w:rsidRDefault="007B135B" w:rsidP="00974639">
      <w:pPr>
        <w:spacing w:after="0" w:line="240" w:lineRule="auto"/>
        <w:ind w:left="718" w:hanging="720"/>
        <w:jc w:val="both"/>
        <w:rPr>
          <w:rFonts w:ascii="Times New Roman" w:hAnsi="Times New Roman" w:cs="Times New Roman"/>
          <w:sz w:val="24"/>
          <w:szCs w:val="24"/>
          <w:shd w:val="clear" w:color="auto" w:fill="FFFFFF"/>
          <w:lang w:val="en-GB"/>
        </w:rPr>
      </w:pPr>
      <w:r w:rsidRPr="008072E4">
        <w:rPr>
          <w:rFonts w:ascii="Times New Roman" w:hAnsi="Times New Roman" w:cs="Times New Roman"/>
          <w:sz w:val="24"/>
          <w:szCs w:val="24"/>
          <w:shd w:val="clear" w:color="auto" w:fill="FFFFFF"/>
          <w:lang w:val="en-GB"/>
        </w:rPr>
        <w:t xml:space="preserve">Chen, M. (2019). The impact of expatriates’ cross-cultural adjustment on work stress and job involvement in the high-tech industry. </w:t>
      </w:r>
      <w:r w:rsidRPr="008072E4">
        <w:rPr>
          <w:rFonts w:ascii="Times New Roman" w:hAnsi="Times New Roman" w:cs="Times New Roman"/>
          <w:i/>
          <w:iCs/>
          <w:sz w:val="24"/>
          <w:szCs w:val="24"/>
          <w:shd w:val="clear" w:color="auto" w:fill="FFFFFF"/>
          <w:lang w:val="en-GB"/>
        </w:rPr>
        <w:t>Frontiers in psychology, 10</w:t>
      </w:r>
      <w:r w:rsidRPr="008072E4">
        <w:rPr>
          <w:rFonts w:ascii="Times New Roman" w:hAnsi="Times New Roman" w:cs="Times New Roman"/>
          <w:sz w:val="24"/>
          <w:szCs w:val="24"/>
          <w:shd w:val="clear" w:color="auto" w:fill="FFFFFF"/>
          <w:lang w:val="en-GB"/>
        </w:rPr>
        <w:t xml:space="preserve">, 478132. </w:t>
      </w:r>
    </w:p>
    <w:p w14:paraId="24C47379" w14:textId="77777777" w:rsidR="007B135B" w:rsidRPr="008072E4" w:rsidRDefault="007B135B" w:rsidP="00974639">
      <w:pPr>
        <w:spacing w:after="0" w:line="240" w:lineRule="auto"/>
        <w:ind w:left="718" w:hanging="720"/>
        <w:jc w:val="both"/>
        <w:rPr>
          <w:rFonts w:ascii="Times New Roman" w:eastAsia="Times New Roman" w:hAnsi="Times New Roman" w:cs="Times New Roman"/>
          <w:position w:val="0"/>
          <w:sz w:val="24"/>
          <w:szCs w:val="24"/>
          <w:lang w:val="en-MY" w:eastAsia="en-MY"/>
        </w:rPr>
      </w:pPr>
      <w:r w:rsidRPr="008072E4">
        <w:rPr>
          <w:rFonts w:ascii="Times New Roman" w:eastAsia="Times New Roman" w:hAnsi="Times New Roman" w:cs="Times New Roman"/>
          <w:position w:val="0"/>
          <w:sz w:val="24"/>
          <w:szCs w:val="24"/>
          <w:lang w:val="en-MY" w:eastAsia="en-MY"/>
        </w:rPr>
        <w:t xml:space="preserve">Chen, Y., &amp; Wu, J. (2022). Factors affecting overseas internship, employment, and further education under the belt and road initiative: A theory of planned </w:t>
      </w:r>
      <w:proofErr w:type="spellStart"/>
      <w:r w:rsidRPr="008072E4">
        <w:rPr>
          <w:rFonts w:ascii="Times New Roman" w:eastAsia="Times New Roman" w:hAnsi="Times New Roman" w:cs="Times New Roman"/>
          <w:position w:val="0"/>
          <w:sz w:val="24"/>
          <w:szCs w:val="24"/>
          <w:lang w:val="en-MY" w:eastAsia="en-MY"/>
        </w:rPr>
        <w:t>behavior</w:t>
      </w:r>
      <w:proofErr w:type="spellEnd"/>
      <w:r w:rsidRPr="008072E4">
        <w:rPr>
          <w:rFonts w:ascii="Times New Roman" w:eastAsia="Times New Roman" w:hAnsi="Times New Roman" w:cs="Times New Roman"/>
          <w:position w:val="0"/>
          <w:sz w:val="24"/>
          <w:szCs w:val="24"/>
          <w:lang w:val="en-MY" w:eastAsia="en-MY"/>
        </w:rPr>
        <w:t xml:space="preserve"> analysis. </w:t>
      </w:r>
      <w:r w:rsidRPr="008072E4">
        <w:rPr>
          <w:rFonts w:ascii="Times New Roman" w:eastAsia="Times New Roman" w:hAnsi="Times New Roman" w:cs="Times New Roman"/>
          <w:i/>
          <w:iCs/>
          <w:position w:val="0"/>
          <w:sz w:val="24"/>
          <w:szCs w:val="24"/>
          <w:lang w:val="en-MY" w:eastAsia="en-MY"/>
        </w:rPr>
        <w:t>International Journal of Business Studies, 4</w:t>
      </w:r>
      <w:r w:rsidRPr="008072E4">
        <w:rPr>
          <w:rFonts w:ascii="Times New Roman" w:eastAsia="Times New Roman" w:hAnsi="Times New Roman" w:cs="Times New Roman"/>
          <w:position w:val="0"/>
          <w:sz w:val="24"/>
          <w:szCs w:val="24"/>
          <w:lang w:val="en-MY" w:eastAsia="en-MY"/>
        </w:rPr>
        <w:t xml:space="preserve">(2), 45–60. </w:t>
      </w:r>
    </w:p>
    <w:p w14:paraId="1F8EBDB4" w14:textId="77777777" w:rsidR="007B135B" w:rsidRPr="008072E4" w:rsidRDefault="007B135B" w:rsidP="008072E4">
      <w:pPr>
        <w:spacing w:after="0" w:line="240" w:lineRule="auto"/>
        <w:ind w:left="718" w:hanging="720"/>
        <w:jc w:val="both"/>
        <w:rPr>
          <w:rFonts w:ascii="Times New Roman" w:hAnsi="Times New Roman" w:cs="Times New Roman"/>
          <w:sz w:val="24"/>
          <w:szCs w:val="24"/>
          <w:shd w:val="clear" w:color="auto" w:fill="FFFFFF"/>
          <w:lang w:val="en-GB"/>
        </w:rPr>
      </w:pPr>
      <w:r w:rsidRPr="008072E4">
        <w:rPr>
          <w:rFonts w:ascii="Times New Roman" w:hAnsi="Times New Roman" w:cs="Times New Roman"/>
          <w:sz w:val="24"/>
          <w:szCs w:val="24"/>
          <w:shd w:val="clear" w:color="auto" w:fill="FFFFFF"/>
          <w:lang w:val="en-GB"/>
        </w:rPr>
        <w:t xml:space="preserve">Chin, W. W. (1998). The Partial Least Squares Approach for Structural Equation </w:t>
      </w:r>
      <w:proofErr w:type="spellStart"/>
      <w:r w:rsidRPr="008072E4">
        <w:rPr>
          <w:rFonts w:ascii="Times New Roman" w:hAnsi="Times New Roman" w:cs="Times New Roman"/>
          <w:sz w:val="24"/>
          <w:szCs w:val="24"/>
          <w:shd w:val="clear" w:color="auto" w:fill="FFFFFF"/>
          <w:lang w:val="en-GB"/>
        </w:rPr>
        <w:t>Modeling</w:t>
      </w:r>
      <w:proofErr w:type="spellEnd"/>
      <w:r w:rsidRPr="008072E4">
        <w:rPr>
          <w:rFonts w:ascii="Times New Roman" w:hAnsi="Times New Roman" w:cs="Times New Roman"/>
          <w:sz w:val="24"/>
          <w:szCs w:val="24"/>
          <w:shd w:val="clear" w:color="auto" w:fill="FFFFFF"/>
          <w:lang w:val="en-GB"/>
        </w:rPr>
        <w:t xml:space="preserve">. In G. A. </w:t>
      </w:r>
      <w:proofErr w:type="spellStart"/>
      <w:r w:rsidRPr="008072E4">
        <w:rPr>
          <w:rFonts w:ascii="Times New Roman" w:hAnsi="Times New Roman" w:cs="Times New Roman"/>
          <w:sz w:val="24"/>
          <w:szCs w:val="24"/>
          <w:shd w:val="clear" w:color="auto" w:fill="FFFFFF"/>
          <w:lang w:val="en-GB"/>
        </w:rPr>
        <w:t>Marcoulides</w:t>
      </w:r>
      <w:proofErr w:type="spellEnd"/>
      <w:r w:rsidRPr="008072E4">
        <w:rPr>
          <w:rFonts w:ascii="Times New Roman" w:hAnsi="Times New Roman" w:cs="Times New Roman"/>
          <w:sz w:val="24"/>
          <w:szCs w:val="24"/>
          <w:shd w:val="clear" w:color="auto" w:fill="FFFFFF"/>
          <w:lang w:val="en-GB"/>
        </w:rPr>
        <w:t xml:space="preserve"> (Eds.), </w:t>
      </w:r>
      <w:r w:rsidRPr="008072E4">
        <w:rPr>
          <w:rFonts w:ascii="Times New Roman" w:hAnsi="Times New Roman" w:cs="Times New Roman"/>
          <w:i/>
          <w:iCs/>
          <w:sz w:val="24"/>
          <w:szCs w:val="24"/>
          <w:shd w:val="clear" w:color="auto" w:fill="FFFFFF"/>
          <w:lang w:val="en-GB"/>
        </w:rPr>
        <w:t>Modern Methods for Business Research</w:t>
      </w:r>
      <w:r w:rsidRPr="008072E4">
        <w:rPr>
          <w:rFonts w:ascii="Times New Roman" w:hAnsi="Times New Roman" w:cs="Times New Roman"/>
          <w:sz w:val="24"/>
          <w:szCs w:val="24"/>
          <w:shd w:val="clear" w:color="auto" w:fill="FFFFFF"/>
          <w:lang w:val="en-GB"/>
        </w:rPr>
        <w:t xml:space="preserve"> </w:t>
      </w:r>
      <w:r>
        <w:rPr>
          <w:rFonts w:ascii="Times New Roman" w:hAnsi="Times New Roman" w:cs="Times New Roman"/>
          <w:sz w:val="24"/>
          <w:szCs w:val="24"/>
          <w:shd w:val="clear" w:color="auto" w:fill="FFFFFF"/>
          <w:lang w:val="en-GB"/>
        </w:rPr>
        <w:t xml:space="preserve">(pp. 295 236). </w:t>
      </w:r>
      <w:r w:rsidRPr="008072E4">
        <w:rPr>
          <w:rFonts w:ascii="Times New Roman" w:hAnsi="Times New Roman" w:cs="Times New Roman"/>
          <w:sz w:val="24"/>
          <w:szCs w:val="24"/>
          <w:shd w:val="clear" w:color="auto" w:fill="FFFFFF"/>
          <w:lang w:val="en-GB"/>
        </w:rPr>
        <w:t>Lawrence Erlbaum Associates.</w:t>
      </w:r>
    </w:p>
    <w:p w14:paraId="42106693" w14:textId="77777777" w:rsidR="007B135B" w:rsidRDefault="007B135B" w:rsidP="0082304C">
      <w:pPr>
        <w:spacing w:after="0" w:line="240" w:lineRule="auto"/>
        <w:ind w:left="720" w:hanging="720"/>
        <w:jc w:val="both"/>
        <w:rPr>
          <w:rFonts w:ascii="Times New Roman" w:eastAsia="Times New Roman" w:hAnsi="Times New Roman" w:cs="Times New Roman"/>
          <w:position w:val="0"/>
          <w:sz w:val="24"/>
          <w:szCs w:val="24"/>
          <w:lang w:val="en-MY" w:eastAsia="en-MY"/>
        </w:rPr>
      </w:pPr>
      <w:r>
        <w:rPr>
          <w:rFonts w:ascii="Times New Roman" w:eastAsia="Times New Roman" w:hAnsi="Times New Roman" w:cs="Times New Roman"/>
          <w:position w:val="0"/>
          <w:sz w:val="24"/>
          <w:szCs w:val="24"/>
          <w:lang w:val="en-MY" w:eastAsia="en-MY"/>
        </w:rPr>
        <w:t>Cho, H., Kang, K., &amp; Park, K</w:t>
      </w:r>
      <w:r w:rsidRPr="008072E4">
        <w:rPr>
          <w:rFonts w:ascii="Times New Roman" w:eastAsia="Times New Roman" w:hAnsi="Times New Roman" w:cs="Times New Roman"/>
          <w:position w:val="0"/>
          <w:sz w:val="24"/>
          <w:szCs w:val="24"/>
          <w:lang w:val="en-MY" w:eastAsia="en-MY"/>
        </w:rPr>
        <w:t xml:space="preserve">. (2023). Health-related quality of life of migrant workers: A systematic literature review. </w:t>
      </w:r>
      <w:r w:rsidRPr="008072E4">
        <w:rPr>
          <w:rFonts w:ascii="Times New Roman" w:eastAsia="Times New Roman" w:hAnsi="Times New Roman" w:cs="Times New Roman"/>
          <w:i/>
          <w:iCs/>
          <w:position w:val="0"/>
          <w:sz w:val="24"/>
          <w:szCs w:val="24"/>
          <w:lang w:val="en-MY" w:eastAsia="en-MY"/>
        </w:rPr>
        <w:t>BMC Public Health, 23</w:t>
      </w:r>
      <w:r w:rsidRPr="008072E4">
        <w:rPr>
          <w:rFonts w:ascii="Times New Roman" w:eastAsia="Times New Roman" w:hAnsi="Times New Roman" w:cs="Times New Roman"/>
          <w:position w:val="0"/>
          <w:sz w:val="24"/>
          <w:szCs w:val="24"/>
          <w:lang w:val="en-MY" w:eastAsia="en-MY"/>
        </w:rPr>
        <w:t xml:space="preserve">, 15981. </w:t>
      </w:r>
    </w:p>
    <w:p w14:paraId="0A3BFA7C" w14:textId="77777777" w:rsidR="007B135B" w:rsidRPr="008072E4" w:rsidRDefault="007B135B" w:rsidP="008072E4">
      <w:pPr>
        <w:spacing w:after="0" w:line="240" w:lineRule="auto"/>
        <w:ind w:left="720" w:hanging="720"/>
        <w:jc w:val="both"/>
        <w:rPr>
          <w:rFonts w:ascii="Times New Roman" w:eastAsia="Times New Roman" w:hAnsi="Times New Roman" w:cs="Times New Roman"/>
          <w:position w:val="0"/>
          <w:sz w:val="24"/>
          <w:szCs w:val="24"/>
          <w:lang w:val="en-MY" w:eastAsia="en-MY"/>
        </w:rPr>
      </w:pPr>
      <w:r w:rsidRPr="008072E4">
        <w:rPr>
          <w:rFonts w:ascii="Times New Roman" w:eastAsia="Times New Roman" w:hAnsi="Times New Roman" w:cs="Times New Roman"/>
          <w:position w:val="0"/>
          <w:sz w:val="24"/>
          <w:szCs w:val="24"/>
          <w:lang w:val="en-MY" w:eastAsia="en-MY"/>
        </w:rPr>
        <w:t xml:space="preserve">Comparative Migration Studies. (2024). Assessing the impact of migration on the happiness of household women left behind: Evidence from Punjab, Pakistan. </w:t>
      </w:r>
      <w:r w:rsidRPr="008072E4">
        <w:rPr>
          <w:rFonts w:ascii="Times New Roman" w:eastAsia="Times New Roman" w:hAnsi="Times New Roman" w:cs="Times New Roman"/>
          <w:i/>
          <w:iCs/>
          <w:position w:val="0"/>
          <w:sz w:val="24"/>
          <w:szCs w:val="24"/>
          <w:lang w:val="en-MY" w:eastAsia="en-MY"/>
        </w:rPr>
        <w:t>Comparative Migration Studies, 12</w:t>
      </w:r>
      <w:r>
        <w:rPr>
          <w:rFonts w:ascii="Times New Roman" w:eastAsia="Times New Roman" w:hAnsi="Times New Roman" w:cs="Times New Roman"/>
          <w:position w:val="0"/>
          <w:sz w:val="24"/>
          <w:szCs w:val="24"/>
          <w:lang w:val="en-MY" w:eastAsia="en-MY"/>
        </w:rPr>
        <w:t xml:space="preserve">(48). </w:t>
      </w:r>
    </w:p>
    <w:p w14:paraId="3A051BCC" w14:textId="77777777" w:rsidR="007B135B" w:rsidRPr="008072E4" w:rsidRDefault="007B135B" w:rsidP="008072E4">
      <w:pPr>
        <w:spacing w:after="0" w:line="240" w:lineRule="auto"/>
        <w:ind w:left="720" w:hanging="720"/>
        <w:jc w:val="both"/>
        <w:rPr>
          <w:rFonts w:ascii="Times New Roman" w:eastAsia="Times New Roman" w:hAnsi="Times New Roman" w:cs="Times New Roman"/>
          <w:position w:val="0"/>
          <w:sz w:val="24"/>
          <w:szCs w:val="24"/>
          <w:lang w:val="en-MY" w:eastAsia="en-MY"/>
        </w:rPr>
      </w:pPr>
      <w:r w:rsidRPr="008072E4">
        <w:rPr>
          <w:rFonts w:ascii="Times New Roman" w:eastAsia="Times New Roman" w:hAnsi="Times New Roman" w:cs="Times New Roman"/>
          <w:position w:val="0"/>
          <w:sz w:val="24"/>
          <w:szCs w:val="24"/>
          <w:lang w:val="en-MY" w:eastAsia="en-MY"/>
        </w:rPr>
        <w:t xml:space="preserve">Comparative Migration Studies. (2024). Life experiences and cultural adaptation among migrant workers in Malaysia. </w:t>
      </w:r>
      <w:r w:rsidRPr="008072E4">
        <w:rPr>
          <w:rFonts w:ascii="Times New Roman" w:eastAsia="Times New Roman" w:hAnsi="Times New Roman" w:cs="Times New Roman"/>
          <w:i/>
          <w:iCs/>
          <w:position w:val="0"/>
          <w:sz w:val="24"/>
          <w:szCs w:val="24"/>
          <w:lang w:val="en-MY" w:eastAsia="en-MY"/>
        </w:rPr>
        <w:t>Comparative Migration Studies, 12</w:t>
      </w:r>
      <w:r w:rsidRPr="008072E4">
        <w:rPr>
          <w:rFonts w:ascii="Times New Roman" w:eastAsia="Times New Roman" w:hAnsi="Times New Roman" w:cs="Times New Roman"/>
          <w:position w:val="0"/>
          <w:sz w:val="24"/>
          <w:szCs w:val="24"/>
          <w:lang w:val="en-MY" w:eastAsia="en-MY"/>
        </w:rPr>
        <w:t xml:space="preserve">(1), 1. </w:t>
      </w:r>
    </w:p>
    <w:p w14:paraId="71083626" w14:textId="77777777" w:rsidR="007B135B" w:rsidRPr="008072E4" w:rsidRDefault="007B135B" w:rsidP="008072E4">
      <w:pPr>
        <w:spacing w:after="0" w:line="240" w:lineRule="auto"/>
        <w:ind w:left="718" w:hanging="720"/>
        <w:jc w:val="both"/>
        <w:rPr>
          <w:rFonts w:ascii="Times New Roman" w:hAnsi="Times New Roman" w:cs="Times New Roman"/>
          <w:sz w:val="24"/>
          <w:szCs w:val="24"/>
          <w:lang w:val="en-GB"/>
        </w:rPr>
      </w:pPr>
      <w:r w:rsidRPr="008072E4">
        <w:rPr>
          <w:rFonts w:ascii="Times New Roman" w:hAnsi="Times New Roman" w:cs="Times New Roman"/>
          <w:sz w:val="24"/>
          <w:szCs w:val="24"/>
          <w:lang w:val="en-GB"/>
        </w:rPr>
        <w:t>Department of Statistics Malaysia (2024, May 14). Demographic Statistics, First Quarter 2024 https://www.dosm.gov.my/portal-main/release-content/demographic-statistics-first-quarter-2024</w:t>
      </w:r>
    </w:p>
    <w:p w14:paraId="63125639" w14:textId="77777777" w:rsidR="007B135B" w:rsidRDefault="007B135B" w:rsidP="008072E4">
      <w:pPr>
        <w:spacing w:after="0" w:line="240" w:lineRule="auto"/>
        <w:ind w:left="718" w:hanging="720"/>
        <w:jc w:val="both"/>
        <w:rPr>
          <w:rFonts w:ascii="Times New Roman" w:hAnsi="Times New Roman" w:cs="Times New Roman"/>
          <w:sz w:val="24"/>
          <w:szCs w:val="24"/>
        </w:rPr>
      </w:pPr>
      <w:proofErr w:type="spellStart"/>
      <w:r w:rsidRPr="008072E4">
        <w:rPr>
          <w:rFonts w:ascii="Times New Roman" w:hAnsi="Times New Roman" w:cs="Times New Roman"/>
          <w:sz w:val="24"/>
          <w:szCs w:val="24"/>
          <w:lang w:val="en-GB"/>
        </w:rPr>
        <w:t>Diener</w:t>
      </w:r>
      <w:proofErr w:type="spellEnd"/>
      <w:r w:rsidRPr="008072E4">
        <w:rPr>
          <w:rFonts w:ascii="Times New Roman" w:hAnsi="Times New Roman" w:cs="Times New Roman"/>
          <w:sz w:val="24"/>
          <w:szCs w:val="24"/>
          <w:lang w:val="en-GB"/>
        </w:rPr>
        <w:t>, E. D., Suh, E. M., Lucas, R. E., &amp; Smith, H. L. (1999). Subjective wellbeing: Three decades of progress</w:t>
      </w:r>
      <w:r w:rsidRPr="008072E4">
        <w:rPr>
          <w:rFonts w:ascii="Times New Roman" w:hAnsi="Times New Roman" w:cs="Times New Roman"/>
          <w:i/>
          <w:iCs/>
          <w:sz w:val="24"/>
          <w:szCs w:val="24"/>
          <w:lang w:val="en-GB"/>
        </w:rPr>
        <w:t>. Psychological Bulletin, 125</w:t>
      </w:r>
      <w:r w:rsidRPr="008072E4">
        <w:rPr>
          <w:rFonts w:ascii="Times New Roman" w:hAnsi="Times New Roman" w:cs="Times New Roman"/>
          <w:sz w:val="24"/>
          <w:szCs w:val="24"/>
          <w:lang w:val="en-GB"/>
        </w:rPr>
        <w:t xml:space="preserve">(2), 276-302. </w:t>
      </w:r>
    </w:p>
    <w:p w14:paraId="5182C3D0" w14:textId="77777777" w:rsidR="007B135B" w:rsidRPr="008072E4" w:rsidRDefault="007B135B" w:rsidP="008072E4">
      <w:pPr>
        <w:spacing w:after="0" w:line="240" w:lineRule="auto"/>
        <w:ind w:left="718" w:hanging="720"/>
        <w:jc w:val="both"/>
        <w:rPr>
          <w:rFonts w:ascii="Times New Roman" w:hAnsi="Times New Roman" w:cs="Times New Roman"/>
          <w:sz w:val="24"/>
          <w:szCs w:val="24"/>
          <w:lang w:val="en-GB"/>
        </w:rPr>
      </w:pPr>
      <w:r w:rsidRPr="008072E4">
        <w:rPr>
          <w:rFonts w:ascii="Times New Roman" w:hAnsi="Times New Roman" w:cs="Times New Roman"/>
          <w:sz w:val="24"/>
          <w:szCs w:val="24"/>
          <w:lang w:val="en-GB"/>
        </w:rPr>
        <w:t>Feng, H. (2015). Understanding cultural variations in giving advice among Americans and Chinese. </w:t>
      </w:r>
      <w:r w:rsidRPr="008072E4">
        <w:rPr>
          <w:rFonts w:ascii="Times New Roman" w:hAnsi="Times New Roman" w:cs="Times New Roman"/>
          <w:i/>
          <w:iCs/>
          <w:sz w:val="24"/>
          <w:szCs w:val="24"/>
          <w:lang w:val="en-GB"/>
        </w:rPr>
        <w:t>Communication Research</w:t>
      </w:r>
      <w:r w:rsidRPr="008072E4">
        <w:rPr>
          <w:rFonts w:ascii="Times New Roman" w:hAnsi="Times New Roman" w:cs="Times New Roman"/>
          <w:sz w:val="24"/>
          <w:szCs w:val="24"/>
          <w:lang w:val="en-GB"/>
        </w:rPr>
        <w:t>, </w:t>
      </w:r>
      <w:r w:rsidRPr="008072E4">
        <w:rPr>
          <w:rFonts w:ascii="Times New Roman" w:hAnsi="Times New Roman" w:cs="Times New Roman"/>
          <w:i/>
          <w:iCs/>
          <w:sz w:val="24"/>
          <w:szCs w:val="24"/>
          <w:lang w:val="en-GB"/>
        </w:rPr>
        <w:t>42</w:t>
      </w:r>
      <w:r w:rsidRPr="008072E4">
        <w:rPr>
          <w:rFonts w:ascii="Times New Roman" w:hAnsi="Times New Roman" w:cs="Times New Roman"/>
          <w:sz w:val="24"/>
          <w:szCs w:val="24"/>
          <w:lang w:val="en-GB"/>
        </w:rPr>
        <w:t xml:space="preserve">(8), 1143-1167. </w:t>
      </w:r>
    </w:p>
    <w:p w14:paraId="209EED1D" w14:textId="77777777" w:rsidR="007B135B" w:rsidRPr="008072E4" w:rsidRDefault="007B135B" w:rsidP="008072E4">
      <w:pPr>
        <w:spacing w:after="0" w:line="240" w:lineRule="auto"/>
        <w:ind w:left="720" w:hanging="720"/>
        <w:jc w:val="both"/>
        <w:rPr>
          <w:rFonts w:ascii="Times New Roman" w:eastAsia="Times New Roman" w:hAnsi="Times New Roman" w:cs="Times New Roman"/>
          <w:position w:val="0"/>
          <w:sz w:val="24"/>
          <w:szCs w:val="24"/>
          <w:lang w:val="en-MY" w:eastAsia="en-MY"/>
        </w:rPr>
      </w:pPr>
      <w:r w:rsidRPr="008072E4">
        <w:rPr>
          <w:rFonts w:ascii="Times New Roman" w:eastAsia="Times New Roman" w:hAnsi="Times New Roman" w:cs="Times New Roman"/>
          <w:position w:val="0"/>
          <w:sz w:val="24"/>
          <w:szCs w:val="24"/>
          <w:lang w:val="en-MY" w:eastAsia="en-MY"/>
        </w:rPr>
        <w:lastRenderedPageBreak/>
        <w:t xml:space="preserve">Fischer, R., &amp; Karl, J. A. (2022). Predicting </w:t>
      </w:r>
      <w:proofErr w:type="spellStart"/>
      <w:r w:rsidRPr="008072E4">
        <w:rPr>
          <w:rFonts w:ascii="Times New Roman" w:eastAsia="Times New Roman" w:hAnsi="Times New Roman" w:cs="Times New Roman"/>
          <w:position w:val="0"/>
          <w:sz w:val="24"/>
          <w:szCs w:val="24"/>
          <w:lang w:val="en-MY" w:eastAsia="en-MY"/>
        </w:rPr>
        <w:t>behavioral</w:t>
      </w:r>
      <w:proofErr w:type="spellEnd"/>
      <w:r w:rsidRPr="008072E4">
        <w:rPr>
          <w:rFonts w:ascii="Times New Roman" w:eastAsia="Times New Roman" w:hAnsi="Times New Roman" w:cs="Times New Roman"/>
          <w:position w:val="0"/>
          <w:sz w:val="24"/>
          <w:szCs w:val="24"/>
          <w:lang w:val="en-MY" w:eastAsia="en-MY"/>
        </w:rPr>
        <w:t xml:space="preserve"> intentions to prevent or mitigate COVID-19: A cross-cultural meta-analysis of attitudes, norms, and perceived </w:t>
      </w:r>
      <w:proofErr w:type="spellStart"/>
      <w:r w:rsidRPr="008072E4">
        <w:rPr>
          <w:rFonts w:ascii="Times New Roman" w:eastAsia="Times New Roman" w:hAnsi="Times New Roman" w:cs="Times New Roman"/>
          <w:position w:val="0"/>
          <w:sz w:val="24"/>
          <w:szCs w:val="24"/>
          <w:lang w:val="en-MY" w:eastAsia="en-MY"/>
        </w:rPr>
        <w:t>behavioral</w:t>
      </w:r>
      <w:proofErr w:type="spellEnd"/>
      <w:r w:rsidRPr="008072E4">
        <w:rPr>
          <w:rFonts w:ascii="Times New Roman" w:eastAsia="Times New Roman" w:hAnsi="Times New Roman" w:cs="Times New Roman"/>
          <w:position w:val="0"/>
          <w:sz w:val="24"/>
          <w:szCs w:val="24"/>
          <w:lang w:val="en-MY" w:eastAsia="en-MY"/>
        </w:rPr>
        <w:t xml:space="preserve"> control effects. </w:t>
      </w:r>
      <w:r w:rsidRPr="008072E4">
        <w:rPr>
          <w:rFonts w:ascii="Times New Roman" w:eastAsia="Times New Roman" w:hAnsi="Times New Roman" w:cs="Times New Roman"/>
          <w:i/>
          <w:iCs/>
          <w:position w:val="0"/>
          <w:sz w:val="24"/>
          <w:szCs w:val="24"/>
          <w:lang w:val="en-MY" w:eastAsia="en-MY"/>
        </w:rPr>
        <w:t>Social Psychological and Personality Science, 13</w:t>
      </w:r>
      <w:r w:rsidRPr="008072E4">
        <w:rPr>
          <w:rFonts w:ascii="Times New Roman" w:eastAsia="Times New Roman" w:hAnsi="Times New Roman" w:cs="Times New Roman"/>
          <w:position w:val="0"/>
          <w:sz w:val="24"/>
          <w:szCs w:val="24"/>
          <w:lang w:val="en-MY" w:eastAsia="en-MY"/>
        </w:rPr>
        <w:t xml:space="preserve">(1), 264–276. </w:t>
      </w:r>
    </w:p>
    <w:p w14:paraId="0BFB3041" w14:textId="77777777" w:rsidR="007B135B" w:rsidRDefault="007B135B" w:rsidP="008072E4">
      <w:pPr>
        <w:spacing w:after="0" w:line="240" w:lineRule="auto"/>
        <w:ind w:left="718" w:hanging="720"/>
        <w:jc w:val="both"/>
        <w:rPr>
          <w:rFonts w:ascii="Times New Roman" w:hAnsi="Times New Roman" w:cs="Times New Roman"/>
          <w:sz w:val="24"/>
          <w:szCs w:val="24"/>
        </w:rPr>
      </w:pPr>
      <w:r w:rsidRPr="008072E4">
        <w:rPr>
          <w:rFonts w:ascii="Times New Roman" w:hAnsi="Times New Roman" w:cs="Times New Roman"/>
          <w:sz w:val="24"/>
          <w:szCs w:val="24"/>
          <w:lang w:val="en-GB"/>
        </w:rPr>
        <w:t xml:space="preserve">Fischer, R., Ferreira, M. C., </w:t>
      </w:r>
      <w:proofErr w:type="spellStart"/>
      <w:r w:rsidRPr="008072E4">
        <w:rPr>
          <w:rFonts w:ascii="Times New Roman" w:hAnsi="Times New Roman" w:cs="Times New Roman"/>
          <w:sz w:val="24"/>
          <w:szCs w:val="24"/>
          <w:lang w:val="en-GB"/>
        </w:rPr>
        <w:t>Assmar</w:t>
      </w:r>
      <w:proofErr w:type="spellEnd"/>
      <w:r w:rsidRPr="008072E4">
        <w:rPr>
          <w:rFonts w:ascii="Times New Roman" w:hAnsi="Times New Roman" w:cs="Times New Roman"/>
          <w:sz w:val="24"/>
          <w:szCs w:val="24"/>
          <w:lang w:val="en-GB"/>
        </w:rPr>
        <w:t xml:space="preserve">, E., Redford, P., </w:t>
      </w:r>
      <w:proofErr w:type="spellStart"/>
      <w:r w:rsidRPr="008072E4">
        <w:rPr>
          <w:rFonts w:ascii="Times New Roman" w:hAnsi="Times New Roman" w:cs="Times New Roman"/>
          <w:sz w:val="24"/>
          <w:szCs w:val="24"/>
          <w:lang w:val="en-GB"/>
        </w:rPr>
        <w:t>Harb</w:t>
      </w:r>
      <w:proofErr w:type="spellEnd"/>
      <w:r w:rsidRPr="008072E4">
        <w:rPr>
          <w:rFonts w:ascii="Times New Roman" w:hAnsi="Times New Roman" w:cs="Times New Roman"/>
          <w:sz w:val="24"/>
          <w:szCs w:val="24"/>
          <w:lang w:val="en-GB"/>
        </w:rPr>
        <w:t xml:space="preserve">, C., Glazer, S., Cheng, B.-S., Jiang, D.-Y., Wong, C. C., Kumar, N., </w:t>
      </w:r>
      <w:proofErr w:type="spellStart"/>
      <w:r w:rsidRPr="008072E4">
        <w:rPr>
          <w:rFonts w:ascii="Times New Roman" w:hAnsi="Times New Roman" w:cs="Times New Roman"/>
          <w:sz w:val="24"/>
          <w:szCs w:val="24"/>
          <w:lang w:val="en-GB"/>
        </w:rPr>
        <w:t>Kärtner</w:t>
      </w:r>
      <w:proofErr w:type="spellEnd"/>
      <w:r w:rsidRPr="008072E4">
        <w:rPr>
          <w:rFonts w:ascii="Times New Roman" w:hAnsi="Times New Roman" w:cs="Times New Roman"/>
          <w:sz w:val="24"/>
          <w:szCs w:val="24"/>
          <w:lang w:val="en-GB"/>
        </w:rPr>
        <w:t xml:space="preserve">, J., Hofer, J., &amp; </w:t>
      </w:r>
      <w:proofErr w:type="spellStart"/>
      <w:r w:rsidRPr="008072E4">
        <w:rPr>
          <w:rFonts w:ascii="Times New Roman" w:hAnsi="Times New Roman" w:cs="Times New Roman"/>
          <w:sz w:val="24"/>
          <w:szCs w:val="24"/>
          <w:lang w:val="en-GB"/>
        </w:rPr>
        <w:t>Achoui</w:t>
      </w:r>
      <w:proofErr w:type="spellEnd"/>
      <w:r w:rsidRPr="008072E4">
        <w:rPr>
          <w:rFonts w:ascii="Times New Roman" w:hAnsi="Times New Roman" w:cs="Times New Roman"/>
          <w:sz w:val="24"/>
          <w:szCs w:val="24"/>
          <w:lang w:val="en-GB"/>
        </w:rPr>
        <w:t xml:space="preserve">, M. (2009). Individualism-collectivism as descriptive norms: Development of a subjective norm approach to culture measurement. </w:t>
      </w:r>
      <w:r w:rsidRPr="008072E4">
        <w:rPr>
          <w:rFonts w:ascii="Times New Roman" w:hAnsi="Times New Roman" w:cs="Times New Roman"/>
          <w:i/>
          <w:iCs/>
          <w:sz w:val="24"/>
          <w:szCs w:val="24"/>
          <w:lang w:val="en-GB"/>
        </w:rPr>
        <w:t>Journal of Cross-Cultural Psychology, 40</w:t>
      </w:r>
      <w:r w:rsidRPr="008072E4">
        <w:rPr>
          <w:rFonts w:ascii="Times New Roman" w:hAnsi="Times New Roman" w:cs="Times New Roman"/>
          <w:sz w:val="24"/>
          <w:szCs w:val="24"/>
          <w:lang w:val="en-GB"/>
        </w:rPr>
        <w:t>(2),</w:t>
      </w:r>
      <w:r w:rsidRPr="008072E4">
        <w:rPr>
          <w:rFonts w:ascii="Times New Roman" w:hAnsi="Times New Roman" w:cs="Times New Roman"/>
          <w:i/>
          <w:iCs/>
          <w:sz w:val="24"/>
          <w:szCs w:val="24"/>
          <w:lang w:val="en-GB"/>
        </w:rPr>
        <w:t xml:space="preserve"> </w:t>
      </w:r>
      <w:r w:rsidRPr="008072E4">
        <w:rPr>
          <w:rFonts w:ascii="Times New Roman" w:hAnsi="Times New Roman" w:cs="Times New Roman"/>
          <w:sz w:val="24"/>
          <w:szCs w:val="24"/>
          <w:lang w:val="en-GB"/>
        </w:rPr>
        <w:t xml:space="preserve">187–213. </w:t>
      </w:r>
    </w:p>
    <w:p w14:paraId="3E76E25D" w14:textId="77777777" w:rsidR="007B135B" w:rsidRPr="008072E4" w:rsidRDefault="007B135B" w:rsidP="008072E4">
      <w:pPr>
        <w:spacing w:after="0" w:line="240" w:lineRule="auto"/>
        <w:ind w:left="718" w:hanging="720"/>
        <w:jc w:val="both"/>
        <w:rPr>
          <w:rFonts w:ascii="Times New Roman" w:hAnsi="Times New Roman" w:cs="Times New Roman"/>
          <w:sz w:val="24"/>
          <w:szCs w:val="24"/>
          <w:shd w:val="clear" w:color="auto" w:fill="FFFFFF"/>
          <w:lang w:val="en-GB"/>
        </w:rPr>
      </w:pPr>
      <w:r w:rsidRPr="008072E4">
        <w:rPr>
          <w:rFonts w:ascii="Times New Roman" w:hAnsi="Times New Roman" w:cs="Times New Roman"/>
          <w:sz w:val="24"/>
          <w:szCs w:val="24"/>
          <w:shd w:val="clear" w:color="auto" w:fill="FFFFFF"/>
          <w:lang w:val="en-GB"/>
        </w:rPr>
        <w:t>Froese, F. J. (2012). Motivation and adjustment of self-initiated expatriates: The case of expatriate academics in South Korea. </w:t>
      </w:r>
      <w:r w:rsidRPr="008072E4">
        <w:rPr>
          <w:rFonts w:ascii="Times New Roman" w:hAnsi="Times New Roman" w:cs="Times New Roman"/>
          <w:i/>
          <w:iCs/>
          <w:sz w:val="24"/>
          <w:szCs w:val="24"/>
          <w:shd w:val="clear" w:color="auto" w:fill="FFFFFF"/>
          <w:lang w:val="en-GB"/>
        </w:rPr>
        <w:t>The International Journal of Human Resource Management</w:t>
      </w:r>
      <w:r w:rsidRPr="008072E4">
        <w:rPr>
          <w:rFonts w:ascii="Times New Roman" w:hAnsi="Times New Roman" w:cs="Times New Roman"/>
          <w:sz w:val="24"/>
          <w:szCs w:val="24"/>
          <w:shd w:val="clear" w:color="auto" w:fill="FFFFFF"/>
          <w:lang w:val="en-GB"/>
        </w:rPr>
        <w:t>, </w:t>
      </w:r>
      <w:r w:rsidRPr="008072E4">
        <w:rPr>
          <w:rFonts w:ascii="Times New Roman" w:hAnsi="Times New Roman" w:cs="Times New Roman"/>
          <w:i/>
          <w:iCs/>
          <w:sz w:val="24"/>
          <w:szCs w:val="24"/>
          <w:shd w:val="clear" w:color="auto" w:fill="FFFFFF"/>
          <w:lang w:val="en-GB"/>
        </w:rPr>
        <w:t>23</w:t>
      </w:r>
      <w:r w:rsidRPr="008072E4">
        <w:rPr>
          <w:rFonts w:ascii="Times New Roman" w:hAnsi="Times New Roman" w:cs="Times New Roman"/>
          <w:sz w:val="24"/>
          <w:szCs w:val="24"/>
          <w:shd w:val="clear" w:color="auto" w:fill="FFFFFF"/>
          <w:lang w:val="en-GB"/>
        </w:rPr>
        <w:t xml:space="preserve">(6), 1095-1112. </w:t>
      </w:r>
    </w:p>
    <w:p w14:paraId="71D6DED3" w14:textId="77777777" w:rsidR="007B135B" w:rsidRPr="008072E4" w:rsidRDefault="007B135B" w:rsidP="008072E4">
      <w:pPr>
        <w:spacing w:after="0" w:line="240" w:lineRule="auto"/>
        <w:ind w:left="718" w:hanging="720"/>
        <w:jc w:val="both"/>
        <w:rPr>
          <w:rFonts w:ascii="Times New Roman" w:hAnsi="Times New Roman" w:cs="Times New Roman"/>
          <w:sz w:val="24"/>
          <w:szCs w:val="24"/>
          <w:lang w:val="en-GB"/>
        </w:rPr>
      </w:pPr>
      <w:r w:rsidRPr="008072E4">
        <w:rPr>
          <w:rFonts w:ascii="Times New Roman" w:hAnsi="Times New Roman" w:cs="Times New Roman"/>
          <w:sz w:val="24"/>
          <w:szCs w:val="24"/>
          <w:lang w:val="en-GB"/>
        </w:rPr>
        <w:t xml:space="preserve">Hair Jr., J.F., </w:t>
      </w:r>
      <w:proofErr w:type="spellStart"/>
      <w:r w:rsidRPr="008072E4">
        <w:rPr>
          <w:rFonts w:ascii="Times New Roman" w:hAnsi="Times New Roman" w:cs="Times New Roman"/>
          <w:sz w:val="24"/>
          <w:szCs w:val="24"/>
          <w:lang w:val="en-GB"/>
        </w:rPr>
        <w:t>Hult</w:t>
      </w:r>
      <w:proofErr w:type="spellEnd"/>
      <w:r w:rsidRPr="008072E4">
        <w:rPr>
          <w:rFonts w:ascii="Times New Roman" w:hAnsi="Times New Roman" w:cs="Times New Roman"/>
          <w:sz w:val="24"/>
          <w:szCs w:val="24"/>
          <w:lang w:val="en-GB"/>
        </w:rPr>
        <w:t xml:space="preserve">, G.T.M., </w:t>
      </w:r>
      <w:proofErr w:type="spellStart"/>
      <w:r w:rsidRPr="008072E4">
        <w:rPr>
          <w:rFonts w:ascii="Times New Roman" w:hAnsi="Times New Roman" w:cs="Times New Roman"/>
          <w:sz w:val="24"/>
          <w:szCs w:val="24"/>
          <w:lang w:val="en-GB"/>
        </w:rPr>
        <w:t>Ringle</w:t>
      </w:r>
      <w:proofErr w:type="spellEnd"/>
      <w:r w:rsidRPr="008072E4">
        <w:rPr>
          <w:rFonts w:ascii="Times New Roman" w:hAnsi="Times New Roman" w:cs="Times New Roman"/>
          <w:sz w:val="24"/>
          <w:szCs w:val="24"/>
          <w:lang w:val="en-GB"/>
        </w:rPr>
        <w:t xml:space="preserve">, C., </w:t>
      </w:r>
      <w:r>
        <w:rPr>
          <w:rFonts w:ascii="Times New Roman" w:hAnsi="Times New Roman" w:cs="Times New Roman"/>
          <w:sz w:val="24"/>
          <w:szCs w:val="24"/>
          <w:lang w:val="en-GB"/>
        </w:rPr>
        <w:t xml:space="preserve">&amp; </w:t>
      </w:r>
      <w:proofErr w:type="spellStart"/>
      <w:r w:rsidRPr="008072E4">
        <w:rPr>
          <w:rFonts w:ascii="Times New Roman" w:hAnsi="Times New Roman" w:cs="Times New Roman"/>
          <w:sz w:val="24"/>
          <w:szCs w:val="24"/>
          <w:lang w:val="en-GB"/>
        </w:rPr>
        <w:t>Sarstedt</w:t>
      </w:r>
      <w:proofErr w:type="spellEnd"/>
      <w:r w:rsidRPr="008072E4">
        <w:rPr>
          <w:rFonts w:ascii="Times New Roman" w:hAnsi="Times New Roman" w:cs="Times New Roman"/>
          <w:sz w:val="24"/>
          <w:szCs w:val="24"/>
          <w:lang w:val="en-GB"/>
        </w:rPr>
        <w:t xml:space="preserve">, M. (2016). </w:t>
      </w:r>
      <w:r w:rsidRPr="008072E4">
        <w:rPr>
          <w:rFonts w:ascii="Times New Roman" w:hAnsi="Times New Roman" w:cs="Times New Roman"/>
          <w:i/>
          <w:iCs/>
          <w:sz w:val="24"/>
          <w:szCs w:val="24"/>
          <w:lang w:val="en-GB"/>
        </w:rPr>
        <w:t xml:space="preserve">A Primer on Partial Least Squares Structural Equation </w:t>
      </w:r>
      <w:proofErr w:type="spellStart"/>
      <w:r w:rsidRPr="008072E4">
        <w:rPr>
          <w:rFonts w:ascii="Times New Roman" w:hAnsi="Times New Roman" w:cs="Times New Roman"/>
          <w:i/>
          <w:iCs/>
          <w:sz w:val="24"/>
          <w:szCs w:val="24"/>
          <w:lang w:val="en-GB"/>
        </w:rPr>
        <w:t>Modeling</w:t>
      </w:r>
      <w:proofErr w:type="spellEnd"/>
      <w:r w:rsidRPr="008072E4">
        <w:rPr>
          <w:rFonts w:ascii="Times New Roman" w:hAnsi="Times New Roman" w:cs="Times New Roman"/>
          <w:i/>
          <w:iCs/>
          <w:sz w:val="24"/>
          <w:szCs w:val="24"/>
          <w:lang w:val="en-GB"/>
        </w:rPr>
        <w:t xml:space="preserve"> (PLS-SEM</w:t>
      </w:r>
      <w:r w:rsidRPr="008072E4">
        <w:rPr>
          <w:rFonts w:ascii="Times New Roman" w:hAnsi="Times New Roman" w:cs="Times New Roman"/>
          <w:sz w:val="24"/>
          <w:szCs w:val="24"/>
          <w:lang w:val="en-GB"/>
        </w:rPr>
        <w:t xml:space="preserve">) (2nd </w:t>
      </w:r>
      <w:proofErr w:type="spellStart"/>
      <w:r w:rsidRPr="008072E4">
        <w:rPr>
          <w:rFonts w:ascii="Times New Roman" w:hAnsi="Times New Roman" w:cs="Times New Roman"/>
          <w:sz w:val="24"/>
          <w:szCs w:val="24"/>
          <w:lang w:val="en-GB"/>
        </w:rPr>
        <w:t>ed</w:t>
      </w:r>
      <w:proofErr w:type="spellEnd"/>
      <w:r w:rsidRPr="008072E4">
        <w:rPr>
          <w:rFonts w:ascii="Times New Roman" w:hAnsi="Times New Roman" w:cs="Times New Roman"/>
          <w:sz w:val="24"/>
          <w:szCs w:val="24"/>
          <w:lang w:val="en-GB"/>
        </w:rPr>
        <w:t>). Sage Publications.</w:t>
      </w:r>
    </w:p>
    <w:p w14:paraId="5B2F4B13" w14:textId="77777777" w:rsidR="007B135B" w:rsidRPr="008072E4" w:rsidRDefault="007B135B" w:rsidP="008072E4">
      <w:pPr>
        <w:spacing w:after="0" w:line="240" w:lineRule="auto"/>
        <w:ind w:left="718" w:hanging="720"/>
        <w:jc w:val="both"/>
        <w:rPr>
          <w:rFonts w:ascii="Times New Roman" w:hAnsi="Times New Roman" w:cs="Times New Roman"/>
          <w:sz w:val="24"/>
          <w:szCs w:val="24"/>
          <w:lang w:val="en-GB"/>
        </w:rPr>
      </w:pPr>
      <w:r w:rsidRPr="008072E4">
        <w:rPr>
          <w:rFonts w:ascii="Times New Roman" w:hAnsi="Times New Roman" w:cs="Times New Roman"/>
          <w:sz w:val="24"/>
          <w:szCs w:val="24"/>
          <w:lang w:val="en-GB"/>
        </w:rPr>
        <w:t xml:space="preserve">Hameed, M. A., </w:t>
      </w:r>
      <w:proofErr w:type="spellStart"/>
      <w:r w:rsidRPr="008072E4">
        <w:rPr>
          <w:rFonts w:ascii="Times New Roman" w:hAnsi="Times New Roman" w:cs="Times New Roman"/>
          <w:sz w:val="24"/>
          <w:szCs w:val="24"/>
          <w:lang w:val="en-GB"/>
        </w:rPr>
        <w:t>Counsell</w:t>
      </w:r>
      <w:proofErr w:type="spellEnd"/>
      <w:r w:rsidRPr="008072E4">
        <w:rPr>
          <w:rFonts w:ascii="Times New Roman" w:hAnsi="Times New Roman" w:cs="Times New Roman"/>
          <w:sz w:val="24"/>
          <w:szCs w:val="24"/>
          <w:lang w:val="en-GB"/>
        </w:rPr>
        <w:t>, S., &amp; Swift, S. (2012). A meta-analysis of relationships between organisational characteristics and IT innovation adoption in organisations</w:t>
      </w:r>
      <w:r w:rsidRPr="008072E4">
        <w:rPr>
          <w:rFonts w:ascii="Times New Roman" w:hAnsi="Times New Roman" w:cs="Times New Roman"/>
          <w:i/>
          <w:iCs/>
          <w:sz w:val="24"/>
          <w:szCs w:val="24"/>
          <w:lang w:val="en-GB"/>
        </w:rPr>
        <w:t>. Information and Management, 49</w:t>
      </w:r>
      <w:r w:rsidRPr="008072E4">
        <w:rPr>
          <w:rFonts w:ascii="Times New Roman" w:hAnsi="Times New Roman" w:cs="Times New Roman"/>
          <w:sz w:val="24"/>
          <w:szCs w:val="24"/>
          <w:lang w:val="en-GB"/>
        </w:rPr>
        <w:t xml:space="preserve">(5), 218-232. </w:t>
      </w:r>
    </w:p>
    <w:p w14:paraId="405FECA6" w14:textId="77777777" w:rsidR="007B135B" w:rsidRPr="008072E4" w:rsidRDefault="007B135B" w:rsidP="008072E4">
      <w:pPr>
        <w:spacing w:after="0" w:line="240" w:lineRule="auto"/>
        <w:ind w:left="720" w:hanging="720"/>
        <w:jc w:val="both"/>
        <w:rPr>
          <w:rFonts w:ascii="Times New Roman" w:eastAsia="Times New Roman" w:hAnsi="Times New Roman" w:cs="Times New Roman"/>
          <w:position w:val="0"/>
          <w:sz w:val="24"/>
          <w:szCs w:val="24"/>
          <w:lang w:val="en-MY" w:eastAsia="en-MY"/>
        </w:rPr>
      </w:pPr>
      <w:r w:rsidRPr="008072E4">
        <w:rPr>
          <w:rFonts w:ascii="Times New Roman" w:eastAsia="Times New Roman" w:hAnsi="Times New Roman" w:cs="Times New Roman"/>
          <w:position w:val="0"/>
          <w:sz w:val="24"/>
          <w:szCs w:val="24"/>
          <w:lang w:val="en-MY" w:eastAsia="en-MY"/>
        </w:rPr>
        <w:t xml:space="preserve">Han, Q. (2022). New in town, already settled in: Assessing the behavioural and experiential indicators that lead to acculturative advantages. </w:t>
      </w:r>
      <w:r w:rsidRPr="008072E4">
        <w:rPr>
          <w:rFonts w:ascii="Times New Roman" w:eastAsia="Times New Roman" w:hAnsi="Times New Roman" w:cs="Times New Roman"/>
          <w:i/>
          <w:iCs/>
          <w:position w:val="0"/>
          <w:sz w:val="24"/>
          <w:szCs w:val="24"/>
          <w:lang w:val="en-MY" w:eastAsia="en-MY"/>
        </w:rPr>
        <w:t>Journal of Cross-Cultural Psychology, 53</w:t>
      </w:r>
      <w:r w:rsidRPr="008072E4">
        <w:rPr>
          <w:rFonts w:ascii="Times New Roman" w:eastAsia="Times New Roman" w:hAnsi="Times New Roman" w:cs="Times New Roman"/>
          <w:position w:val="0"/>
          <w:sz w:val="24"/>
          <w:szCs w:val="24"/>
          <w:lang w:val="en-MY" w:eastAsia="en-MY"/>
        </w:rPr>
        <w:t xml:space="preserve">(3), 219–236. </w:t>
      </w:r>
    </w:p>
    <w:p w14:paraId="3B06607D" w14:textId="77777777" w:rsidR="007B135B" w:rsidRPr="008072E4" w:rsidRDefault="007B135B" w:rsidP="008072E4">
      <w:pPr>
        <w:spacing w:after="0" w:line="240" w:lineRule="auto"/>
        <w:ind w:left="718" w:hanging="720"/>
        <w:jc w:val="both"/>
        <w:rPr>
          <w:rFonts w:ascii="Times New Roman" w:hAnsi="Times New Roman" w:cs="Times New Roman"/>
          <w:sz w:val="24"/>
          <w:szCs w:val="24"/>
          <w:lang w:val="en-GB"/>
        </w:rPr>
      </w:pPr>
      <w:proofErr w:type="spellStart"/>
      <w:r w:rsidRPr="008072E4">
        <w:rPr>
          <w:rFonts w:ascii="Times New Roman" w:hAnsi="Times New Roman" w:cs="Times New Roman"/>
          <w:sz w:val="24"/>
          <w:szCs w:val="24"/>
          <w:lang w:val="en-GB"/>
        </w:rPr>
        <w:t>Holtbrügge</w:t>
      </w:r>
      <w:proofErr w:type="spellEnd"/>
      <w:r w:rsidRPr="008072E4">
        <w:rPr>
          <w:rFonts w:ascii="Times New Roman" w:hAnsi="Times New Roman" w:cs="Times New Roman"/>
          <w:sz w:val="24"/>
          <w:szCs w:val="24"/>
          <w:lang w:val="en-GB"/>
        </w:rPr>
        <w:t>, D., &amp; Engelhard, F. (2016). Study abroad programs: Individual motivations, cultural intelligence, and the mediating role of cultural boundary spanning. </w:t>
      </w:r>
      <w:r w:rsidRPr="008072E4">
        <w:rPr>
          <w:rFonts w:ascii="Times New Roman" w:hAnsi="Times New Roman" w:cs="Times New Roman"/>
          <w:i/>
          <w:iCs/>
          <w:sz w:val="24"/>
          <w:szCs w:val="24"/>
          <w:lang w:val="en-GB"/>
        </w:rPr>
        <w:t>Academy of Management Learning &amp; Education</w:t>
      </w:r>
      <w:r w:rsidRPr="008072E4">
        <w:rPr>
          <w:rFonts w:ascii="Times New Roman" w:hAnsi="Times New Roman" w:cs="Times New Roman"/>
          <w:sz w:val="24"/>
          <w:szCs w:val="24"/>
          <w:lang w:val="en-GB"/>
        </w:rPr>
        <w:t>, </w:t>
      </w:r>
      <w:r w:rsidRPr="008072E4">
        <w:rPr>
          <w:rFonts w:ascii="Times New Roman" w:hAnsi="Times New Roman" w:cs="Times New Roman"/>
          <w:i/>
          <w:iCs/>
          <w:sz w:val="24"/>
          <w:szCs w:val="24"/>
          <w:lang w:val="en-GB"/>
        </w:rPr>
        <w:t>15</w:t>
      </w:r>
      <w:r w:rsidRPr="008072E4">
        <w:rPr>
          <w:rFonts w:ascii="Times New Roman" w:hAnsi="Times New Roman" w:cs="Times New Roman"/>
          <w:sz w:val="24"/>
          <w:szCs w:val="24"/>
          <w:lang w:val="en-GB"/>
        </w:rPr>
        <w:t xml:space="preserve">(3), 435-455. </w:t>
      </w:r>
    </w:p>
    <w:p w14:paraId="7EB0807C" w14:textId="77777777" w:rsidR="007B135B" w:rsidRPr="008072E4" w:rsidRDefault="007B135B" w:rsidP="008072E4">
      <w:pPr>
        <w:spacing w:after="0" w:line="240" w:lineRule="auto"/>
        <w:ind w:left="718" w:hanging="720"/>
        <w:jc w:val="both"/>
        <w:rPr>
          <w:rFonts w:ascii="Times New Roman" w:hAnsi="Times New Roman" w:cs="Times New Roman"/>
          <w:sz w:val="24"/>
          <w:szCs w:val="24"/>
          <w:shd w:val="clear" w:color="auto" w:fill="FFFFFF"/>
          <w:lang w:val="en-GB"/>
        </w:rPr>
      </w:pPr>
      <w:proofErr w:type="spellStart"/>
      <w:r w:rsidRPr="008072E4">
        <w:rPr>
          <w:rFonts w:ascii="Times New Roman" w:hAnsi="Times New Roman" w:cs="Times New Roman"/>
          <w:sz w:val="24"/>
          <w:szCs w:val="24"/>
          <w:shd w:val="clear" w:color="auto" w:fill="FFFFFF"/>
          <w:lang w:val="en-GB"/>
        </w:rPr>
        <w:t>Kan</w:t>
      </w:r>
      <w:proofErr w:type="spellEnd"/>
      <w:r w:rsidRPr="008072E4">
        <w:rPr>
          <w:rFonts w:ascii="Times New Roman" w:hAnsi="Times New Roman" w:cs="Times New Roman"/>
          <w:sz w:val="24"/>
          <w:szCs w:val="24"/>
          <w:shd w:val="clear" w:color="auto" w:fill="FFFFFF"/>
          <w:lang w:val="en-GB"/>
        </w:rPr>
        <w:t xml:space="preserve">, M. P., &amp; </w:t>
      </w:r>
      <w:proofErr w:type="spellStart"/>
      <w:r w:rsidRPr="008072E4">
        <w:rPr>
          <w:rFonts w:ascii="Times New Roman" w:hAnsi="Times New Roman" w:cs="Times New Roman"/>
          <w:sz w:val="24"/>
          <w:szCs w:val="24"/>
          <w:shd w:val="clear" w:color="auto" w:fill="FFFFFF"/>
          <w:lang w:val="en-GB"/>
        </w:rPr>
        <w:t>Fabrigar</w:t>
      </w:r>
      <w:proofErr w:type="spellEnd"/>
      <w:r w:rsidRPr="008072E4">
        <w:rPr>
          <w:rFonts w:ascii="Times New Roman" w:hAnsi="Times New Roman" w:cs="Times New Roman"/>
          <w:sz w:val="24"/>
          <w:szCs w:val="24"/>
          <w:shd w:val="clear" w:color="auto" w:fill="FFFFFF"/>
          <w:lang w:val="en-GB"/>
        </w:rPr>
        <w:t xml:space="preserve">, L. R. (2017). Theory of planned </w:t>
      </w:r>
      <w:proofErr w:type="spellStart"/>
      <w:r w:rsidRPr="008072E4">
        <w:rPr>
          <w:rFonts w:ascii="Times New Roman" w:hAnsi="Times New Roman" w:cs="Times New Roman"/>
          <w:sz w:val="24"/>
          <w:szCs w:val="24"/>
          <w:shd w:val="clear" w:color="auto" w:fill="FFFFFF"/>
          <w:lang w:val="en-GB"/>
        </w:rPr>
        <w:t>behavior</w:t>
      </w:r>
      <w:proofErr w:type="spellEnd"/>
      <w:r w:rsidRPr="008072E4">
        <w:rPr>
          <w:rFonts w:ascii="Times New Roman" w:hAnsi="Times New Roman" w:cs="Times New Roman"/>
          <w:sz w:val="24"/>
          <w:szCs w:val="24"/>
          <w:shd w:val="clear" w:color="auto" w:fill="FFFFFF"/>
          <w:lang w:val="en-GB"/>
        </w:rPr>
        <w:t>. </w:t>
      </w:r>
      <w:proofErr w:type="spellStart"/>
      <w:r w:rsidRPr="008072E4">
        <w:rPr>
          <w:rFonts w:ascii="Times New Roman" w:hAnsi="Times New Roman" w:cs="Times New Roman"/>
          <w:i/>
          <w:iCs/>
          <w:sz w:val="24"/>
          <w:szCs w:val="24"/>
          <w:shd w:val="clear" w:color="auto" w:fill="FFFFFF"/>
          <w:lang w:val="en-GB"/>
        </w:rPr>
        <w:t>Encyclopedia</w:t>
      </w:r>
      <w:proofErr w:type="spellEnd"/>
      <w:r w:rsidRPr="008072E4">
        <w:rPr>
          <w:rFonts w:ascii="Times New Roman" w:hAnsi="Times New Roman" w:cs="Times New Roman"/>
          <w:i/>
          <w:iCs/>
          <w:sz w:val="24"/>
          <w:szCs w:val="24"/>
          <w:shd w:val="clear" w:color="auto" w:fill="FFFFFF"/>
          <w:lang w:val="en-GB"/>
        </w:rPr>
        <w:t xml:space="preserve"> of personality and individual differences</w:t>
      </w:r>
      <w:r w:rsidRPr="008072E4">
        <w:rPr>
          <w:rFonts w:ascii="Times New Roman" w:hAnsi="Times New Roman" w:cs="Times New Roman"/>
          <w:sz w:val="24"/>
          <w:szCs w:val="24"/>
          <w:shd w:val="clear" w:color="auto" w:fill="FFFFFF"/>
          <w:lang w:val="en-GB"/>
        </w:rPr>
        <w:t>, 1-8.</w:t>
      </w:r>
      <w:r w:rsidRPr="008072E4">
        <w:rPr>
          <w:rFonts w:ascii="Times New Roman" w:hAnsi="Times New Roman" w:cs="Times New Roman"/>
          <w:sz w:val="24"/>
          <w:szCs w:val="24"/>
          <w:lang w:val="en-GB"/>
        </w:rPr>
        <w:t xml:space="preserve"> </w:t>
      </w:r>
    </w:p>
    <w:p w14:paraId="543E1686" w14:textId="77777777" w:rsidR="007B135B" w:rsidRPr="008072E4" w:rsidRDefault="007B135B" w:rsidP="008072E4">
      <w:pPr>
        <w:spacing w:after="0" w:line="240" w:lineRule="auto"/>
        <w:ind w:left="718" w:hanging="720"/>
        <w:jc w:val="both"/>
        <w:rPr>
          <w:rFonts w:ascii="Times New Roman" w:hAnsi="Times New Roman" w:cs="Times New Roman"/>
          <w:sz w:val="24"/>
          <w:szCs w:val="24"/>
          <w:shd w:val="clear" w:color="auto" w:fill="FFFFFF"/>
          <w:lang w:val="en-GB"/>
        </w:rPr>
      </w:pPr>
      <w:r w:rsidRPr="008072E4">
        <w:rPr>
          <w:rFonts w:ascii="Times New Roman" w:hAnsi="Times New Roman" w:cs="Times New Roman"/>
          <w:sz w:val="24"/>
          <w:szCs w:val="24"/>
          <w:shd w:val="clear" w:color="auto" w:fill="FFFFFF"/>
          <w:lang w:val="en-GB"/>
        </w:rPr>
        <w:t xml:space="preserve">Keeves, G. D., &amp; </w:t>
      </w:r>
      <w:proofErr w:type="spellStart"/>
      <w:r w:rsidRPr="008072E4">
        <w:rPr>
          <w:rFonts w:ascii="Times New Roman" w:hAnsi="Times New Roman" w:cs="Times New Roman"/>
          <w:sz w:val="24"/>
          <w:szCs w:val="24"/>
          <w:shd w:val="clear" w:color="auto" w:fill="FFFFFF"/>
          <w:lang w:val="en-GB"/>
        </w:rPr>
        <w:t>Westphal</w:t>
      </w:r>
      <w:proofErr w:type="spellEnd"/>
      <w:r w:rsidRPr="008072E4">
        <w:rPr>
          <w:rFonts w:ascii="Times New Roman" w:hAnsi="Times New Roman" w:cs="Times New Roman"/>
          <w:sz w:val="24"/>
          <w:szCs w:val="24"/>
          <w:shd w:val="clear" w:color="auto" w:fill="FFFFFF"/>
          <w:lang w:val="en-GB"/>
        </w:rPr>
        <w:t>, J. D. (2021). From help to harm: Increases in status, perceived under-reciprocation, and the consequences for access to strategic help and social undermining among female, racial minority, and white male top managers. </w:t>
      </w:r>
      <w:r w:rsidRPr="008072E4">
        <w:rPr>
          <w:rFonts w:ascii="Times New Roman" w:hAnsi="Times New Roman" w:cs="Times New Roman"/>
          <w:i/>
          <w:iCs/>
          <w:sz w:val="24"/>
          <w:szCs w:val="24"/>
          <w:shd w:val="clear" w:color="auto" w:fill="FFFFFF"/>
          <w:lang w:val="en-GB"/>
        </w:rPr>
        <w:t>Organization Science</w:t>
      </w:r>
      <w:r w:rsidRPr="008072E4">
        <w:rPr>
          <w:rFonts w:ascii="Times New Roman" w:hAnsi="Times New Roman" w:cs="Times New Roman"/>
          <w:sz w:val="24"/>
          <w:szCs w:val="24"/>
          <w:shd w:val="clear" w:color="auto" w:fill="FFFFFF"/>
          <w:lang w:val="en-GB"/>
        </w:rPr>
        <w:t>, </w:t>
      </w:r>
      <w:r w:rsidRPr="008072E4">
        <w:rPr>
          <w:rFonts w:ascii="Times New Roman" w:hAnsi="Times New Roman" w:cs="Times New Roman"/>
          <w:i/>
          <w:iCs/>
          <w:sz w:val="24"/>
          <w:szCs w:val="24"/>
          <w:shd w:val="clear" w:color="auto" w:fill="FFFFFF"/>
          <w:lang w:val="en-GB"/>
        </w:rPr>
        <w:t>32</w:t>
      </w:r>
      <w:r w:rsidRPr="008072E4">
        <w:rPr>
          <w:rFonts w:ascii="Times New Roman" w:hAnsi="Times New Roman" w:cs="Times New Roman"/>
          <w:sz w:val="24"/>
          <w:szCs w:val="24"/>
          <w:shd w:val="clear" w:color="auto" w:fill="FFFFFF"/>
          <w:lang w:val="en-GB"/>
        </w:rPr>
        <w:t>(4), 1120-1148.</w:t>
      </w:r>
      <w:r w:rsidRPr="008072E4">
        <w:rPr>
          <w:rFonts w:ascii="Times New Roman" w:hAnsi="Times New Roman" w:cs="Times New Roman"/>
          <w:sz w:val="24"/>
          <w:szCs w:val="24"/>
          <w:lang w:val="en-GB"/>
        </w:rPr>
        <w:t xml:space="preserve"> </w:t>
      </w:r>
    </w:p>
    <w:p w14:paraId="6CF2E7B9" w14:textId="77777777" w:rsidR="007B135B" w:rsidRPr="008072E4" w:rsidRDefault="007B135B" w:rsidP="008072E4">
      <w:pPr>
        <w:spacing w:after="0" w:line="240" w:lineRule="auto"/>
        <w:ind w:left="718" w:hanging="720"/>
        <w:jc w:val="both"/>
        <w:rPr>
          <w:rFonts w:ascii="Times New Roman" w:hAnsi="Times New Roman" w:cs="Times New Roman"/>
          <w:sz w:val="24"/>
          <w:szCs w:val="24"/>
          <w:shd w:val="clear" w:color="auto" w:fill="FCFCFC"/>
          <w:lang w:val="en-GB"/>
        </w:rPr>
      </w:pPr>
      <w:proofErr w:type="spellStart"/>
      <w:r w:rsidRPr="008072E4">
        <w:rPr>
          <w:rFonts w:ascii="Times New Roman" w:hAnsi="Times New Roman" w:cs="Times New Roman"/>
          <w:sz w:val="24"/>
          <w:szCs w:val="24"/>
          <w:shd w:val="clear" w:color="auto" w:fill="FCFCFC"/>
          <w:lang w:val="en-GB"/>
        </w:rPr>
        <w:t>Khoo</w:t>
      </w:r>
      <w:proofErr w:type="spellEnd"/>
      <w:r w:rsidRPr="008072E4">
        <w:rPr>
          <w:rFonts w:ascii="Times New Roman" w:hAnsi="Times New Roman" w:cs="Times New Roman"/>
          <w:sz w:val="24"/>
          <w:szCs w:val="24"/>
          <w:shd w:val="clear" w:color="auto" w:fill="FCFCFC"/>
          <w:lang w:val="en-GB"/>
        </w:rPr>
        <w:t xml:space="preserve">, Y. Y., </w:t>
      </w:r>
      <w:proofErr w:type="spellStart"/>
      <w:r w:rsidRPr="008072E4">
        <w:rPr>
          <w:rFonts w:ascii="Times New Roman" w:hAnsi="Times New Roman" w:cs="Times New Roman"/>
          <w:sz w:val="24"/>
          <w:szCs w:val="24"/>
          <w:shd w:val="clear" w:color="auto" w:fill="FCFCFC"/>
          <w:lang w:val="en-GB"/>
        </w:rPr>
        <w:t>Farid</w:t>
      </w:r>
      <w:proofErr w:type="spellEnd"/>
      <w:r w:rsidRPr="008072E4">
        <w:rPr>
          <w:rFonts w:ascii="Times New Roman" w:hAnsi="Times New Roman" w:cs="Times New Roman"/>
          <w:sz w:val="24"/>
          <w:szCs w:val="24"/>
          <w:shd w:val="clear" w:color="auto" w:fill="FCFCFC"/>
          <w:lang w:val="en-GB"/>
        </w:rPr>
        <w:t xml:space="preserve">, N. D. N., Choo, W. Y., &amp; Omar, A. (2022). Prevalence, awareness, treatment and control of young-onset hypertension in Malaysia, 2006–2015. </w:t>
      </w:r>
      <w:r w:rsidRPr="003A2C6C">
        <w:rPr>
          <w:rFonts w:ascii="Times New Roman" w:hAnsi="Times New Roman" w:cs="Times New Roman"/>
          <w:i/>
          <w:sz w:val="24"/>
          <w:szCs w:val="24"/>
          <w:shd w:val="clear" w:color="auto" w:fill="FCFCFC"/>
          <w:lang w:val="en-GB"/>
        </w:rPr>
        <w:t>Journal of human hypertension, 36</w:t>
      </w:r>
      <w:r w:rsidRPr="008072E4">
        <w:rPr>
          <w:rFonts w:ascii="Times New Roman" w:hAnsi="Times New Roman" w:cs="Times New Roman"/>
          <w:sz w:val="24"/>
          <w:szCs w:val="24"/>
          <w:shd w:val="clear" w:color="auto" w:fill="FCFCFC"/>
          <w:lang w:val="en-GB"/>
        </w:rPr>
        <w:t xml:space="preserve">(1), 106-116. </w:t>
      </w:r>
    </w:p>
    <w:p w14:paraId="3DB08444" w14:textId="77777777" w:rsidR="007B135B" w:rsidRPr="008072E4" w:rsidRDefault="007B135B" w:rsidP="008072E4">
      <w:pPr>
        <w:spacing w:after="0" w:line="240" w:lineRule="auto"/>
        <w:ind w:left="718" w:hanging="720"/>
        <w:jc w:val="both"/>
        <w:rPr>
          <w:rFonts w:ascii="Times New Roman" w:hAnsi="Times New Roman" w:cs="Times New Roman"/>
          <w:sz w:val="24"/>
          <w:szCs w:val="24"/>
          <w:u w:val="single"/>
          <w:shd w:val="clear" w:color="auto" w:fill="FCFCFC"/>
          <w:lang w:val="en-GB"/>
        </w:rPr>
      </w:pPr>
      <w:r w:rsidRPr="008072E4">
        <w:rPr>
          <w:rFonts w:ascii="Times New Roman" w:hAnsi="Times New Roman" w:cs="Times New Roman"/>
          <w:sz w:val="24"/>
          <w:szCs w:val="24"/>
          <w:shd w:val="clear" w:color="auto" w:fill="FCFCFC"/>
          <w:lang w:val="en-GB"/>
        </w:rPr>
        <w:t>Kwok, Y.</w:t>
      </w:r>
      <w:r>
        <w:rPr>
          <w:rFonts w:ascii="Times New Roman" w:hAnsi="Times New Roman" w:cs="Times New Roman"/>
          <w:sz w:val="24"/>
          <w:szCs w:val="24"/>
          <w:shd w:val="clear" w:color="auto" w:fill="FCFCFC"/>
          <w:lang w:val="en-GB"/>
        </w:rPr>
        <w:t xml:space="preserve"> </w:t>
      </w:r>
      <w:r w:rsidRPr="008072E4">
        <w:rPr>
          <w:rFonts w:ascii="Times New Roman" w:hAnsi="Times New Roman" w:cs="Times New Roman"/>
          <w:sz w:val="24"/>
          <w:szCs w:val="24"/>
          <w:shd w:val="clear" w:color="auto" w:fill="FCFCFC"/>
          <w:lang w:val="en-GB"/>
        </w:rPr>
        <w:t>Y., Chui, W.</w:t>
      </w:r>
      <w:r>
        <w:rPr>
          <w:rFonts w:ascii="Times New Roman" w:hAnsi="Times New Roman" w:cs="Times New Roman"/>
          <w:sz w:val="24"/>
          <w:szCs w:val="24"/>
          <w:shd w:val="clear" w:color="auto" w:fill="FCFCFC"/>
          <w:lang w:val="en-GB"/>
        </w:rPr>
        <w:t xml:space="preserve"> </w:t>
      </w:r>
      <w:r w:rsidRPr="008072E4">
        <w:rPr>
          <w:rFonts w:ascii="Times New Roman" w:hAnsi="Times New Roman" w:cs="Times New Roman"/>
          <w:sz w:val="24"/>
          <w:szCs w:val="24"/>
          <w:shd w:val="clear" w:color="auto" w:fill="FCFCFC"/>
          <w:lang w:val="en-GB"/>
        </w:rPr>
        <w:t>H.</w:t>
      </w:r>
      <w:r>
        <w:rPr>
          <w:rFonts w:ascii="Times New Roman" w:hAnsi="Times New Roman" w:cs="Times New Roman"/>
          <w:sz w:val="24"/>
          <w:szCs w:val="24"/>
          <w:shd w:val="clear" w:color="auto" w:fill="FCFCFC"/>
          <w:lang w:val="en-GB"/>
        </w:rPr>
        <w:t>,</w:t>
      </w:r>
      <w:r w:rsidRPr="008072E4">
        <w:rPr>
          <w:rFonts w:ascii="Times New Roman" w:hAnsi="Times New Roman" w:cs="Times New Roman"/>
          <w:sz w:val="24"/>
          <w:szCs w:val="24"/>
          <w:shd w:val="clear" w:color="auto" w:fill="FCFCFC"/>
          <w:lang w:val="en-GB"/>
        </w:rPr>
        <w:t xml:space="preserve"> &amp; Wong, L.</w:t>
      </w:r>
      <w:r>
        <w:rPr>
          <w:rFonts w:ascii="Times New Roman" w:hAnsi="Times New Roman" w:cs="Times New Roman"/>
          <w:sz w:val="24"/>
          <w:szCs w:val="24"/>
          <w:shd w:val="clear" w:color="auto" w:fill="FCFCFC"/>
          <w:lang w:val="en-GB"/>
        </w:rPr>
        <w:t xml:space="preserve"> </w:t>
      </w:r>
      <w:r w:rsidRPr="008072E4">
        <w:rPr>
          <w:rFonts w:ascii="Times New Roman" w:hAnsi="Times New Roman" w:cs="Times New Roman"/>
          <w:sz w:val="24"/>
          <w:szCs w:val="24"/>
          <w:shd w:val="clear" w:color="auto" w:fill="FCFCFC"/>
          <w:lang w:val="en-GB"/>
        </w:rPr>
        <w:t xml:space="preserve">P. (2013). need satisfaction mechanism linking volunteer motivation and life satisfaction: A mediation study of volunteers subjective well-being. </w:t>
      </w:r>
      <w:r w:rsidRPr="008072E4">
        <w:rPr>
          <w:rFonts w:ascii="Times New Roman" w:hAnsi="Times New Roman" w:cs="Times New Roman"/>
          <w:i/>
          <w:iCs/>
          <w:sz w:val="24"/>
          <w:szCs w:val="24"/>
          <w:shd w:val="clear" w:color="auto" w:fill="FCFCFC"/>
          <w:lang w:val="en-GB"/>
        </w:rPr>
        <w:t>Social Indicators Research,</w:t>
      </w:r>
      <w:r w:rsidRPr="008072E4">
        <w:rPr>
          <w:rFonts w:ascii="Times New Roman" w:hAnsi="Times New Roman" w:cs="Times New Roman"/>
          <w:sz w:val="24"/>
          <w:szCs w:val="24"/>
          <w:shd w:val="clear" w:color="auto" w:fill="FCFCFC"/>
          <w:lang w:val="en-GB"/>
        </w:rPr>
        <w:t xml:space="preserve"> </w:t>
      </w:r>
      <w:r w:rsidRPr="008072E4">
        <w:rPr>
          <w:rFonts w:ascii="Times New Roman" w:hAnsi="Times New Roman" w:cs="Times New Roman"/>
          <w:i/>
          <w:iCs/>
          <w:sz w:val="24"/>
          <w:szCs w:val="24"/>
          <w:shd w:val="clear" w:color="auto" w:fill="FCFCFC"/>
          <w:lang w:val="en-GB"/>
        </w:rPr>
        <w:t>114</w:t>
      </w:r>
      <w:r w:rsidRPr="008072E4">
        <w:rPr>
          <w:rFonts w:ascii="Times New Roman" w:hAnsi="Times New Roman" w:cs="Times New Roman"/>
          <w:sz w:val="24"/>
          <w:szCs w:val="24"/>
          <w:shd w:val="clear" w:color="auto" w:fill="FCFCFC"/>
          <w:lang w:val="en-GB"/>
        </w:rPr>
        <w:t xml:space="preserve">(3), 1315–1329. </w:t>
      </w:r>
    </w:p>
    <w:p w14:paraId="37CEF973" w14:textId="77777777" w:rsidR="007B135B" w:rsidRPr="008072E4" w:rsidRDefault="007B135B" w:rsidP="008072E4">
      <w:pPr>
        <w:spacing w:after="0" w:line="240" w:lineRule="auto"/>
        <w:ind w:left="718" w:hanging="720"/>
        <w:jc w:val="both"/>
        <w:rPr>
          <w:rFonts w:ascii="Times New Roman" w:hAnsi="Times New Roman" w:cs="Times New Roman"/>
          <w:sz w:val="24"/>
          <w:szCs w:val="24"/>
          <w:lang w:val="en-GB"/>
        </w:rPr>
      </w:pPr>
      <w:r w:rsidRPr="008072E4">
        <w:rPr>
          <w:rFonts w:ascii="Times New Roman" w:hAnsi="Times New Roman" w:cs="Times New Roman"/>
          <w:sz w:val="24"/>
          <w:szCs w:val="24"/>
          <w:lang w:val="en-GB"/>
        </w:rPr>
        <w:t xml:space="preserve">Le, H., Jiang, Z., &amp; </w:t>
      </w:r>
      <w:proofErr w:type="spellStart"/>
      <w:r w:rsidRPr="008072E4">
        <w:rPr>
          <w:rFonts w:ascii="Times New Roman" w:hAnsi="Times New Roman" w:cs="Times New Roman"/>
          <w:sz w:val="24"/>
          <w:szCs w:val="24"/>
          <w:lang w:val="en-GB"/>
        </w:rPr>
        <w:t>Greenhaus</w:t>
      </w:r>
      <w:proofErr w:type="spellEnd"/>
      <w:r w:rsidRPr="008072E4">
        <w:rPr>
          <w:rFonts w:ascii="Times New Roman" w:hAnsi="Times New Roman" w:cs="Times New Roman"/>
          <w:sz w:val="24"/>
          <w:szCs w:val="24"/>
          <w:lang w:val="en-GB"/>
        </w:rPr>
        <w:t xml:space="preserve">, J. (2022). Building cultural intelligence through supervisor support: Social exchange and subjective career success as mediators and organisational support as a moderator. </w:t>
      </w:r>
      <w:r w:rsidRPr="008072E4">
        <w:rPr>
          <w:rFonts w:ascii="Times New Roman" w:hAnsi="Times New Roman" w:cs="Times New Roman"/>
          <w:i/>
          <w:iCs/>
          <w:sz w:val="24"/>
          <w:szCs w:val="24"/>
          <w:lang w:val="en-GB"/>
        </w:rPr>
        <w:t>International Migration, 61</w:t>
      </w:r>
      <w:r w:rsidRPr="008072E4">
        <w:rPr>
          <w:rFonts w:ascii="Times New Roman" w:hAnsi="Times New Roman" w:cs="Times New Roman"/>
          <w:sz w:val="24"/>
          <w:szCs w:val="24"/>
          <w:lang w:val="en-GB"/>
        </w:rPr>
        <w:t>(3), 270-286</w:t>
      </w:r>
      <w:r>
        <w:rPr>
          <w:rFonts w:ascii="Times New Roman" w:hAnsi="Times New Roman" w:cs="Times New Roman"/>
          <w:sz w:val="24"/>
          <w:szCs w:val="24"/>
          <w:lang w:val="en-GB"/>
        </w:rPr>
        <w:t>.</w:t>
      </w:r>
    </w:p>
    <w:p w14:paraId="1A4474F7" w14:textId="77777777" w:rsidR="007B135B" w:rsidRDefault="007B135B" w:rsidP="003A2C6C">
      <w:pPr>
        <w:spacing w:after="0" w:line="240" w:lineRule="auto"/>
        <w:ind w:left="718" w:hanging="720"/>
        <w:jc w:val="both"/>
        <w:rPr>
          <w:rFonts w:ascii="Times New Roman" w:hAnsi="Times New Roman" w:cs="Times New Roman"/>
          <w:sz w:val="24"/>
          <w:szCs w:val="24"/>
          <w:shd w:val="clear" w:color="auto" w:fill="FFFFFF"/>
          <w:lang w:val="en-GB"/>
        </w:rPr>
      </w:pPr>
      <w:r>
        <w:rPr>
          <w:rFonts w:ascii="Times New Roman" w:hAnsi="Times New Roman" w:cs="Times New Roman"/>
          <w:sz w:val="24"/>
          <w:szCs w:val="24"/>
          <w:shd w:val="clear" w:color="auto" w:fill="FFFFFF"/>
          <w:lang w:val="en-GB"/>
        </w:rPr>
        <w:t xml:space="preserve">Lim, Y. S., </w:t>
      </w:r>
      <w:proofErr w:type="spellStart"/>
      <w:r>
        <w:rPr>
          <w:rFonts w:ascii="Times New Roman" w:hAnsi="Times New Roman" w:cs="Times New Roman"/>
          <w:sz w:val="24"/>
          <w:szCs w:val="24"/>
          <w:shd w:val="clear" w:color="auto" w:fill="FFFFFF"/>
          <w:lang w:val="en-GB"/>
        </w:rPr>
        <w:t>Madelene</w:t>
      </w:r>
      <w:proofErr w:type="spellEnd"/>
      <w:r>
        <w:rPr>
          <w:rFonts w:ascii="Times New Roman" w:hAnsi="Times New Roman" w:cs="Times New Roman"/>
          <w:sz w:val="24"/>
          <w:szCs w:val="24"/>
          <w:shd w:val="clear" w:color="auto" w:fill="FFFFFF"/>
          <w:lang w:val="en-GB"/>
        </w:rPr>
        <w:t>, T. C. I., Siew, S. Y., Tan, Y. C., &amp; Wong, V.</w:t>
      </w:r>
      <w:r w:rsidRPr="008072E4">
        <w:rPr>
          <w:rFonts w:ascii="Times New Roman" w:hAnsi="Times New Roman" w:cs="Times New Roman"/>
          <w:sz w:val="24"/>
          <w:szCs w:val="24"/>
          <w:shd w:val="clear" w:color="auto" w:fill="FFFFFF"/>
          <w:lang w:val="en-GB"/>
        </w:rPr>
        <w:t xml:space="preserve"> (2016). </w:t>
      </w:r>
      <w:r w:rsidRPr="003A2C6C">
        <w:rPr>
          <w:rFonts w:ascii="Times New Roman" w:hAnsi="Times New Roman" w:cs="Times New Roman"/>
          <w:i/>
          <w:sz w:val="24"/>
          <w:szCs w:val="24"/>
          <w:shd w:val="clear" w:color="auto" w:fill="FFFFFF"/>
          <w:lang w:val="en-GB"/>
        </w:rPr>
        <w:t xml:space="preserve">Factors Influencing Tertiary Education Students Intention to Work Abroad </w:t>
      </w:r>
      <w:r>
        <w:rPr>
          <w:rFonts w:ascii="Times New Roman" w:hAnsi="Times New Roman" w:cs="Times New Roman"/>
          <w:sz w:val="24"/>
          <w:szCs w:val="24"/>
          <w:shd w:val="clear" w:color="auto" w:fill="FFFFFF"/>
          <w:lang w:val="en-GB"/>
        </w:rPr>
        <w:t>[Bachelor</w:t>
      </w:r>
      <w:r w:rsidRPr="003A2C6C">
        <w:rPr>
          <w:rFonts w:ascii="Times New Roman" w:hAnsi="Times New Roman" w:cs="Times New Roman"/>
          <w:sz w:val="24"/>
          <w:szCs w:val="24"/>
          <w:shd w:val="clear" w:color="auto" w:fill="FFFFFF"/>
          <w:lang w:val="en-GB"/>
        </w:rPr>
        <w:t xml:space="preserve"> </w:t>
      </w:r>
      <w:r>
        <w:rPr>
          <w:rFonts w:ascii="Times New Roman" w:hAnsi="Times New Roman" w:cs="Times New Roman"/>
          <w:sz w:val="24"/>
          <w:szCs w:val="24"/>
          <w:shd w:val="clear" w:color="auto" w:fill="FFFFFF"/>
          <w:lang w:val="en-GB"/>
        </w:rPr>
        <w:t>thesis</w:t>
      </w:r>
      <w:r w:rsidRPr="003A2C6C">
        <w:rPr>
          <w:rFonts w:ascii="Times New Roman" w:hAnsi="Times New Roman" w:cs="Times New Roman"/>
          <w:sz w:val="24"/>
          <w:szCs w:val="24"/>
          <w:shd w:val="clear" w:color="auto" w:fill="FFFFFF"/>
          <w:lang w:val="en-GB"/>
        </w:rPr>
        <w:t xml:space="preserve">, </w:t>
      </w:r>
      <w:proofErr w:type="spellStart"/>
      <w:r w:rsidRPr="003A2C6C">
        <w:rPr>
          <w:rFonts w:ascii="Times New Roman" w:hAnsi="Times New Roman" w:cs="Times New Roman"/>
          <w:sz w:val="24"/>
          <w:szCs w:val="24"/>
          <w:shd w:val="clear" w:color="auto" w:fill="FFFFFF"/>
          <w:lang w:val="en-GB"/>
        </w:rPr>
        <w:t>Universiti</w:t>
      </w:r>
      <w:proofErr w:type="spellEnd"/>
      <w:r w:rsidRPr="003A2C6C">
        <w:rPr>
          <w:rFonts w:ascii="Times New Roman" w:hAnsi="Times New Roman" w:cs="Times New Roman"/>
          <w:sz w:val="24"/>
          <w:szCs w:val="24"/>
          <w:shd w:val="clear" w:color="auto" w:fill="FFFFFF"/>
          <w:lang w:val="en-GB"/>
        </w:rPr>
        <w:t xml:space="preserve"> </w:t>
      </w:r>
      <w:proofErr w:type="spellStart"/>
      <w:r w:rsidRPr="003A2C6C">
        <w:rPr>
          <w:rFonts w:ascii="Times New Roman" w:hAnsi="Times New Roman" w:cs="Times New Roman"/>
          <w:sz w:val="24"/>
          <w:szCs w:val="24"/>
          <w:shd w:val="clear" w:color="auto" w:fill="FFFFFF"/>
          <w:lang w:val="en-GB"/>
        </w:rPr>
        <w:t>Tunku</w:t>
      </w:r>
      <w:proofErr w:type="spellEnd"/>
      <w:r w:rsidRPr="003A2C6C">
        <w:rPr>
          <w:rFonts w:ascii="Times New Roman" w:hAnsi="Times New Roman" w:cs="Times New Roman"/>
          <w:sz w:val="24"/>
          <w:szCs w:val="24"/>
          <w:shd w:val="clear" w:color="auto" w:fill="FFFFFF"/>
          <w:lang w:val="en-GB"/>
        </w:rPr>
        <w:t xml:space="preserve"> Abdul Rahman].</w:t>
      </w:r>
    </w:p>
    <w:p w14:paraId="4F47E672" w14:textId="77777777" w:rsidR="007B135B" w:rsidRPr="00DC5E18" w:rsidRDefault="007B135B" w:rsidP="003A2C6C">
      <w:pPr>
        <w:spacing w:after="0" w:line="240" w:lineRule="auto"/>
        <w:ind w:left="718" w:hanging="720"/>
        <w:jc w:val="both"/>
        <w:rPr>
          <w:rFonts w:ascii="Times New Roman" w:eastAsia="Times New Roman" w:hAnsi="Times New Roman" w:cs="Times New Roman"/>
          <w:position w:val="0"/>
          <w:sz w:val="24"/>
          <w:szCs w:val="24"/>
          <w:lang w:val="en-MY" w:eastAsia="en-MY"/>
        </w:rPr>
      </w:pPr>
      <w:r w:rsidRPr="008072E4">
        <w:rPr>
          <w:rFonts w:ascii="Times New Roman" w:eastAsia="Times New Roman" w:hAnsi="Times New Roman" w:cs="Times New Roman"/>
          <w:position w:val="0"/>
          <w:sz w:val="24"/>
          <w:szCs w:val="24"/>
          <w:lang w:val="en-MY" w:eastAsia="en-MY"/>
        </w:rPr>
        <w:t xml:space="preserve">Malay Mail. (2023, February 24). HR minister calls for salary bump in high-tech industry to stave off brain drain. </w:t>
      </w:r>
      <w:r w:rsidRPr="008072E4">
        <w:rPr>
          <w:rFonts w:ascii="Times New Roman" w:eastAsia="Times New Roman" w:hAnsi="Times New Roman" w:cs="Times New Roman"/>
          <w:i/>
          <w:iCs/>
          <w:position w:val="0"/>
          <w:sz w:val="24"/>
          <w:szCs w:val="24"/>
          <w:lang w:val="en-MY" w:eastAsia="en-MY"/>
        </w:rPr>
        <w:t>Malay Mail</w:t>
      </w:r>
      <w:r>
        <w:rPr>
          <w:rFonts w:ascii="Times New Roman" w:eastAsia="Times New Roman" w:hAnsi="Times New Roman" w:cs="Times New Roman"/>
          <w:i/>
          <w:iCs/>
          <w:position w:val="0"/>
          <w:sz w:val="24"/>
          <w:szCs w:val="24"/>
          <w:lang w:val="en-MY" w:eastAsia="en-MY"/>
        </w:rPr>
        <w:t xml:space="preserve"> </w:t>
      </w:r>
      <w:r w:rsidRPr="00A5357E">
        <w:rPr>
          <w:rFonts w:ascii="Times New Roman" w:eastAsia="Times New Roman" w:hAnsi="Times New Roman" w:cs="Times New Roman"/>
          <w:position w:val="0"/>
          <w:sz w:val="24"/>
          <w:szCs w:val="24"/>
          <w:lang w:val="en-MY" w:eastAsia="en-MY"/>
        </w:rPr>
        <w:t>https://www.malaymail.com/news/malaysia/2023/02/24/hr-minister-calls-for-salary-bump-in-high-tech-industry-to-stave-off-brain-drain/56627</w:t>
      </w:r>
      <w:r w:rsidRPr="00DC5E18">
        <w:rPr>
          <w:rFonts w:ascii="Times New Roman" w:eastAsia="Times New Roman" w:hAnsi="Times New Roman" w:cs="Times New Roman"/>
          <w:position w:val="0"/>
          <w:sz w:val="24"/>
          <w:szCs w:val="24"/>
          <w:lang w:val="en-MY" w:eastAsia="en-MY"/>
        </w:rPr>
        <w:t xml:space="preserve"> </w:t>
      </w:r>
    </w:p>
    <w:p w14:paraId="14607E88" w14:textId="77777777" w:rsidR="007B135B" w:rsidRPr="008072E4" w:rsidRDefault="007B135B" w:rsidP="008072E4">
      <w:pPr>
        <w:spacing w:after="0" w:line="240" w:lineRule="auto"/>
        <w:ind w:left="720" w:hanging="720"/>
        <w:jc w:val="both"/>
        <w:rPr>
          <w:rFonts w:ascii="Times New Roman" w:eastAsia="Times New Roman" w:hAnsi="Times New Roman" w:cs="Times New Roman"/>
          <w:position w:val="0"/>
          <w:sz w:val="24"/>
          <w:szCs w:val="24"/>
          <w:lang w:val="en-MY" w:eastAsia="en-MY"/>
        </w:rPr>
      </w:pPr>
      <w:r w:rsidRPr="008072E4">
        <w:rPr>
          <w:rFonts w:ascii="Times New Roman" w:eastAsia="Times New Roman" w:hAnsi="Times New Roman" w:cs="Times New Roman"/>
          <w:position w:val="0"/>
          <w:sz w:val="24"/>
          <w:szCs w:val="24"/>
          <w:lang w:val="en-MY" w:eastAsia="en-MY"/>
        </w:rPr>
        <w:t xml:space="preserve">Malay Mail. (2024, February 21). Study warns of ‘brain drain’, finds three in four Malaysians living, working in Singapore skilled or semi-skilled. </w:t>
      </w:r>
      <w:r w:rsidRPr="008072E4">
        <w:rPr>
          <w:rFonts w:ascii="Times New Roman" w:eastAsia="Times New Roman" w:hAnsi="Times New Roman" w:cs="Times New Roman"/>
          <w:i/>
          <w:iCs/>
          <w:position w:val="0"/>
          <w:sz w:val="24"/>
          <w:szCs w:val="24"/>
          <w:lang w:val="en-MY" w:eastAsia="en-MY"/>
        </w:rPr>
        <w:t>Malay Mail</w:t>
      </w:r>
      <w:r w:rsidRPr="008072E4">
        <w:rPr>
          <w:rFonts w:ascii="Times New Roman" w:eastAsia="Times New Roman" w:hAnsi="Times New Roman" w:cs="Times New Roman"/>
          <w:position w:val="0"/>
          <w:sz w:val="24"/>
          <w:szCs w:val="24"/>
          <w:lang w:val="en-MY" w:eastAsia="en-MY"/>
        </w:rPr>
        <w:t xml:space="preserve"> </w:t>
      </w:r>
      <w:hyperlink r:id="rId12" w:tgtFrame="_new" w:history="1">
        <w:r w:rsidRPr="000A58D3">
          <w:rPr>
            <w:rFonts w:ascii="Times New Roman" w:eastAsia="Times New Roman" w:hAnsi="Times New Roman" w:cs="Times New Roman"/>
            <w:position w:val="0"/>
            <w:sz w:val="24"/>
            <w:szCs w:val="24"/>
            <w:lang w:val="en-MY" w:eastAsia="en-MY"/>
          </w:rPr>
          <w:t>https://www.malaymail.com/news/malaysia/2024/02/21/study-warns-of-brain-drain-</w:t>
        </w:r>
        <w:r w:rsidRPr="000A58D3">
          <w:rPr>
            <w:rFonts w:ascii="Times New Roman" w:eastAsia="Times New Roman" w:hAnsi="Times New Roman" w:cs="Times New Roman"/>
            <w:position w:val="0"/>
            <w:sz w:val="24"/>
            <w:szCs w:val="24"/>
            <w:lang w:val="en-MY" w:eastAsia="en-MY"/>
          </w:rPr>
          <w:lastRenderedPageBreak/>
          <w:t>finds-three-in-four-malaysians-living-working-in-singapore-skilled-or-semi-skilled/119128</w:t>
        </w:r>
      </w:hyperlink>
      <w:r w:rsidRPr="000A58D3">
        <w:rPr>
          <w:rFonts w:ascii="Times New Roman" w:eastAsia="Times New Roman" w:hAnsi="Times New Roman" w:cs="Times New Roman"/>
          <w:position w:val="0"/>
          <w:sz w:val="24"/>
          <w:szCs w:val="24"/>
          <w:lang w:val="en-MY" w:eastAsia="en-MY"/>
        </w:rPr>
        <w:t xml:space="preserve"> </w:t>
      </w:r>
    </w:p>
    <w:p w14:paraId="54E2D616" w14:textId="77777777" w:rsidR="007B135B" w:rsidRDefault="007B135B" w:rsidP="008072E4">
      <w:pPr>
        <w:spacing w:after="0" w:line="240" w:lineRule="auto"/>
        <w:ind w:left="718" w:hanging="720"/>
        <w:jc w:val="both"/>
        <w:rPr>
          <w:rFonts w:ascii="Times New Roman" w:hAnsi="Times New Roman" w:cs="Times New Roman"/>
          <w:sz w:val="24"/>
          <w:szCs w:val="24"/>
          <w:shd w:val="clear" w:color="auto" w:fill="FFFFFF"/>
          <w:lang w:val="en-GB"/>
        </w:rPr>
      </w:pPr>
      <w:proofErr w:type="spellStart"/>
      <w:r w:rsidRPr="008072E4">
        <w:rPr>
          <w:rFonts w:ascii="Times New Roman" w:hAnsi="Times New Roman" w:cs="Times New Roman"/>
          <w:sz w:val="24"/>
          <w:szCs w:val="24"/>
          <w:shd w:val="clear" w:color="auto" w:fill="FFFFFF"/>
          <w:lang w:val="en-GB"/>
        </w:rPr>
        <w:t>Marquart-Pyatt</w:t>
      </w:r>
      <w:proofErr w:type="spellEnd"/>
      <w:r w:rsidRPr="008072E4">
        <w:rPr>
          <w:rFonts w:ascii="Times New Roman" w:hAnsi="Times New Roman" w:cs="Times New Roman"/>
          <w:sz w:val="24"/>
          <w:szCs w:val="24"/>
          <w:shd w:val="clear" w:color="auto" w:fill="FFFFFF"/>
          <w:lang w:val="en-GB"/>
        </w:rPr>
        <w:t>, S. T. (2012). Contextual influences on environmental concerns cross-nationally: A multilevel investigation. </w:t>
      </w:r>
      <w:r w:rsidRPr="008072E4">
        <w:rPr>
          <w:rFonts w:ascii="Times New Roman" w:hAnsi="Times New Roman" w:cs="Times New Roman"/>
          <w:i/>
          <w:iCs/>
          <w:sz w:val="24"/>
          <w:szCs w:val="24"/>
          <w:shd w:val="clear" w:color="auto" w:fill="FFFFFF"/>
          <w:lang w:val="en-GB"/>
        </w:rPr>
        <w:t>Social science research</w:t>
      </w:r>
      <w:r w:rsidRPr="008072E4">
        <w:rPr>
          <w:rFonts w:ascii="Times New Roman" w:hAnsi="Times New Roman" w:cs="Times New Roman"/>
          <w:sz w:val="24"/>
          <w:szCs w:val="24"/>
          <w:shd w:val="clear" w:color="auto" w:fill="FFFFFF"/>
          <w:lang w:val="en-GB"/>
        </w:rPr>
        <w:t>, </w:t>
      </w:r>
      <w:r w:rsidRPr="008072E4">
        <w:rPr>
          <w:rFonts w:ascii="Times New Roman" w:hAnsi="Times New Roman" w:cs="Times New Roman"/>
          <w:i/>
          <w:iCs/>
          <w:sz w:val="24"/>
          <w:szCs w:val="24"/>
          <w:shd w:val="clear" w:color="auto" w:fill="FFFFFF"/>
          <w:lang w:val="en-GB"/>
        </w:rPr>
        <w:t>41</w:t>
      </w:r>
      <w:r w:rsidRPr="008072E4">
        <w:rPr>
          <w:rFonts w:ascii="Times New Roman" w:hAnsi="Times New Roman" w:cs="Times New Roman"/>
          <w:sz w:val="24"/>
          <w:szCs w:val="24"/>
          <w:shd w:val="clear" w:color="auto" w:fill="FFFFFF"/>
          <w:lang w:val="en-GB"/>
        </w:rPr>
        <w:t xml:space="preserve">(5), 1085-1099. </w:t>
      </w:r>
    </w:p>
    <w:p w14:paraId="1D3BEA0D" w14:textId="77777777" w:rsidR="007B135B" w:rsidRPr="008072E4" w:rsidRDefault="007B135B" w:rsidP="008072E4">
      <w:pPr>
        <w:spacing w:after="0" w:line="240" w:lineRule="auto"/>
        <w:ind w:left="718" w:hanging="720"/>
        <w:jc w:val="both"/>
        <w:rPr>
          <w:rFonts w:ascii="Times New Roman" w:hAnsi="Times New Roman" w:cs="Times New Roman"/>
          <w:sz w:val="24"/>
          <w:szCs w:val="24"/>
          <w:shd w:val="clear" w:color="auto" w:fill="FFFFFF"/>
          <w:lang w:val="en-GB"/>
        </w:rPr>
      </w:pPr>
      <w:proofErr w:type="spellStart"/>
      <w:r w:rsidRPr="008072E4">
        <w:rPr>
          <w:rFonts w:ascii="Times New Roman" w:hAnsi="Times New Roman" w:cs="Times New Roman"/>
          <w:sz w:val="24"/>
          <w:szCs w:val="24"/>
          <w:shd w:val="clear" w:color="auto" w:fill="FFFFFF"/>
          <w:lang w:val="en-GB"/>
        </w:rPr>
        <w:t>Mediran</w:t>
      </w:r>
      <w:proofErr w:type="spellEnd"/>
      <w:r w:rsidRPr="008072E4">
        <w:rPr>
          <w:rFonts w:ascii="Times New Roman" w:hAnsi="Times New Roman" w:cs="Times New Roman"/>
          <w:sz w:val="24"/>
          <w:szCs w:val="24"/>
          <w:shd w:val="clear" w:color="auto" w:fill="FFFFFF"/>
          <w:lang w:val="en-GB"/>
        </w:rPr>
        <w:t xml:space="preserve">, M. G. S., Revilla, J. A. D., Caroche, M. L. P., Mercado, A. M. S., &amp; Villanueva, M. J. S. (2021). investigating the intention to work overseas among Filipino engineering students by testing a structural equation model based on an extended theory of planned </w:t>
      </w:r>
      <w:proofErr w:type="spellStart"/>
      <w:r w:rsidRPr="008072E4">
        <w:rPr>
          <w:rFonts w:ascii="Times New Roman" w:hAnsi="Times New Roman" w:cs="Times New Roman"/>
          <w:sz w:val="24"/>
          <w:szCs w:val="24"/>
          <w:shd w:val="clear" w:color="auto" w:fill="FFFFFF"/>
          <w:lang w:val="en-GB"/>
        </w:rPr>
        <w:t>behavior</w:t>
      </w:r>
      <w:proofErr w:type="spellEnd"/>
      <w:r w:rsidRPr="008072E4">
        <w:rPr>
          <w:rFonts w:ascii="Times New Roman" w:hAnsi="Times New Roman" w:cs="Times New Roman"/>
          <w:sz w:val="24"/>
          <w:szCs w:val="24"/>
          <w:shd w:val="clear" w:color="auto" w:fill="FFFFFF"/>
          <w:lang w:val="en-GB"/>
        </w:rPr>
        <w:t>. </w:t>
      </w:r>
      <w:r w:rsidRPr="008072E4">
        <w:rPr>
          <w:rFonts w:ascii="Times New Roman" w:hAnsi="Times New Roman" w:cs="Times New Roman"/>
          <w:i/>
          <w:iCs/>
          <w:sz w:val="24"/>
          <w:szCs w:val="24"/>
          <w:shd w:val="clear" w:color="auto" w:fill="FFFFFF"/>
          <w:lang w:val="en-GB"/>
        </w:rPr>
        <w:t>Journal of Economics, Management &amp; Agricultural Development</w:t>
      </w:r>
      <w:r w:rsidRPr="008072E4">
        <w:rPr>
          <w:rFonts w:ascii="Times New Roman" w:hAnsi="Times New Roman" w:cs="Times New Roman"/>
          <w:sz w:val="24"/>
          <w:szCs w:val="24"/>
          <w:shd w:val="clear" w:color="auto" w:fill="FFFFFF"/>
          <w:lang w:val="en-GB"/>
        </w:rPr>
        <w:t>, </w:t>
      </w:r>
      <w:r w:rsidRPr="008072E4">
        <w:rPr>
          <w:rFonts w:ascii="Times New Roman" w:hAnsi="Times New Roman" w:cs="Times New Roman"/>
          <w:i/>
          <w:iCs/>
          <w:sz w:val="24"/>
          <w:szCs w:val="24"/>
          <w:shd w:val="clear" w:color="auto" w:fill="FFFFFF"/>
          <w:lang w:val="en-GB"/>
        </w:rPr>
        <w:t>7</w:t>
      </w:r>
      <w:r w:rsidRPr="008072E4">
        <w:rPr>
          <w:rFonts w:ascii="Times New Roman" w:hAnsi="Times New Roman" w:cs="Times New Roman"/>
          <w:sz w:val="24"/>
          <w:szCs w:val="24"/>
          <w:shd w:val="clear" w:color="auto" w:fill="FFFFFF"/>
          <w:lang w:val="en-GB"/>
        </w:rPr>
        <w:t xml:space="preserve">(2), 17-43. </w:t>
      </w:r>
    </w:p>
    <w:p w14:paraId="1E8EC952" w14:textId="77777777" w:rsidR="007B135B" w:rsidRDefault="007B135B" w:rsidP="003A2478">
      <w:pPr>
        <w:spacing w:after="0" w:line="240" w:lineRule="auto"/>
        <w:ind w:left="718" w:hanging="720"/>
        <w:jc w:val="both"/>
        <w:rPr>
          <w:rFonts w:ascii="Times New Roman" w:hAnsi="Times New Roman" w:cs="Times New Roman"/>
          <w:sz w:val="24"/>
          <w:szCs w:val="24"/>
        </w:rPr>
      </w:pPr>
      <w:proofErr w:type="spellStart"/>
      <w:r w:rsidRPr="008072E4">
        <w:rPr>
          <w:rFonts w:ascii="Times New Roman" w:hAnsi="Times New Roman" w:cs="Times New Roman"/>
          <w:sz w:val="24"/>
          <w:szCs w:val="24"/>
          <w:lang w:val="en-GB"/>
        </w:rPr>
        <w:t>Morren</w:t>
      </w:r>
      <w:proofErr w:type="spellEnd"/>
      <w:r w:rsidRPr="008072E4">
        <w:rPr>
          <w:rFonts w:ascii="Times New Roman" w:hAnsi="Times New Roman" w:cs="Times New Roman"/>
          <w:sz w:val="24"/>
          <w:szCs w:val="24"/>
          <w:lang w:val="en-GB"/>
        </w:rPr>
        <w:t xml:space="preserve">, M., &amp; Grinstein, A. (2021). The cross-cultural challenges of integrating personal norms into the theory of planned </w:t>
      </w:r>
      <w:proofErr w:type="spellStart"/>
      <w:r w:rsidRPr="008072E4">
        <w:rPr>
          <w:rFonts w:ascii="Times New Roman" w:hAnsi="Times New Roman" w:cs="Times New Roman"/>
          <w:sz w:val="24"/>
          <w:szCs w:val="24"/>
          <w:lang w:val="en-GB"/>
        </w:rPr>
        <w:t>behavior</w:t>
      </w:r>
      <w:proofErr w:type="spellEnd"/>
      <w:r w:rsidRPr="008072E4">
        <w:rPr>
          <w:rFonts w:ascii="Times New Roman" w:hAnsi="Times New Roman" w:cs="Times New Roman"/>
          <w:sz w:val="24"/>
          <w:szCs w:val="24"/>
          <w:lang w:val="en-GB"/>
        </w:rPr>
        <w:t xml:space="preserve">: A Meta-Analytic Structural Equation </w:t>
      </w:r>
      <w:proofErr w:type="spellStart"/>
      <w:r w:rsidRPr="008072E4">
        <w:rPr>
          <w:rFonts w:ascii="Times New Roman" w:hAnsi="Times New Roman" w:cs="Times New Roman"/>
          <w:sz w:val="24"/>
          <w:szCs w:val="24"/>
          <w:lang w:val="en-GB"/>
        </w:rPr>
        <w:t>Modeling</w:t>
      </w:r>
      <w:proofErr w:type="spellEnd"/>
      <w:r w:rsidRPr="008072E4">
        <w:rPr>
          <w:rFonts w:ascii="Times New Roman" w:hAnsi="Times New Roman" w:cs="Times New Roman"/>
          <w:sz w:val="24"/>
          <w:szCs w:val="24"/>
          <w:lang w:val="en-GB"/>
        </w:rPr>
        <w:t xml:space="preserve"> (MASEM) approach. </w:t>
      </w:r>
      <w:r w:rsidRPr="008072E4">
        <w:rPr>
          <w:rFonts w:ascii="Times New Roman" w:hAnsi="Times New Roman" w:cs="Times New Roman"/>
          <w:i/>
          <w:iCs/>
          <w:sz w:val="24"/>
          <w:szCs w:val="24"/>
          <w:lang w:val="en-GB"/>
        </w:rPr>
        <w:t xml:space="preserve">Journal of Environmental Psychology, 75, </w:t>
      </w:r>
      <w:r w:rsidRPr="008072E4">
        <w:rPr>
          <w:rFonts w:ascii="Times New Roman" w:hAnsi="Times New Roman" w:cs="Times New Roman"/>
          <w:sz w:val="24"/>
          <w:szCs w:val="24"/>
          <w:lang w:val="en-GB"/>
        </w:rPr>
        <w:t xml:space="preserve">1-16. </w:t>
      </w:r>
    </w:p>
    <w:p w14:paraId="66CE0509" w14:textId="77777777" w:rsidR="007B135B" w:rsidRDefault="007B135B" w:rsidP="003A2478">
      <w:pPr>
        <w:spacing w:after="0" w:line="240" w:lineRule="auto"/>
        <w:ind w:left="718" w:hanging="720"/>
        <w:jc w:val="both"/>
        <w:rPr>
          <w:rFonts w:ascii="Times New Roman" w:eastAsia="Times New Roman" w:hAnsi="Times New Roman" w:cs="Times New Roman"/>
          <w:position w:val="0"/>
          <w:sz w:val="24"/>
          <w:szCs w:val="24"/>
          <w:lang w:val="en-MY" w:eastAsia="en-MY"/>
        </w:rPr>
      </w:pPr>
      <w:proofErr w:type="spellStart"/>
      <w:r w:rsidRPr="008072E4">
        <w:rPr>
          <w:rFonts w:ascii="Times New Roman" w:eastAsia="Times New Roman" w:hAnsi="Times New Roman" w:cs="Times New Roman"/>
          <w:position w:val="0"/>
          <w:sz w:val="24"/>
          <w:szCs w:val="24"/>
          <w:lang w:val="en-MY" w:eastAsia="en-MY"/>
        </w:rPr>
        <w:t>Ogiemwonyi</w:t>
      </w:r>
      <w:proofErr w:type="spellEnd"/>
      <w:r w:rsidRPr="008072E4">
        <w:rPr>
          <w:rFonts w:ascii="Times New Roman" w:eastAsia="Times New Roman" w:hAnsi="Times New Roman" w:cs="Times New Roman"/>
          <w:position w:val="0"/>
          <w:sz w:val="24"/>
          <w:szCs w:val="24"/>
          <w:lang w:val="en-MY" w:eastAsia="en-MY"/>
        </w:rPr>
        <w:t xml:space="preserve">, O., Harun, A., Hossain, M. I., &amp; Karim, A. M. (2023). The influence of green behaviour using Theory of Planned Behaviour approach: Evidence from Malaysia. </w:t>
      </w:r>
      <w:r w:rsidRPr="008072E4">
        <w:rPr>
          <w:rFonts w:ascii="Times New Roman" w:eastAsia="Times New Roman" w:hAnsi="Times New Roman" w:cs="Times New Roman"/>
          <w:i/>
          <w:iCs/>
          <w:position w:val="0"/>
          <w:sz w:val="24"/>
          <w:szCs w:val="24"/>
          <w:lang w:val="en-MY" w:eastAsia="en-MY"/>
        </w:rPr>
        <w:t>Vision: The Journal of Business Perspective, 27</w:t>
      </w:r>
      <w:r w:rsidRPr="008072E4">
        <w:rPr>
          <w:rFonts w:ascii="Times New Roman" w:eastAsia="Times New Roman" w:hAnsi="Times New Roman" w:cs="Times New Roman"/>
          <w:position w:val="0"/>
          <w:sz w:val="24"/>
          <w:szCs w:val="24"/>
          <w:lang w:val="en-MY" w:eastAsia="en-MY"/>
        </w:rPr>
        <w:t xml:space="preserve">(1), 110–121. </w:t>
      </w:r>
    </w:p>
    <w:p w14:paraId="08A41798" w14:textId="77777777" w:rsidR="007B135B" w:rsidRPr="008072E4" w:rsidRDefault="007B135B" w:rsidP="003A2478">
      <w:pPr>
        <w:spacing w:after="0" w:line="240" w:lineRule="auto"/>
        <w:ind w:left="718" w:hanging="720"/>
        <w:jc w:val="both"/>
        <w:rPr>
          <w:rFonts w:ascii="Times New Roman" w:eastAsia="Times New Roman" w:hAnsi="Times New Roman" w:cs="Times New Roman"/>
          <w:position w:val="0"/>
          <w:sz w:val="24"/>
          <w:szCs w:val="24"/>
          <w:lang w:val="en-MY" w:eastAsia="en-MY"/>
        </w:rPr>
      </w:pPr>
      <w:r w:rsidRPr="008072E4">
        <w:rPr>
          <w:rFonts w:ascii="Times New Roman" w:eastAsia="Times New Roman" w:hAnsi="Times New Roman" w:cs="Times New Roman"/>
          <w:position w:val="0"/>
          <w:sz w:val="24"/>
          <w:szCs w:val="24"/>
          <w:lang w:val="en-MY" w:eastAsia="en-MY"/>
        </w:rPr>
        <w:t xml:space="preserve">Rahman, M. A., Lee, C., &amp; </w:t>
      </w:r>
      <w:proofErr w:type="spellStart"/>
      <w:r w:rsidRPr="008072E4">
        <w:rPr>
          <w:rFonts w:ascii="Times New Roman" w:eastAsia="Times New Roman" w:hAnsi="Times New Roman" w:cs="Times New Roman"/>
          <w:position w:val="0"/>
          <w:sz w:val="24"/>
          <w:szCs w:val="24"/>
          <w:lang w:val="en-MY" w:eastAsia="en-MY"/>
        </w:rPr>
        <w:t>Hashim</w:t>
      </w:r>
      <w:proofErr w:type="spellEnd"/>
      <w:r w:rsidRPr="008072E4">
        <w:rPr>
          <w:rFonts w:ascii="Times New Roman" w:eastAsia="Times New Roman" w:hAnsi="Times New Roman" w:cs="Times New Roman"/>
          <w:position w:val="0"/>
          <w:sz w:val="24"/>
          <w:szCs w:val="24"/>
          <w:lang w:val="en-MY" w:eastAsia="en-MY"/>
        </w:rPr>
        <w:t xml:space="preserve">, N. (2023). Life experiences and cultural adaptation among migrant workers in Malaysia. </w:t>
      </w:r>
      <w:r w:rsidRPr="008072E4">
        <w:rPr>
          <w:rFonts w:ascii="Times New Roman" w:eastAsia="Times New Roman" w:hAnsi="Times New Roman" w:cs="Times New Roman"/>
          <w:i/>
          <w:iCs/>
          <w:position w:val="0"/>
          <w:sz w:val="24"/>
          <w:szCs w:val="24"/>
          <w:lang w:val="en-MY" w:eastAsia="en-MY"/>
        </w:rPr>
        <w:t>Comparative Migration Studies, 11</w:t>
      </w:r>
      <w:r w:rsidRPr="008072E4">
        <w:rPr>
          <w:rFonts w:ascii="Times New Roman" w:eastAsia="Times New Roman" w:hAnsi="Times New Roman" w:cs="Times New Roman"/>
          <w:position w:val="0"/>
          <w:sz w:val="24"/>
          <w:szCs w:val="24"/>
          <w:lang w:val="en-MY" w:eastAsia="en-MY"/>
        </w:rPr>
        <w:t xml:space="preserve">(3), 1–18. </w:t>
      </w:r>
    </w:p>
    <w:p w14:paraId="1A29D639" w14:textId="77777777" w:rsidR="007B135B" w:rsidRDefault="007B135B" w:rsidP="003A2478">
      <w:pPr>
        <w:spacing w:after="0" w:line="240" w:lineRule="auto"/>
        <w:ind w:left="720" w:hanging="720"/>
        <w:jc w:val="both"/>
        <w:rPr>
          <w:rFonts w:ascii="Times New Roman" w:eastAsia="Times New Roman" w:hAnsi="Times New Roman" w:cs="Times New Roman"/>
          <w:position w:val="0"/>
          <w:sz w:val="24"/>
          <w:szCs w:val="24"/>
          <w:lang w:val="en-MY" w:eastAsia="en-MY"/>
        </w:rPr>
      </w:pPr>
      <w:r w:rsidRPr="008072E4">
        <w:rPr>
          <w:rFonts w:ascii="Times New Roman" w:eastAsia="Times New Roman" w:hAnsi="Times New Roman" w:cs="Times New Roman"/>
          <w:position w:val="0"/>
          <w:sz w:val="24"/>
          <w:szCs w:val="24"/>
          <w:lang w:val="en-MY" w:eastAsia="en-MY"/>
        </w:rPr>
        <w:t xml:space="preserve">Rahman, M. A., Lee, C., &amp; </w:t>
      </w:r>
      <w:proofErr w:type="spellStart"/>
      <w:r w:rsidRPr="008072E4">
        <w:rPr>
          <w:rFonts w:ascii="Times New Roman" w:eastAsia="Times New Roman" w:hAnsi="Times New Roman" w:cs="Times New Roman"/>
          <w:position w:val="0"/>
          <w:sz w:val="24"/>
          <w:szCs w:val="24"/>
          <w:lang w:val="en-MY" w:eastAsia="en-MY"/>
        </w:rPr>
        <w:t>Hashim</w:t>
      </w:r>
      <w:proofErr w:type="spellEnd"/>
      <w:r w:rsidRPr="008072E4">
        <w:rPr>
          <w:rFonts w:ascii="Times New Roman" w:eastAsia="Times New Roman" w:hAnsi="Times New Roman" w:cs="Times New Roman"/>
          <w:position w:val="0"/>
          <w:sz w:val="24"/>
          <w:szCs w:val="24"/>
          <w:lang w:val="en-MY" w:eastAsia="en-MY"/>
        </w:rPr>
        <w:t xml:space="preserve">, N. (2024). Life experiences and cultural adaptation among migrant workers in Malaysia. </w:t>
      </w:r>
      <w:r w:rsidRPr="008072E4">
        <w:rPr>
          <w:rFonts w:ascii="Times New Roman" w:eastAsia="Times New Roman" w:hAnsi="Times New Roman" w:cs="Times New Roman"/>
          <w:i/>
          <w:iCs/>
          <w:position w:val="0"/>
          <w:sz w:val="24"/>
          <w:szCs w:val="24"/>
          <w:lang w:val="en-MY" w:eastAsia="en-MY"/>
        </w:rPr>
        <w:t>Comparative Migration Studies, 12</w:t>
      </w:r>
      <w:r>
        <w:rPr>
          <w:rFonts w:ascii="Times New Roman" w:eastAsia="Times New Roman" w:hAnsi="Times New Roman" w:cs="Times New Roman"/>
          <w:position w:val="0"/>
          <w:sz w:val="24"/>
          <w:szCs w:val="24"/>
          <w:lang w:val="en-MY" w:eastAsia="en-MY"/>
        </w:rPr>
        <w:t>(1).</w:t>
      </w:r>
    </w:p>
    <w:p w14:paraId="520BFE6E" w14:textId="77777777" w:rsidR="007B135B" w:rsidRPr="008072E4" w:rsidRDefault="007B135B" w:rsidP="003A2478">
      <w:pPr>
        <w:spacing w:after="0" w:line="240" w:lineRule="auto"/>
        <w:ind w:left="720" w:hanging="720"/>
        <w:jc w:val="both"/>
        <w:rPr>
          <w:rFonts w:ascii="Times New Roman" w:hAnsi="Times New Roman" w:cs="Times New Roman"/>
          <w:sz w:val="24"/>
          <w:szCs w:val="24"/>
          <w:lang w:val="en-GB"/>
        </w:rPr>
      </w:pPr>
      <w:proofErr w:type="spellStart"/>
      <w:r w:rsidRPr="008072E4">
        <w:rPr>
          <w:rFonts w:ascii="Times New Roman" w:hAnsi="Times New Roman" w:cs="Times New Roman"/>
          <w:sz w:val="24"/>
          <w:szCs w:val="24"/>
          <w:lang w:val="en-GB"/>
        </w:rPr>
        <w:t>Rais</w:t>
      </w:r>
      <w:proofErr w:type="spellEnd"/>
      <w:r w:rsidRPr="008072E4">
        <w:rPr>
          <w:rFonts w:ascii="Times New Roman" w:hAnsi="Times New Roman" w:cs="Times New Roman"/>
          <w:sz w:val="24"/>
          <w:szCs w:val="24"/>
          <w:lang w:val="en-GB"/>
        </w:rPr>
        <w:t xml:space="preserve">, H., &amp; </w:t>
      </w:r>
      <w:proofErr w:type="spellStart"/>
      <w:r w:rsidRPr="008072E4">
        <w:rPr>
          <w:rFonts w:ascii="Times New Roman" w:hAnsi="Times New Roman" w:cs="Times New Roman"/>
          <w:sz w:val="24"/>
          <w:szCs w:val="24"/>
          <w:lang w:val="en-GB"/>
        </w:rPr>
        <w:t>Peredaryenko</w:t>
      </w:r>
      <w:proofErr w:type="spellEnd"/>
      <w:r w:rsidRPr="008072E4">
        <w:rPr>
          <w:rFonts w:ascii="Times New Roman" w:hAnsi="Times New Roman" w:cs="Times New Roman"/>
          <w:sz w:val="24"/>
          <w:szCs w:val="24"/>
          <w:lang w:val="en-GB"/>
        </w:rPr>
        <w:t xml:space="preserve">, M. (2022, May 24). </w:t>
      </w:r>
      <w:r w:rsidRPr="008072E4">
        <w:rPr>
          <w:rFonts w:ascii="Times New Roman" w:hAnsi="Times New Roman" w:cs="Times New Roman"/>
          <w:i/>
          <w:iCs/>
          <w:sz w:val="24"/>
          <w:szCs w:val="24"/>
          <w:lang w:val="en-GB"/>
        </w:rPr>
        <w:t>Malaysian brain drain – don’t go chasing waterfalls</w:t>
      </w:r>
      <w:r w:rsidRPr="008072E4">
        <w:rPr>
          <w:rFonts w:ascii="Times New Roman" w:hAnsi="Times New Roman" w:cs="Times New Roman"/>
          <w:sz w:val="24"/>
          <w:szCs w:val="24"/>
          <w:lang w:val="en-GB"/>
        </w:rPr>
        <w:t xml:space="preserve"> </w:t>
      </w:r>
      <w:hyperlink r:id="rId13">
        <w:r w:rsidRPr="008072E4">
          <w:rPr>
            <w:rFonts w:ascii="Times New Roman" w:hAnsi="Times New Roman" w:cs="Times New Roman"/>
            <w:sz w:val="24"/>
            <w:szCs w:val="24"/>
            <w:lang w:val="en-GB"/>
          </w:rPr>
          <w:t>https://www.emirresearch.com/malaysian-brain-drain-dont-go-chasing-waterfalls/</w:t>
        </w:r>
      </w:hyperlink>
      <w:r w:rsidRPr="008072E4">
        <w:rPr>
          <w:rFonts w:ascii="Times New Roman" w:hAnsi="Times New Roman" w:cs="Times New Roman"/>
          <w:sz w:val="24"/>
          <w:szCs w:val="24"/>
          <w:lang w:val="en-GB"/>
        </w:rPr>
        <w:t>.</w:t>
      </w:r>
    </w:p>
    <w:p w14:paraId="312CA4DE" w14:textId="77777777" w:rsidR="007B135B" w:rsidRPr="008072E4" w:rsidRDefault="007B135B" w:rsidP="008072E4">
      <w:pPr>
        <w:spacing w:after="0" w:line="240" w:lineRule="auto"/>
        <w:ind w:left="718" w:hanging="720"/>
        <w:jc w:val="both"/>
        <w:rPr>
          <w:rFonts w:ascii="Times New Roman" w:hAnsi="Times New Roman" w:cs="Times New Roman"/>
          <w:sz w:val="24"/>
          <w:szCs w:val="24"/>
          <w:shd w:val="clear" w:color="auto" w:fill="FFFFFF"/>
          <w:lang w:val="en-GB"/>
        </w:rPr>
      </w:pPr>
      <w:proofErr w:type="spellStart"/>
      <w:r w:rsidRPr="008072E4">
        <w:rPr>
          <w:rFonts w:ascii="Times New Roman" w:hAnsi="Times New Roman" w:cs="Times New Roman"/>
          <w:sz w:val="24"/>
          <w:szCs w:val="24"/>
          <w:shd w:val="clear" w:color="auto" w:fill="FFFFFF"/>
          <w:lang w:val="en-GB"/>
        </w:rPr>
        <w:t>Ramalu</w:t>
      </w:r>
      <w:proofErr w:type="spellEnd"/>
      <w:r w:rsidRPr="008072E4">
        <w:rPr>
          <w:rFonts w:ascii="Times New Roman" w:hAnsi="Times New Roman" w:cs="Times New Roman"/>
          <w:sz w:val="24"/>
          <w:szCs w:val="24"/>
          <w:shd w:val="clear" w:color="auto" w:fill="FFFFFF"/>
          <w:lang w:val="en-GB"/>
        </w:rPr>
        <w:t xml:space="preserve">, S. S., </w:t>
      </w:r>
      <w:proofErr w:type="spellStart"/>
      <w:r w:rsidRPr="008072E4">
        <w:rPr>
          <w:rFonts w:ascii="Times New Roman" w:hAnsi="Times New Roman" w:cs="Times New Roman"/>
          <w:sz w:val="24"/>
          <w:szCs w:val="24"/>
          <w:shd w:val="clear" w:color="auto" w:fill="FFFFFF"/>
          <w:lang w:val="en-GB"/>
        </w:rPr>
        <w:t>Chuaa</w:t>
      </w:r>
      <w:proofErr w:type="spellEnd"/>
      <w:r w:rsidRPr="008072E4">
        <w:rPr>
          <w:rFonts w:ascii="Times New Roman" w:hAnsi="Times New Roman" w:cs="Times New Roman"/>
          <w:sz w:val="24"/>
          <w:szCs w:val="24"/>
          <w:shd w:val="clear" w:color="auto" w:fill="FFFFFF"/>
          <w:lang w:val="en-GB"/>
        </w:rPr>
        <w:t xml:space="preserve">, F., </w:t>
      </w:r>
      <w:proofErr w:type="spellStart"/>
      <w:r w:rsidRPr="008072E4">
        <w:rPr>
          <w:rFonts w:ascii="Times New Roman" w:hAnsi="Times New Roman" w:cs="Times New Roman"/>
          <w:sz w:val="24"/>
          <w:szCs w:val="24"/>
          <w:shd w:val="clear" w:color="auto" w:fill="FFFFFF"/>
          <w:lang w:val="en-GB"/>
        </w:rPr>
        <w:t>Talib</w:t>
      </w:r>
      <w:proofErr w:type="spellEnd"/>
      <w:r w:rsidRPr="008072E4">
        <w:rPr>
          <w:rFonts w:ascii="Times New Roman" w:hAnsi="Times New Roman" w:cs="Times New Roman"/>
          <w:sz w:val="24"/>
          <w:szCs w:val="24"/>
          <w:shd w:val="clear" w:color="auto" w:fill="FFFFFF"/>
          <w:lang w:val="en-GB"/>
        </w:rPr>
        <w:t xml:space="preserve">, A. N. A., &amp; Abdel-Rahman, G. M. A. (2023). Re-expatriation intention from home country push factors perspective. </w:t>
      </w:r>
      <w:r w:rsidRPr="008072E4">
        <w:rPr>
          <w:rFonts w:ascii="Times New Roman" w:hAnsi="Times New Roman" w:cs="Times New Roman"/>
          <w:i/>
          <w:iCs/>
          <w:sz w:val="24"/>
          <w:szCs w:val="24"/>
          <w:shd w:val="clear" w:color="auto" w:fill="FFFFFF"/>
          <w:lang w:val="en-GB"/>
        </w:rPr>
        <w:t xml:space="preserve">Journal of Applied Structural Equation </w:t>
      </w:r>
      <w:proofErr w:type="spellStart"/>
      <w:r w:rsidRPr="008072E4">
        <w:rPr>
          <w:rFonts w:ascii="Times New Roman" w:hAnsi="Times New Roman" w:cs="Times New Roman"/>
          <w:i/>
          <w:iCs/>
          <w:sz w:val="24"/>
          <w:szCs w:val="24"/>
          <w:shd w:val="clear" w:color="auto" w:fill="FFFFFF"/>
          <w:lang w:val="en-GB"/>
        </w:rPr>
        <w:t>Modeling</w:t>
      </w:r>
      <w:proofErr w:type="spellEnd"/>
      <w:r w:rsidRPr="008072E4">
        <w:rPr>
          <w:rFonts w:ascii="Times New Roman" w:hAnsi="Times New Roman" w:cs="Times New Roman"/>
          <w:i/>
          <w:iCs/>
          <w:sz w:val="24"/>
          <w:szCs w:val="24"/>
          <w:shd w:val="clear" w:color="auto" w:fill="FFFFFF"/>
          <w:lang w:val="en-GB"/>
        </w:rPr>
        <w:t>, 7</w:t>
      </w:r>
      <w:r w:rsidRPr="008072E4">
        <w:rPr>
          <w:rFonts w:ascii="Times New Roman" w:hAnsi="Times New Roman" w:cs="Times New Roman"/>
          <w:sz w:val="24"/>
          <w:szCs w:val="24"/>
          <w:shd w:val="clear" w:color="auto" w:fill="FFFFFF"/>
          <w:lang w:val="en-GB"/>
        </w:rPr>
        <w:t xml:space="preserve">(1), 27-47. </w:t>
      </w:r>
    </w:p>
    <w:p w14:paraId="18BDA980" w14:textId="77777777" w:rsidR="007B135B" w:rsidRPr="008072E4" w:rsidRDefault="007B135B" w:rsidP="008072E4">
      <w:pPr>
        <w:spacing w:after="0" w:line="240" w:lineRule="auto"/>
        <w:ind w:left="718" w:hanging="720"/>
        <w:jc w:val="both"/>
        <w:rPr>
          <w:rFonts w:ascii="Times New Roman" w:hAnsi="Times New Roman" w:cs="Times New Roman"/>
          <w:sz w:val="24"/>
          <w:szCs w:val="24"/>
          <w:lang w:val="en-GB"/>
        </w:rPr>
      </w:pPr>
      <w:proofErr w:type="spellStart"/>
      <w:r w:rsidRPr="008072E4">
        <w:rPr>
          <w:rFonts w:ascii="Times New Roman" w:hAnsi="Times New Roman" w:cs="Times New Roman"/>
          <w:sz w:val="24"/>
          <w:szCs w:val="24"/>
          <w:lang w:val="en-GB"/>
        </w:rPr>
        <w:t>Ramayah</w:t>
      </w:r>
      <w:proofErr w:type="spellEnd"/>
      <w:r w:rsidRPr="008072E4">
        <w:rPr>
          <w:rFonts w:ascii="Times New Roman" w:hAnsi="Times New Roman" w:cs="Times New Roman"/>
          <w:sz w:val="24"/>
          <w:szCs w:val="24"/>
          <w:lang w:val="en-GB"/>
        </w:rPr>
        <w:t xml:space="preserve">, T., </w:t>
      </w:r>
      <w:proofErr w:type="spellStart"/>
      <w:r w:rsidRPr="008072E4">
        <w:rPr>
          <w:rFonts w:ascii="Times New Roman" w:hAnsi="Times New Roman" w:cs="Times New Roman"/>
          <w:sz w:val="24"/>
          <w:szCs w:val="24"/>
          <w:lang w:val="en-GB"/>
        </w:rPr>
        <w:t>Cheah</w:t>
      </w:r>
      <w:proofErr w:type="spellEnd"/>
      <w:r w:rsidRPr="008072E4">
        <w:rPr>
          <w:rFonts w:ascii="Times New Roman" w:hAnsi="Times New Roman" w:cs="Times New Roman"/>
          <w:sz w:val="24"/>
          <w:szCs w:val="24"/>
          <w:lang w:val="en-GB"/>
        </w:rPr>
        <w:t xml:space="preserve">, J., </w:t>
      </w:r>
      <w:proofErr w:type="spellStart"/>
      <w:r w:rsidRPr="008072E4">
        <w:rPr>
          <w:rFonts w:ascii="Times New Roman" w:hAnsi="Times New Roman" w:cs="Times New Roman"/>
          <w:sz w:val="24"/>
          <w:szCs w:val="24"/>
          <w:lang w:val="en-GB"/>
        </w:rPr>
        <w:t>Chuah</w:t>
      </w:r>
      <w:proofErr w:type="spellEnd"/>
      <w:r w:rsidRPr="008072E4">
        <w:rPr>
          <w:rFonts w:ascii="Times New Roman" w:hAnsi="Times New Roman" w:cs="Times New Roman"/>
          <w:sz w:val="24"/>
          <w:szCs w:val="24"/>
          <w:lang w:val="en-GB"/>
        </w:rPr>
        <w:t xml:space="preserve">, F., Ting, H., &amp; </w:t>
      </w:r>
      <w:proofErr w:type="spellStart"/>
      <w:r w:rsidRPr="008072E4">
        <w:rPr>
          <w:rFonts w:ascii="Times New Roman" w:hAnsi="Times New Roman" w:cs="Times New Roman"/>
          <w:sz w:val="24"/>
          <w:szCs w:val="24"/>
          <w:lang w:val="en-GB"/>
        </w:rPr>
        <w:t>Memon</w:t>
      </w:r>
      <w:proofErr w:type="spellEnd"/>
      <w:r w:rsidRPr="008072E4">
        <w:rPr>
          <w:rFonts w:ascii="Times New Roman" w:hAnsi="Times New Roman" w:cs="Times New Roman"/>
          <w:sz w:val="24"/>
          <w:szCs w:val="24"/>
          <w:lang w:val="en-GB"/>
        </w:rPr>
        <w:t xml:space="preserve">, M. A. (2018). </w:t>
      </w:r>
      <w:r w:rsidRPr="008072E4">
        <w:rPr>
          <w:rFonts w:ascii="Times New Roman" w:hAnsi="Times New Roman" w:cs="Times New Roman"/>
          <w:i/>
          <w:iCs/>
          <w:sz w:val="24"/>
          <w:szCs w:val="24"/>
          <w:lang w:val="en-GB"/>
        </w:rPr>
        <w:t xml:space="preserve">Partial Least Squares Structural Equation </w:t>
      </w:r>
      <w:proofErr w:type="spellStart"/>
      <w:r w:rsidRPr="008072E4">
        <w:rPr>
          <w:rFonts w:ascii="Times New Roman" w:hAnsi="Times New Roman" w:cs="Times New Roman"/>
          <w:i/>
          <w:iCs/>
          <w:sz w:val="24"/>
          <w:szCs w:val="24"/>
          <w:lang w:val="en-GB"/>
        </w:rPr>
        <w:t>Modeling</w:t>
      </w:r>
      <w:proofErr w:type="spellEnd"/>
      <w:r w:rsidRPr="008072E4">
        <w:rPr>
          <w:rFonts w:ascii="Times New Roman" w:hAnsi="Times New Roman" w:cs="Times New Roman"/>
          <w:i/>
          <w:iCs/>
          <w:sz w:val="24"/>
          <w:szCs w:val="24"/>
          <w:lang w:val="en-GB"/>
        </w:rPr>
        <w:t xml:space="preserve"> (PLS-SEM) using </w:t>
      </w:r>
      <w:proofErr w:type="spellStart"/>
      <w:r w:rsidRPr="008072E4">
        <w:rPr>
          <w:rFonts w:ascii="Times New Roman" w:hAnsi="Times New Roman" w:cs="Times New Roman"/>
          <w:i/>
          <w:iCs/>
          <w:sz w:val="24"/>
          <w:szCs w:val="24"/>
          <w:lang w:val="en-GB"/>
        </w:rPr>
        <w:t>smartPLS</w:t>
      </w:r>
      <w:proofErr w:type="spellEnd"/>
      <w:r w:rsidRPr="008072E4">
        <w:rPr>
          <w:rFonts w:ascii="Times New Roman" w:hAnsi="Times New Roman" w:cs="Times New Roman"/>
          <w:i/>
          <w:iCs/>
          <w:sz w:val="24"/>
          <w:szCs w:val="24"/>
          <w:lang w:val="en-GB"/>
        </w:rPr>
        <w:t xml:space="preserve"> 3.0. An Updated Guide and Practical Guide to Statistical Analysis </w:t>
      </w:r>
      <w:r w:rsidRPr="008072E4">
        <w:rPr>
          <w:rFonts w:ascii="Times New Roman" w:hAnsi="Times New Roman" w:cs="Times New Roman"/>
          <w:sz w:val="24"/>
          <w:szCs w:val="24"/>
          <w:lang w:val="en-GB"/>
        </w:rPr>
        <w:t xml:space="preserve">(2nd ed.). Pearson. </w:t>
      </w:r>
    </w:p>
    <w:p w14:paraId="3F1C469A" w14:textId="77777777" w:rsidR="007B135B" w:rsidRDefault="007B135B" w:rsidP="008072E4">
      <w:pPr>
        <w:spacing w:after="0" w:line="240" w:lineRule="auto"/>
        <w:ind w:left="720" w:hanging="720"/>
        <w:jc w:val="both"/>
        <w:rPr>
          <w:rFonts w:ascii="Times New Roman" w:eastAsia="Times New Roman" w:hAnsi="Times New Roman" w:cs="Times New Roman"/>
          <w:position w:val="0"/>
          <w:sz w:val="24"/>
          <w:szCs w:val="24"/>
          <w:lang w:val="en-MY" w:eastAsia="en-MY"/>
        </w:rPr>
      </w:pPr>
      <w:proofErr w:type="spellStart"/>
      <w:r w:rsidRPr="008072E4">
        <w:rPr>
          <w:rFonts w:ascii="Times New Roman" w:eastAsia="Times New Roman" w:hAnsi="Times New Roman" w:cs="Times New Roman"/>
          <w:position w:val="0"/>
          <w:sz w:val="24"/>
          <w:szCs w:val="24"/>
          <w:lang w:val="en-MY" w:eastAsia="en-MY"/>
        </w:rPr>
        <w:t>Sandaran</w:t>
      </w:r>
      <w:proofErr w:type="spellEnd"/>
      <w:r w:rsidRPr="008072E4">
        <w:rPr>
          <w:rFonts w:ascii="Times New Roman" w:eastAsia="Times New Roman" w:hAnsi="Times New Roman" w:cs="Times New Roman"/>
          <w:position w:val="0"/>
          <w:sz w:val="24"/>
          <w:szCs w:val="24"/>
          <w:lang w:val="en-MY" w:eastAsia="en-MY"/>
        </w:rPr>
        <w:t xml:space="preserve">, S. C. (2024). Sociocultural adaptation challenges of international students at a higher learning institution in Malaysia. </w:t>
      </w:r>
      <w:r w:rsidRPr="008072E4">
        <w:rPr>
          <w:rFonts w:ascii="Times New Roman" w:eastAsia="Times New Roman" w:hAnsi="Times New Roman" w:cs="Times New Roman"/>
          <w:i/>
          <w:iCs/>
          <w:position w:val="0"/>
          <w:sz w:val="24"/>
          <w:szCs w:val="24"/>
          <w:lang w:val="en-MY" w:eastAsia="en-MY"/>
        </w:rPr>
        <w:t>LSP International Journal, 4</w:t>
      </w:r>
      <w:r w:rsidRPr="008072E4">
        <w:rPr>
          <w:rFonts w:ascii="Times New Roman" w:eastAsia="Times New Roman" w:hAnsi="Times New Roman" w:cs="Times New Roman"/>
          <w:position w:val="0"/>
          <w:sz w:val="24"/>
          <w:szCs w:val="24"/>
          <w:lang w:val="en-MY" w:eastAsia="en-MY"/>
        </w:rPr>
        <w:t xml:space="preserve">(2), 45–58. </w:t>
      </w:r>
    </w:p>
    <w:p w14:paraId="3ACD5724" w14:textId="77777777" w:rsidR="007B135B" w:rsidRPr="008072E4" w:rsidRDefault="007B135B" w:rsidP="008072E4">
      <w:pPr>
        <w:spacing w:after="0" w:line="240" w:lineRule="auto"/>
        <w:ind w:left="720" w:hanging="720"/>
        <w:jc w:val="both"/>
        <w:rPr>
          <w:rFonts w:ascii="Times New Roman" w:eastAsia="Times New Roman" w:hAnsi="Times New Roman" w:cs="Times New Roman"/>
          <w:position w:val="0"/>
          <w:sz w:val="24"/>
          <w:szCs w:val="24"/>
          <w:lang w:val="en-MY" w:eastAsia="en-MY"/>
        </w:rPr>
      </w:pPr>
      <w:r w:rsidRPr="008072E4">
        <w:rPr>
          <w:rFonts w:ascii="Times New Roman" w:eastAsia="Times New Roman" w:hAnsi="Times New Roman" w:cs="Times New Roman"/>
          <w:position w:val="0"/>
          <w:sz w:val="24"/>
          <w:szCs w:val="24"/>
          <w:lang w:val="en-MY" w:eastAsia="en-MY"/>
        </w:rPr>
        <w:t xml:space="preserve">Santos, R., Medina, P., &amp; Cruz, J. (2024). Exploring the desire of Filipino engineering professionals to work abroad using the ECT–TPB model. </w:t>
      </w:r>
      <w:r w:rsidRPr="008072E4">
        <w:rPr>
          <w:rFonts w:ascii="Times New Roman" w:eastAsia="Times New Roman" w:hAnsi="Times New Roman" w:cs="Times New Roman"/>
          <w:i/>
          <w:iCs/>
          <w:position w:val="0"/>
          <w:sz w:val="24"/>
          <w:szCs w:val="24"/>
          <w:lang w:val="en-MY" w:eastAsia="en-MY"/>
        </w:rPr>
        <w:t>Frontiers in Psychology, 15</w:t>
      </w:r>
      <w:r w:rsidRPr="008072E4">
        <w:rPr>
          <w:rFonts w:ascii="Times New Roman" w:eastAsia="Times New Roman" w:hAnsi="Times New Roman" w:cs="Times New Roman"/>
          <w:position w:val="0"/>
          <w:sz w:val="24"/>
          <w:szCs w:val="24"/>
          <w:lang w:val="en-MY" w:eastAsia="en-MY"/>
        </w:rPr>
        <w:t xml:space="preserve">, 148–162. </w:t>
      </w:r>
    </w:p>
    <w:p w14:paraId="7294C7B5" w14:textId="77777777" w:rsidR="007B135B" w:rsidRPr="008072E4" w:rsidRDefault="007B135B" w:rsidP="008072E4">
      <w:pPr>
        <w:spacing w:after="0" w:line="240" w:lineRule="auto"/>
        <w:ind w:left="718" w:hanging="720"/>
        <w:jc w:val="both"/>
        <w:rPr>
          <w:rFonts w:ascii="Times New Roman" w:hAnsi="Times New Roman" w:cs="Times New Roman"/>
          <w:sz w:val="24"/>
          <w:szCs w:val="24"/>
          <w:shd w:val="clear" w:color="auto" w:fill="FFFFFF"/>
          <w:lang w:val="en-GB"/>
        </w:rPr>
      </w:pPr>
      <w:proofErr w:type="spellStart"/>
      <w:r w:rsidRPr="008072E4">
        <w:rPr>
          <w:rFonts w:ascii="Times New Roman" w:hAnsi="Times New Roman" w:cs="Times New Roman"/>
          <w:sz w:val="24"/>
          <w:szCs w:val="24"/>
          <w:shd w:val="clear" w:color="auto" w:fill="FFFFFF"/>
          <w:lang w:val="en-GB"/>
        </w:rPr>
        <w:t>Schlaegel</w:t>
      </w:r>
      <w:proofErr w:type="spellEnd"/>
      <w:r w:rsidRPr="008072E4">
        <w:rPr>
          <w:rFonts w:ascii="Times New Roman" w:hAnsi="Times New Roman" w:cs="Times New Roman"/>
          <w:sz w:val="24"/>
          <w:szCs w:val="24"/>
          <w:shd w:val="clear" w:color="auto" w:fill="FFFFFF"/>
          <w:lang w:val="en-GB"/>
        </w:rPr>
        <w:t xml:space="preserve">, C., Richter, N. F., &amp; </w:t>
      </w:r>
      <w:proofErr w:type="spellStart"/>
      <w:r w:rsidRPr="008072E4">
        <w:rPr>
          <w:rFonts w:ascii="Times New Roman" w:hAnsi="Times New Roman" w:cs="Times New Roman"/>
          <w:sz w:val="24"/>
          <w:szCs w:val="24"/>
          <w:shd w:val="clear" w:color="auto" w:fill="FFFFFF"/>
          <w:lang w:val="en-GB"/>
        </w:rPr>
        <w:t>Taras</w:t>
      </w:r>
      <w:proofErr w:type="spellEnd"/>
      <w:r w:rsidRPr="008072E4">
        <w:rPr>
          <w:rFonts w:ascii="Times New Roman" w:hAnsi="Times New Roman" w:cs="Times New Roman"/>
          <w:sz w:val="24"/>
          <w:szCs w:val="24"/>
          <w:shd w:val="clear" w:color="auto" w:fill="FFFFFF"/>
          <w:lang w:val="en-GB"/>
        </w:rPr>
        <w:t>, V. (2021). Cultural intelligence and work-related outcomes: A meta-analytic examination of joint effects and incremental predictive validity. </w:t>
      </w:r>
      <w:r w:rsidRPr="008072E4">
        <w:rPr>
          <w:rFonts w:ascii="Times New Roman" w:hAnsi="Times New Roman" w:cs="Times New Roman"/>
          <w:i/>
          <w:iCs/>
          <w:sz w:val="24"/>
          <w:szCs w:val="24"/>
          <w:shd w:val="clear" w:color="auto" w:fill="FFFFFF"/>
          <w:lang w:val="en-GB"/>
        </w:rPr>
        <w:t>Journal of World Business</w:t>
      </w:r>
      <w:r w:rsidRPr="008072E4">
        <w:rPr>
          <w:rFonts w:ascii="Times New Roman" w:hAnsi="Times New Roman" w:cs="Times New Roman"/>
          <w:sz w:val="24"/>
          <w:szCs w:val="24"/>
          <w:shd w:val="clear" w:color="auto" w:fill="FFFFFF"/>
          <w:lang w:val="en-GB"/>
        </w:rPr>
        <w:t>, </w:t>
      </w:r>
      <w:r w:rsidRPr="008072E4">
        <w:rPr>
          <w:rFonts w:ascii="Times New Roman" w:hAnsi="Times New Roman" w:cs="Times New Roman"/>
          <w:i/>
          <w:iCs/>
          <w:sz w:val="24"/>
          <w:szCs w:val="24"/>
          <w:shd w:val="clear" w:color="auto" w:fill="FFFFFF"/>
          <w:lang w:val="en-GB"/>
        </w:rPr>
        <w:t>56</w:t>
      </w:r>
      <w:r w:rsidRPr="008072E4">
        <w:rPr>
          <w:rFonts w:ascii="Times New Roman" w:hAnsi="Times New Roman" w:cs="Times New Roman"/>
          <w:sz w:val="24"/>
          <w:szCs w:val="24"/>
          <w:shd w:val="clear" w:color="auto" w:fill="FFFFFF"/>
          <w:lang w:val="en-GB"/>
        </w:rPr>
        <w:t xml:space="preserve">(4). </w:t>
      </w:r>
    </w:p>
    <w:p w14:paraId="50BE5D78" w14:textId="50D427BB" w:rsidR="007B135B" w:rsidRPr="003A2478" w:rsidRDefault="007B135B" w:rsidP="008072E4">
      <w:pPr>
        <w:spacing w:after="0" w:line="240" w:lineRule="auto"/>
        <w:ind w:left="718" w:hanging="720"/>
        <w:jc w:val="both"/>
        <w:rPr>
          <w:rFonts w:ascii="Times New Roman" w:eastAsia="Times New Roman" w:hAnsi="Times New Roman" w:cs="Times New Roman"/>
          <w:position w:val="0"/>
          <w:sz w:val="24"/>
          <w:szCs w:val="24"/>
          <w:lang w:val="en-MY" w:eastAsia="en-MY"/>
        </w:rPr>
      </w:pPr>
      <w:r w:rsidRPr="008072E4">
        <w:rPr>
          <w:rFonts w:ascii="Times New Roman" w:eastAsia="Times New Roman" w:hAnsi="Times New Roman" w:cs="Times New Roman"/>
          <w:position w:val="0"/>
          <w:sz w:val="24"/>
          <w:szCs w:val="24"/>
          <w:lang w:val="en-MY" w:eastAsia="en-MY"/>
        </w:rPr>
        <w:t xml:space="preserve">SCMP. (2025, April 9). Malaysia’s brain drain deepens as 1 in 6 state-funded scholars opts to work abroad. </w:t>
      </w:r>
      <w:r w:rsidRPr="008072E4">
        <w:rPr>
          <w:rFonts w:ascii="Times New Roman" w:eastAsia="Times New Roman" w:hAnsi="Times New Roman" w:cs="Times New Roman"/>
          <w:i/>
          <w:iCs/>
          <w:position w:val="0"/>
          <w:sz w:val="24"/>
          <w:szCs w:val="24"/>
          <w:lang w:val="en-MY" w:eastAsia="en-MY"/>
        </w:rPr>
        <w:t>South China Morning Post</w:t>
      </w:r>
      <w:r w:rsidRPr="008072E4">
        <w:rPr>
          <w:rFonts w:ascii="Times New Roman" w:eastAsia="Times New Roman" w:hAnsi="Times New Roman" w:cs="Times New Roman"/>
          <w:position w:val="0"/>
          <w:sz w:val="24"/>
          <w:szCs w:val="24"/>
          <w:lang w:val="en-MY" w:eastAsia="en-MY"/>
        </w:rPr>
        <w:t xml:space="preserve"> </w:t>
      </w:r>
      <w:r w:rsidRPr="003A2478">
        <w:rPr>
          <w:rFonts w:ascii="Times New Roman" w:eastAsia="Times New Roman" w:hAnsi="Times New Roman" w:cs="Times New Roman"/>
          <w:position w:val="0"/>
          <w:sz w:val="24"/>
          <w:szCs w:val="24"/>
          <w:lang w:val="en-MY" w:eastAsia="en-MY"/>
        </w:rPr>
        <w:t xml:space="preserve">https://www.scmp.com/week-asia/people/article/3305861/malaysias-brain-drain-deepens-1-6-state-funded-scholars-opts-work-abroad </w:t>
      </w:r>
      <w:hyperlink r:id="rId14" w:tgtFrame="_blank" w:history="1"/>
    </w:p>
    <w:p w14:paraId="3214A208" w14:textId="77777777" w:rsidR="007B135B" w:rsidRPr="008072E4" w:rsidRDefault="007B135B" w:rsidP="003A2478">
      <w:pPr>
        <w:spacing w:after="0" w:line="240" w:lineRule="auto"/>
        <w:jc w:val="both"/>
        <w:rPr>
          <w:rFonts w:ascii="Times New Roman" w:hAnsi="Times New Roman" w:cs="Times New Roman"/>
          <w:sz w:val="24"/>
          <w:szCs w:val="24"/>
          <w:lang w:val="en-GB"/>
        </w:rPr>
      </w:pPr>
      <w:r w:rsidRPr="008072E4">
        <w:rPr>
          <w:rFonts w:ascii="Times New Roman" w:hAnsi="Times New Roman" w:cs="Times New Roman"/>
          <w:sz w:val="24"/>
          <w:szCs w:val="24"/>
          <w:shd w:val="clear" w:color="auto" w:fill="FFFFFF"/>
          <w:lang w:val="en-GB"/>
        </w:rPr>
        <w:t xml:space="preserve">Shah, J. I. (2011). Brain drain: Why people leave their motherland? (Implications for the developed </w:t>
      </w:r>
      <w:r>
        <w:rPr>
          <w:rFonts w:ascii="Times New Roman" w:hAnsi="Times New Roman" w:cs="Times New Roman"/>
          <w:sz w:val="24"/>
          <w:szCs w:val="24"/>
          <w:shd w:val="clear" w:color="auto" w:fill="FFFFFF"/>
          <w:lang w:val="en-GB"/>
        </w:rPr>
        <w:tab/>
      </w:r>
      <w:r w:rsidRPr="008072E4">
        <w:rPr>
          <w:rFonts w:ascii="Times New Roman" w:hAnsi="Times New Roman" w:cs="Times New Roman"/>
          <w:sz w:val="24"/>
          <w:szCs w:val="24"/>
          <w:shd w:val="clear" w:color="auto" w:fill="FFFFFF"/>
          <w:lang w:val="en-GB"/>
        </w:rPr>
        <w:t>and developing economies). </w:t>
      </w:r>
      <w:r w:rsidRPr="008072E4">
        <w:rPr>
          <w:rFonts w:ascii="Times New Roman" w:hAnsi="Times New Roman" w:cs="Times New Roman"/>
          <w:i/>
          <w:iCs/>
          <w:sz w:val="24"/>
          <w:szCs w:val="24"/>
          <w:shd w:val="clear" w:color="auto" w:fill="FFFFFF"/>
          <w:lang w:val="en-GB"/>
        </w:rPr>
        <w:t>Journal of Managerial Sciences</w:t>
      </w:r>
      <w:r w:rsidRPr="008072E4">
        <w:rPr>
          <w:rFonts w:ascii="Times New Roman" w:hAnsi="Times New Roman" w:cs="Times New Roman"/>
          <w:sz w:val="24"/>
          <w:szCs w:val="24"/>
          <w:shd w:val="clear" w:color="auto" w:fill="FFFFFF"/>
          <w:lang w:val="en-GB"/>
        </w:rPr>
        <w:t>, </w:t>
      </w:r>
      <w:r w:rsidRPr="008072E4">
        <w:rPr>
          <w:rFonts w:ascii="Times New Roman" w:hAnsi="Times New Roman" w:cs="Times New Roman"/>
          <w:i/>
          <w:iCs/>
          <w:sz w:val="24"/>
          <w:szCs w:val="24"/>
          <w:shd w:val="clear" w:color="auto" w:fill="FFFFFF"/>
          <w:lang w:val="en-GB"/>
        </w:rPr>
        <w:t>5</w:t>
      </w:r>
      <w:r w:rsidRPr="008072E4">
        <w:rPr>
          <w:rFonts w:ascii="Times New Roman" w:hAnsi="Times New Roman" w:cs="Times New Roman"/>
          <w:sz w:val="24"/>
          <w:szCs w:val="24"/>
          <w:shd w:val="clear" w:color="auto" w:fill="FFFFFF"/>
          <w:lang w:val="en-GB"/>
        </w:rPr>
        <w:t>(1), 63-74.</w:t>
      </w:r>
    </w:p>
    <w:p w14:paraId="5C98D3C9" w14:textId="77777777" w:rsidR="007B135B" w:rsidRPr="008072E4" w:rsidRDefault="007B135B" w:rsidP="008072E4">
      <w:pPr>
        <w:spacing w:after="0" w:line="240" w:lineRule="auto"/>
        <w:ind w:left="718" w:hanging="720"/>
        <w:jc w:val="both"/>
        <w:rPr>
          <w:rFonts w:ascii="Times New Roman" w:eastAsia="Times New Roman" w:hAnsi="Times New Roman" w:cs="Times New Roman"/>
          <w:position w:val="0"/>
          <w:sz w:val="24"/>
          <w:szCs w:val="24"/>
          <w:lang w:val="en-MY" w:eastAsia="en-MY"/>
        </w:rPr>
      </w:pPr>
      <w:proofErr w:type="spellStart"/>
      <w:r w:rsidRPr="008072E4">
        <w:rPr>
          <w:rFonts w:ascii="Times New Roman" w:eastAsia="Times New Roman" w:hAnsi="Times New Roman" w:cs="Times New Roman"/>
          <w:position w:val="0"/>
          <w:sz w:val="24"/>
          <w:szCs w:val="24"/>
          <w:lang w:val="en-MY" w:eastAsia="en-MY"/>
        </w:rPr>
        <w:t>Sinar</w:t>
      </w:r>
      <w:proofErr w:type="spellEnd"/>
      <w:r w:rsidRPr="008072E4">
        <w:rPr>
          <w:rFonts w:ascii="Times New Roman" w:eastAsia="Times New Roman" w:hAnsi="Times New Roman" w:cs="Times New Roman"/>
          <w:position w:val="0"/>
          <w:sz w:val="24"/>
          <w:szCs w:val="24"/>
          <w:lang w:val="en-MY" w:eastAsia="en-MY"/>
        </w:rPr>
        <w:t xml:space="preserve"> Daily. (2023, June 25). </w:t>
      </w:r>
      <w:r w:rsidRPr="008072E4">
        <w:rPr>
          <w:rFonts w:ascii="Times New Roman" w:eastAsia="Times New Roman" w:hAnsi="Times New Roman" w:cs="Times New Roman"/>
          <w:i/>
          <w:iCs/>
          <w:position w:val="0"/>
          <w:sz w:val="24"/>
          <w:szCs w:val="24"/>
          <w:lang w:val="en-MY" w:eastAsia="en-MY"/>
        </w:rPr>
        <w:t>Over half of Malaysian grads want to work abroad, citing better opportunities</w:t>
      </w:r>
      <w:r w:rsidRPr="008072E4">
        <w:rPr>
          <w:rFonts w:ascii="Times New Roman" w:eastAsia="Times New Roman" w:hAnsi="Times New Roman" w:cs="Times New Roman"/>
          <w:position w:val="0"/>
          <w:sz w:val="24"/>
          <w:szCs w:val="24"/>
          <w:lang w:val="en-MY" w:eastAsia="en-MY"/>
        </w:rPr>
        <w:t>. https://www.sinardaily.my/article/199113/malaysia/national/over-half-of-malaysian-grads-want-to-work-abroad-citing-better-opportunities</w:t>
      </w:r>
    </w:p>
    <w:p w14:paraId="6E01BFC7" w14:textId="77777777" w:rsidR="007B135B" w:rsidRPr="008072E4" w:rsidRDefault="007B135B" w:rsidP="008072E4">
      <w:pPr>
        <w:spacing w:after="0" w:line="240" w:lineRule="auto"/>
        <w:ind w:left="718" w:hanging="720"/>
        <w:jc w:val="both"/>
        <w:rPr>
          <w:rFonts w:ascii="Times New Roman" w:eastAsia="Times New Roman" w:hAnsi="Times New Roman" w:cs="Times New Roman"/>
          <w:position w:val="0"/>
          <w:sz w:val="24"/>
          <w:szCs w:val="24"/>
          <w:lang w:val="en-MY" w:eastAsia="en-MY"/>
        </w:rPr>
      </w:pPr>
      <w:proofErr w:type="spellStart"/>
      <w:r w:rsidRPr="008072E4">
        <w:rPr>
          <w:rFonts w:ascii="Times New Roman" w:eastAsia="Times New Roman" w:hAnsi="Times New Roman" w:cs="Times New Roman"/>
          <w:position w:val="0"/>
          <w:sz w:val="24"/>
          <w:szCs w:val="24"/>
          <w:lang w:val="en-MY" w:eastAsia="en-MY"/>
        </w:rPr>
        <w:t>Sinar</w:t>
      </w:r>
      <w:proofErr w:type="spellEnd"/>
      <w:r w:rsidRPr="008072E4">
        <w:rPr>
          <w:rFonts w:ascii="Times New Roman" w:eastAsia="Times New Roman" w:hAnsi="Times New Roman" w:cs="Times New Roman"/>
          <w:position w:val="0"/>
          <w:sz w:val="24"/>
          <w:szCs w:val="24"/>
          <w:lang w:val="en-MY" w:eastAsia="en-MY"/>
        </w:rPr>
        <w:t xml:space="preserve"> Daily. (2023, November 16). Brain drain persists as half of 37,380 graduates seek better career prospects abroad. </w:t>
      </w:r>
      <w:proofErr w:type="spellStart"/>
      <w:r w:rsidRPr="008072E4">
        <w:rPr>
          <w:rFonts w:ascii="Times New Roman" w:eastAsia="Times New Roman" w:hAnsi="Times New Roman" w:cs="Times New Roman"/>
          <w:i/>
          <w:iCs/>
          <w:position w:val="0"/>
          <w:sz w:val="24"/>
          <w:szCs w:val="24"/>
          <w:lang w:val="en-MY" w:eastAsia="en-MY"/>
        </w:rPr>
        <w:t>Sinar</w:t>
      </w:r>
      <w:proofErr w:type="spellEnd"/>
      <w:r w:rsidRPr="008072E4">
        <w:rPr>
          <w:rFonts w:ascii="Times New Roman" w:eastAsia="Times New Roman" w:hAnsi="Times New Roman" w:cs="Times New Roman"/>
          <w:i/>
          <w:iCs/>
          <w:position w:val="0"/>
          <w:sz w:val="24"/>
          <w:szCs w:val="24"/>
          <w:lang w:val="en-MY" w:eastAsia="en-MY"/>
        </w:rPr>
        <w:t xml:space="preserve"> Daily</w:t>
      </w:r>
      <w:r>
        <w:rPr>
          <w:rFonts w:ascii="Times New Roman" w:eastAsia="Times New Roman" w:hAnsi="Times New Roman" w:cs="Times New Roman"/>
          <w:i/>
          <w:iCs/>
          <w:position w:val="0"/>
          <w:sz w:val="24"/>
          <w:szCs w:val="24"/>
          <w:lang w:val="en-MY" w:eastAsia="en-MY"/>
        </w:rPr>
        <w:t xml:space="preserve"> </w:t>
      </w:r>
      <w:r w:rsidRPr="00A5357E">
        <w:rPr>
          <w:rFonts w:ascii="Times New Roman" w:eastAsia="Times New Roman" w:hAnsi="Times New Roman" w:cs="Times New Roman"/>
          <w:position w:val="0"/>
          <w:sz w:val="24"/>
          <w:szCs w:val="24"/>
          <w:lang w:val="en-MY" w:eastAsia="en-MY"/>
        </w:rPr>
        <w:lastRenderedPageBreak/>
        <w:t>https://www.sinardaily.my/article/212783/focus/national/brain-drain-persists-as-half-of-37380-graduates-seek-better-career-prospects-abroad</w:t>
      </w:r>
      <w:r w:rsidRPr="003A2478">
        <w:rPr>
          <w:rFonts w:ascii="Times New Roman" w:eastAsia="Times New Roman" w:hAnsi="Times New Roman" w:cs="Times New Roman"/>
          <w:position w:val="0"/>
          <w:sz w:val="24"/>
          <w:szCs w:val="24"/>
          <w:lang w:val="en-MY" w:eastAsia="en-MY"/>
        </w:rPr>
        <w:t xml:space="preserve"> </w:t>
      </w:r>
    </w:p>
    <w:p w14:paraId="54271580" w14:textId="77777777" w:rsidR="007B135B" w:rsidRDefault="007B135B" w:rsidP="003A2478">
      <w:pPr>
        <w:spacing w:after="0" w:line="240" w:lineRule="auto"/>
        <w:ind w:left="718" w:hanging="720"/>
        <w:jc w:val="both"/>
        <w:rPr>
          <w:rFonts w:ascii="Times New Roman" w:hAnsi="Times New Roman" w:cs="Times New Roman"/>
          <w:sz w:val="24"/>
          <w:szCs w:val="24"/>
        </w:rPr>
      </w:pPr>
      <w:r w:rsidRPr="008072E4">
        <w:rPr>
          <w:rFonts w:ascii="Times New Roman" w:hAnsi="Times New Roman" w:cs="Times New Roman"/>
          <w:sz w:val="24"/>
          <w:szCs w:val="24"/>
          <w:lang w:val="en-GB"/>
        </w:rPr>
        <w:t xml:space="preserve">Sun, G., Tee, M., Al </w:t>
      </w:r>
      <w:proofErr w:type="spellStart"/>
      <w:r w:rsidRPr="008072E4">
        <w:rPr>
          <w:rFonts w:ascii="Times New Roman" w:hAnsi="Times New Roman" w:cs="Times New Roman"/>
          <w:sz w:val="24"/>
          <w:szCs w:val="24"/>
          <w:lang w:val="en-GB"/>
        </w:rPr>
        <w:t>Mamun</w:t>
      </w:r>
      <w:proofErr w:type="spellEnd"/>
      <w:r w:rsidRPr="008072E4">
        <w:rPr>
          <w:rFonts w:ascii="Times New Roman" w:hAnsi="Times New Roman" w:cs="Times New Roman"/>
          <w:sz w:val="24"/>
          <w:szCs w:val="24"/>
          <w:lang w:val="en-GB"/>
        </w:rPr>
        <w:t xml:space="preserve">, A., &amp; </w:t>
      </w:r>
      <w:proofErr w:type="spellStart"/>
      <w:r w:rsidRPr="008072E4">
        <w:rPr>
          <w:rFonts w:ascii="Times New Roman" w:hAnsi="Times New Roman" w:cs="Times New Roman"/>
          <w:sz w:val="24"/>
          <w:szCs w:val="24"/>
          <w:lang w:val="en-GB"/>
        </w:rPr>
        <w:t>Salamah</w:t>
      </w:r>
      <w:proofErr w:type="spellEnd"/>
      <w:r w:rsidRPr="008072E4">
        <w:rPr>
          <w:rFonts w:ascii="Times New Roman" w:hAnsi="Times New Roman" w:cs="Times New Roman"/>
          <w:sz w:val="24"/>
          <w:szCs w:val="24"/>
          <w:lang w:val="en-GB"/>
        </w:rPr>
        <w:t xml:space="preserve">, A. A. (2022). Strategic orientation, service innovation capability and financial performance among Chinese service-oriented SMEs. </w:t>
      </w:r>
      <w:r w:rsidRPr="008072E4">
        <w:rPr>
          <w:rFonts w:ascii="Times New Roman" w:hAnsi="Times New Roman" w:cs="Times New Roman"/>
          <w:i/>
          <w:iCs/>
          <w:sz w:val="24"/>
          <w:szCs w:val="24"/>
          <w:lang w:val="en-GB"/>
        </w:rPr>
        <w:t>International Conference on Business and Technology, 486,</w:t>
      </w:r>
      <w:r w:rsidRPr="008072E4">
        <w:rPr>
          <w:rFonts w:ascii="Times New Roman" w:hAnsi="Times New Roman" w:cs="Times New Roman"/>
          <w:sz w:val="24"/>
          <w:szCs w:val="24"/>
          <w:lang w:val="en-GB"/>
        </w:rPr>
        <w:t xml:space="preserve"> 725-736. </w:t>
      </w:r>
    </w:p>
    <w:p w14:paraId="7A70B207" w14:textId="77777777" w:rsidR="007B135B" w:rsidRPr="008072E4" w:rsidRDefault="007B135B" w:rsidP="008072E4">
      <w:pPr>
        <w:spacing w:after="0" w:line="240" w:lineRule="auto"/>
        <w:ind w:left="718" w:hanging="720"/>
        <w:jc w:val="both"/>
        <w:rPr>
          <w:rFonts w:ascii="Times New Roman" w:hAnsi="Times New Roman" w:cs="Times New Roman"/>
          <w:sz w:val="24"/>
          <w:szCs w:val="24"/>
          <w:lang w:val="en-GB"/>
        </w:rPr>
      </w:pPr>
      <w:r w:rsidRPr="008072E4">
        <w:rPr>
          <w:rFonts w:ascii="Times New Roman" w:hAnsi="Times New Roman" w:cs="Times New Roman"/>
          <w:sz w:val="24"/>
          <w:szCs w:val="24"/>
          <w:lang w:val="en-GB"/>
        </w:rPr>
        <w:t xml:space="preserve">Tan, C. C., Bhandari, P., </w:t>
      </w:r>
      <w:proofErr w:type="spellStart"/>
      <w:r w:rsidRPr="008072E4">
        <w:rPr>
          <w:rFonts w:ascii="Times New Roman" w:hAnsi="Times New Roman" w:cs="Times New Roman"/>
          <w:sz w:val="24"/>
          <w:szCs w:val="24"/>
          <w:lang w:val="en-GB"/>
        </w:rPr>
        <w:t>Sigdel</w:t>
      </w:r>
      <w:proofErr w:type="spellEnd"/>
      <w:r w:rsidRPr="008072E4">
        <w:rPr>
          <w:rFonts w:ascii="Times New Roman" w:hAnsi="Times New Roman" w:cs="Times New Roman"/>
          <w:sz w:val="24"/>
          <w:szCs w:val="24"/>
          <w:lang w:val="en-GB"/>
        </w:rPr>
        <w:t xml:space="preserve">, B., </w:t>
      </w:r>
      <w:proofErr w:type="spellStart"/>
      <w:r w:rsidRPr="008072E4">
        <w:rPr>
          <w:rFonts w:ascii="Times New Roman" w:hAnsi="Times New Roman" w:cs="Times New Roman"/>
          <w:sz w:val="24"/>
          <w:szCs w:val="24"/>
          <w:lang w:val="en-GB"/>
        </w:rPr>
        <w:t>Sansuk</w:t>
      </w:r>
      <w:proofErr w:type="spellEnd"/>
      <w:r w:rsidRPr="008072E4">
        <w:rPr>
          <w:rFonts w:ascii="Times New Roman" w:hAnsi="Times New Roman" w:cs="Times New Roman"/>
          <w:sz w:val="24"/>
          <w:szCs w:val="24"/>
          <w:lang w:val="en-GB"/>
        </w:rPr>
        <w:t xml:space="preserve">, T., &amp; </w:t>
      </w:r>
      <w:proofErr w:type="spellStart"/>
      <w:r w:rsidRPr="008072E4">
        <w:rPr>
          <w:rFonts w:ascii="Times New Roman" w:hAnsi="Times New Roman" w:cs="Times New Roman"/>
          <w:sz w:val="24"/>
          <w:szCs w:val="24"/>
          <w:lang w:val="en-GB"/>
        </w:rPr>
        <w:t>Poosala</w:t>
      </w:r>
      <w:proofErr w:type="spellEnd"/>
      <w:r w:rsidRPr="008072E4">
        <w:rPr>
          <w:rFonts w:ascii="Times New Roman" w:hAnsi="Times New Roman" w:cs="Times New Roman"/>
          <w:sz w:val="24"/>
          <w:szCs w:val="24"/>
          <w:lang w:val="en-GB"/>
        </w:rPr>
        <w:t xml:space="preserve">, A. (2022). Mental Model-Led Theory of Planned </w:t>
      </w:r>
      <w:proofErr w:type="spellStart"/>
      <w:r w:rsidRPr="008072E4">
        <w:rPr>
          <w:rFonts w:ascii="Times New Roman" w:hAnsi="Times New Roman" w:cs="Times New Roman"/>
          <w:sz w:val="24"/>
          <w:szCs w:val="24"/>
          <w:lang w:val="en-GB"/>
        </w:rPr>
        <w:t>Behavior</w:t>
      </w:r>
      <w:proofErr w:type="spellEnd"/>
      <w:r w:rsidRPr="008072E4">
        <w:rPr>
          <w:rFonts w:ascii="Times New Roman" w:hAnsi="Times New Roman" w:cs="Times New Roman"/>
          <w:sz w:val="24"/>
          <w:szCs w:val="24"/>
          <w:lang w:val="en-GB"/>
        </w:rPr>
        <w:t xml:space="preserve"> Application to Studying Organizational Citizenship </w:t>
      </w:r>
      <w:proofErr w:type="spellStart"/>
      <w:r w:rsidRPr="008072E4">
        <w:rPr>
          <w:rFonts w:ascii="Times New Roman" w:hAnsi="Times New Roman" w:cs="Times New Roman"/>
          <w:sz w:val="24"/>
          <w:szCs w:val="24"/>
          <w:lang w:val="en-GB"/>
        </w:rPr>
        <w:t>Behaviors</w:t>
      </w:r>
      <w:proofErr w:type="spellEnd"/>
      <w:r w:rsidRPr="008072E4">
        <w:rPr>
          <w:rFonts w:ascii="Times New Roman" w:hAnsi="Times New Roman" w:cs="Times New Roman"/>
          <w:sz w:val="24"/>
          <w:szCs w:val="24"/>
          <w:lang w:val="en-GB"/>
        </w:rPr>
        <w:t xml:space="preserve"> of Teachers and Administrative Staffs at Higher Learning Institutions. </w:t>
      </w:r>
      <w:r w:rsidRPr="008072E4">
        <w:rPr>
          <w:rFonts w:ascii="Times New Roman" w:hAnsi="Times New Roman" w:cs="Times New Roman"/>
          <w:i/>
          <w:iCs/>
          <w:sz w:val="24"/>
          <w:szCs w:val="24"/>
          <w:lang w:val="en-GB"/>
        </w:rPr>
        <w:t>The Journal of Pacific Institute of Management Science (Humanities and Social Science), 8</w:t>
      </w:r>
      <w:r w:rsidRPr="008072E4">
        <w:rPr>
          <w:rFonts w:ascii="Times New Roman" w:hAnsi="Times New Roman" w:cs="Times New Roman"/>
          <w:sz w:val="24"/>
          <w:szCs w:val="24"/>
          <w:lang w:val="en-GB"/>
        </w:rPr>
        <w:t>(2), 236-250.</w:t>
      </w:r>
    </w:p>
    <w:p w14:paraId="506AB146" w14:textId="77777777" w:rsidR="007B135B" w:rsidRPr="003A2478" w:rsidRDefault="007B135B" w:rsidP="008072E4">
      <w:pPr>
        <w:spacing w:after="0" w:line="240" w:lineRule="auto"/>
        <w:ind w:left="720" w:hanging="720"/>
        <w:jc w:val="both"/>
        <w:rPr>
          <w:rFonts w:ascii="Times New Roman" w:eastAsia="Times New Roman" w:hAnsi="Times New Roman" w:cs="Times New Roman"/>
          <w:position w:val="0"/>
          <w:sz w:val="24"/>
          <w:szCs w:val="24"/>
          <w:lang w:val="en-MY" w:eastAsia="en-MY"/>
        </w:rPr>
      </w:pPr>
      <w:r w:rsidRPr="008072E4">
        <w:rPr>
          <w:rFonts w:ascii="Times New Roman" w:eastAsia="Times New Roman" w:hAnsi="Times New Roman" w:cs="Times New Roman"/>
          <w:position w:val="0"/>
          <w:sz w:val="24"/>
          <w:szCs w:val="24"/>
          <w:lang w:val="en-MY" w:eastAsia="en-MY"/>
        </w:rPr>
        <w:t xml:space="preserve">The Edge Malaysia. (2024). The State of the Nation: Reforms key to uphill task of turning ‘brain drain’ into ‘brain gain’. </w:t>
      </w:r>
      <w:r w:rsidRPr="008072E4">
        <w:rPr>
          <w:rFonts w:ascii="Times New Roman" w:eastAsia="Times New Roman" w:hAnsi="Times New Roman" w:cs="Times New Roman"/>
          <w:i/>
          <w:iCs/>
          <w:position w:val="0"/>
          <w:sz w:val="24"/>
          <w:szCs w:val="24"/>
          <w:lang w:val="en-MY" w:eastAsia="en-MY"/>
        </w:rPr>
        <w:t>The Edge Markets.</w:t>
      </w:r>
      <w:r w:rsidRPr="008072E4">
        <w:rPr>
          <w:rFonts w:ascii="Times New Roman" w:eastAsia="Times New Roman" w:hAnsi="Times New Roman" w:cs="Times New Roman"/>
          <w:position w:val="0"/>
          <w:sz w:val="24"/>
          <w:szCs w:val="24"/>
          <w:lang w:val="en-MY" w:eastAsia="en-MY"/>
        </w:rPr>
        <w:t xml:space="preserve"> </w:t>
      </w:r>
      <w:hyperlink r:id="rId15" w:tgtFrame="_new" w:history="1">
        <w:r w:rsidRPr="003A2478">
          <w:rPr>
            <w:rFonts w:ascii="Times New Roman" w:eastAsia="Times New Roman" w:hAnsi="Times New Roman" w:cs="Times New Roman"/>
            <w:position w:val="0"/>
            <w:sz w:val="24"/>
            <w:szCs w:val="24"/>
            <w:lang w:val="en-MY" w:eastAsia="en-MY"/>
          </w:rPr>
          <w:t>https://theedgemalaysia.com/node/714106</w:t>
        </w:r>
      </w:hyperlink>
      <w:r w:rsidRPr="003A2478">
        <w:rPr>
          <w:rFonts w:ascii="Times New Roman" w:eastAsia="Times New Roman" w:hAnsi="Times New Roman" w:cs="Times New Roman"/>
          <w:position w:val="0"/>
          <w:sz w:val="24"/>
          <w:szCs w:val="24"/>
          <w:lang w:val="en-MY" w:eastAsia="en-MY"/>
        </w:rPr>
        <w:t xml:space="preserve"> </w:t>
      </w:r>
      <w:hyperlink r:id="rId16" w:tgtFrame="_blank" w:history="1">
        <w:r w:rsidRPr="003A2478">
          <w:rPr>
            <w:rFonts w:ascii="Times New Roman" w:eastAsia="Times New Roman" w:hAnsi="Times New Roman" w:cs="Times New Roman"/>
            <w:position w:val="0"/>
            <w:sz w:val="24"/>
            <w:szCs w:val="24"/>
            <w:lang w:val="en-MY" w:eastAsia="en-MY"/>
          </w:rPr>
          <w:t>The Edge Malaysia</w:t>
        </w:r>
      </w:hyperlink>
    </w:p>
    <w:p w14:paraId="281FB8A7" w14:textId="102909F1" w:rsidR="007B135B" w:rsidRPr="008072E4" w:rsidRDefault="007B135B" w:rsidP="008072E4">
      <w:pPr>
        <w:spacing w:after="0" w:line="240" w:lineRule="auto"/>
        <w:ind w:left="720" w:hanging="720"/>
        <w:jc w:val="both"/>
        <w:rPr>
          <w:rFonts w:ascii="Times New Roman" w:eastAsia="Times New Roman" w:hAnsi="Times New Roman" w:cs="Times New Roman"/>
          <w:position w:val="0"/>
          <w:sz w:val="24"/>
          <w:szCs w:val="24"/>
          <w:lang w:val="en-MY" w:eastAsia="en-MY"/>
        </w:rPr>
      </w:pPr>
      <w:r w:rsidRPr="008072E4">
        <w:rPr>
          <w:rFonts w:ascii="Times New Roman" w:eastAsia="Times New Roman" w:hAnsi="Times New Roman" w:cs="Times New Roman"/>
          <w:position w:val="0"/>
          <w:sz w:val="24"/>
          <w:szCs w:val="24"/>
          <w:lang w:val="en-MY" w:eastAsia="en-MY"/>
        </w:rPr>
        <w:t xml:space="preserve">The Malaysian Reserve. (2023, May 30). Addressing unemployed PhD graduates in Malaysia. </w:t>
      </w:r>
      <w:r w:rsidRPr="008072E4">
        <w:rPr>
          <w:rFonts w:ascii="Times New Roman" w:eastAsia="Times New Roman" w:hAnsi="Times New Roman" w:cs="Times New Roman"/>
          <w:i/>
          <w:iCs/>
          <w:position w:val="0"/>
          <w:sz w:val="24"/>
          <w:szCs w:val="24"/>
          <w:lang w:val="en-MY" w:eastAsia="en-MY"/>
        </w:rPr>
        <w:t>The Malaysian Reserve</w:t>
      </w:r>
      <w:r>
        <w:rPr>
          <w:rFonts w:ascii="Times New Roman" w:eastAsia="Times New Roman" w:hAnsi="Times New Roman" w:cs="Times New Roman"/>
          <w:i/>
          <w:iCs/>
          <w:position w:val="0"/>
          <w:sz w:val="24"/>
          <w:szCs w:val="24"/>
          <w:lang w:val="en-MY" w:eastAsia="en-MY"/>
        </w:rPr>
        <w:t xml:space="preserve"> </w:t>
      </w:r>
      <w:r w:rsidRPr="007B135B">
        <w:rPr>
          <w:rFonts w:ascii="Times New Roman" w:eastAsia="Times New Roman" w:hAnsi="Times New Roman" w:cs="Times New Roman"/>
          <w:position w:val="0"/>
          <w:sz w:val="24"/>
          <w:szCs w:val="24"/>
          <w:lang w:val="en-MY" w:eastAsia="en-MY"/>
        </w:rPr>
        <w:t>https://themalaysianreserve.com/2023/05/30/addressing-unemployed-phd-graduates-in-malaysia/</w:t>
      </w:r>
      <w:r w:rsidRPr="003A2478">
        <w:rPr>
          <w:rFonts w:ascii="Times New Roman" w:eastAsia="Times New Roman" w:hAnsi="Times New Roman" w:cs="Times New Roman"/>
          <w:position w:val="0"/>
          <w:sz w:val="24"/>
          <w:szCs w:val="24"/>
          <w:lang w:val="en-MY" w:eastAsia="en-MY"/>
        </w:rPr>
        <w:t xml:space="preserve"> </w:t>
      </w:r>
    </w:p>
    <w:p w14:paraId="63FB998F" w14:textId="77777777" w:rsidR="007B135B" w:rsidRPr="008072E4" w:rsidRDefault="007B135B" w:rsidP="008072E4">
      <w:pPr>
        <w:spacing w:after="0" w:line="240" w:lineRule="auto"/>
        <w:ind w:left="720" w:hanging="720"/>
        <w:jc w:val="both"/>
        <w:rPr>
          <w:rFonts w:ascii="Times New Roman" w:eastAsia="Times New Roman" w:hAnsi="Times New Roman" w:cs="Times New Roman"/>
          <w:position w:val="0"/>
          <w:sz w:val="24"/>
          <w:szCs w:val="24"/>
          <w:lang w:val="en-MY" w:eastAsia="en-MY"/>
        </w:rPr>
      </w:pPr>
      <w:r w:rsidRPr="008072E4">
        <w:rPr>
          <w:rFonts w:ascii="Times New Roman" w:eastAsia="Times New Roman" w:hAnsi="Times New Roman" w:cs="Times New Roman"/>
          <w:position w:val="0"/>
          <w:sz w:val="24"/>
          <w:szCs w:val="24"/>
          <w:lang w:val="en-MY" w:eastAsia="en-MY"/>
        </w:rPr>
        <w:t xml:space="preserve">The Sun Daily. (2022, March 15). </w:t>
      </w:r>
      <w:r w:rsidRPr="008072E4">
        <w:rPr>
          <w:rFonts w:ascii="Times New Roman" w:eastAsia="Times New Roman" w:hAnsi="Times New Roman" w:cs="Times New Roman"/>
          <w:i/>
          <w:iCs/>
          <w:position w:val="0"/>
          <w:sz w:val="24"/>
          <w:szCs w:val="24"/>
          <w:lang w:val="en-MY" w:eastAsia="en-MY"/>
        </w:rPr>
        <w:t>Over 1.86 million Malaysians working abroad: Report</w:t>
      </w:r>
      <w:r>
        <w:rPr>
          <w:rFonts w:ascii="Times New Roman" w:eastAsia="Times New Roman" w:hAnsi="Times New Roman" w:cs="Times New Roman"/>
          <w:position w:val="0"/>
          <w:sz w:val="24"/>
          <w:szCs w:val="24"/>
          <w:lang w:val="en-MY" w:eastAsia="en-MY"/>
        </w:rPr>
        <w:t xml:space="preserve"> </w:t>
      </w:r>
      <w:r w:rsidRPr="008072E4">
        <w:rPr>
          <w:rFonts w:ascii="Times New Roman" w:eastAsia="Times New Roman" w:hAnsi="Times New Roman" w:cs="Times New Roman"/>
          <w:position w:val="0"/>
          <w:sz w:val="24"/>
          <w:szCs w:val="24"/>
          <w:lang w:val="en-MY" w:eastAsia="en-MY"/>
        </w:rPr>
        <w:t>https://www.thesundaily.my/local/over-186-million-malaysians-working-abroad-report-YH8929801</w:t>
      </w:r>
    </w:p>
    <w:p w14:paraId="463EFA4F" w14:textId="77777777" w:rsidR="007B135B" w:rsidRPr="008072E4" w:rsidRDefault="007B135B" w:rsidP="008072E4">
      <w:pPr>
        <w:spacing w:after="0" w:line="240" w:lineRule="auto"/>
        <w:ind w:left="718" w:hanging="720"/>
        <w:jc w:val="both"/>
        <w:rPr>
          <w:rFonts w:ascii="Times New Roman" w:hAnsi="Times New Roman" w:cs="Times New Roman"/>
          <w:sz w:val="24"/>
          <w:szCs w:val="24"/>
          <w:lang w:val="en-GB"/>
        </w:rPr>
      </w:pPr>
      <w:r w:rsidRPr="008072E4">
        <w:rPr>
          <w:rFonts w:ascii="Times New Roman" w:hAnsi="Times New Roman" w:cs="Times New Roman"/>
          <w:sz w:val="24"/>
          <w:szCs w:val="24"/>
          <w:lang w:val="en-GB"/>
        </w:rPr>
        <w:t xml:space="preserve">Thomas, D. C., &amp; </w:t>
      </w:r>
      <w:proofErr w:type="spellStart"/>
      <w:r w:rsidRPr="008072E4">
        <w:rPr>
          <w:rFonts w:ascii="Times New Roman" w:hAnsi="Times New Roman" w:cs="Times New Roman"/>
          <w:sz w:val="24"/>
          <w:szCs w:val="24"/>
          <w:lang w:val="en-GB"/>
        </w:rPr>
        <w:t>Inkson</w:t>
      </w:r>
      <w:proofErr w:type="spellEnd"/>
      <w:r w:rsidRPr="008072E4">
        <w:rPr>
          <w:rFonts w:ascii="Times New Roman" w:hAnsi="Times New Roman" w:cs="Times New Roman"/>
          <w:sz w:val="24"/>
          <w:szCs w:val="24"/>
          <w:lang w:val="en-GB"/>
        </w:rPr>
        <w:t xml:space="preserve">, K. (2009). </w:t>
      </w:r>
      <w:r w:rsidRPr="008072E4">
        <w:rPr>
          <w:rFonts w:ascii="Times New Roman" w:hAnsi="Times New Roman" w:cs="Times New Roman"/>
          <w:i/>
          <w:iCs/>
          <w:sz w:val="24"/>
          <w:szCs w:val="24"/>
          <w:lang w:val="en-GB"/>
        </w:rPr>
        <w:t>Cultural intelligence: living and working globally</w:t>
      </w:r>
      <w:r w:rsidRPr="008072E4">
        <w:rPr>
          <w:rFonts w:ascii="Times New Roman" w:hAnsi="Times New Roman" w:cs="Times New Roman"/>
          <w:sz w:val="24"/>
          <w:szCs w:val="24"/>
          <w:lang w:val="en-GB"/>
        </w:rPr>
        <w:t xml:space="preserve"> (2nd ed.). </w:t>
      </w:r>
      <w:proofErr w:type="spellStart"/>
      <w:r w:rsidRPr="008072E4">
        <w:rPr>
          <w:rFonts w:ascii="Times New Roman" w:hAnsi="Times New Roman" w:cs="Times New Roman"/>
          <w:sz w:val="24"/>
          <w:szCs w:val="24"/>
          <w:shd w:val="clear" w:color="auto" w:fill="FFFFFF"/>
          <w:lang w:val="en-GB"/>
        </w:rPr>
        <w:t>Berrett</w:t>
      </w:r>
      <w:proofErr w:type="spellEnd"/>
      <w:r w:rsidRPr="008072E4">
        <w:rPr>
          <w:rFonts w:ascii="Times New Roman" w:hAnsi="Times New Roman" w:cs="Times New Roman"/>
          <w:sz w:val="24"/>
          <w:szCs w:val="24"/>
          <w:shd w:val="clear" w:color="auto" w:fill="FFFFFF"/>
          <w:lang w:val="en-GB"/>
        </w:rPr>
        <w:t>-Koehler</w:t>
      </w:r>
      <w:r w:rsidRPr="008072E4">
        <w:rPr>
          <w:rFonts w:ascii="Times New Roman" w:hAnsi="Times New Roman" w:cs="Times New Roman"/>
          <w:sz w:val="24"/>
          <w:szCs w:val="24"/>
          <w:lang w:val="en-GB"/>
        </w:rPr>
        <w:t>.</w:t>
      </w:r>
    </w:p>
    <w:p w14:paraId="79159019" w14:textId="77777777" w:rsidR="007B135B" w:rsidRPr="008072E4" w:rsidRDefault="007B135B" w:rsidP="008072E4">
      <w:pPr>
        <w:spacing w:after="0" w:line="240" w:lineRule="auto"/>
        <w:ind w:left="720" w:hanging="720"/>
        <w:jc w:val="both"/>
        <w:rPr>
          <w:rFonts w:ascii="Times New Roman" w:eastAsia="Times New Roman" w:hAnsi="Times New Roman" w:cs="Times New Roman"/>
          <w:position w:val="0"/>
          <w:sz w:val="24"/>
          <w:szCs w:val="24"/>
          <w:lang w:val="en-MY" w:eastAsia="en-MY"/>
        </w:rPr>
      </w:pPr>
      <w:proofErr w:type="spellStart"/>
      <w:r w:rsidRPr="008072E4">
        <w:rPr>
          <w:rFonts w:ascii="Times New Roman" w:eastAsia="Times New Roman" w:hAnsi="Times New Roman" w:cs="Times New Roman"/>
          <w:position w:val="0"/>
          <w:sz w:val="24"/>
          <w:szCs w:val="24"/>
          <w:lang w:val="en-MY" w:eastAsia="en-MY"/>
        </w:rPr>
        <w:t>Vimalkumar</w:t>
      </w:r>
      <w:proofErr w:type="spellEnd"/>
      <w:r w:rsidRPr="008072E4">
        <w:rPr>
          <w:rFonts w:ascii="Times New Roman" w:eastAsia="Times New Roman" w:hAnsi="Times New Roman" w:cs="Times New Roman"/>
          <w:position w:val="0"/>
          <w:sz w:val="24"/>
          <w:szCs w:val="24"/>
          <w:lang w:val="en-MY" w:eastAsia="en-MY"/>
        </w:rPr>
        <w:t xml:space="preserve">, S., Sharma, S. K., Singh, J. B., &amp; </w:t>
      </w:r>
      <w:proofErr w:type="spellStart"/>
      <w:r w:rsidRPr="008072E4">
        <w:rPr>
          <w:rFonts w:ascii="Times New Roman" w:eastAsia="Times New Roman" w:hAnsi="Times New Roman" w:cs="Times New Roman"/>
          <w:position w:val="0"/>
          <w:sz w:val="24"/>
          <w:szCs w:val="24"/>
          <w:lang w:val="en-MY" w:eastAsia="en-MY"/>
        </w:rPr>
        <w:t>Dwivedi</w:t>
      </w:r>
      <w:proofErr w:type="spellEnd"/>
      <w:r w:rsidRPr="008072E4">
        <w:rPr>
          <w:rFonts w:ascii="Times New Roman" w:eastAsia="Times New Roman" w:hAnsi="Times New Roman" w:cs="Times New Roman"/>
          <w:position w:val="0"/>
          <w:sz w:val="24"/>
          <w:szCs w:val="24"/>
          <w:lang w:val="en-MY" w:eastAsia="en-MY"/>
        </w:rPr>
        <w:t xml:space="preserve">, Y. K. (2022). Extension of the theory of planned </w:t>
      </w:r>
      <w:proofErr w:type="spellStart"/>
      <w:r w:rsidRPr="008072E4">
        <w:rPr>
          <w:rFonts w:ascii="Times New Roman" w:eastAsia="Times New Roman" w:hAnsi="Times New Roman" w:cs="Times New Roman"/>
          <w:position w:val="0"/>
          <w:sz w:val="24"/>
          <w:szCs w:val="24"/>
          <w:lang w:val="en-MY" w:eastAsia="en-MY"/>
        </w:rPr>
        <w:t>behavior</w:t>
      </w:r>
      <w:proofErr w:type="spellEnd"/>
      <w:r w:rsidRPr="008072E4">
        <w:rPr>
          <w:rFonts w:ascii="Times New Roman" w:eastAsia="Times New Roman" w:hAnsi="Times New Roman" w:cs="Times New Roman"/>
          <w:position w:val="0"/>
          <w:sz w:val="24"/>
          <w:szCs w:val="24"/>
          <w:lang w:val="en-MY" w:eastAsia="en-MY"/>
        </w:rPr>
        <w:t xml:space="preserve"> in the context of social commerce: A meta-analytic SEM. </w:t>
      </w:r>
      <w:r w:rsidRPr="008072E4">
        <w:rPr>
          <w:rFonts w:ascii="Times New Roman" w:eastAsia="Times New Roman" w:hAnsi="Times New Roman" w:cs="Times New Roman"/>
          <w:i/>
          <w:iCs/>
          <w:position w:val="0"/>
          <w:sz w:val="24"/>
          <w:szCs w:val="24"/>
          <w:lang w:val="en-MY" w:eastAsia="en-MY"/>
        </w:rPr>
        <w:t>Information Systems Frontiers, 24</w:t>
      </w:r>
      <w:r w:rsidRPr="008072E4">
        <w:rPr>
          <w:rFonts w:ascii="Times New Roman" w:eastAsia="Times New Roman" w:hAnsi="Times New Roman" w:cs="Times New Roman"/>
          <w:position w:val="0"/>
          <w:sz w:val="24"/>
          <w:szCs w:val="24"/>
          <w:lang w:val="en-MY" w:eastAsia="en-MY"/>
        </w:rPr>
        <w:t xml:space="preserve">(3), 853–872. </w:t>
      </w:r>
    </w:p>
    <w:p w14:paraId="4B460265" w14:textId="77777777" w:rsidR="007B135B" w:rsidRPr="008072E4" w:rsidRDefault="007B135B" w:rsidP="008072E4">
      <w:pPr>
        <w:spacing w:after="0" w:line="240" w:lineRule="auto"/>
        <w:ind w:left="720" w:hanging="720"/>
        <w:jc w:val="both"/>
        <w:rPr>
          <w:rFonts w:ascii="Times New Roman" w:eastAsia="Times New Roman" w:hAnsi="Times New Roman" w:cs="Times New Roman"/>
          <w:position w:val="0"/>
          <w:sz w:val="24"/>
          <w:szCs w:val="24"/>
          <w:lang w:val="en-MY" w:eastAsia="en-MY"/>
        </w:rPr>
      </w:pPr>
      <w:r w:rsidRPr="008072E4">
        <w:rPr>
          <w:rFonts w:ascii="Times New Roman" w:eastAsia="Times New Roman" w:hAnsi="Times New Roman" w:cs="Times New Roman"/>
          <w:position w:val="0"/>
          <w:sz w:val="24"/>
          <w:szCs w:val="24"/>
          <w:lang w:val="en-MY" w:eastAsia="en-MY"/>
        </w:rPr>
        <w:t xml:space="preserve">Wang, K., Fang, L., &amp; Chen, X. (2022). Home and away: How career adaptability and cultural intelligence facilitate international migrant workers’ adjustment. </w:t>
      </w:r>
      <w:r w:rsidRPr="008072E4">
        <w:rPr>
          <w:rFonts w:ascii="Times New Roman" w:eastAsia="Times New Roman" w:hAnsi="Times New Roman" w:cs="Times New Roman"/>
          <w:i/>
          <w:iCs/>
          <w:position w:val="0"/>
          <w:sz w:val="24"/>
          <w:szCs w:val="24"/>
          <w:lang w:val="en-MY" w:eastAsia="en-MY"/>
        </w:rPr>
        <w:t xml:space="preserve">Organizational </w:t>
      </w:r>
      <w:proofErr w:type="spellStart"/>
      <w:r w:rsidRPr="008072E4">
        <w:rPr>
          <w:rFonts w:ascii="Times New Roman" w:eastAsia="Times New Roman" w:hAnsi="Times New Roman" w:cs="Times New Roman"/>
          <w:i/>
          <w:iCs/>
          <w:position w:val="0"/>
          <w:sz w:val="24"/>
          <w:szCs w:val="24"/>
          <w:lang w:val="en-MY" w:eastAsia="en-MY"/>
        </w:rPr>
        <w:t>Behavior</w:t>
      </w:r>
      <w:proofErr w:type="spellEnd"/>
      <w:r w:rsidRPr="008072E4">
        <w:rPr>
          <w:rFonts w:ascii="Times New Roman" w:eastAsia="Times New Roman" w:hAnsi="Times New Roman" w:cs="Times New Roman"/>
          <w:i/>
          <w:iCs/>
          <w:position w:val="0"/>
          <w:sz w:val="24"/>
          <w:szCs w:val="24"/>
          <w:lang w:val="en-MY" w:eastAsia="en-MY"/>
        </w:rPr>
        <w:t xml:space="preserve"> and Human Decision Processes, 170</w:t>
      </w:r>
      <w:r w:rsidRPr="008072E4">
        <w:rPr>
          <w:rFonts w:ascii="Times New Roman" w:eastAsia="Times New Roman" w:hAnsi="Times New Roman" w:cs="Times New Roman"/>
          <w:position w:val="0"/>
          <w:sz w:val="24"/>
          <w:szCs w:val="24"/>
          <w:lang w:val="en-MY" w:eastAsia="en-MY"/>
        </w:rPr>
        <w:t xml:space="preserve">, 104168. </w:t>
      </w:r>
    </w:p>
    <w:p w14:paraId="57D6CB82" w14:textId="77777777" w:rsidR="007B135B" w:rsidRPr="008072E4" w:rsidRDefault="007B135B" w:rsidP="008072E4">
      <w:pPr>
        <w:spacing w:after="0" w:line="240" w:lineRule="auto"/>
        <w:ind w:left="720" w:hanging="720"/>
        <w:jc w:val="both"/>
        <w:rPr>
          <w:rFonts w:ascii="Times New Roman" w:eastAsia="Times New Roman" w:hAnsi="Times New Roman" w:cs="Times New Roman"/>
          <w:position w:val="0"/>
          <w:sz w:val="24"/>
          <w:szCs w:val="24"/>
          <w:lang w:val="en-MY" w:eastAsia="en-MY"/>
        </w:rPr>
      </w:pPr>
      <w:r w:rsidRPr="008072E4">
        <w:rPr>
          <w:rFonts w:ascii="Times New Roman" w:eastAsia="Times New Roman" w:hAnsi="Times New Roman" w:cs="Times New Roman"/>
          <w:position w:val="0"/>
          <w:sz w:val="24"/>
          <w:szCs w:val="24"/>
          <w:lang w:val="en-MY" w:eastAsia="en-MY"/>
        </w:rPr>
        <w:t xml:space="preserve">Wang, Q., &amp; Luo, H. (2024). Academics’ intention to sustain new teaching practices after the COVID-19 pandemic: Evidence from the Theory of Planned Behaviour. </w:t>
      </w:r>
      <w:r w:rsidRPr="008072E4">
        <w:rPr>
          <w:rFonts w:ascii="Times New Roman" w:eastAsia="Times New Roman" w:hAnsi="Times New Roman" w:cs="Times New Roman"/>
          <w:i/>
          <w:iCs/>
          <w:position w:val="0"/>
          <w:sz w:val="24"/>
          <w:szCs w:val="24"/>
          <w:lang w:val="en-MY" w:eastAsia="en-MY"/>
        </w:rPr>
        <w:t>Higher Education</w:t>
      </w:r>
      <w:r w:rsidRPr="008072E4">
        <w:rPr>
          <w:rFonts w:ascii="Times New Roman" w:eastAsia="Times New Roman" w:hAnsi="Times New Roman" w:cs="Times New Roman"/>
          <w:position w:val="0"/>
          <w:sz w:val="24"/>
          <w:szCs w:val="24"/>
          <w:lang w:val="en-MY" w:eastAsia="en-MY"/>
        </w:rPr>
        <w:t>. Advance online publication. https://doi.org/10.1007/s10734-024-01326-7</w:t>
      </w:r>
    </w:p>
    <w:p w14:paraId="664A2CDD" w14:textId="77777777" w:rsidR="007B135B" w:rsidRPr="008072E4" w:rsidRDefault="007B135B" w:rsidP="008072E4">
      <w:pPr>
        <w:spacing w:after="0" w:line="240" w:lineRule="auto"/>
        <w:ind w:left="718" w:hanging="720"/>
        <w:jc w:val="both"/>
        <w:rPr>
          <w:rFonts w:ascii="Times New Roman" w:hAnsi="Times New Roman" w:cs="Times New Roman"/>
          <w:sz w:val="24"/>
          <w:szCs w:val="24"/>
          <w:shd w:val="clear" w:color="auto" w:fill="FFFFFF"/>
          <w:lang w:val="en-GB"/>
        </w:rPr>
      </w:pPr>
      <w:proofErr w:type="spellStart"/>
      <w:r w:rsidRPr="008072E4">
        <w:rPr>
          <w:rFonts w:ascii="Times New Roman" w:hAnsi="Times New Roman" w:cs="Times New Roman"/>
          <w:sz w:val="24"/>
          <w:szCs w:val="24"/>
          <w:shd w:val="clear" w:color="auto" w:fill="FFFFFF"/>
          <w:lang w:val="en-GB"/>
        </w:rPr>
        <w:t>Weerasinghe</w:t>
      </w:r>
      <w:proofErr w:type="spellEnd"/>
      <w:r w:rsidRPr="008072E4">
        <w:rPr>
          <w:rFonts w:ascii="Times New Roman" w:hAnsi="Times New Roman" w:cs="Times New Roman"/>
          <w:sz w:val="24"/>
          <w:szCs w:val="24"/>
          <w:shd w:val="clear" w:color="auto" w:fill="FFFFFF"/>
          <w:lang w:val="en-GB"/>
        </w:rPr>
        <w:t xml:space="preserve">, C. A. K., &amp; Kumar, S. (2014). Intention to pursue overseas jobs among university students and graduates: A case study from University of </w:t>
      </w:r>
      <w:proofErr w:type="spellStart"/>
      <w:r w:rsidRPr="008072E4">
        <w:rPr>
          <w:rFonts w:ascii="Times New Roman" w:hAnsi="Times New Roman" w:cs="Times New Roman"/>
          <w:sz w:val="24"/>
          <w:szCs w:val="24"/>
          <w:shd w:val="clear" w:color="auto" w:fill="FFFFFF"/>
          <w:lang w:val="en-GB"/>
        </w:rPr>
        <w:t>Peradeniya</w:t>
      </w:r>
      <w:proofErr w:type="spellEnd"/>
      <w:r w:rsidRPr="008072E4">
        <w:rPr>
          <w:rFonts w:ascii="Times New Roman" w:hAnsi="Times New Roman" w:cs="Times New Roman"/>
          <w:sz w:val="24"/>
          <w:szCs w:val="24"/>
          <w:shd w:val="clear" w:color="auto" w:fill="FFFFFF"/>
          <w:lang w:val="en-GB"/>
        </w:rPr>
        <w:t>, Sri Lanka. </w:t>
      </w:r>
      <w:r w:rsidRPr="008072E4">
        <w:rPr>
          <w:rFonts w:ascii="Times New Roman" w:hAnsi="Times New Roman" w:cs="Times New Roman"/>
          <w:i/>
          <w:iCs/>
          <w:sz w:val="24"/>
          <w:szCs w:val="24"/>
          <w:shd w:val="clear" w:color="auto" w:fill="FFFFFF"/>
          <w:lang w:val="en-GB"/>
        </w:rPr>
        <w:t>Tropical Agricultural Research</w:t>
      </w:r>
      <w:r w:rsidRPr="008072E4">
        <w:rPr>
          <w:rFonts w:ascii="Times New Roman" w:hAnsi="Times New Roman" w:cs="Times New Roman"/>
          <w:sz w:val="24"/>
          <w:szCs w:val="24"/>
          <w:shd w:val="clear" w:color="auto" w:fill="FFFFFF"/>
          <w:lang w:val="en-GB"/>
        </w:rPr>
        <w:t>, </w:t>
      </w:r>
      <w:r w:rsidRPr="008072E4">
        <w:rPr>
          <w:rFonts w:ascii="Times New Roman" w:hAnsi="Times New Roman" w:cs="Times New Roman"/>
          <w:i/>
          <w:iCs/>
          <w:sz w:val="24"/>
          <w:szCs w:val="24"/>
          <w:shd w:val="clear" w:color="auto" w:fill="FFFFFF"/>
          <w:lang w:val="en-GB"/>
        </w:rPr>
        <w:t>26</w:t>
      </w:r>
      <w:r w:rsidRPr="008072E4">
        <w:rPr>
          <w:rFonts w:ascii="Times New Roman" w:hAnsi="Times New Roman" w:cs="Times New Roman"/>
          <w:sz w:val="24"/>
          <w:szCs w:val="24"/>
          <w:shd w:val="clear" w:color="auto" w:fill="FFFFFF"/>
          <w:lang w:val="en-GB"/>
        </w:rPr>
        <w:t xml:space="preserve">(1), 94-108. </w:t>
      </w:r>
    </w:p>
    <w:p w14:paraId="46A8170A" w14:textId="77777777" w:rsidR="007B135B" w:rsidRPr="008072E4" w:rsidRDefault="007B135B" w:rsidP="008072E4">
      <w:pPr>
        <w:spacing w:after="0" w:line="240" w:lineRule="auto"/>
        <w:ind w:left="718" w:hanging="720"/>
        <w:jc w:val="both"/>
        <w:rPr>
          <w:rFonts w:ascii="Times New Roman" w:hAnsi="Times New Roman" w:cs="Times New Roman"/>
          <w:sz w:val="24"/>
          <w:szCs w:val="24"/>
          <w:shd w:val="clear" w:color="auto" w:fill="FCFCFC"/>
          <w:lang w:val="en-GB"/>
        </w:rPr>
      </w:pPr>
      <w:r w:rsidRPr="008072E4">
        <w:rPr>
          <w:rFonts w:ascii="Times New Roman" w:hAnsi="Times New Roman" w:cs="Times New Roman"/>
          <w:sz w:val="24"/>
          <w:szCs w:val="24"/>
          <w:shd w:val="clear" w:color="auto" w:fill="FCFCFC"/>
          <w:lang w:val="en-GB"/>
        </w:rPr>
        <w:t xml:space="preserve">Wen, L., Yang, H. C., Bu, D., </w:t>
      </w:r>
      <w:proofErr w:type="spellStart"/>
      <w:r w:rsidRPr="008072E4">
        <w:rPr>
          <w:rFonts w:ascii="Times New Roman" w:hAnsi="Times New Roman" w:cs="Times New Roman"/>
          <w:sz w:val="24"/>
          <w:szCs w:val="24"/>
          <w:shd w:val="clear" w:color="auto" w:fill="FCFCFC"/>
          <w:lang w:val="en-GB"/>
        </w:rPr>
        <w:t>Diers</w:t>
      </w:r>
      <w:proofErr w:type="spellEnd"/>
      <w:r w:rsidRPr="008072E4">
        <w:rPr>
          <w:rFonts w:ascii="Times New Roman" w:hAnsi="Times New Roman" w:cs="Times New Roman"/>
          <w:sz w:val="24"/>
          <w:szCs w:val="24"/>
          <w:shd w:val="clear" w:color="auto" w:fill="FCFCFC"/>
          <w:lang w:val="en-GB"/>
        </w:rPr>
        <w:t>, L., &amp; Wang, H. (2018). Public accounting vs private accounting, career choice of accounting students in China</w:t>
      </w:r>
      <w:r w:rsidRPr="008072E4">
        <w:rPr>
          <w:rFonts w:ascii="Times New Roman" w:hAnsi="Times New Roman" w:cs="Times New Roman"/>
          <w:i/>
          <w:iCs/>
          <w:sz w:val="24"/>
          <w:szCs w:val="24"/>
          <w:shd w:val="clear" w:color="auto" w:fill="FCFCFC"/>
          <w:lang w:val="en-GB"/>
        </w:rPr>
        <w:t>. Journal of Accounting in Emerging Economies</w:t>
      </w:r>
      <w:r w:rsidRPr="008072E4">
        <w:rPr>
          <w:rFonts w:ascii="Times New Roman" w:hAnsi="Times New Roman" w:cs="Times New Roman"/>
          <w:sz w:val="24"/>
          <w:szCs w:val="24"/>
          <w:shd w:val="clear" w:color="auto" w:fill="FCFCFC"/>
          <w:lang w:val="en-GB"/>
        </w:rPr>
        <w:t xml:space="preserve">, </w:t>
      </w:r>
      <w:r w:rsidRPr="008072E4">
        <w:rPr>
          <w:rFonts w:ascii="Times New Roman" w:hAnsi="Times New Roman" w:cs="Times New Roman"/>
          <w:i/>
          <w:iCs/>
          <w:sz w:val="24"/>
          <w:szCs w:val="24"/>
          <w:shd w:val="clear" w:color="auto" w:fill="FCFCFC"/>
          <w:lang w:val="en-GB"/>
        </w:rPr>
        <w:t>8</w:t>
      </w:r>
      <w:r>
        <w:rPr>
          <w:rFonts w:ascii="Times New Roman" w:hAnsi="Times New Roman" w:cs="Times New Roman"/>
          <w:sz w:val="24"/>
          <w:szCs w:val="24"/>
          <w:shd w:val="clear" w:color="auto" w:fill="FCFCFC"/>
          <w:lang w:val="en-GB"/>
        </w:rPr>
        <w:t xml:space="preserve">(1), 124-140. </w:t>
      </w:r>
    </w:p>
    <w:p w14:paraId="3988C508" w14:textId="77777777" w:rsidR="007B135B" w:rsidRPr="008072E4" w:rsidRDefault="007B135B" w:rsidP="008072E4">
      <w:pPr>
        <w:spacing w:after="0" w:line="240" w:lineRule="auto"/>
        <w:ind w:left="718" w:hanging="720"/>
        <w:jc w:val="both"/>
        <w:rPr>
          <w:rFonts w:ascii="Times New Roman" w:hAnsi="Times New Roman" w:cs="Times New Roman"/>
          <w:sz w:val="24"/>
          <w:szCs w:val="24"/>
          <w:lang w:val="en-GB"/>
        </w:rPr>
      </w:pPr>
      <w:r w:rsidRPr="008072E4">
        <w:rPr>
          <w:rFonts w:ascii="Times New Roman" w:hAnsi="Times New Roman" w:cs="Times New Roman"/>
          <w:sz w:val="24"/>
          <w:szCs w:val="24"/>
          <w:lang w:val="en-GB"/>
        </w:rPr>
        <w:t xml:space="preserve">World Bank. (2011, April). </w:t>
      </w:r>
      <w:r w:rsidRPr="008072E4">
        <w:rPr>
          <w:rFonts w:ascii="Times New Roman" w:hAnsi="Times New Roman" w:cs="Times New Roman"/>
          <w:i/>
          <w:iCs/>
          <w:sz w:val="24"/>
          <w:szCs w:val="24"/>
          <w:lang w:val="en-GB"/>
        </w:rPr>
        <w:t>Malaysia economic monitor: brain drain (English)</w:t>
      </w:r>
      <w:r w:rsidRPr="008072E4">
        <w:rPr>
          <w:rFonts w:ascii="Times New Roman" w:hAnsi="Times New Roman" w:cs="Times New Roman"/>
          <w:sz w:val="24"/>
          <w:szCs w:val="24"/>
          <w:lang w:val="en-GB"/>
        </w:rPr>
        <w:t xml:space="preserve"> </w:t>
      </w:r>
      <w:r w:rsidRPr="00300A70">
        <w:rPr>
          <w:rFonts w:ascii="Times New Roman" w:hAnsi="Times New Roman" w:cs="Times New Roman"/>
          <w:sz w:val="24"/>
          <w:szCs w:val="24"/>
          <w:lang w:val="en-GB"/>
        </w:rPr>
        <w:t>https://documents.worldbank.org/en/publication/documents-reports/documentdetail/282391468050059744/malaysia-economic-monitor-brain-drain</w:t>
      </w:r>
      <w:r w:rsidRPr="008072E4">
        <w:rPr>
          <w:rFonts w:ascii="Times New Roman" w:hAnsi="Times New Roman" w:cs="Times New Roman"/>
          <w:sz w:val="24"/>
          <w:szCs w:val="24"/>
          <w:lang w:val="en-GB"/>
        </w:rPr>
        <w:t>.</w:t>
      </w:r>
    </w:p>
    <w:p w14:paraId="4EFB9B0C" w14:textId="77777777" w:rsidR="007B135B" w:rsidRPr="008072E4" w:rsidRDefault="007B135B" w:rsidP="008072E4">
      <w:pPr>
        <w:spacing w:after="0" w:line="240" w:lineRule="auto"/>
        <w:ind w:left="720" w:hanging="720"/>
        <w:jc w:val="both"/>
        <w:rPr>
          <w:rFonts w:ascii="Times New Roman" w:eastAsia="Times New Roman" w:hAnsi="Times New Roman" w:cs="Times New Roman"/>
          <w:position w:val="0"/>
          <w:sz w:val="24"/>
          <w:szCs w:val="24"/>
          <w:lang w:val="en-MY" w:eastAsia="en-MY"/>
        </w:rPr>
      </w:pPr>
      <w:r w:rsidRPr="008072E4">
        <w:rPr>
          <w:rFonts w:ascii="Times New Roman" w:eastAsia="Times New Roman" w:hAnsi="Times New Roman" w:cs="Times New Roman"/>
          <w:position w:val="0"/>
          <w:sz w:val="24"/>
          <w:szCs w:val="24"/>
          <w:lang w:val="en-MY" w:eastAsia="en-MY"/>
        </w:rPr>
        <w:t xml:space="preserve">Wu, Y., Li, H., &amp; Wang, J. (2022). The impacts of academic adaptation on psychological and sociocultural adaptation among international students in China: The moderating role of friendship. </w:t>
      </w:r>
      <w:r w:rsidRPr="008072E4">
        <w:rPr>
          <w:rFonts w:ascii="Times New Roman" w:eastAsia="Times New Roman" w:hAnsi="Times New Roman" w:cs="Times New Roman"/>
          <w:i/>
          <w:iCs/>
          <w:position w:val="0"/>
          <w:sz w:val="24"/>
          <w:szCs w:val="24"/>
          <w:lang w:val="en-MY" w:eastAsia="en-MY"/>
        </w:rPr>
        <w:t>International Journal of Intercultural Relations, 89</w:t>
      </w:r>
      <w:r w:rsidRPr="008072E4">
        <w:rPr>
          <w:rFonts w:ascii="Times New Roman" w:eastAsia="Times New Roman" w:hAnsi="Times New Roman" w:cs="Times New Roman"/>
          <w:position w:val="0"/>
          <w:sz w:val="24"/>
          <w:szCs w:val="24"/>
          <w:lang w:val="en-MY" w:eastAsia="en-MY"/>
        </w:rPr>
        <w:t xml:space="preserve">, 79–89. </w:t>
      </w:r>
    </w:p>
    <w:p w14:paraId="2577FEB7" w14:textId="77777777" w:rsidR="007B135B" w:rsidRPr="008072E4" w:rsidRDefault="007B135B" w:rsidP="008072E4">
      <w:pPr>
        <w:spacing w:after="0" w:line="240" w:lineRule="auto"/>
        <w:ind w:left="718" w:hanging="720"/>
        <w:jc w:val="both"/>
        <w:rPr>
          <w:rFonts w:ascii="Times New Roman" w:hAnsi="Times New Roman" w:cs="Times New Roman"/>
          <w:sz w:val="24"/>
          <w:szCs w:val="24"/>
          <w:shd w:val="clear" w:color="auto" w:fill="FFFFFF"/>
          <w:lang w:val="en-GB"/>
        </w:rPr>
      </w:pPr>
      <w:proofErr w:type="spellStart"/>
      <w:r w:rsidRPr="008072E4">
        <w:rPr>
          <w:rFonts w:ascii="Times New Roman" w:hAnsi="Times New Roman" w:cs="Times New Roman"/>
          <w:sz w:val="24"/>
          <w:szCs w:val="24"/>
          <w:shd w:val="clear" w:color="auto" w:fill="FFFFFF"/>
          <w:lang w:val="en-GB"/>
        </w:rPr>
        <w:t>Yurtkoru</w:t>
      </w:r>
      <w:proofErr w:type="spellEnd"/>
      <w:r w:rsidRPr="008072E4">
        <w:rPr>
          <w:rFonts w:ascii="Times New Roman" w:hAnsi="Times New Roman" w:cs="Times New Roman"/>
          <w:sz w:val="24"/>
          <w:szCs w:val="24"/>
          <w:shd w:val="clear" w:color="auto" w:fill="FFFFFF"/>
          <w:lang w:val="en-GB"/>
        </w:rPr>
        <w:t xml:space="preserve">, S. E., </w:t>
      </w:r>
      <w:proofErr w:type="spellStart"/>
      <w:r w:rsidRPr="008072E4">
        <w:rPr>
          <w:rFonts w:ascii="Times New Roman" w:hAnsi="Times New Roman" w:cs="Times New Roman"/>
          <w:sz w:val="24"/>
          <w:szCs w:val="24"/>
          <w:shd w:val="clear" w:color="auto" w:fill="FFFFFF"/>
          <w:lang w:val="en-GB"/>
        </w:rPr>
        <w:t>Dauda</w:t>
      </w:r>
      <w:proofErr w:type="spellEnd"/>
      <w:r w:rsidRPr="008072E4">
        <w:rPr>
          <w:rFonts w:ascii="Times New Roman" w:hAnsi="Times New Roman" w:cs="Times New Roman"/>
          <w:sz w:val="24"/>
          <w:szCs w:val="24"/>
          <w:shd w:val="clear" w:color="auto" w:fill="FFFFFF"/>
          <w:lang w:val="en-GB"/>
        </w:rPr>
        <w:t xml:space="preserve">, E., </w:t>
      </w:r>
      <w:r>
        <w:rPr>
          <w:rFonts w:ascii="Times New Roman" w:hAnsi="Times New Roman" w:cs="Times New Roman"/>
          <w:sz w:val="24"/>
          <w:szCs w:val="24"/>
          <w:shd w:val="clear" w:color="auto" w:fill="FFFFFF"/>
          <w:lang w:val="en-GB"/>
        </w:rPr>
        <w:t xml:space="preserve">&amp; </w:t>
      </w:r>
      <w:proofErr w:type="spellStart"/>
      <w:r w:rsidRPr="008072E4">
        <w:rPr>
          <w:rFonts w:ascii="Times New Roman" w:hAnsi="Times New Roman" w:cs="Times New Roman"/>
          <w:sz w:val="24"/>
          <w:szCs w:val="24"/>
          <w:shd w:val="clear" w:color="auto" w:fill="FFFFFF"/>
          <w:lang w:val="en-GB"/>
        </w:rPr>
        <w:t>Sekarawisut</w:t>
      </w:r>
      <w:proofErr w:type="spellEnd"/>
      <w:r w:rsidRPr="008072E4">
        <w:rPr>
          <w:rFonts w:ascii="Times New Roman" w:hAnsi="Times New Roman" w:cs="Times New Roman"/>
          <w:sz w:val="24"/>
          <w:szCs w:val="24"/>
          <w:shd w:val="clear" w:color="auto" w:fill="FFFFFF"/>
          <w:lang w:val="en-GB"/>
        </w:rPr>
        <w:t xml:space="preserve">, W. (2017). The theory of planned </w:t>
      </w:r>
      <w:proofErr w:type="spellStart"/>
      <w:r w:rsidRPr="008072E4">
        <w:rPr>
          <w:rFonts w:ascii="Times New Roman" w:hAnsi="Times New Roman" w:cs="Times New Roman"/>
          <w:sz w:val="24"/>
          <w:szCs w:val="24"/>
          <w:shd w:val="clear" w:color="auto" w:fill="FFFFFF"/>
          <w:lang w:val="en-GB"/>
        </w:rPr>
        <w:t>behavior</w:t>
      </w:r>
      <w:proofErr w:type="spellEnd"/>
      <w:r w:rsidRPr="008072E4">
        <w:rPr>
          <w:rFonts w:ascii="Times New Roman" w:hAnsi="Times New Roman" w:cs="Times New Roman"/>
          <w:sz w:val="24"/>
          <w:szCs w:val="24"/>
          <w:shd w:val="clear" w:color="auto" w:fill="FFFFFF"/>
          <w:lang w:val="en-GB"/>
        </w:rPr>
        <w:t xml:space="preserve"> augmented with cognitive cultural intelligence and work-related perceptions in predicting intention to work abroad. </w:t>
      </w:r>
      <w:r w:rsidRPr="008072E4">
        <w:rPr>
          <w:rFonts w:ascii="Times New Roman" w:hAnsi="Times New Roman" w:cs="Times New Roman"/>
          <w:i/>
          <w:iCs/>
          <w:sz w:val="24"/>
          <w:szCs w:val="24"/>
          <w:shd w:val="clear" w:color="auto" w:fill="FFFFFF"/>
          <w:lang w:val="en-GB"/>
        </w:rPr>
        <w:t>Journal of Academy Management Science, 5</w:t>
      </w:r>
      <w:r w:rsidRPr="008072E4">
        <w:rPr>
          <w:rFonts w:ascii="Times New Roman" w:hAnsi="Times New Roman" w:cs="Times New Roman"/>
          <w:sz w:val="24"/>
          <w:szCs w:val="24"/>
          <w:shd w:val="clear" w:color="auto" w:fill="FFFFFF"/>
          <w:lang w:val="en-GB"/>
        </w:rPr>
        <w:t xml:space="preserve">(3), 176-181. </w:t>
      </w:r>
    </w:p>
    <w:p w14:paraId="077386C7" w14:textId="77777777" w:rsidR="007B135B" w:rsidRPr="008072E4" w:rsidRDefault="007B135B" w:rsidP="008072E4">
      <w:pPr>
        <w:spacing w:after="0" w:line="240" w:lineRule="auto"/>
        <w:ind w:left="720" w:hanging="720"/>
        <w:jc w:val="both"/>
        <w:rPr>
          <w:rFonts w:ascii="Times New Roman" w:eastAsia="Times New Roman" w:hAnsi="Times New Roman" w:cs="Times New Roman"/>
          <w:position w:val="0"/>
          <w:sz w:val="24"/>
          <w:szCs w:val="24"/>
          <w:lang w:val="en-MY" w:eastAsia="en-MY"/>
        </w:rPr>
      </w:pPr>
      <w:r w:rsidRPr="008072E4">
        <w:rPr>
          <w:rFonts w:ascii="Times New Roman" w:eastAsia="Times New Roman" w:hAnsi="Times New Roman" w:cs="Times New Roman"/>
          <w:position w:val="0"/>
          <w:sz w:val="24"/>
          <w:szCs w:val="24"/>
          <w:lang w:val="en-MY" w:eastAsia="en-MY"/>
        </w:rPr>
        <w:lastRenderedPageBreak/>
        <w:t xml:space="preserve">Zhang, L., Sun, Y., &amp; </w:t>
      </w:r>
      <w:proofErr w:type="spellStart"/>
      <w:r w:rsidRPr="008072E4">
        <w:rPr>
          <w:rFonts w:ascii="Times New Roman" w:eastAsia="Times New Roman" w:hAnsi="Times New Roman" w:cs="Times New Roman"/>
          <w:position w:val="0"/>
          <w:sz w:val="24"/>
          <w:szCs w:val="24"/>
          <w:lang w:val="en-MY" w:eastAsia="en-MY"/>
        </w:rPr>
        <w:t>Guo</w:t>
      </w:r>
      <w:proofErr w:type="spellEnd"/>
      <w:r w:rsidRPr="008072E4">
        <w:rPr>
          <w:rFonts w:ascii="Times New Roman" w:eastAsia="Times New Roman" w:hAnsi="Times New Roman" w:cs="Times New Roman"/>
          <w:position w:val="0"/>
          <w:sz w:val="24"/>
          <w:szCs w:val="24"/>
          <w:lang w:val="en-MY" w:eastAsia="en-MY"/>
        </w:rPr>
        <w:t xml:space="preserve">, H. (2024). A longitudinal examination of perceived cultural distance, psychological, and sociocultural adaptation among international postgraduate students in Shanghai. </w:t>
      </w:r>
      <w:r w:rsidRPr="008072E4">
        <w:rPr>
          <w:rFonts w:ascii="Times New Roman" w:eastAsia="Times New Roman" w:hAnsi="Times New Roman" w:cs="Times New Roman"/>
          <w:i/>
          <w:iCs/>
          <w:position w:val="0"/>
          <w:sz w:val="24"/>
          <w:szCs w:val="24"/>
          <w:lang w:val="en-MY" w:eastAsia="en-MY"/>
        </w:rPr>
        <w:t>International Journal of Intercultural Relations, 95</w:t>
      </w:r>
      <w:r w:rsidRPr="008072E4">
        <w:rPr>
          <w:rFonts w:ascii="Times New Roman" w:eastAsia="Times New Roman" w:hAnsi="Times New Roman" w:cs="Times New Roman"/>
          <w:position w:val="0"/>
          <w:sz w:val="24"/>
          <w:szCs w:val="24"/>
          <w:lang w:val="en-MY" w:eastAsia="en-MY"/>
        </w:rPr>
        <w:t xml:space="preserve">, 101784. </w:t>
      </w:r>
    </w:p>
    <w:p w14:paraId="76064107" w14:textId="77777777" w:rsidR="007B135B" w:rsidRPr="008072E4" w:rsidRDefault="007B135B" w:rsidP="008072E4">
      <w:pPr>
        <w:spacing w:after="0" w:line="240" w:lineRule="auto"/>
        <w:ind w:left="720" w:hanging="720"/>
        <w:jc w:val="both"/>
        <w:rPr>
          <w:rFonts w:ascii="Times New Roman" w:eastAsia="Times New Roman" w:hAnsi="Times New Roman" w:cs="Times New Roman"/>
          <w:position w:val="0"/>
          <w:sz w:val="24"/>
          <w:szCs w:val="24"/>
          <w:lang w:val="en-MY" w:eastAsia="en-MY"/>
        </w:rPr>
      </w:pPr>
      <w:r w:rsidRPr="008072E4">
        <w:rPr>
          <w:rFonts w:ascii="Times New Roman" w:eastAsia="Times New Roman" w:hAnsi="Times New Roman" w:cs="Times New Roman"/>
          <w:position w:val="0"/>
          <w:sz w:val="24"/>
          <w:szCs w:val="24"/>
          <w:lang w:val="en-MY" w:eastAsia="en-MY"/>
        </w:rPr>
        <w:t xml:space="preserve">Zhang, W., </w:t>
      </w:r>
      <w:proofErr w:type="spellStart"/>
      <w:r w:rsidRPr="008072E4">
        <w:rPr>
          <w:rFonts w:ascii="Times New Roman" w:eastAsia="Times New Roman" w:hAnsi="Times New Roman" w:cs="Times New Roman"/>
          <w:position w:val="0"/>
          <w:sz w:val="24"/>
          <w:szCs w:val="24"/>
          <w:lang w:val="en-MY" w:eastAsia="en-MY"/>
        </w:rPr>
        <w:t>Mas’od</w:t>
      </w:r>
      <w:proofErr w:type="spellEnd"/>
      <w:r w:rsidRPr="008072E4">
        <w:rPr>
          <w:rFonts w:ascii="Times New Roman" w:eastAsia="Times New Roman" w:hAnsi="Times New Roman" w:cs="Times New Roman"/>
          <w:position w:val="0"/>
          <w:sz w:val="24"/>
          <w:szCs w:val="24"/>
          <w:lang w:val="en-MY" w:eastAsia="en-MY"/>
        </w:rPr>
        <w:t xml:space="preserve">, A., &amp; </w:t>
      </w:r>
      <w:proofErr w:type="spellStart"/>
      <w:r w:rsidRPr="008072E4">
        <w:rPr>
          <w:rFonts w:ascii="Times New Roman" w:eastAsia="Times New Roman" w:hAnsi="Times New Roman" w:cs="Times New Roman"/>
          <w:position w:val="0"/>
          <w:sz w:val="24"/>
          <w:szCs w:val="24"/>
          <w:lang w:val="en-MY" w:eastAsia="en-MY"/>
        </w:rPr>
        <w:t>Sulaiman</w:t>
      </w:r>
      <w:proofErr w:type="spellEnd"/>
      <w:r w:rsidRPr="008072E4">
        <w:rPr>
          <w:rFonts w:ascii="Times New Roman" w:eastAsia="Times New Roman" w:hAnsi="Times New Roman" w:cs="Times New Roman"/>
          <w:position w:val="0"/>
          <w:sz w:val="24"/>
          <w:szCs w:val="24"/>
          <w:lang w:val="en-MY" w:eastAsia="en-MY"/>
        </w:rPr>
        <w:t xml:space="preserve">, Z. (2022). Collectivism as a moderator of Chinese consumers’ intention to adopt electric vehicles: An extended TPB approach. </w:t>
      </w:r>
      <w:r w:rsidRPr="008072E4">
        <w:rPr>
          <w:rFonts w:ascii="Times New Roman" w:eastAsia="Times New Roman" w:hAnsi="Times New Roman" w:cs="Times New Roman"/>
          <w:i/>
          <w:iCs/>
          <w:position w:val="0"/>
          <w:sz w:val="24"/>
          <w:szCs w:val="24"/>
          <w:lang w:val="en-MY" w:eastAsia="en-MY"/>
        </w:rPr>
        <w:t>Sustainability, 14</w:t>
      </w:r>
      <w:r w:rsidRPr="008072E4">
        <w:rPr>
          <w:rFonts w:ascii="Times New Roman" w:eastAsia="Times New Roman" w:hAnsi="Times New Roman" w:cs="Times New Roman"/>
          <w:position w:val="0"/>
          <w:sz w:val="24"/>
          <w:szCs w:val="24"/>
          <w:lang w:val="en-MY" w:eastAsia="en-MY"/>
        </w:rPr>
        <w:t xml:space="preserve">(19), 12398. </w:t>
      </w:r>
    </w:p>
    <w:sectPr w:rsidR="007B135B" w:rsidRPr="008072E4" w:rsidSect="00501B00">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95"/>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B0BA5" w14:textId="77777777" w:rsidR="003F003C" w:rsidRDefault="003F003C">
      <w:pPr>
        <w:spacing w:line="240" w:lineRule="auto"/>
      </w:pPr>
      <w:r>
        <w:separator/>
      </w:r>
    </w:p>
  </w:endnote>
  <w:endnote w:type="continuationSeparator" w:id="0">
    <w:p w14:paraId="52825098" w14:textId="77777777" w:rsidR="003F003C" w:rsidRDefault="003F00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1600A" w14:textId="77777777" w:rsidR="00E37520" w:rsidRDefault="00E3752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E8EC4" w14:textId="77777777" w:rsidR="00E37520" w:rsidRDefault="00E3752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CAB76" w14:textId="77777777" w:rsidR="00E37520" w:rsidRDefault="00E3752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5B707" w14:textId="77777777" w:rsidR="003F003C" w:rsidRDefault="003F003C">
      <w:pPr>
        <w:spacing w:after="0"/>
      </w:pPr>
      <w:r>
        <w:separator/>
      </w:r>
    </w:p>
  </w:footnote>
  <w:footnote w:type="continuationSeparator" w:id="0">
    <w:p w14:paraId="2900AC7A" w14:textId="77777777" w:rsidR="003F003C" w:rsidRDefault="003F003C">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BB1CF" w14:textId="77777777" w:rsidR="00E37520" w:rsidRDefault="00E3752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3281F" w14:textId="229C04B5" w:rsidR="00501B00" w:rsidRPr="00501B00" w:rsidRDefault="00501B00" w:rsidP="00501B00">
    <w:pPr>
      <w:tabs>
        <w:tab w:val="center" w:pos="4680"/>
        <w:tab w:val="right" w:pos="9360"/>
      </w:tabs>
      <w:spacing w:after="0" w:line="240" w:lineRule="auto"/>
      <w:ind w:left="2" w:hanging="2"/>
      <w:rPr>
        <w:rFonts w:ascii="Times New Roman" w:hAnsi="Times New Roman" w:cs="Times New Roman"/>
        <w:position w:val="0"/>
        <w:sz w:val="18"/>
        <w:szCs w:val="18"/>
        <w:lang w:val="en-GB" w:eastAsia="en-MY"/>
      </w:rPr>
    </w:pPr>
    <w:proofErr w:type="spellStart"/>
    <w:r w:rsidRPr="00501B00">
      <w:rPr>
        <w:rFonts w:ascii="Times New Roman" w:hAnsi="Times New Roman" w:cs="Times New Roman"/>
        <w:sz w:val="18"/>
        <w:szCs w:val="18"/>
      </w:rPr>
      <w:t>Geografia</w:t>
    </w:r>
    <w:proofErr w:type="spellEnd"/>
    <w:r w:rsidRPr="00501B00">
      <w:rPr>
        <w:rFonts w:ascii="Times New Roman" w:hAnsi="Times New Roman" w:cs="Times New Roman"/>
        <w:sz w:val="18"/>
        <w:szCs w:val="18"/>
      </w:rPr>
      <w:t>-Malaysian Journal of Society and Space 21 issue 4 (</w:t>
    </w:r>
    <w:r w:rsidR="00136339">
      <w:rPr>
        <w:rFonts w:ascii="Times New Roman" w:hAnsi="Times New Roman" w:cs="Times New Roman"/>
        <w:sz w:val="18"/>
        <w:szCs w:val="18"/>
      </w:rPr>
      <w:t>195-210</w:t>
    </w:r>
    <w:r w:rsidRPr="00501B00">
      <w:rPr>
        <w:rFonts w:ascii="Times New Roman" w:hAnsi="Times New Roman" w:cs="Times New Roman"/>
        <w:sz w:val="18"/>
        <w:szCs w:val="18"/>
      </w:rPr>
      <w:t>)</w:t>
    </w:r>
    <w:r w:rsidRPr="00501B00">
      <w:rPr>
        <w:rFonts w:ascii="Times New Roman" w:hAnsi="Times New Roman" w:cs="Times New Roman"/>
        <w:sz w:val="18"/>
        <w:szCs w:val="18"/>
      </w:rPr>
      <w:tab/>
    </w:r>
  </w:p>
  <w:p w14:paraId="37D4D3AF" w14:textId="459525BF" w:rsidR="00501B00" w:rsidRPr="00501B00" w:rsidRDefault="00501B00" w:rsidP="00501B00">
    <w:pPr>
      <w:pStyle w:val="Header"/>
      <w:spacing w:after="0" w:line="240" w:lineRule="auto"/>
      <w:rPr>
        <w:rFonts w:ascii="Times New Roman" w:hAnsi="Times New Roman" w:cs="Times New Roman"/>
        <w:sz w:val="18"/>
        <w:szCs w:val="18"/>
      </w:rPr>
    </w:pPr>
    <w:r w:rsidRPr="00501B00">
      <w:rPr>
        <w:rFonts w:ascii="Times New Roman" w:hAnsi="Times New Roman" w:cs="Times New Roman"/>
        <w:sz w:val="18"/>
        <w:szCs w:val="18"/>
      </w:rPr>
      <w:t xml:space="preserve">© 2025, e-ISSN 2682-7727 </w:t>
    </w:r>
    <w:bookmarkStart w:id="6" w:name="_GoBack"/>
    <w:r w:rsidR="00136339" w:rsidRPr="00136339">
      <w:rPr>
        <w:rFonts w:ascii="Times New Roman" w:hAnsi="Times New Roman" w:cs="Times New Roman"/>
        <w:sz w:val="18"/>
        <w:szCs w:val="18"/>
      </w:rPr>
      <w:fldChar w:fldCharType="begin"/>
    </w:r>
    <w:r w:rsidR="00136339" w:rsidRPr="00136339">
      <w:rPr>
        <w:rFonts w:ascii="Times New Roman" w:hAnsi="Times New Roman" w:cs="Times New Roman"/>
        <w:sz w:val="18"/>
        <w:szCs w:val="18"/>
      </w:rPr>
      <w:instrText xml:space="preserve"> HYPERLINK "https://doi.org/10.17576/geo-2025-2104-11" </w:instrText>
    </w:r>
    <w:r w:rsidR="00136339" w:rsidRPr="00136339">
      <w:rPr>
        <w:rFonts w:ascii="Times New Roman" w:hAnsi="Times New Roman" w:cs="Times New Roman"/>
        <w:sz w:val="18"/>
        <w:szCs w:val="18"/>
      </w:rPr>
    </w:r>
    <w:r w:rsidR="00136339" w:rsidRPr="00136339">
      <w:rPr>
        <w:rFonts w:ascii="Times New Roman" w:hAnsi="Times New Roman" w:cs="Times New Roman"/>
        <w:sz w:val="18"/>
        <w:szCs w:val="18"/>
      </w:rPr>
      <w:fldChar w:fldCharType="separate"/>
    </w:r>
    <w:r w:rsidRPr="00136339">
      <w:rPr>
        <w:rStyle w:val="Hyperlink"/>
        <w:rFonts w:ascii="Times New Roman" w:hAnsi="Times New Roman" w:cs="Times New Roman"/>
        <w:color w:val="auto"/>
        <w:sz w:val="18"/>
        <w:szCs w:val="18"/>
        <w:u w:val="none"/>
      </w:rPr>
      <w:t>https://doi.org/10.17576/geo-2025-2104-1</w:t>
    </w:r>
    <w:r w:rsidR="00136339" w:rsidRPr="00136339">
      <w:rPr>
        <w:rStyle w:val="Hyperlink"/>
        <w:rFonts w:ascii="Times New Roman" w:hAnsi="Times New Roman" w:cs="Times New Roman"/>
        <w:color w:val="auto"/>
        <w:sz w:val="18"/>
        <w:szCs w:val="18"/>
        <w:u w:val="none"/>
      </w:rPr>
      <w:t>1</w:t>
    </w:r>
    <w:r w:rsidR="00136339" w:rsidRPr="00136339">
      <w:rPr>
        <w:rFonts w:ascii="Times New Roman" w:hAnsi="Times New Roman" w:cs="Times New Roman"/>
        <w:sz w:val="18"/>
        <w:szCs w:val="18"/>
      </w:rPr>
      <w:fldChar w:fldCharType="end"/>
    </w:r>
    <w:bookmarkEnd w:id="6"/>
    <w:sdt>
      <w:sdtPr>
        <w:rPr>
          <w:rFonts w:ascii="Times New Roman" w:hAnsi="Times New Roman" w:cs="Times New Roman"/>
          <w:sz w:val="18"/>
          <w:szCs w:val="18"/>
        </w:rPr>
        <w:id w:val="1622335915"/>
        <w:docPartObj>
          <w:docPartGallery w:val="Page Numbers (Top of Page)"/>
          <w:docPartUnique/>
        </w:docPartObj>
      </w:sdtPr>
      <w:sdtEndPr>
        <w:rPr>
          <w:noProof/>
        </w:rPr>
      </w:sdtEndPr>
      <w:sdtContent>
        <w:r w:rsidR="00136339">
          <w:rPr>
            <w:rFonts w:ascii="Times New Roman" w:hAnsi="Times New Roman" w:cs="Times New Roman"/>
            <w:sz w:val="18"/>
            <w:szCs w:val="18"/>
          </w:rPr>
          <w:tab/>
        </w:r>
        <w:r w:rsidR="00136339">
          <w:rPr>
            <w:rFonts w:ascii="Times New Roman" w:hAnsi="Times New Roman" w:cs="Times New Roman"/>
            <w:sz w:val="18"/>
            <w:szCs w:val="18"/>
          </w:rPr>
          <w:tab/>
        </w:r>
        <w:r w:rsidR="00136339">
          <w:rPr>
            <w:rFonts w:ascii="Times New Roman" w:hAnsi="Times New Roman" w:cs="Times New Roman"/>
            <w:sz w:val="18"/>
            <w:szCs w:val="18"/>
          </w:rPr>
          <w:tab/>
        </w:r>
        <w:r w:rsidR="00136339">
          <w:rPr>
            <w:rFonts w:ascii="Times New Roman" w:hAnsi="Times New Roman" w:cs="Times New Roman"/>
            <w:sz w:val="18"/>
            <w:szCs w:val="18"/>
          </w:rPr>
          <w:tab/>
        </w:r>
        <w:r w:rsidR="00136339">
          <w:rPr>
            <w:rFonts w:ascii="Times New Roman" w:hAnsi="Times New Roman" w:cs="Times New Roman"/>
            <w:sz w:val="18"/>
            <w:szCs w:val="18"/>
          </w:rPr>
          <w:tab/>
          <w:t xml:space="preserve">          </w:t>
        </w:r>
        <w:r w:rsidRPr="00501B00">
          <w:rPr>
            <w:rFonts w:ascii="Times New Roman" w:hAnsi="Times New Roman" w:cs="Times New Roman"/>
            <w:sz w:val="18"/>
            <w:szCs w:val="18"/>
          </w:rPr>
          <w:fldChar w:fldCharType="begin"/>
        </w:r>
        <w:r w:rsidRPr="00501B00">
          <w:rPr>
            <w:rFonts w:ascii="Times New Roman" w:hAnsi="Times New Roman" w:cs="Times New Roman"/>
            <w:sz w:val="18"/>
            <w:szCs w:val="18"/>
          </w:rPr>
          <w:instrText xml:space="preserve"> PAGE   \* MERGEFORMAT </w:instrText>
        </w:r>
        <w:r w:rsidRPr="00501B00">
          <w:rPr>
            <w:rFonts w:ascii="Times New Roman" w:hAnsi="Times New Roman" w:cs="Times New Roman"/>
            <w:sz w:val="18"/>
            <w:szCs w:val="18"/>
          </w:rPr>
          <w:fldChar w:fldCharType="separate"/>
        </w:r>
        <w:r w:rsidR="00136339">
          <w:rPr>
            <w:rFonts w:ascii="Times New Roman" w:hAnsi="Times New Roman" w:cs="Times New Roman"/>
            <w:noProof/>
            <w:sz w:val="18"/>
            <w:szCs w:val="18"/>
          </w:rPr>
          <w:t>210</w:t>
        </w:r>
        <w:r w:rsidRPr="00501B00">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A4B43" w14:textId="77777777" w:rsidR="00E37520" w:rsidRDefault="00E3752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79AE"/>
    <w:multiLevelType w:val="hybridMultilevel"/>
    <w:tmpl w:val="7F648D0E"/>
    <w:lvl w:ilvl="0" w:tplc="44090017">
      <w:start w:val="1"/>
      <w:numFmt w:val="lowerLetter"/>
      <w:lvlText w:val="%1)"/>
      <w:lvlJc w:val="left"/>
      <w:pPr>
        <w:ind w:left="718" w:hanging="360"/>
      </w:pPr>
    </w:lvl>
    <w:lvl w:ilvl="1" w:tplc="44090019" w:tentative="1">
      <w:start w:val="1"/>
      <w:numFmt w:val="lowerLetter"/>
      <w:lvlText w:val="%2."/>
      <w:lvlJc w:val="left"/>
      <w:pPr>
        <w:ind w:left="1438" w:hanging="360"/>
      </w:pPr>
    </w:lvl>
    <w:lvl w:ilvl="2" w:tplc="4409001B" w:tentative="1">
      <w:start w:val="1"/>
      <w:numFmt w:val="lowerRoman"/>
      <w:lvlText w:val="%3."/>
      <w:lvlJc w:val="right"/>
      <w:pPr>
        <w:ind w:left="2158" w:hanging="180"/>
      </w:pPr>
    </w:lvl>
    <w:lvl w:ilvl="3" w:tplc="4409000F" w:tentative="1">
      <w:start w:val="1"/>
      <w:numFmt w:val="decimal"/>
      <w:lvlText w:val="%4."/>
      <w:lvlJc w:val="left"/>
      <w:pPr>
        <w:ind w:left="2878" w:hanging="360"/>
      </w:pPr>
    </w:lvl>
    <w:lvl w:ilvl="4" w:tplc="44090019" w:tentative="1">
      <w:start w:val="1"/>
      <w:numFmt w:val="lowerLetter"/>
      <w:lvlText w:val="%5."/>
      <w:lvlJc w:val="left"/>
      <w:pPr>
        <w:ind w:left="3598" w:hanging="360"/>
      </w:pPr>
    </w:lvl>
    <w:lvl w:ilvl="5" w:tplc="4409001B" w:tentative="1">
      <w:start w:val="1"/>
      <w:numFmt w:val="lowerRoman"/>
      <w:lvlText w:val="%6."/>
      <w:lvlJc w:val="right"/>
      <w:pPr>
        <w:ind w:left="4318" w:hanging="180"/>
      </w:pPr>
    </w:lvl>
    <w:lvl w:ilvl="6" w:tplc="4409000F" w:tentative="1">
      <w:start w:val="1"/>
      <w:numFmt w:val="decimal"/>
      <w:lvlText w:val="%7."/>
      <w:lvlJc w:val="left"/>
      <w:pPr>
        <w:ind w:left="5038" w:hanging="360"/>
      </w:pPr>
    </w:lvl>
    <w:lvl w:ilvl="7" w:tplc="44090019" w:tentative="1">
      <w:start w:val="1"/>
      <w:numFmt w:val="lowerLetter"/>
      <w:lvlText w:val="%8."/>
      <w:lvlJc w:val="left"/>
      <w:pPr>
        <w:ind w:left="5758" w:hanging="360"/>
      </w:pPr>
    </w:lvl>
    <w:lvl w:ilvl="8" w:tplc="4409001B" w:tentative="1">
      <w:start w:val="1"/>
      <w:numFmt w:val="lowerRoman"/>
      <w:lvlText w:val="%9."/>
      <w:lvlJc w:val="right"/>
      <w:pPr>
        <w:ind w:left="6478" w:hanging="180"/>
      </w:pPr>
    </w:lvl>
  </w:abstractNum>
  <w:abstractNum w:abstractNumId="1" w15:restartNumberingAfterBreak="0">
    <w:nsid w:val="30D81CED"/>
    <w:multiLevelType w:val="hybridMultilevel"/>
    <w:tmpl w:val="F274DDA2"/>
    <w:lvl w:ilvl="0" w:tplc="44090017">
      <w:start w:val="1"/>
      <w:numFmt w:val="lowerLetter"/>
      <w:lvlText w:val="%1)"/>
      <w:lvlJc w:val="left"/>
      <w:pPr>
        <w:ind w:left="718" w:hanging="360"/>
      </w:pPr>
    </w:lvl>
    <w:lvl w:ilvl="1" w:tplc="44090019" w:tentative="1">
      <w:start w:val="1"/>
      <w:numFmt w:val="lowerLetter"/>
      <w:lvlText w:val="%2."/>
      <w:lvlJc w:val="left"/>
      <w:pPr>
        <w:ind w:left="1438" w:hanging="360"/>
      </w:pPr>
    </w:lvl>
    <w:lvl w:ilvl="2" w:tplc="4409001B" w:tentative="1">
      <w:start w:val="1"/>
      <w:numFmt w:val="lowerRoman"/>
      <w:lvlText w:val="%3."/>
      <w:lvlJc w:val="right"/>
      <w:pPr>
        <w:ind w:left="2158" w:hanging="180"/>
      </w:pPr>
    </w:lvl>
    <w:lvl w:ilvl="3" w:tplc="4409000F" w:tentative="1">
      <w:start w:val="1"/>
      <w:numFmt w:val="decimal"/>
      <w:lvlText w:val="%4."/>
      <w:lvlJc w:val="left"/>
      <w:pPr>
        <w:ind w:left="2878" w:hanging="360"/>
      </w:pPr>
    </w:lvl>
    <w:lvl w:ilvl="4" w:tplc="44090019" w:tentative="1">
      <w:start w:val="1"/>
      <w:numFmt w:val="lowerLetter"/>
      <w:lvlText w:val="%5."/>
      <w:lvlJc w:val="left"/>
      <w:pPr>
        <w:ind w:left="3598" w:hanging="360"/>
      </w:pPr>
    </w:lvl>
    <w:lvl w:ilvl="5" w:tplc="4409001B" w:tentative="1">
      <w:start w:val="1"/>
      <w:numFmt w:val="lowerRoman"/>
      <w:lvlText w:val="%6."/>
      <w:lvlJc w:val="right"/>
      <w:pPr>
        <w:ind w:left="4318" w:hanging="180"/>
      </w:pPr>
    </w:lvl>
    <w:lvl w:ilvl="6" w:tplc="4409000F" w:tentative="1">
      <w:start w:val="1"/>
      <w:numFmt w:val="decimal"/>
      <w:lvlText w:val="%7."/>
      <w:lvlJc w:val="left"/>
      <w:pPr>
        <w:ind w:left="5038" w:hanging="360"/>
      </w:pPr>
    </w:lvl>
    <w:lvl w:ilvl="7" w:tplc="44090019" w:tentative="1">
      <w:start w:val="1"/>
      <w:numFmt w:val="lowerLetter"/>
      <w:lvlText w:val="%8."/>
      <w:lvlJc w:val="left"/>
      <w:pPr>
        <w:ind w:left="5758" w:hanging="360"/>
      </w:pPr>
    </w:lvl>
    <w:lvl w:ilvl="8" w:tplc="4409001B" w:tentative="1">
      <w:start w:val="1"/>
      <w:numFmt w:val="lowerRoman"/>
      <w:lvlText w:val="%9."/>
      <w:lvlJc w:val="right"/>
      <w:pPr>
        <w:ind w:left="647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84F"/>
    <w:rsid w:val="0009684F"/>
    <w:rsid w:val="000A58D3"/>
    <w:rsid w:val="000C1B62"/>
    <w:rsid w:val="00136339"/>
    <w:rsid w:val="001475DE"/>
    <w:rsid w:val="001542AA"/>
    <w:rsid w:val="001659E0"/>
    <w:rsid w:val="001D418B"/>
    <w:rsid w:val="002006CA"/>
    <w:rsid w:val="00207949"/>
    <w:rsid w:val="00300A70"/>
    <w:rsid w:val="003023F2"/>
    <w:rsid w:val="00307AC1"/>
    <w:rsid w:val="00313D9F"/>
    <w:rsid w:val="00317291"/>
    <w:rsid w:val="0032686F"/>
    <w:rsid w:val="00344E54"/>
    <w:rsid w:val="00365CE9"/>
    <w:rsid w:val="00377F3D"/>
    <w:rsid w:val="003A2478"/>
    <w:rsid w:val="003A2C6C"/>
    <w:rsid w:val="003A7AE0"/>
    <w:rsid w:val="003E37D2"/>
    <w:rsid w:val="003F003C"/>
    <w:rsid w:val="00401CB1"/>
    <w:rsid w:val="00433DD1"/>
    <w:rsid w:val="004B0B56"/>
    <w:rsid w:val="004B7287"/>
    <w:rsid w:val="004F747B"/>
    <w:rsid w:val="00501B00"/>
    <w:rsid w:val="00501DB7"/>
    <w:rsid w:val="005704C7"/>
    <w:rsid w:val="005842AB"/>
    <w:rsid w:val="005A014B"/>
    <w:rsid w:val="005C5D10"/>
    <w:rsid w:val="005D0E4E"/>
    <w:rsid w:val="005D24C0"/>
    <w:rsid w:val="005D7ECE"/>
    <w:rsid w:val="00627D04"/>
    <w:rsid w:val="006401A3"/>
    <w:rsid w:val="0064776A"/>
    <w:rsid w:val="00655E48"/>
    <w:rsid w:val="00660285"/>
    <w:rsid w:val="00686570"/>
    <w:rsid w:val="00692ACC"/>
    <w:rsid w:val="006A69D5"/>
    <w:rsid w:val="006B648C"/>
    <w:rsid w:val="006C18DB"/>
    <w:rsid w:val="006D24F1"/>
    <w:rsid w:val="006F0811"/>
    <w:rsid w:val="006F48C0"/>
    <w:rsid w:val="00772A2C"/>
    <w:rsid w:val="00772F51"/>
    <w:rsid w:val="00782745"/>
    <w:rsid w:val="007A14A7"/>
    <w:rsid w:val="007A5873"/>
    <w:rsid w:val="007A66AE"/>
    <w:rsid w:val="007B135B"/>
    <w:rsid w:val="007B3B2E"/>
    <w:rsid w:val="007B5FED"/>
    <w:rsid w:val="007D520D"/>
    <w:rsid w:val="008072E4"/>
    <w:rsid w:val="0082304C"/>
    <w:rsid w:val="00855B33"/>
    <w:rsid w:val="00871373"/>
    <w:rsid w:val="00887BFC"/>
    <w:rsid w:val="008B0885"/>
    <w:rsid w:val="008C0538"/>
    <w:rsid w:val="0096261A"/>
    <w:rsid w:val="00974639"/>
    <w:rsid w:val="00993240"/>
    <w:rsid w:val="009A13FA"/>
    <w:rsid w:val="009A2E0B"/>
    <w:rsid w:val="009B2C1B"/>
    <w:rsid w:val="009C7FD6"/>
    <w:rsid w:val="009D3E3C"/>
    <w:rsid w:val="009E371D"/>
    <w:rsid w:val="00A15173"/>
    <w:rsid w:val="00A21B80"/>
    <w:rsid w:val="00A372A2"/>
    <w:rsid w:val="00A5357E"/>
    <w:rsid w:val="00A53E3D"/>
    <w:rsid w:val="00A55B16"/>
    <w:rsid w:val="00A6001C"/>
    <w:rsid w:val="00A73CD2"/>
    <w:rsid w:val="00AA2577"/>
    <w:rsid w:val="00AB791F"/>
    <w:rsid w:val="00AD55B0"/>
    <w:rsid w:val="00AD62F1"/>
    <w:rsid w:val="00AE0A6A"/>
    <w:rsid w:val="00B12610"/>
    <w:rsid w:val="00BB70B7"/>
    <w:rsid w:val="00BE481F"/>
    <w:rsid w:val="00BE599E"/>
    <w:rsid w:val="00C35045"/>
    <w:rsid w:val="00C540A9"/>
    <w:rsid w:val="00CB287B"/>
    <w:rsid w:val="00D0319D"/>
    <w:rsid w:val="00D06B36"/>
    <w:rsid w:val="00D551FD"/>
    <w:rsid w:val="00D617F0"/>
    <w:rsid w:val="00D763E5"/>
    <w:rsid w:val="00D9356E"/>
    <w:rsid w:val="00DC5E18"/>
    <w:rsid w:val="00DE7E58"/>
    <w:rsid w:val="00E31465"/>
    <w:rsid w:val="00E33DF0"/>
    <w:rsid w:val="00E37520"/>
    <w:rsid w:val="00E446EB"/>
    <w:rsid w:val="00E50E11"/>
    <w:rsid w:val="00E90018"/>
    <w:rsid w:val="00ED5D6F"/>
    <w:rsid w:val="00EF5FCF"/>
    <w:rsid w:val="00F01F4A"/>
    <w:rsid w:val="00F13DF2"/>
    <w:rsid w:val="00F20C3B"/>
    <w:rsid w:val="00F20D8A"/>
    <w:rsid w:val="00F26181"/>
    <w:rsid w:val="00F41B42"/>
    <w:rsid w:val="00F86637"/>
    <w:rsid w:val="00F915CF"/>
    <w:rsid w:val="00F91FC3"/>
    <w:rsid w:val="00FA0D21"/>
    <w:rsid w:val="00FA4800"/>
    <w:rsid w:val="00FB4A49"/>
    <w:rsid w:val="00FF1D25"/>
    <w:rsid w:val="016D370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758CE"/>
  <w15:docId w15:val="{805B255A-5A3A-4476-9051-7570F109F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uiPriority="0" w:qFormat="1"/>
    <w:lsdException w:name="No Spacing" w:uiPriority="1" w:qFormat="1"/>
    <w:lsdException w:name="Light Shading" w:uiPriority="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position w:val="-1"/>
      <w:sz w:val="22"/>
      <w:szCs w:val="22"/>
      <w:lang w:val="en-US" w:eastAsia="en-US"/>
    </w:rPr>
  </w:style>
  <w:style w:type="paragraph" w:styleId="Heading1">
    <w:name w:val="heading 1"/>
    <w:basedOn w:val="Normal"/>
    <w:next w:val="Normal"/>
    <w:uiPriority w:val="9"/>
    <w:qFormat/>
    <w:pPr>
      <w:keepNext/>
      <w:keepLines/>
      <w:spacing w:before="240" w:after="0"/>
      <w:outlineLvl w:val="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pPr>
      <w:spacing w:after="0" w:line="240" w:lineRule="auto"/>
    </w:pPr>
    <w:rPr>
      <w:rFonts w:ascii="Tahoma" w:hAnsi="Tahoma" w:cs="Tahoma"/>
      <w:sz w:val="16"/>
      <w:szCs w:val="16"/>
    </w:rPr>
  </w:style>
  <w:style w:type="character" w:styleId="CommentReference">
    <w:name w:val="annotation reference"/>
    <w:qFormat/>
    <w:rPr>
      <w:w w:val="100"/>
      <w:position w:val="-1"/>
      <w:sz w:val="16"/>
      <w:szCs w:val="16"/>
      <w:vertAlign w:val="baseline"/>
      <w:cs w:val="0"/>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character" w:styleId="Emphasis">
    <w:name w:val="Emphasis"/>
    <w:rPr>
      <w:b/>
      <w:iCs/>
      <w:w w:val="100"/>
      <w:position w:val="-1"/>
      <w:vertAlign w:val="baseline"/>
      <w:cs w:val="0"/>
    </w:rPr>
  </w:style>
  <w:style w:type="character" w:styleId="EndnoteReference">
    <w:name w:val="endnote reference"/>
    <w:qFormat/>
    <w:rPr>
      <w:w w:val="100"/>
      <w:position w:val="-1"/>
      <w:vertAlign w:val="superscript"/>
      <w:cs w:val="0"/>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character" w:styleId="FootnoteReference">
    <w:name w:val="footnote reference"/>
    <w:qFormat/>
    <w:rPr>
      <w:w w:val="100"/>
      <w:position w:val="-1"/>
      <w:vertAlign w:val="superscript"/>
      <w:cs w:val="0"/>
    </w:rPr>
  </w:style>
  <w:style w:type="paragraph" w:styleId="FootnoteText">
    <w:name w:val="footnote text"/>
    <w:basedOn w:val="Normal"/>
    <w:qFormat/>
    <w:rPr>
      <w:sz w:val="20"/>
      <w:szCs w:val="20"/>
    </w:rPr>
  </w:style>
  <w:style w:type="paragraph" w:styleId="Header">
    <w:name w:val="header"/>
    <w:basedOn w:val="Normal"/>
    <w:uiPriority w:val="99"/>
    <w:qFormat/>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styleId="Hyperlink">
    <w:name w:val="Hyperlink"/>
    <w:qFormat/>
    <w:rPr>
      <w:color w:val="0000FF"/>
      <w:w w:val="100"/>
      <w:position w:val="-1"/>
      <w:u w:val="single"/>
      <w:vertAlign w:val="baseline"/>
      <w:cs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pPr>
      <w:suppressAutoHyphens/>
      <w:ind w:leftChars="-1" w:left="-1" w:hangingChars="1" w:hanging="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0"/>
    <w:qFormat/>
    <w:pPr>
      <w:keepNext/>
      <w:keepLines/>
      <w:spacing w:before="480" w:after="120"/>
    </w:pPr>
    <w:rPr>
      <w:b/>
      <w:sz w:val="72"/>
      <w:szCs w:val="72"/>
    </w:rPr>
  </w:style>
  <w:style w:type="table" w:styleId="LightShading">
    <w:name w:val="Light Shading"/>
    <w:basedOn w:val="TableNormal"/>
    <w:qFormat/>
    <w:pPr>
      <w:suppressAutoHyphens/>
      <w:ind w:leftChars="-1" w:left="-1" w:hangingChars="1" w:hanging="1"/>
      <w:textAlignment w:val="top"/>
      <w:outlineLvl w:val="0"/>
    </w:pPr>
    <w:rPr>
      <w:color w:val="000000"/>
      <w:position w:val="-1"/>
      <w:lang w:eastAsia="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pPr>
      <w:suppressAutoHyphens/>
      <w:ind w:leftChars="-1" w:left="-1" w:hangingChars="1" w:hanging="1"/>
      <w:textAlignment w:val="top"/>
      <w:outlineLvl w:val="0"/>
    </w:pPr>
    <w:rPr>
      <w:rFonts w:eastAsia="Times New Roman"/>
      <w:color w:val="365F91"/>
      <w:position w:val="-1"/>
      <w:lang w:eastAsia="ja-JP"/>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character" w:customStyle="1" w:styleId="EndnoteTextChar">
    <w:name w:val="Endnote Text Char"/>
    <w:qFormat/>
    <w:rPr>
      <w:rFonts w:ascii="Calibri" w:eastAsia="Calibri" w:hAnsi="Calibri" w:cs="Times New Roman"/>
      <w:w w:val="100"/>
      <w:position w:val="-1"/>
      <w:sz w:val="20"/>
      <w:szCs w:val="20"/>
      <w:vertAlign w:val="baseline"/>
      <w:cs w:val="0"/>
      <w:lang w:val="en-MY"/>
    </w:rPr>
  </w:style>
  <w:style w:type="character" w:customStyle="1" w:styleId="FooterChar">
    <w:name w:val="Footer Char"/>
    <w:qFormat/>
    <w:rPr>
      <w:rFonts w:ascii="Calibri" w:eastAsia="Calibri" w:hAnsi="Calibri" w:cs="Times New Roman"/>
      <w:w w:val="100"/>
      <w:position w:val="-1"/>
      <w:vertAlign w:val="baseline"/>
      <w:cs w:val="0"/>
      <w:lang w:val="en-MY"/>
    </w:rPr>
  </w:style>
  <w:style w:type="character" w:customStyle="1" w:styleId="FootnoteTextChar">
    <w:name w:val="Footnote Text Char"/>
    <w:qFormat/>
    <w:rPr>
      <w:rFonts w:ascii="Calibri" w:eastAsia="Calibri" w:hAnsi="Calibri" w:cs="Times New Roman"/>
      <w:w w:val="100"/>
      <w:position w:val="-1"/>
      <w:sz w:val="20"/>
      <w:szCs w:val="20"/>
      <w:vertAlign w:val="baseline"/>
      <w:cs w:val="0"/>
    </w:rPr>
  </w:style>
  <w:style w:type="character" w:customStyle="1" w:styleId="apple-converted-space">
    <w:name w:val="apple-converted-space"/>
    <w:rPr>
      <w:w w:val="100"/>
      <w:position w:val="-1"/>
      <w:vertAlign w:val="baseline"/>
      <w:cs w:val="0"/>
    </w:rPr>
  </w:style>
  <w:style w:type="character" w:customStyle="1" w:styleId="HeaderChar">
    <w:name w:val="Header Char"/>
    <w:uiPriority w:val="99"/>
    <w:qFormat/>
    <w:rPr>
      <w:rFonts w:ascii="Calibri" w:eastAsia="Calibri" w:hAnsi="Calibri" w:cs="Times New Roman"/>
      <w:w w:val="100"/>
      <w:position w:val="-1"/>
      <w:vertAlign w:val="baseline"/>
      <w:cs w:val="0"/>
    </w:rPr>
  </w:style>
  <w:style w:type="character" w:customStyle="1" w:styleId="CommentTextChar">
    <w:name w:val="Comment Text Char"/>
    <w:qFormat/>
    <w:rPr>
      <w:rFonts w:ascii="Calibri" w:eastAsia="Calibri" w:hAnsi="Calibri" w:cs="Times New Roman"/>
      <w:w w:val="100"/>
      <w:position w:val="-1"/>
      <w:sz w:val="20"/>
      <w:szCs w:val="20"/>
      <w:vertAlign w:val="baseline"/>
      <w:cs w:val="0"/>
    </w:rPr>
  </w:style>
  <w:style w:type="character" w:customStyle="1" w:styleId="BalloonTextChar">
    <w:name w:val="Balloon Text Char"/>
    <w:qFormat/>
    <w:rPr>
      <w:rFonts w:ascii="Tahoma" w:eastAsia="Calibri" w:hAnsi="Tahoma" w:cs="Tahoma"/>
      <w:w w:val="100"/>
      <w:position w:val="-1"/>
      <w:sz w:val="16"/>
      <w:szCs w:val="16"/>
      <w:vertAlign w:val="baseline"/>
      <w:cs w:val="0"/>
    </w:rPr>
  </w:style>
  <w:style w:type="character" w:customStyle="1" w:styleId="CommentSubjectChar">
    <w:name w:val="Comment Subject Char"/>
    <w:rPr>
      <w:rFonts w:ascii="Calibri" w:eastAsia="Calibri" w:hAnsi="Calibri" w:cs="Times New Roman"/>
      <w:b/>
      <w:bCs/>
      <w:w w:val="100"/>
      <w:position w:val="-1"/>
      <w:sz w:val="20"/>
      <w:szCs w:val="20"/>
      <w:vertAlign w:val="baseline"/>
      <w:cs w:val="0"/>
      <w:lang w:val="en-US" w:eastAsia="en-US"/>
    </w:rPr>
  </w:style>
  <w:style w:type="paragraph" w:customStyle="1" w:styleId="Revision1">
    <w:name w:val="Revision1"/>
    <w:qFormat/>
    <w:pPr>
      <w:suppressAutoHyphens/>
      <w:spacing w:after="200" w:line="1" w:lineRule="atLeast"/>
      <w:ind w:leftChars="-1" w:left="-1" w:hangingChars="1" w:hanging="1"/>
      <w:textAlignment w:val="top"/>
      <w:outlineLvl w:val="0"/>
    </w:pPr>
    <w:rPr>
      <w:position w:val="-1"/>
      <w:sz w:val="22"/>
      <w:szCs w:val="22"/>
      <w:lang w:val="en-US" w:eastAsia="en-US"/>
    </w:rPr>
  </w:style>
  <w:style w:type="character" w:customStyle="1" w:styleId="st1">
    <w:name w:val="st1"/>
    <w:qFormat/>
    <w:rPr>
      <w:w w:val="100"/>
      <w:position w:val="-1"/>
      <w:vertAlign w:val="baseline"/>
      <w:cs w:val="0"/>
    </w:rPr>
  </w:style>
  <w:style w:type="character" w:customStyle="1" w:styleId="Heading1Char">
    <w:name w:val="Heading 1 Char"/>
    <w:rPr>
      <w:rFonts w:ascii="Cambria" w:eastAsia="SimSun" w:hAnsi="Cambria" w:cs="Times New Roman"/>
      <w:color w:val="365F91"/>
      <w:w w:val="100"/>
      <w:position w:val="-1"/>
      <w:sz w:val="32"/>
      <w:szCs w:val="32"/>
      <w:vertAlign w:val="baseline"/>
      <w:cs w:val="0"/>
      <w:lang w:val="en-US" w:eastAsia="en-US"/>
    </w:rPr>
  </w:style>
  <w:style w:type="paragraph" w:styleId="NoSpacing">
    <w:name w:val="No Spacing"/>
    <w:uiPriority w:val="1"/>
    <w:qFormat/>
    <w:pPr>
      <w:suppressAutoHyphens/>
      <w:spacing w:after="200" w:line="1" w:lineRule="atLeast"/>
      <w:ind w:leftChars="-1" w:left="-1" w:hangingChars="1" w:hanging="1"/>
      <w:textAlignment w:val="top"/>
      <w:outlineLvl w:val="0"/>
    </w:pPr>
    <w:rPr>
      <w:position w:val="-1"/>
      <w:sz w:val="22"/>
      <w:szCs w:val="22"/>
      <w:lang w:val="en-US" w:eastAsia="en-US"/>
    </w:rPr>
  </w:style>
  <w:style w:type="paragraph" w:styleId="ListParagraph">
    <w:name w:val="List Paragraph"/>
    <w:basedOn w:val="Normal"/>
    <w:qFormat/>
    <w:pPr>
      <w:ind w:left="720"/>
      <w:contextualSpacing/>
    </w:pPr>
    <w:rPr>
      <w:lang w:val="ms"/>
    </w:rPr>
  </w:style>
  <w:style w:type="character" w:styleId="PlaceholderText">
    <w:name w:val="Placeholder Text"/>
    <w:qFormat/>
    <w:rPr>
      <w:color w:val="808080"/>
      <w:w w:val="100"/>
      <w:position w:val="-1"/>
      <w:vertAlign w:val="baseline"/>
      <w:cs w:val="0"/>
    </w:rPr>
  </w:style>
  <w:style w:type="table" w:customStyle="1" w:styleId="TableGrid1">
    <w:name w:val="Table Grid1"/>
    <w:basedOn w:val="TableNormal"/>
    <w:qFormat/>
    <w:pPr>
      <w:suppressAutoHyphens/>
      <w:ind w:leftChars="-1" w:left="-1" w:hangingChars="1" w:hanging="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pPr>
      <w:suppressAutoHyphens/>
      <w:ind w:leftChars="-1" w:left="-1" w:hangingChars="1" w:hanging="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qFormat/>
    <w:rPr>
      <w:lang w:eastAsia="ja-JP"/>
    </w:rPr>
  </w:style>
  <w:style w:type="character" w:customStyle="1" w:styleId="SubtleEmphasis1">
    <w:name w:val="Subtle Emphasis1"/>
    <w:rPr>
      <w:i/>
      <w:iCs/>
      <w:color w:val="7F7F7F"/>
      <w:w w:val="100"/>
      <w:position w:val="-1"/>
      <w:vertAlign w:val="baseline"/>
      <w:cs w:val="0"/>
    </w:rPr>
  </w:style>
  <w:style w:type="character" w:customStyle="1" w:styleId="HTMLPreformattedChar">
    <w:name w:val="HTML Preformatted Char"/>
    <w:rPr>
      <w:rFonts w:ascii="Courier New" w:eastAsia="Times New Roman" w:hAnsi="Courier New" w:cs="Courier New"/>
      <w:w w:val="100"/>
      <w:position w:val="-1"/>
      <w:vertAlign w:val="baseline"/>
      <w:cs w:val="0"/>
      <w:lang w:val="en-US" w:eastAsia="en-US"/>
    </w:rPr>
  </w:style>
  <w:style w:type="table" w:customStyle="1" w:styleId="PlainTable41">
    <w:name w:val="Plain Table 41"/>
    <w:basedOn w:val="TableNormal"/>
    <w:pPr>
      <w:suppressAutoHyphens/>
      <w:ind w:leftChars="-1" w:left="-1" w:hangingChars="1" w:hanging="1"/>
      <w:textAlignment w:val="top"/>
      <w:outlineLvl w:val="0"/>
    </w:pPr>
    <w:rPr>
      <w:position w:val="-1"/>
    </w:rPr>
    <w:tblPr/>
  </w:style>
  <w:style w:type="character" w:customStyle="1" w:styleId="UnresolvedMention1">
    <w:name w:val="Unresolved Mention1"/>
    <w:qFormat/>
    <w:rPr>
      <w:color w:val="808080"/>
      <w:w w:val="100"/>
      <w:position w:val="-1"/>
      <w:shd w:val="clear" w:color="auto" w:fill="E6E6E6"/>
      <w:vertAlign w:val="baseline"/>
      <w:cs w:val="0"/>
    </w:rPr>
  </w:style>
  <w:style w:type="paragraph" w:customStyle="1" w:styleId="BodyA">
    <w:name w:val="Body A"/>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lang w:val="en-US" w:eastAsia="en-US"/>
    </w:rPr>
  </w:style>
  <w:style w:type="paragraph" w:customStyle="1" w:styleId="TableStyle2">
    <w:name w:val="Table Style 2"/>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rPr>
  </w:style>
  <w:style w:type="character" w:customStyle="1" w:styleId="UnresolvedMention2">
    <w:name w:val="Unresolved Mention2"/>
    <w:qFormat/>
    <w:rPr>
      <w:color w:val="808080"/>
      <w:w w:val="100"/>
      <w:position w:val="-1"/>
      <w:shd w:val="clear" w:color="auto" w:fill="E6E6E6"/>
      <w:vertAlign w:val="baseline"/>
      <w:cs w:val="0"/>
    </w:rPr>
  </w:style>
  <w:style w:type="table" w:customStyle="1" w:styleId="Style51">
    <w:name w:val="_Style 51"/>
    <w:basedOn w:val="TableNormal"/>
    <w:tblPr/>
  </w:style>
  <w:style w:type="character" w:customStyle="1" w:styleId="UnresolvedMention">
    <w:name w:val="Unresolved Mention"/>
    <w:basedOn w:val="DefaultParagraphFont"/>
    <w:uiPriority w:val="99"/>
    <w:semiHidden/>
    <w:unhideWhenUsed/>
    <w:rsid w:val="00A535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784538">
      <w:bodyDiv w:val="1"/>
      <w:marLeft w:val="0"/>
      <w:marRight w:val="0"/>
      <w:marTop w:val="0"/>
      <w:marBottom w:val="0"/>
      <w:divBdr>
        <w:top w:val="none" w:sz="0" w:space="0" w:color="auto"/>
        <w:left w:val="none" w:sz="0" w:space="0" w:color="auto"/>
        <w:bottom w:val="none" w:sz="0" w:space="0" w:color="auto"/>
        <w:right w:val="none" w:sz="0" w:space="0" w:color="auto"/>
      </w:divBdr>
    </w:div>
    <w:div w:id="790322219">
      <w:bodyDiv w:val="1"/>
      <w:marLeft w:val="0"/>
      <w:marRight w:val="0"/>
      <w:marTop w:val="0"/>
      <w:marBottom w:val="0"/>
      <w:divBdr>
        <w:top w:val="none" w:sz="0" w:space="0" w:color="auto"/>
        <w:left w:val="none" w:sz="0" w:space="0" w:color="auto"/>
        <w:bottom w:val="none" w:sz="0" w:space="0" w:color="auto"/>
        <w:right w:val="none" w:sz="0" w:space="0" w:color="auto"/>
      </w:divBdr>
    </w:div>
    <w:div w:id="1494762446">
      <w:bodyDiv w:val="1"/>
      <w:marLeft w:val="0"/>
      <w:marRight w:val="0"/>
      <w:marTop w:val="0"/>
      <w:marBottom w:val="0"/>
      <w:divBdr>
        <w:top w:val="none" w:sz="0" w:space="0" w:color="auto"/>
        <w:left w:val="none" w:sz="0" w:space="0" w:color="auto"/>
        <w:bottom w:val="none" w:sz="0" w:space="0" w:color="auto"/>
        <w:right w:val="none" w:sz="0" w:space="0" w:color="auto"/>
      </w:divBdr>
    </w:div>
    <w:div w:id="1958219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mirresearch.com/malaysian-brain-drain-dont-go-chasing-waterfall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malaymail.com/news/malaysia/2024/02/21/study-warns-of-brain-drain-finds-three-in-four-malaysians-living-working-in-singapore-skilled-or-semi-skilled/119128?utm_source=chatgpt.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heedgemalaysia.com/node/714106?utm_source=chatgp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sinesstoday.com.my/2024/08/17/low-pay-underinvestment-in-stem-reason-for-brain-drain/?utm_source=chatgpt.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heedgemalaysia.com/node/714106?utm_source=chatgpt.com" TargetMode="External"/><Relationship Id="rId23" Type="http://schemas.openxmlformats.org/officeDocument/2006/relationships/fontTable" Target="fontTable.xml"/><Relationship Id="rId10" Type="http://schemas.openxmlformats.org/officeDocument/2006/relationships/hyperlink" Target="https://www.scribbr.com/methodology/quantitative-research"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hemalaysianreserve.com/2023/03/07/malaysias-brain-drain-significantly-higher-than-global-average-says-minister-sivakumar/" TargetMode="External"/><Relationship Id="rId14" Type="http://schemas.openxmlformats.org/officeDocument/2006/relationships/hyperlink" Target="https://www.scmp.com/week-asia/people/article/3305861/malaysias-brain-drain-deepens-1-6-state-funded-scholars-opts-work-abroad?utm_source=chatgpt.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7065</Words>
  <Characters>40275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2025-11-19T08:28:00Z</dcterms:created>
  <dcterms:modified xsi:type="dcterms:W3CDTF">2025-11-19T08:29:00Z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GrammarlyDocumentId">
    <vt:lpwstr>bcd27961-c687-4d52-ada5-8c2979dac53b</vt:lpwstr>
  </property>
  <property fmtid="{D5CDD505-2E9C-101B-9397-08002B2CF9AE}" pid="4" name="ICV">
    <vt:lpwstr>95FC101FCFD94CC39B263F498F974959_13</vt:lpwstr>
  </property>
</Properties>
</file>