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643C7" w14:textId="7917318C" w:rsidR="008E59F8" w:rsidRPr="005E3769" w:rsidRDefault="008621F2" w:rsidP="005E3769">
      <w:pPr>
        <w:spacing w:after="0" w:line="240" w:lineRule="auto"/>
        <w:ind w:leftChars="0" w:left="0" w:firstLineChars="0" w:firstLine="0"/>
        <w:jc w:val="center"/>
        <w:rPr>
          <w:rFonts w:ascii="Times New Roman" w:eastAsia="Times New Roman" w:hAnsi="Times New Roman" w:cs="Times New Roman"/>
          <w:b/>
          <w:sz w:val="28"/>
          <w:szCs w:val="24"/>
        </w:rPr>
      </w:pPr>
      <w:r w:rsidRPr="005E3769">
        <w:rPr>
          <w:rFonts w:ascii="Times New Roman" w:eastAsia="Times New Roman" w:hAnsi="Times New Roman" w:cs="Times New Roman"/>
          <w:b/>
          <w:sz w:val="28"/>
          <w:szCs w:val="24"/>
        </w:rPr>
        <w:t xml:space="preserve">Mind </w:t>
      </w:r>
      <w:r w:rsidR="005E3769" w:rsidRPr="005E3769">
        <w:rPr>
          <w:rFonts w:ascii="Times New Roman" w:eastAsia="Times New Roman" w:hAnsi="Times New Roman" w:cs="Times New Roman"/>
          <w:b/>
          <w:sz w:val="28"/>
          <w:szCs w:val="24"/>
        </w:rPr>
        <w:t xml:space="preserve">mapping by </w:t>
      </w:r>
      <w:proofErr w:type="spellStart"/>
      <w:r w:rsidR="005E3769" w:rsidRPr="005E3769">
        <w:rPr>
          <w:rFonts w:ascii="Times New Roman" w:eastAsia="Times New Roman" w:hAnsi="Times New Roman" w:cs="Times New Roman"/>
          <w:b/>
          <w:sz w:val="28"/>
          <w:szCs w:val="24"/>
        </w:rPr>
        <w:t>canva</w:t>
      </w:r>
      <w:proofErr w:type="spellEnd"/>
      <w:r w:rsidR="005E3769" w:rsidRPr="005E3769">
        <w:rPr>
          <w:rFonts w:ascii="Times New Roman" w:eastAsia="Times New Roman" w:hAnsi="Times New Roman" w:cs="Times New Roman"/>
          <w:b/>
          <w:sz w:val="28"/>
          <w:szCs w:val="24"/>
        </w:rPr>
        <w:t xml:space="preserve"> as a digital media</w:t>
      </w:r>
      <w:r w:rsidRPr="005E3769">
        <w:rPr>
          <w:rFonts w:ascii="Times New Roman" w:eastAsia="Times New Roman" w:hAnsi="Times New Roman" w:cs="Times New Roman"/>
          <w:b/>
          <w:sz w:val="28"/>
          <w:szCs w:val="24"/>
        </w:rPr>
        <w:t xml:space="preserve">: A Class Action Research (CAR) in </w:t>
      </w:r>
      <w:r w:rsidR="005E3769" w:rsidRPr="005E3769">
        <w:rPr>
          <w:rFonts w:ascii="Times New Roman" w:eastAsia="Times New Roman" w:hAnsi="Times New Roman" w:cs="Times New Roman"/>
          <w:b/>
          <w:sz w:val="28"/>
          <w:szCs w:val="24"/>
        </w:rPr>
        <w:t>geography learning</w:t>
      </w:r>
    </w:p>
    <w:p w14:paraId="57930275" w14:textId="77777777" w:rsidR="008E59F8" w:rsidRPr="005E3769" w:rsidRDefault="008E59F8" w:rsidP="005E3769">
      <w:pPr>
        <w:spacing w:after="0" w:line="240" w:lineRule="auto"/>
        <w:ind w:leftChars="0" w:left="0" w:firstLineChars="0" w:firstLine="0"/>
        <w:rPr>
          <w:rFonts w:ascii="Times New Roman" w:eastAsia="Times New Roman" w:hAnsi="Times New Roman" w:cs="Times New Roman"/>
          <w:color w:val="000000"/>
          <w:sz w:val="24"/>
          <w:szCs w:val="24"/>
        </w:rPr>
      </w:pPr>
    </w:p>
    <w:p w14:paraId="3DD22230" w14:textId="77777777" w:rsidR="008E59F8" w:rsidRPr="005E3769" w:rsidRDefault="008621F2" w:rsidP="005E3769">
      <w:pPr>
        <w:spacing w:after="0" w:line="240" w:lineRule="auto"/>
        <w:ind w:left="0" w:hanging="2"/>
        <w:jc w:val="center"/>
        <w:rPr>
          <w:rFonts w:ascii="Times New Roman" w:eastAsia="Times New Roman" w:hAnsi="Times New Roman" w:cs="Times New Roman"/>
          <w:sz w:val="24"/>
          <w:szCs w:val="24"/>
          <w:lang w:val="en-GB"/>
        </w:rPr>
      </w:pPr>
      <w:bookmarkStart w:id="0" w:name="_Hlk193017300"/>
      <w:proofErr w:type="spellStart"/>
      <w:r w:rsidRPr="005E3769">
        <w:rPr>
          <w:rFonts w:ascii="Times New Roman" w:eastAsia="Times New Roman" w:hAnsi="Times New Roman" w:cs="Times New Roman"/>
          <w:sz w:val="24"/>
          <w:szCs w:val="24"/>
          <w:lang w:val="en-GB"/>
        </w:rPr>
        <w:t>Daska</w:t>
      </w:r>
      <w:proofErr w:type="spellEnd"/>
      <w:r w:rsidRPr="005E3769">
        <w:rPr>
          <w:rFonts w:ascii="Times New Roman" w:eastAsia="Times New Roman" w:hAnsi="Times New Roman" w:cs="Times New Roman"/>
          <w:sz w:val="24"/>
          <w:szCs w:val="24"/>
          <w:lang w:val="en-GB"/>
        </w:rPr>
        <w:t xml:space="preserve"> </w:t>
      </w:r>
      <w:proofErr w:type="spellStart"/>
      <w:r w:rsidRPr="005E3769">
        <w:rPr>
          <w:rFonts w:ascii="Times New Roman" w:eastAsia="Times New Roman" w:hAnsi="Times New Roman" w:cs="Times New Roman"/>
          <w:sz w:val="24"/>
          <w:szCs w:val="24"/>
          <w:lang w:val="en-GB"/>
        </w:rPr>
        <w:t>Azis</w:t>
      </w:r>
      <w:bookmarkEnd w:id="0"/>
      <w:proofErr w:type="spellEnd"/>
      <w:r w:rsidRPr="005E3769">
        <w:rPr>
          <w:rFonts w:ascii="Times New Roman" w:eastAsia="Times New Roman" w:hAnsi="Times New Roman" w:cs="Times New Roman"/>
          <w:sz w:val="24"/>
          <w:szCs w:val="24"/>
          <w:lang w:val="en-GB"/>
        </w:rPr>
        <w:t xml:space="preserve"> </w:t>
      </w:r>
      <w:r w:rsidRPr="005E3769">
        <w:rPr>
          <w:rFonts w:ascii="Times New Roman" w:eastAsia="Times New Roman" w:hAnsi="Times New Roman" w:cs="Times New Roman"/>
          <w:sz w:val="24"/>
          <w:szCs w:val="24"/>
          <w:vertAlign w:val="superscript"/>
          <w:lang w:val="en-GB"/>
        </w:rPr>
        <w:t>1</w:t>
      </w:r>
      <w:r w:rsidRPr="005E3769">
        <w:rPr>
          <w:rFonts w:ascii="Times New Roman" w:eastAsia="Times New Roman" w:hAnsi="Times New Roman" w:cs="Times New Roman"/>
          <w:sz w:val="24"/>
          <w:szCs w:val="24"/>
          <w:lang w:val="en-GB"/>
        </w:rPr>
        <w:t xml:space="preserve">, </w:t>
      </w:r>
      <w:proofErr w:type="spellStart"/>
      <w:r w:rsidRPr="005E3769">
        <w:rPr>
          <w:rFonts w:ascii="Times New Roman" w:eastAsia="Times New Roman" w:hAnsi="Times New Roman" w:cs="Times New Roman"/>
          <w:sz w:val="24"/>
          <w:szCs w:val="24"/>
          <w:lang w:val="en-GB"/>
        </w:rPr>
        <w:t>Suhendro</w:t>
      </w:r>
      <w:proofErr w:type="spellEnd"/>
      <w:r w:rsidRPr="005E3769">
        <w:rPr>
          <w:rFonts w:ascii="Times New Roman" w:eastAsia="Times New Roman" w:hAnsi="Times New Roman" w:cs="Times New Roman"/>
          <w:sz w:val="24"/>
          <w:szCs w:val="24"/>
          <w:lang w:val="en-GB"/>
        </w:rPr>
        <w:t xml:space="preserve"> </w:t>
      </w:r>
      <w:r w:rsidRPr="005E3769">
        <w:rPr>
          <w:rFonts w:ascii="Times New Roman" w:eastAsia="Times New Roman" w:hAnsi="Times New Roman" w:cs="Times New Roman"/>
          <w:sz w:val="24"/>
          <w:szCs w:val="24"/>
          <w:vertAlign w:val="superscript"/>
          <w:lang w:val="en-GB"/>
        </w:rPr>
        <w:t>2</w:t>
      </w:r>
      <w:r w:rsidRPr="005E3769">
        <w:rPr>
          <w:rFonts w:ascii="Times New Roman" w:eastAsia="Times New Roman" w:hAnsi="Times New Roman" w:cs="Times New Roman"/>
          <w:sz w:val="24"/>
          <w:szCs w:val="24"/>
          <w:lang w:val="en-GB"/>
        </w:rPr>
        <w:t xml:space="preserve">, </w:t>
      </w:r>
      <w:proofErr w:type="spellStart"/>
      <w:r w:rsidRPr="005E3769">
        <w:rPr>
          <w:rFonts w:ascii="Times New Roman" w:eastAsia="Times New Roman" w:hAnsi="Times New Roman" w:cs="Times New Roman"/>
          <w:sz w:val="24"/>
          <w:szCs w:val="24"/>
          <w:lang w:val="en-GB"/>
        </w:rPr>
        <w:t>Yazid</w:t>
      </w:r>
      <w:proofErr w:type="spellEnd"/>
      <w:r w:rsidRPr="005E3769">
        <w:rPr>
          <w:rFonts w:ascii="Times New Roman" w:eastAsia="Times New Roman" w:hAnsi="Times New Roman" w:cs="Times New Roman"/>
          <w:sz w:val="24"/>
          <w:szCs w:val="24"/>
          <w:lang w:val="en-GB"/>
        </w:rPr>
        <w:t xml:space="preserve"> Saleh</w:t>
      </w:r>
      <w:r w:rsidRPr="005E3769">
        <w:rPr>
          <w:rFonts w:ascii="Times New Roman" w:eastAsia="Times New Roman" w:hAnsi="Times New Roman" w:cs="Times New Roman"/>
          <w:sz w:val="24"/>
          <w:szCs w:val="24"/>
          <w:vertAlign w:val="superscript"/>
          <w:lang w:val="en-GB"/>
        </w:rPr>
        <w:t xml:space="preserve"> 3</w:t>
      </w:r>
      <w:r w:rsidRPr="005E3769">
        <w:rPr>
          <w:rFonts w:ascii="Times New Roman" w:eastAsia="Times New Roman" w:hAnsi="Times New Roman" w:cs="Times New Roman"/>
          <w:sz w:val="24"/>
          <w:szCs w:val="24"/>
          <w:lang w:val="en-GB"/>
        </w:rPr>
        <w:t>, Muhammad Al-</w:t>
      </w:r>
      <w:proofErr w:type="spellStart"/>
      <w:r w:rsidRPr="005E3769">
        <w:rPr>
          <w:rFonts w:ascii="Times New Roman" w:eastAsia="Times New Roman" w:hAnsi="Times New Roman" w:cs="Times New Roman"/>
          <w:sz w:val="24"/>
          <w:szCs w:val="24"/>
          <w:lang w:val="en-GB"/>
        </w:rPr>
        <w:t>Farisy</w:t>
      </w:r>
      <w:proofErr w:type="spellEnd"/>
      <w:r w:rsidRPr="005E3769">
        <w:rPr>
          <w:rFonts w:ascii="Times New Roman" w:eastAsia="Times New Roman" w:hAnsi="Times New Roman" w:cs="Times New Roman"/>
          <w:sz w:val="24"/>
          <w:szCs w:val="24"/>
          <w:lang w:val="en-GB"/>
        </w:rPr>
        <w:t xml:space="preserve"> </w:t>
      </w:r>
      <w:r w:rsidRPr="005E3769">
        <w:rPr>
          <w:rFonts w:ascii="Times New Roman" w:eastAsia="Times New Roman" w:hAnsi="Times New Roman" w:cs="Times New Roman"/>
          <w:sz w:val="24"/>
          <w:szCs w:val="24"/>
          <w:vertAlign w:val="superscript"/>
          <w:lang w:val="en-GB"/>
        </w:rPr>
        <w:t>1</w:t>
      </w:r>
      <w:r w:rsidRPr="005E3769">
        <w:rPr>
          <w:rFonts w:ascii="Times New Roman" w:eastAsia="Times New Roman" w:hAnsi="Times New Roman" w:cs="Times New Roman"/>
          <w:sz w:val="24"/>
          <w:szCs w:val="24"/>
          <w:lang w:val="en-GB"/>
        </w:rPr>
        <w:t xml:space="preserve">, M </w:t>
      </w:r>
      <w:proofErr w:type="spellStart"/>
      <w:r w:rsidRPr="005E3769">
        <w:rPr>
          <w:rFonts w:ascii="Times New Roman" w:eastAsia="Times New Roman" w:hAnsi="Times New Roman" w:cs="Times New Roman"/>
          <w:sz w:val="24"/>
          <w:szCs w:val="24"/>
          <w:lang w:val="en-GB"/>
        </w:rPr>
        <w:t>Hafizul</w:t>
      </w:r>
      <w:proofErr w:type="spellEnd"/>
      <w:r w:rsidRPr="005E3769">
        <w:rPr>
          <w:rFonts w:ascii="Times New Roman" w:eastAsia="Times New Roman" w:hAnsi="Times New Roman" w:cs="Times New Roman"/>
          <w:sz w:val="24"/>
          <w:szCs w:val="24"/>
          <w:lang w:val="en-GB"/>
        </w:rPr>
        <w:t xml:space="preserve"> </w:t>
      </w:r>
      <w:proofErr w:type="spellStart"/>
      <w:r w:rsidRPr="005E3769">
        <w:rPr>
          <w:rFonts w:ascii="Times New Roman" w:eastAsia="Times New Roman" w:hAnsi="Times New Roman" w:cs="Times New Roman"/>
          <w:sz w:val="24"/>
          <w:szCs w:val="24"/>
          <w:lang w:val="en-GB"/>
        </w:rPr>
        <w:t>Furqan</w:t>
      </w:r>
      <w:proofErr w:type="spellEnd"/>
      <w:r w:rsidRPr="005E3769">
        <w:rPr>
          <w:rFonts w:ascii="Times New Roman" w:eastAsia="Times New Roman" w:hAnsi="Times New Roman" w:cs="Times New Roman"/>
          <w:sz w:val="24"/>
          <w:szCs w:val="24"/>
          <w:lang w:val="en-GB"/>
        </w:rPr>
        <w:t xml:space="preserve"> </w:t>
      </w:r>
      <w:r w:rsidRPr="005E3769">
        <w:rPr>
          <w:rFonts w:ascii="Times New Roman" w:eastAsia="Times New Roman" w:hAnsi="Times New Roman" w:cs="Times New Roman"/>
          <w:sz w:val="24"/>
          <w:szCs w:val="24"/>
          <w:vertAlign w:val="superscript"/>
          <w:lang w:val="en-GB"/>
        </w:rPr>
        <w:t>1</w:t>
      </w:r>
      <w:r w:rsidRPr="005E3769">
        <w:rPr>
          <w:rFonts w:ascii="Times New Roman" w:eastAsia="Times New Roman" w:hAnsi="Times New Roman" w:cs="Times New Roman"/>
          <w:sz w:val="24"/>
          <w:szCs w:val="24"/>
          <w:lang w:val="en-GB"/>
        </w:rPr>
        <w:t xml:space="preserve">, </w:t>
      </w:r>
    </w:p>
    <w:p w14:paraId="4176638E" w14:textId="77777777" w:rsidR="008E59F8" w:rsidRPr="005E3769" w:rsidRDefault="008621F2" w:rsidP="005E3769">
      <w:pPr>
        <w:spacing w:after="0" w:line="240" w:lineRule="auto"/>
        <w:ind w:left="0" w:hanging="2"/>
        <w:jc w:val="center"/>
        <w:rPr>
          <w:rFonts w:ascii="Times New Roman" w:eastAsia="Times New Roman" w:hAnsi="Times New Roman" w:cs="Times New Roman"/>
          <w:sz w:val="24"/>
          <w:szCs w:val="24"/>
          <w:vertAlign w:val="superscript"/>
          <w:lang w:val="en-GB"/>
        </w:rPr>
      </w:pPr>
      <w:proofErr w:type="spellStart"/>
      <w:r w:rsidRPr="005E3769">
        <w:rPr>
          <w:rFonts w:ascii="Times New Roman" w:eastAsia="Times New Roman" w:hAnsi="Times New Roman" w:cs="Times New Roman"/>
          <w:sz w:val="24"/>
          <w:szCs w:val="24"/>
          <w:lang w:val="en-GB"/>
        </w:rPr>
        <w:t>Athala</w:t>
      </w:r>
      <w:proofErr w:type="spellEnd"/>
      <w:r w:rsidRPr="005E3769">
        <w:rPr>
          <w:rFonts w:ascii="Times New Roman" w:eastAsia="Times New Roman" w:hAnsi="Times New Roman" w:cs="Times New Roman"/>
          <w:sz w:val="24"/>
          <w:szCs w:val="24"/>
          <w:lang w:val="en-GB"/>
        </w:rPr>
        <w:t xml:space="preserve"> Rania </w:t>
      </w:r>
      <w:proofErr w:type="spellStart"/>
      <w:r w:rsidRPr="005E3769">
        <w:rPr>
          <w:rFonts w:ascii="Times New Roman" w:eastAsia="Times New Roman" w:hAnsi="Times New Roman" w:cs="Times New Roman"/>
          <w:sz w:val="24"/>
          <w:szCs w:val="24"/>
          <w:lang w:val="en-GB"/>
        </w:rPr>
        <w:t>Salda</w:t>
      </w:r>
      <w:proofErr w:type="spellEnd"/>
      <w:r w:rsidRPr="005E3769">
        <w:rPr>
          <w:rFonts w:ascii="Times New Roman" w:eastAsia="Times New Roman" w:hAnsi="Times New Roman" w:cs="Times New Roman"/>
          <w:sz w:val="24"/>
          <w:szCs w:val="24"/>
          <w:lang w:val="en-GB"/>
        </w:rPr>
        <w:t xml:space="preserve"> </w:t>
      </w:r>
      <w:r w:rsidRPr="005E3769">
        <w:rPr>
          <w:rFonts w:ascii="Times New Roman" w:eastAsia="Times New Roman" w:hAnsi="Times New Roman" w:cs="Times New Roman"/>
          <w:sz w:val="24"/>
          <w:szCs w:val="24"/>
          <w:vertAlign w:val="superscript"/>
          <w:lang w:val="en-GB"/>
        </w:rPr>
        <w:t>1</w:t>
      </w:r>
      <w:r w:rsidRPr="005E3769">
        <w:rPr>
          <w:rFonts w:ascii="Times New Roman" w:eastAsia="Times New Roman" w:hAnsi="Times New Roman" w:cs="Times New Roman"/>
          <w:sz w:val="24"/>
          <w:szCs w:val="24"/>
          <w:lang w:val="en-GB"/>
        </w:rPr>
        <w:t xml:space="preserve">, Ahmad </w:t>
      </w:r>
      <w:proofErr w:type="spellStart"/>
      <w:r w:rsidRPr="005E3769">
        <w:rPr>
          <w:rFonts w:ascii="Times New Roman" w:eastAsia="Times New Roman" w:hAnsi="Times New Roman" w:cs="Times New Roman"/>
          <w:sz w:val="24"/>
          <w:szCs w:val="24"/>
          <w:lang w:val="en-GB"/>
        </w:rPr>
        <w:t>Nubli</w:t>
      </w:r>
      <w:proofErr w:type="spellEnd"/>
      <w:r w:rsidRPr="005E3769">
        <w:rPr>
          <w:rFonts w:ascii="Times New Roman" w:eastAsia="Times New Roman" w:hAnsi="Times New Roman" w:cs="Times New Roman"/>
          <w:sz w:val="24"/>
          <w:szCs w:val="24"/>
          <w:lang w:val="en-GB"/>
        </w:rPr>
        <w:t xml:space="preserve"> </w:t>
      </w:r>
      <w:proofErr w:type="spellStart"/>
      <w:r w:rsidRPr="005E3769">
        <w:rPr>
          <w:rFonts w:ascii="Times New Roman" w:eastAsia="Times New Roman" w:hAnsi="Times New Roman" w:cs="Times New Roman"/>
          <w:sz w:val="24"/>
          <w:szCs w:val="24"/>
          <w:lang w:val="en-GB"/>
        </w:rPr>
        <w:t>Gadeng</w:t>
      </w:r>
      <w:proofErr w:type="spellEnd"/>
      <w:r w:rsidRPr="005E3769">
        <w:rPr>
          <w:rFonts w:ascii="Times New Roman" w:eastAsia="Times New Roman" w:hAnsi="Times New Roman" w:cs="Times New Roman"/>
          <w:sz w:val="24"/>
          <w:szCs w:val="24"/>
          <w:lang w:val="en-GB"/>
        </w:rPr>
        <w:t xml:space="preserve"> </w:t>
      </w:r>
      <w:r w:rsidRPr="005E3769">
        <w:rPr>
          <w:rFonts w:ascii="Times New Roman" w:eastAsia="Times New Roman" w:hAnsi="Times New Roman" w:cs="Times New Roman"/>
          <w:sz w:val="24"/>
          <w:szCs w:val="24"/>
          <w:vertAlign w:val="superscript"/>
          <w:lang w:val="en-GB"/>
        </w:rPr>
        <w:t>1</w:t>
      </w:r>
      <w:r w:rsidRPr="005E3769">
        <w:rPr>
          <w:rFonts w:ascii="Times New Roman" w:eastAsia="Times New Roman" w:hAnsi="Times New Roman" w:cs="Times New Roman"/>
          <w:sz w:val="24"/>
          <w:szCs w:val="24"/>
          <w:lang w:val="en-GB"/>
        </w:rPr>
        <w:t xml:space="preserve">, </w:t>
      </w:r>
      <w:proofErr w:type="spellStart"/>
      <w:r w:rsidRPr="005E3769">
        <w:rPr>
          <w:rFonts w:ascii="Times New Roman" w:eastAsia="Times New Roman" w:hAnsi="Times New Roman" w:cs="Times New Roman"/>
          <w:sz w:val="24"/>
          <w:szCs w:val="24"/>
          <w:lang w:val="en-GB"/>
        </w:rPr>
        <w:t>Rahmilia</w:t>
      </w:r>
      <w:proofErr w:type="spellEnd"/>
      <w:r w:rsidRPr="005E3769">
        <w:rPr>
          <w:rFonts w:ascii="Times New Roman" w:eastAsia="Times New Roman" w:hAnsi="Times New Roman" w:cs="Times New Roman"/>
          <w:sz w:val="24"/>
          <w:szCs w:val="24"/>
          <w:lang w:val="en-GB"/>
        </w:rPr>
        <w:t xml:space="preserve"> Hadiyani</w:t>
      </w:r>
      <w:r w:rsidRPr="005E3769">
        <w:rPr>
          <w:rFonts w:ascii="Times New Roman" w:eastAsia="Times New Roman" w:hAnsi="Times New Roman" w:cs="Times New Roman"/>
          <w:sz w:val="24"/>
          <w:szCs w:val="24"/>
          <w:vertAlign w:val="superscript"/>
          <w:lang w:val="en-GB"/>
        </w:rPr>
        <w:t>1</w:t>
      </w:r>
      <w:r w:rsidRPr="005E3769">
        <w:rPr>
          <w:rFonts w:ascii="Times New Roman" w:eastAsia="Times New Roman" w:hAnsi="Times New Roman" w:cs="Times New Roman"/>
          <w:sz w:val="24"/>
          <w:szCs w:val="24"/>
          <w:lang w:val="en-GB"/>
        </w:rPr>
        <w:t xml:space="preserve">, Ade </w:t>
      </w:r>
      <w:proofErr w:type="spellStart"/>
      <w:r w:rsidRPr="005E3769">
        <w:rPr>
          <w:rFonts w:ascii="Times New Roman" w:eastAsia="Times New Roman" w:hAnsi="Times New Roman" w:cs="Times New Roman"/>
          <w:sz w:val="24"/>
          <w:szCs w:val="24"/>
          <w:lang w:val="en-GB"/>
        </w:rPr>
        <w:t>Nailan</w:t>
      </w:r>
      <w:proofErr w:type="spellEnd"/>
      <w:r w:rsidRPr="005E3769">
        <w:rPr>
          <w:rFonts w:ascii="Times New Roman" w:eastAsia="Times New Roman" w:hAnsi="Times New Roman" w:cs="Times New Roman"/>
          <w:sz w:val="24"/>
          <w:szCs w:val="24"/>
          <w:lang w:val="en-GB"/>
        </w:rPr>
        <w:t xml:space="preserve"> Sadida</w:t>
      </w:r>
      <w:r w:rsidRPr="005E3769">
        <w:rPr>
          <w:rFonts w:ascii="Times New Roman" w:eastAsia="Times New Roman" w:hAnsi="Times New Roman" w:cs="Times New Roman"/>
          <w:sz w:val="24"/>
          <w:szCs w:val="24"/>
          <w:vertAlign w:val="superscript"/>
          <w:lang w:val="en-GB"/>
        </w:rPr>
        <w:t>4</w:t>
      </w:r>
      <w:r w:rsidRPr="005E3769">
        <w:rPr>
          <w:rFonts w:ascii="Times New Roman" w:eastAsia="Times New Roman" w:hAnsi="Times New Roman" w:cs="Times New Roman"/>
          <w:sz w:val="24"/>
          <w:szCs w:val="24"/>
          <w:lang w:val="en-GB"/>
        </w:rPr>
        <w:t xml:space="preserve">, Ade </w:t>
      </w:r>
      <w:proofErr w:type="spellStart"/>
      <w:r w:rsidRPr="005E3769">
        <w:rPr>
          <w:rFonts w:ascii="Times New Roman" w:eastAsia="Times New Roman" w:hAnsi="Times New Roman" w:cs="Times New Roman"/>
          <w:sz w:val="24"/>
          <w:szCs w:val="24"/>
          <w:lang w:val="en-GB"/>
        </w:rPr>
        <w:t>Asyifa</w:t>
      </w:r>
      <w:proofErr w:type="spellEnd"/>
      <w:r w:rsidRPr="005E3769">
        <w:rPr>
          <w:rFonts w:ascii="Times New Roman" w:eastAsia="Times New Roman" w:hAnsi="Times New Roman" w:cs="Times New Roman"/>
          <w:sz w:val="24"/>
          <w:szCs w:val="24"/>
          <w:lang w:val="en-GB"/>
        </w:rPr>
        <w:t xml:space="preserve"> SP</w:t>
      </w:r>
      <w:r w:rsidRPr="005E3769">
        <w:rPr>
          <w:rFonts w:ascii="Times New Roman" w:eastAsia="Times New Roman" w:hAnsi="Times New Roman" w:cs="Times New Roman"/>
          <w:sz w:val="24"/>
          <w:szCs w:val="24"/>
          <w:vertAlign w:val="superscript"/>
          <w:lang w:val="en-GB"/>
        </w:rPr>
        <w:t>1</w:t>
      </w:r>
    </w:p>
    <w:p w14:paraId="2F34F923" w14:textId="09D4C0A6" w:rsidR="008E59F8" w:rsidRPr="005E3769" w:rsidRDefault="008E59F8" w:rsidP="005E3769">
      <w:pPr>
        <w:spacing w:after="0" w:line="240" w:lineRule="auto"/>
        <w:ind w:leftChars="0" w:left="0" w:firstLineChars="0" w:firstLine="0"/>
        <w:rPr>
          <w:rFonts w:ascii="Times New Roman" w:eastAsia="Times New Roman" w:hAnsi="Times New Roman" w:cs="Times New Roman"/>
          <w:color w:val="000000"/>
          <w:sz w:val="24"/>
          <w:szCs w:val="24"/>
        </w:rPr>
      </w:pPr>
    </w:p>
    <w:p w14:paraId="1E467953" w14:textId="77777777" w:rsidR="008E59F8" w:rsidRPr="005E3769" w:rsidRDefault="008621F2" w:rsidP="005E3769">
      <w:pPr>
        <w:spacing w:after="0" w:line="240" w:lineRule="auto"/>
        <w:ind w:left="0" w:hanging="2"/>
        <w:jc w:val="center"/>
        <w:rPr>
          <w:rFonts w:ascii="Times New Roman" w:eastAsia="Times New Roman" w:hAnsi="Times New Roman" w:cs="Times New Roman"/>
          <w:color w:val="000000"/>
          <w:sz w:val="24"/>
          <w:szCs w:val="24"/>
        </w:rPr>
      </w:pPr>
      <w:r w:rsidRPr="005E3769">
        <w:rPr>
          <w:rFonts w:ascii="Times New Roman" w:eastAsia="Times New Roman" w:hAnsi="Times New Roman" w:cs="Times New Roman"/>
          <w:color w:val="000000"/>
          <w:sz w:val="24"/>
          <w:szCs w:val="24"/>
          <w:vertAlign w:val="superscript"/>
        </w:rPr>
        <w:t>1</w:t>
      </w:r>
      <w:r w:rsidRPr="005E3769">
        <w:rPr>
          <w:rFonts w:ascii="Times New Roman" w:eastAsia="Times New Roman" w:hAnsi="Times New Roman" w:cs="Times New Roman"/>
          <w:color w:val="000000"/>
          <w:sz w:val="24"/>
          <w:szCs w:val="24"/>
        </w:rPr>
        <w:t xml:space="preserve"> </w:t>
      </w:r>
      <w:proofErr w:type="spellStart"/>
      <w:r w:rsidRPr="005E3769">
        <w:rPr>
          <w:rFonts w:ascii="Times New Roman" w:eastAsia="Times New Roman" w:hAnsi="Times New Roman" w:cs="Times New Roman"/>
          <w:color w:val="000000"/>
          <w:sz w:val="24"/>
          <w:szCs w:val="24"/>
        </w:rPr>
        <w:t>Universitas</w:t>
      </w:r>
      <w:proofErr w:type="spellEnd"/>
      <w:r w:rsidRPr="005E3769">
        <w:rPr>
          <w:rFonts w:ascii="Times New Roman" w:eastAsia="Times New Roman" w:hAnsi="Times New Roman" w:cs="Times New Roman"/>
          <w:color w:val="000000"/>
          <w:sz w:val="24"/>
          <w:szCs w:val="24"/>
        </w:rPr>
        <w:t xml:space="preserve"> </w:t>
      </w:r>
      <w:proofErr w:type="spellStart"/>
      <w:r w:rsidRPr="005E3769">
        <w:rPr>
          <w:rFonts w:ascii="Times New Roman" w:eastAsia="Times New Roman" w:hAnsi="Times New Roman" w:cs="Times New Roman"/>
          <w:color w:val="000000"/>
          <w:sz w:val="24"/>
          <w:szCs w:val="24"/>
        </w:rPr>
        <w:t>Syiah</w:t>
      </w:r>
      <w:proofErr w:type="spellEnd"/>
      <w:r w:rsidRPr="005E3769">
        <w:rPr>
          <w:rFonts w:ascii="Times New Roman" w:eastAsia="Times New Roman" w:hAnsi="Times New Roman" w:cs="Times New Roman"/>
          <w:color w:val="000000"/>
          <w:sz w:val="24"/>
          <w:szCs w:val="24"/>
        </w:rPr>
        <w:t xml:space="preserve"> Kuala, Indonesia</w:t>
      </w:r>
    </w:p>
    <w:p w14:paraId="10A9352E" w14:textId="77777777" w:rsidR="008E59F8" w:rsidRPr="005E3769" w:rsidRDefault="008621F2" w:rsidP="005E3769">
      <w:pPr>
        <w:spacing w:after="0" w:line="240" w:lineRule="auto"/>
        <w:ind w:left="0" w:hanging="2"/>
        <w:jc w:val="center"/>
        <w:rPr>
          <w:rFonts w:ascii="Times New Roman" w:eastAsia="Times New Roman" w:hAnsi="Times New Roman" w:cs="Times New Roman"/>
          <w:color w:val="000000"/>
          <w:sz w:val="24"/>
          <w:szCs w:val="24"/>
        </w:rPr>
      </w:pPr>
      <w:r w:rsidRPr="005E3769">
        <w:rPr>
          <w:rFonts w:ascii="Times New Roman" w:eastAsia="Times New Roman" w:hAnsi="Times New Roman" w:cs="Times New Roman"/>
          <w:color w:val="000000"/>
          <w:sz w:val="24"/>
          <w:szCs w:val="24"/>
          <w:vertAlign w:val="superscript"/>
        </w:rPr>
        <w:t>2</w:t>
      </w:r>
      <w:r w:rsidRPr="005E3769">
        <w:rPr>
          <w:rFonts w:ascii="Times New Roman" w:hAnsi="Times New Roman" w:cs="Times New Roman"/>
          <w:sz w:val="24"/>
          <w:szCs w:val="24"/>
        </w:rPr>
        <w:t xml:space="preserve"> </w:t>
      </w:r>
      <w:proofErr w:type="spellStart"/>
      <w:r w:rsidRPr="005E3769">
        <w:rPr>
          <w:rFonts w:ascii="Times New Roman" w:eastAsia="Times New Roman" w:hAnsi="Times New Roman" w:cs="Times New Roman"/>
          <w:color w:val="000000"/>
          <w:sz w:val="24"/>
          <w:szCs w:val="24"/>
        </w:rPr>
        <w:t>Universitas</w:t>
      </w:r>
      <w:proofErr w:type="spellEnd"/>
      <w:r w:rsidRPr="005E3769">
        <w:rPr>
          <w:rFonts w:ascii="Times New Roman" w:eastAsia="Times New Roman" w:hAnsi="Times New Roman" w:cs="Times New Roman"/>
          <w:color w:val="000000"/>
          <w:sz w:val="24"/>
          <w:szCs w:val="24"/>
        </w:rPr>
        <w:t xml:space="preserve"> </w:t>
      </w:r>
      <w:proofErr w:type="spellStart"/>
      <w:r w:rsidRPr="005E3769">
        <w:rPr>
          <w:rFonts w:ascii="Times New Roman" w:eastAsia="Times New Roman" w:hAnsi="Times New Roman" w:cs="Times New Roman"/>
          <w:color w:val="000000"/>
          <w:sz w:val="24"/>
          <w:szCs w:val="24"/>
        </w:rPr>
        <w:t>Pendidikan</w:t>
      </w:r>
      <w:proofErr w:type="spellEnd"/>
      <w:r w:rsidRPr="005E3769">
        <w:rPr>
          <w:rFonts w:ascii="Times New Roman" w:eastAsia="Times New Roman" w:hAnsi="Times New Roman" w:cs="Times New Roman"/>
          <w:color w:val="000000"/>
          <w:sz w:val="24"/>
          <w:szCs w:val="24"/>
        </w:rPr>
        <w:t xml:space="preserve"> Indonesia, Indonesia</w:t>
      </w:r>
    </w:p>
    <w:p w14:paraId="4669D8E3" w14:textId="77777777" w:rsidR="008E59F8" w:rsidRPr="005E3769" w:rsidRDefault="008621F2" w:rsidP="005E3769">
      <w:pPr>
        <w:spacing w:after="0" w:line="240" w:lineRule="auto"/>
        <w:ind w:left="0" w:hanging="2"/>
        <w:jc w:val="center"/>
        <w:rPr>
          <w:rFonts w:ascii="Times New Roman" w:eastAsia="Times New Roman" w:hAnsi="Times New Roman" w:cs="Times New Roman"/>
          <w:color w:val="000000"/>
          <w:sz w:val="24"/>
          <w:szCs w:val="24"/>
        </w:rPr>
      </w:pPr>
      <w:r w:rsidRPr="005E3769">
        <w:rPr>
          <w:rFonts w:ascii="Times New Roman" w:eastAsia="Times New Roman" w:hAnsi="Times New Roman" w:cs="Times New Roman"/>
          <w:color w:val="000000"/>
          <w:sz w:val="24"/>
          <w:szCs w:val="24"/>
          <w:vertAlign w:val="superscript"/>
        </w:rPr>
        <w:t>3</w:t>
      </w:r>
      <w:r w:rsidRPr="005E3769">
        <w:rPr>
          <w:rFonts w:ascii="Times New Roman" w:hAnsi="Times New Roman" w:cs="Times New Roman"/>
          <w:sz w:val="24"/>
          <w:szCs w:val="24"/>
        </w:rPr>
        <w:t xml:space="preserve"> </w:t>
      </w:r>
      <w:proofErr w:type="spellStart"/>
      <w:r w:rsidRPr="005E3769">
        <w:rPr>
          <w:rFonts w:ascii="Times New Roman" w:eastAsia="Times New Roman" w:hAnsi="Times New Roman" w:cs="Times New Roman"/>
          <w:color w:val="000000"/>
          <w:sz w:val="24"/>
          <w:szCs w:val="24"/>
        </w:rPr>
        <w:t>Universiti</w:t>
      </w:r>
      <w:proofErr w:type="spellEnd"/>
      <w:r w:rsidRPr="005E3769">
        <w:rPr>
          <w:rFonts w:ascii="Times New Roman" w:eastAsia="Times New Roman" w:hAnsi="Times New Roman" w:cs="Times New Roman"/>
          <w:color w:val="000000"/>
          <w:sz w:val="24"/>
          <w:szCs w:val="24"/>
        </w:rPr>
        <w:t xml:space="preserve"> </w:t>
      </w:r>
      <w:proofErr w:type="spellStart"/>
      <w:r w:rsidRPr="005E3769">
        <w:rPr>
          <w:rFonts w:ascii="Times New Roman" w:eastAsia="Times New Roman" w:hAnsi="Times New Roman" w:cs="Times New Roman"/>
          <w:color w:val="000000"/>
          <w:sz w:val="24"/>
          <w:szCs w:val="24"/>
        </w:rPr>
        <w:t>Pendidikan</w:t>
      </w:r>
      <w:proofErr w:type="spellEnd"/>
      <w:r w:rsidRPr="005E3769">
        <w:rPr>
          <w:rFonts w:ascii="Times New Roman" w:eastAsia="Times New Roman" w:hAnsi="Times New Roman" w:cs="Times New Roman"/>
          <w:color w:val="000000"/>
          <w:sz w:val="24"/>
          <w:szCs w:val="24"/>
        </w:rPr>
        <w:t xml:space="preserve"> Sultan Idris, Malaysia</w:t>
      </w:r>
    </w:p>
    <w:p w14:paraId="65B258A0" w14:textId="77777777" w:rsidR="008E59F8" w:rsidRPr="005E3769" w:rsidRDefault="008621F2" w:rsidP="005E3769">
      <w:pPr>
        <w:spacing w:after="0" w:line="240" w:lineRule="auto"/>
        <w:ind w:left="0" w:hanging="2"/>
        <w:jc w:val="center"/>
        <w:rPr>
          <w:rFonts w:ascii="Times New Roman" w:eastAsia="Times New Roman" w:hAnsi="Times New Roman" w:cs="Times New Roman"/>
          <w:color w:val="000000"/>
          <w:sz w:val="24"/>
          <w:szCs w:val="24"/>
        </w:rPr>
      </w:pPr>
      <w:r w:rsidRPr="005E3769">
        <w:rPr>
          <w:rFonts w:ascii="Times New Roman" w:eastAsia="Times New Roman" w:hAnsi="Times New Roman" w:cs="Times New Roman"/>
          <w:color w:val="000000"/>
          <w:sz w:val="24"/>
          <w:szCs w:val="24"/>
          <w:vertAlign w:val="superscript"/>
        </w:rPr>
        <w:t>4</w:t>
      </w:r>
      <w:r w:rsidRPr="005E3769">
        <w:rPr>
          <w:rFonts w:ascii="Times New Roman" w:hAnsi="Times New Roman" w:cs="Times New Roman"/>
          <w:sz w:val="24"/>
          <w:szCs w:val="24"/>
        </w:rPr>
        <w:t xml:space="preserve"> </w:t>
      </w:r>
      <w:proofErr w:type="spellStart"/>
      <w:r w:rsidRPr="005E3769">
        <w:rPr>
          <w:rFonts w:ascii="Times New Roman" w:eastAsia="Times New Roman" w:hAnsi="Times New Roman" w:cs="Times New Roman"/>
          <w:color w:val="000000"/>
          <w:sz w:val="24"/>
          <w:szCs w:val="24"/>
        </w:rPr>
        <w:t>Darul</w:t>
      </w:r>
      <w:proofErr w:type="spellEnd"/>
      <w:r w:rsidRPr="005E3769">
        <w:rPr>
          <w:rFonts w:ascii="Times New Roman" w:eastAsia="Times New Roman" w:hAnsi="Times New Roman" w:cs="Times New Roman"/>
          <w:color w:val="000000"/>
          <w:sz w:val="24"/>
          <w:szCs w:val="24"/>
        </w:rPr>
        <w:t xml:space="preserve"> Qur'an School, Aceh, Indonesia</w:t>
      </w:r>
    </w:p>
    <w:p w14:paraId="05FEDC01" w14:textId="77777777" w:rsidR="008E59F8" w:rsidRPr="005E3769" w:rsidRDefault="008E59F8" w:rsidP="005E3769">
      <w:pPr>
        <w:spacing w:after="0" w:line="240" w:lineRule="auto"/>
        <w:ind w:left="0" w:hanging="2"/>
        <w:jc w:val="center"/>
        <w:rPr>
          <w:rFonts w:ascii="Times New Roman" w:eastAsia="Times New Roman" w:hAnsi="Times New Roman" w:cs="Times New Roman"/>
          <w:color w:val="000000"/>
          <w:sz w:val="24"/>
          <w:szCs w:val="24"/>
        </w:rPr>
      </w:pPr>
    </w:p>
    <w:p w14:paraId="1D4AB8BB" w14:textId="77777777" w:rsidR="008E59F8" w:rsidRPr="005E3769" w:rsidRDefault="008621F2" w:rsidP="005E3769">
      <w:pPr>
        <w:spacing w:after="0" w:line="240" w:lineRule="auto"/>
        <w:ind w:left="0" w:hanging="2"/>
        <w:jc w:val="center"/>
        <w:rPr>
          <w:rFonts w:ascii="Times New Roman" w:eastAsia="Times New Roman" w:hAnsi="Times New Roman" w:cs="Times New Roman"/>
          <w:iCs/>
          <w:color w:val="000000" w:themeColor="text1"/>
          <w:sz w:val="24"/>
          <w:szCs w:val="24"/>
        </w:rPr>
      </w:pPr>
      <w:r w:rsidRPr="005E3769">
        <w:rPr>
          <w:rFonts w:ascii="Times New Roman" w:eastAsia="Times New Roman" w:hAnsi="Times New Roman" w:cs="Times New Roman"/>
          <w:color w:val="000000" w:themeColor="text1"/>
          <w:sz w:val="24"/>
          <w:szCs w:val="24"/>
        </w:rPr>
        <w:t xml:space="preserve">Correspondence: </w:t>
      </w:r>
      <w:proofErr w:type="spellStart"/>
      <w:r w:rsidRPr="005E3769">
        <w:rPr>
          <w:rFonts w:ascii="Times New Roman" w:eastAsia="Times New Roman" w:hAnsi="Times New Roman" w:cs="Times New Roman"/>
          <w:color w:val="000000" w:themeColor="text1"/>
          <w:sz w:val="24"/>
          <w:szCs w:val="24"/>
        </w:rPr>
        <w:t>Daska</w:t>
      </w:r>
      <w:proofErr w:type="spellEnd"/>
      <w:r w:rsidRPr="005E3769">
        <w:rPr>
          <w:rFonts w:ascii="Times New Roman" w:eastAsia="Times New Roman" w:hAnsi="Times New Roman" w:cs="Times New Roman"/>
          <w:color w:val="000000" w:themeColor="text1"/>
          <w:sz w:val="24"/>
          <w:szCs w:val="24"/>
        </w:rPr>
        <w:t xml:space="preserve"> </w:t>
      </w:r>
      <w:proofErr w:type="spellStart"/>
      <w:r w:rsidRPr="005E3769">
        <w:rPr>
          <w:rFonts w:ascii="Times New Roman" w:eastAsia="Times New Roman" w:hAnsi="Times New Roman" w:cs="Times New Roman"/>
          <w:color w:val="000000" w:themeColor="text1"/>
          <w:sz w:val="24"/>
          <w:szCs w:val="24"/>
        </w:rPr>
        <w:t>Azis</w:t>
      </w:r>
      <w:proofErr w:type="spellEnd"/>
      <w:r w:rsidRPr="005E3769">
        <w:rPr>
          <w:rFonts w:ascii="Times New Roman" w:eastAsia="Times New Roman" w:hAnsi="Times New Roman" w:cs="Times New Roman"/>
          <w:color w:val="000000" w:themeColor="text1"/>
          <w:sz w:val="24"/>
          <w:szCs w:val="24"/>
        </w:rPr>
        <w:t xml:space="preserve"> (email: </w:t>
      </w:r>
      <w:hyperlink r:id="rId10" w:history="1">
        <w:r w:rsidRPr="005E3769">
          <w:rPr>
            <w:rStyle w:val="Hyperlink"/>
            <w:rFonts w:ascii="Times New Roman" w:eastAsia="Times New Roman" w:hAnsi="Times New Roman" w:cs="Times New Roman"/>
            <w:color w:val="000000" w:themeColor="text1"/>
            <w:sz w:val="24"/>
            <w:szCs w:val="24"/>
            <w:u w:val="none"/>
          </w:rPr>
          <w:t>daska@usk.ac.id</w:t>
        </w:r>
      </w:hyperlink>
      <w:r w:rsidRPr="005E3769">
        <w:rPr>
          <w:rFonts w:ascii="Times New Roman" w:eastAsia="Times New Roman" w:hAnsi="Times New Roman" w:cs="Times New Roman"/>
          <w:iCs/>
          <w:color w:val="000000" w:themeColor="text1"/>
          <w:sz w:val="24"/>
          <w:szCs w:val="24"/>
        </w:rPr>
        <w:t xml:space="preserve"> )</w:t>
      </w:r>
    </w:p>
    <w:p w14:paraId="75E03AD0" w14:textId="41EF4C4A" w:rsidR="008E59F8" w:rsidRPr="005E3769" w:rsidRDefault="008E59F8" w:rsidP="005E3769">
      <w:pPr>
        <w:spacing w:after="0" w:line="240" w:lineRule="auto"/>
        <w:ind w:leftChars="0" w:left="0" w:firstLineChars="0" w:firstLine="0"/>
        <w:rPr>
          <w:rFonts w:ascii="Times New Roman" w:eastAsia="Times New Roman" w:hAnsi="Times New Roman" w:cs="Times New Roman"/>
          <w:sz w:val="24"/>
          <w:szCs w:val="24"/>
        </w:rPr>
      </w:pPr>
    </w:p>
    <w:p w14:paraId="1731F55F" w14:textId="7AD2DE91" w:rsidR="00BB7519" w:rsidRPr="005E3769" w:rsidRDefault="00BB7519" w:rsidP="005E3769">
      <w:pPr>
        <w:spacing w:after="0" w:line="240" w:lineRule="auto"/>
        <w:ind w:leftChars="0" w:left="0" w:firstLineChars="0" w:firstLine="0"/>
        <w:rPr>
          <w:rFonts w:ascii="Times New Roman" w:eastAsia="Times New Roman" w:hAnsi="Times New Roman" w:cs="Times New Roman"/>
          <w:color w:val="000000"/>
          <w:sz w:val="24"/>
          <w:szCs w:val="24"/>
        </w:rPr>
      </w:pPr>
      <w:r w:rsidRPr="005E3769">
        <w:rPr>
          <w:rFonts w:ascii="Times New Roman" w:eastAsia="Times New Roman" w:hAnsi="Times New Roman" w:cs="Times New Roman"/>
          <w:sz w:val="24"/>
          <w:szCs w:val="24"/>
        </w:rPr>
        <w:t>Received: 23 March 2025; Accepted: 15 July 2025; Published: 2</w:t>
      </w:r>
      <w:r w:rsidR="00221025">
        <w:rPr>
          <w:rFonts w:ascii="Times New Roman" w:eastAsia="Times New Roman" w:hAnsi="Times New Roman" w:cs="Times New Roman"/>
          <w:sz w:val="24"/>
          <w:szCs w:val="24"/>
        </w:rPr>
        <w:t>0</w:t>
      </w:r>
      <w:r w:rsidRPr="005E3769">
        <w:rPr>
          <w:rFonts w:ascii="Times New Roman" w:eastAsia="Times New Roman" w:hAnsi="Times New Roman" w:cs="Times New Roman"/>
          <w:sz w:val="24"/>
          <w:szCs w:val="24"/>
        </w:rPr>
        <w:t xml:space="preserve"> August 2025</w:t>
      </w:r>
    </w:p>
    <w:p w14:paraId="66661AB9" w14:textId="77777777" w:rsidR="008E59F8" w:rsidRPr="005E3769" w:rsidRDefault="008E59F8" w:rsidP="005E3769">
      <w:pPr>
        <w:spacing w:after="0" w:line="240" w:lineRule="auto"/>
        <w:ind w:left="0" w:hanging="2"/>
        <w:jc w:val="both"/>
        <w:rPr>
          <w:rFonts w:ascii="Times New Roman" w:eastAsia="Times New Roman" w:hAnsi="Times New Roman" w:cs="Times New Roman"/>
          <w:color w:val="000000"/>
          <w:sz w:val="24"/>
          <w:szCs w:val="24"/>
        </w:rPr>
      </w:pPr>
    </w:p>
    <w:p w14:paraId="761C244A" w14:textId="77777777" w:rsidR="008E59F8" w:rsidRPr="005E3769" w:rsidRDefault="008621F2" w:rsidP="005E3769">
      <w:pPr>
        <w:spacing w:after="0" w:line="240" w:lineRule="auto"/>
        <w:ind w:left="0" w:hanging="2"/>
        <w:jc w:val="both"/>
        <w:rPr>
          <w:rFonts w:ascii="Times New Roman" w:eastAsia="Times New Roman" w:hAnsi="Times New Roman" w:cs="Times New Roman"/>
          <w:color w:val="000000"/>
          <w:sz w:val="24"/>
          <w:szCs w:val="24"/>
        </w:rPr>
      </w:pPr>
      <w:r w:rsidRPr="005E3769">
        <w:rPr>
          <w:rFonts w:ascii="Times New Roman" w:eastAsia="Times New Roman" w:hAnsi="Times New Roman" w:cs="Times New Roman"/>
          <w:b/>
          <w:color w:val="000000"/>
          <w:sz w:val="24"/>
          <w:szCs w:val="24"/>
        </w:rPr>
        <w:t xml:space="preserve"> </w:t>
      </w:r>
    </w:p>
    <w:p w14:paraId="30A9191B" w14:textId="77777777" w:rsidR="008E59F8" w:rsidRPr="005E3769" w:rsidRDefault="008621F2" w:rsidP="005E3769">
      <w:pPr>
        <w:spacing w:after="0" w:line="240" w:lineRule="auto"/>
        <w:ind w:left="0" w:hanging="2"/>
        <w:jc w:val="both"/>
        <w:rPr>
          <w:rFonts w:ascii="Times New Roman" w:eastAsia="Times New Roman" w:hAnsi="Times New Roman" w:cs="Times New Roman"/>
          <w:color w:val="000000"/>
          <w:sz w:val="24"/>
          <w:szCs w:val="24"/>
        </w:rPr>
      </w:pPr>
      <w:r w:rsidRPr="005E3769">
        <w:rPr>
          <w:rFonts w:ascii="Times New Roman" w:eastAsia="Times New Roman" w:hAnsi="Times New Roman" w:cs="Times New Roman"/>
          <w:b/>
          <w:color w:val="000000"/>
          <w:sz w:val="24"/>
          <w:szCs w:val="24"/>
        </w:rPr>
        <w:t xml:space="preserve">Abstract </w:t>
      </w:r>
    </w:p>
    <w:p w14:paraId="6234DBC7" w14:textId="77777777" w:rsidR="008E59F8" w:rsidRPr="005E3769" w:rsidRDefault="008621F2" w:rsidP="005E3769">
      <w:pPr>
        <w:spacing w:after="0" w:line="240" w:lineRule="auto"/>
        <w:ind w:left="0" w:hanging="2"/>
        <w:jc w:val="both"/>
        <w:rPr>
          <w:rFonts w:ascii="Times New Roman" w:eastAsia="Times New Roman" w:hAnsi="Times New Roman" w:cs="Times New Roman"/>
          <w:color w:val="000000"/>
          <w:sz w:val="24"/>
          <w:szCs w:val="24"/>
        </w:rPr>
      </w:pPr>
      <w:r w:rsidRPr="005E3769">
        <w:rPr>
          <w:rFonts w:ascii="Times New Roman" w:eastAsia="Times New Roman" w:hAnsi="Times New Roman" w:cs="Times New Roman"/>
          <w:b/>
          <w:color w:val="000000"/>
          <w:sz w:val="24"/>
          <w:szCs w:val="24"/>
        </w:rPr>
        <w:t xml:space="preserve"> </w:t>
      </w:r>
    </w:p>
    <w:p w14:paraId="20E03943" w14:textId="77777777" w:rsidR="008E59F8" w:rsidRPr="005E3769" w:rsidRDefault="008621F2" w:rsidP="005E3769">
      <w:pPr>
        <w:spacing w:after="0" w:line="240" w:lineRule="auto"/>
        <w:ind w:left="0" w:hanging="2"/>
        <w:jc w:val="both"/>
        <w:rPr>
          <w:rFonts w:ascii="Times New Roman" w:eastAsia="Times New Roman" w:hAnsi="Times New Roman" w:cs="Times New Roman"/>
          <w:bCs/>
          <w:iCs/>
          <w:color w:val="000000"/>
          <w:sz w:val="24"/>
          <w:szCs w:val="24"/>
          <w:lang w:val="en-AU"/>
        </w:rPr>
      </w:pPr>
      <w:r w:rsidRPr="005E3769">
        <w:rPr>
          <w:rFonts w:ascii="Times New Roman" w:eastAsia="Times New Roman" w:hAnsi="Times New Roman" w:cs="Times New Roman"/>
          <w:bCs/>
          <w:iCs/>
          <w:color w:val="000000"/>
          <w:sz w:val="24"/>
          <w:szCs w:val="24"/>
          <w:lang w:val="en-AU"/>
        </w:rPr>
        <w:t xml:space="preserve">The Mind Mapping learning model is designed to help students recognize, understand, and retain information more efficiently. This classroom action research aims to evaluate the impact of this model on student learning outcomes, teacher activities, teaching effectiveness, and student responses. This study used a classroom action research method with a process of two cycles of learning activities. The study involved 33 students from at SHS 1 </w:t>
      </w:r>
      <w:proofErr w:type="spellStart"/>
      <w:r w:rsidRPr="005E3769">
        <w:rPr>
          <w:rFonts w:ascii="Times New Roman" w:eastAsia="Times New Roman" w:hAnsi="Times New Roman" w:cs="Times New Roman"/>
          <w:bCs/>
          <w:iCs/>
          <w:color w:val="000000"/>
          <w:sz w:val="24"/>
          <w:szCs w:val="24"/>
          <w:lang w:val="en-AU"/>
        </w:rPr>
        <w:t>Tapaktuan</w:t>
      </w:r>
      <w:proofErr w:type="spellEnd"/>
      <w:r w:rsidRPr="005E3769">
        <w:rPr>
          <w:rFonts w:ascii="Times New Roman" w:eastAsia="Times New Roman" w:hAnsi="Times New Roman" w:cs="Times New Roman"/>
          <w:bCs/>
          <w:iCs/>
          <w:color w:val="000000"/>
          <w:sz w:val="24"/>
          <w:szCs w:val="24"/>
          <w:lang w:val="en-AU"/>
        </w:rPr>
        <w:t xml:space="preserve">, South Aceh, Indonesia with data collected through pre-tests and post-tests, teacher and student activity observations, teacher skill assessments, and student response questionnaires. Simple analysis such as percentages were used in processing the data obtained. The findings indicate that individual learning mastery increased from 75% in Cycle I to 93% in Cycle II, while class-wide mastery improved from 60% to 90%. Additionally, teacher and student engagement showed a significant improvement, rising from 63.3% in Cycle I to 100% in Cycle II. Teaching effectiveness also improved, with teacher performance scores increasing from 3.25 (good) in Cycle I to 3.5 (very good) in Cycle II. Students responded very positively to the Mind Mapping model assisted by </w:t>
      </w:r>
      <w:proofErr w:type="spellStart"/>
      <w:r w:rsidRPr="005E3769">
        <w:rPr>
          <w:rFonts w:ascii="Times New Roman" w:eastAsia="Times New Roman" w:hAnsi="Times New Roman" w:cs="Times New Roman"/>
          <w:bCs/>
          <w:iCs/>
          <w:color w:val="000000"/>
          <w:sz w:val="24"/>
          <w:szCs w:val="24"/>
          <w:lang w:val="en-AU"/>
        </w:rPr>
        <w:t>Canva</w:t>
      </w:r>
      <w:proofErr w:type="spellEnd"/>
      <w:r w:rsidRPr="005E3769">
        <w:rPr>
          <w:rFonts w:ascii="Times New Roman" w:eastAsia="Times New Roman" w:hAnsi="Times New Roman" w:cs="Times New Roman"/>
          <w:bCs/>
          <w:iCs/>
          <w:color w:val="000000"/>
          <w:sz w:val="24"/>
          <w:szCs w:val="24"/>
          <w:lang w:val="en-AU"/>
        </w:rPr>
        <w:t xml:space="preserve"> media, with 86% of students stating that this method helped them understand the material better. Based on these findings, the Mind Mapping model, integrated with </w:t>
      </w:r>
      <w:proofErr w:type="spellStart"/>
      <w:r w:rsidRPr="005E3769">
        <w:rPr>
          <w:rFonts w:ascii="Times New Roman" w:eastAsia="Times New Roman" w:hAnsi="Times New Roman" w:cs="Times New Roman"/>
          <w:bCs/>
          <w:iCs/>
          <w:color w:val="000000"/>
          <w:sz w:val="24"/>
          <w:szCs w:val="24"/>
          <w:lang w:val="en-AU"/>
        </w:rPr>
        <w:t>Canva</w:t>
      </w:r>
      <w:proofErr w:type="spellEnd"/>
      <w:r w:rsidRPr="005E3769">
        <w:rPr>
          <w:rFonts w:ascii="Times New Roman" w:eastAsia="Times New Roman" w:hAnsi="Times New Roman" w:cs="Times New Roman"/>
          <w:bCs/>
          <w:iCs/>
          <w:color w:val="000000"/>
          <w:sz w:val="24"/>
          <w:szCs w:val="24"/>
          <w:lang w:val="en-AU"/>
        </w:rPr>
        <w:t xml:space="preserve"> media, has been proven to be an effective approach for enhancing Geography learning outcomes among Class X-B students.</w:t>
      </w:r>
      <w:r w:rsidRPr="005E3769">
        <w:rPr>
          <w:rFonts w:ascii="Times New Roman" w:eastAsia="Times New Roman" w:hAnsi="Times New Roman" w:cs="Times New Roman"/>
          <w:color w:val="000000"/>
          <w:sz w:val="24"/>
          <w:szCs w:val="24"/>
        </w:rPr>
        <w:t xml:space="preserve"> </w:t>
      </w:r>
    </w:p>
    <w:p w14:paraId="55017C41" w14:textId="77777777" w:rsidR="008E59F8" w:rsidRPr="005E3769" w:rsidRDefault="008621F2" w:rsidP="005E3769">
      <w:pPr>
        <w:spacing w:after="0" w:line="240" w:lineRule="auto"/>
        <w:ind w:left="0" w:hanging="2"/>
        <w:jc w:val="both"/>
        <w:rPr>
          <w:rFonts w:ascii="Times New Roman" w:eastAsia="Times New Roman" w:hAnsi="Times New Roman" w:cs="Times New Roman"/>
          <w:color w:val="000000"/>
          <w:sz w:val="24"/>
          <w:szCs w:val="24"/>
        </w:rPr>
      </w:pPr>
      <w:r w:rsidRPr="005E3769">
        <w:rPr>
          <w:rFonts w:ascii="Times New Roman" w:eastAsia="Times New Roman" w:hAnsi="Times New Roman" w:cs="Times New Roman"/>
          <w:b/>
          <w:color w:val="000000"/>
          <w:sz w:val="24"/>
          <w:szCs w:val="24"/>
        </w:rPr>
        <w:t xml:space="preserve"> </w:t>
      </w:r>
    </w:p>
    <w:p w14:paraId="3508BD4E" w14:textId="5DAD6E66" w:rsidR="008E59F8" w:rsidRPr="005E3769" w:rsidRDefault="008621F2" w:rsidP="005E3769">
      <w:pPr>
        <w:spacing w:after="0" w:line="240" w:lineRule="auto"/>
        <w:ind w:left="0" w:hanging="2"/>
        <w:jc w:val="both"/>
        <w:rPr>
          <w:rFonts w:ascii="Times New Roman" w:eastAsia="Times New Roman" w:hAnsi="Times New Roman" w:cs="Times New Roman"/>
          <w:bCs/>
          <w:color w:val="000000"/>
          <w:sz w:val="24"/>
          <w:szCs w:val="24"/>
        </w:rPr>
      </w:pPr>
      <w:bookmarkStart w:id="1" w:name="_heading=h.gjdgxs" w:colFirst="0" w:colLast="0"/>
      <w:bookmarkEnd w:id="1"/>
      <w:r w:rsidRPr="005E3769">
        <w:rPr>
          <w:rFonts w:ascii="Times New Roman" w:eastAsia="Times New Roman" w:hAnsi="Times New Roman" w:cs="Times New Roman"/>
          <w:b/>
          <w:color w:val="000000"/>
          <w:sz w:val="24"/>
          <w:szCs w:val="24"/>
        </w:rPr>
        <w:t xml:space="preserve">Keywords: </w:t>
      </w:r>
      <w:proofErr w:type="spellStart"/>
      <w:r w:rsidR="009A499C">
        <w:rPr>
          <w:rFonts w:ascii="Times New Roman" w:eastAsia="Times New Roman" w:hAnsi="Times New Roman" w:cs="Times New Roman"/>
          <w:bCs/>
          <w:color w:val="000000"/>
          <w:sz w:val="24"/>
          <w:szCs w:val="24"/>
        </w:rPr>
        <w:t>Canva</w:t>
      </w:r>
      <w:proofErr w:type="spellEnd"/>
      <w:r w:rsidR="009A499C">
        <w:rPr>
          <w:rFonts w:ascii="Times New Roman" w:eastAsia="Times New Roman" w:hAnsi="Times New Roman" w:cs="Times New Roman"/>
          <w:bCs/>
          <w:color w:val="000000"/>
          <w:sz w:val="24"/>
          <w:szCs w:val="24"/>
        </w:rPr>
        <w:t>,</w:t>
      </w:r>
      <w:r w:rsidRPr="005E3769">
        <w:rPr>
          <w:rFonts w:ascii="Times New Roman" w:eastAsia="Times New Roman" w:hAnsi="Times New Roman" w:cs="Times New Roman"/>
          <w:bCs/>
          <w:color w:val="000000"/>
          <w:sz w:val="24"/>
          <w:szCs w:val="24"/>
        </w:rPr>
        <w:t xml:space="preserve"> </w:t>
      </w:r>
      <w:r w:rsidR="009A499C" w:rsidRPr="005E3769">
        <w:rPr>
          <w:rFonts w:ascii="Times New Roman" w:eastAsia="Times New Roman" w:hAnsi="Times New Roman" w:cs="Times New Roman"/>
          <w:bCs/>
          <w:color w:val="000000"/>
          <w:sz w:val="24"/>
          <w:szCs w:val="24"/>
        </w:rPr>
        <w:t>class action research</w:t>
      </w:r>
      <w:r w:rsidR="009A499C">
        <w:rPr>
          <w:rFonts w:ascii="Times New Roman" w:eastAsia="Times New Roman" w:hAnsi="Times New Roman" w:cs="Times New Roman"/>
          <w:bCs/>
          <w:color w:val="000000"/>
          <w:sz w:val="24"/>
          <w:szCs w:val="24"/>
        </w:rPr>
        <w:t>, digital media, Mind Mapping</w:t>
      </w:r>
    </w:p>
    <w:p w14:paraId="2B531E32" w14:textId="77777777" w:rsidR="008E59F8" w:rsidRPr="005E3769" w:rsidRDefault="008E59F8" w:rsidP="005E3769">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397F22D2" w14:textId="3BF3BB3D" w:rsidR="008E59F8" w:rsidRPr="005E3769" w:rsidRDefault="008E59F8" w:rsidP="009A499C">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1902429D" w14:textId="77777777" w:rsidR="009A499C" w:rsidRDefault="008621F2" w:rsidP="009A499C">
      <w:pPr>
        <w:spacing w:after="0" w:line="240" w:lineRule="auto"/>
        <w:ind w:left="0" w:hanging="2"/>
        <w:jc w:val="both"/>
        <w:rPr>
          <w:rFonts w:ascii="Times New Roman" w:eastAsia="Times New Roman" w:hAnsi="Times New Roman" w:cs="Times New Roman"/>
          <w:color w:val="000000"/>
          <w:sz w:val="24"/>
          <w:szCs w:val="24"/>
        </w:rPr>
      </w:pPr>
      <w:r w:rsidRPr="005E3769">
        <w:rPr>
          <w:rFonts w:ascii="Times New Roman" w:eastAsia="Times New Roman" w:hAnsi="Times New Roman" w:cs="Times New Roman"/>
          <w:b/>
          <w:color w:val="000000"/>
          <w:sz w:val="24"/>
          <w:szCs w:val="24"/>
        </w:rPr>
        <w:t xml:space="preserve">Introduction </w:t>
      </w:r>
    </w:p>
    <w:p w14:paraId="62BE9EC3" w14:textId="77777777" w:rsidR="009A499C" w:rsidRDefault="009A499C" w:rsidP="009A499C">
      <w:pPr>
        <w:spacing w:after="0" w:line="240" w:lineRule="auto"/>
        <w:ind w:left="0" w:hanging="2"/>
        <w:jc w:val="both"/>
        <w:rPr>
          <w:rFonts w:ascii="Times New Roman" w:eastAsia="Times New Roman" w:hAnsi="Times New Roman" w:cs="Times New Roman"/>
          <w:color w:val="000000"/>
          <w:sz w:val="24"/>
          <w:szCs w:val="24"/>
        </w:rPr>
      </w:pPr>
    </w:p>
    <w:p w14:paraId="6D0CA21D" w14:textId="06C2302B" w:rsidR="008E59F8" w:rsidRPr="009A499C" w:rsidRDefault="008621F2" w:rsidP="009A499C">
      <w:pPr>
        <w:spacing w:after="0" w:line="240" w:lineRule="auto"/>
        <w:ind w:left="0" w:hanging="2"/>
        <w:jc w:val="both"/>
        <w:rPr>
          <w:rFonts w:ascii="Times New Roman" w:eastAsia="Times New Roman" w:hAnsi="Times New Roman" w:cs="Times New Roman"/>
          <w:color w:val="000000"/>
          <w:sz w:val="24"/>
          <w:szCs w:val="24"/>
        </w:rPr>
      </w:pPr>
      <w:r w:rsidRPr="005E3769">
        <w:rPr>
          <w:rFonts w:ascii="Times New Roman" w:eastAsia="Times New Roman" w:hAnsi="Times New Roman" w:cs="Times New Roman"/>
          <w:sz w:val="24"/>
          <w:szCs w:val="24"/>
          <w:lang w:val="zh-CN"/>
        </w:rPr>
        <w:t xml:space="preserve">Improving the quality of education remains an ongoing challenge in the academic landscape. Various obstacles in the learning process can hinder students’ academic achievement, preventing them from reaching their full potential. Several factors contribute to this issue, including lack of student focus, ineffective note-taking methods, inappropriate learning models, and limited use of </w:t>
      </w:r>
      <w:r w:rsidRPr="005E3769">
        <w:rPr>
          <w:rFonts w:ascii="Times New Roman" w:eastAsia="Times New Roman" w:hAnsi="Times New Roman" w:cs="Times New Roman"/>
          <w:sz w:val="24"/>
          <w:szCs w:val="24"/>
          <w:lang w:val="zh-CN"/>
        </w:rPr>
        <w:lastRenderedPageBreak/>
        <w:t xml:space="preserve">learning media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{"citationItems":[{"id":"ITEM-1","itemData":{"DOI":"10.31004/basicedu.v7i6.6368","ISSN":"2580-3735","abstract":"Di era digital ini, teknologi telah memainkan peran krusial lanskap Pendidikan sehingga keberhasilan pembelajaran berbasis teknologi menjadi fokus utama dalam upaya meningkatkan efektifivitas dan efisiensi proses Pendidikan. Tujuan penelitian ini adalah untuk mengetahui faktor-faktor yang berpengaruh terhadap keberhasilan pembelajaran berbasis teknologi. Penelitian ini merupakan penelitian kuantitatif. Data penelitian ini diolah dengan menggunakan program JASP (Jeffrey’s Amazing Statistics Program). Penelitian ini mengggunakan data primer dengan jumlah responden adalah sebanyak 60 sekolah di Indonesia. Indikator yang digunakan untuk mengukur pengaruh keberhasilan pembelajaran berbasis teknologi adalah P1 Ketersediaan jaringan Internet pada perangkat digital, P2 Perangkat digital di sekolah cukup memadai, Q1 Keterampilan guru dalam mengoprasikan perangkat digital Q2 Persiapan guru dalam pembelajaran digital. Hasil penelitian menunjukan bahwa P1, P2, Q1,Q2 merupakan yang menjadi penghalang bagi kapasitas sekolah bagi pengajaran. Nilai CFI=0.94, NFI=0.94, IFI=0.95 dan RNI=0.94 juga sudah sesuai dengan kriteria yang diterapkan untuk memperoleh model fit. Dengan demikian model sudah fit, yang artinya model yang diusulkan fit karena didukung dengan data. Hal ini menujukkan secara keseluruhan model dapat diterima. Implikasi dari penelitian ini memiliki potensi untuk mengoptimalkan pembelajaran berbasis teknologi dengan mengidentifikasi secara mendalam faktor-faktor kunci yang berperan, membuka peluang untuk merancang strategi Pendidikan yang lebih adaptif dan efektif","author":[{"dropping-particle":"","family":"Suleman","given":"Muh Asharif","non-dropping-particle":"","parse-names":false,"suffix":""},{"dropping-particle":"","family":"Idayanti","given":"Zulfi","non-dropping-particle":"","parse-names":false,"suffix":""}],"container-title":"Jurnal Basicedu","id":"ITEM-1","issue":"6","issued":{"date-parts":[["2023"]]},"page":"3559-3570","title":"Analisis Faktor-Faktor Yang Mempengaruhi Keberhasilan Pembelajaran Berbasis Teknologi","type":"article-journal","volume":"7"},"uris":["http://www.mendeley.com/documents/?uuid=41cd1d69-d463-4e1d-a9d9-df975a56a712"]},{"id":"ITEM-2","itemData":{"DOI":"https://doi.org/10.46576/wdw.v14i2.626","ISBN":"9789896540821","ISSN":"null","PMID":"25246403","abstract":"Penelitian ini bertujuan untuk mengetahui faktor-faktor yang mempengaruhi keberhasilan kurikulum ditinjau dari sudut managerial. Metode penelitian ini menggunakan metode tinjauan kepustakaan (library research) yaitu penelitian yang didasarkan pada pendapat-pendapat para ahli pendidikan. Proses pelaksanaan kurikulum sebagai sifatnya yang sentiasa berubah turut dipengaruhi oleh faktor-faktor persekitaran yang merangsang reaksi manusia yang terlibat dalam kepentingannya. Hasrat terhadap perubahan kurikulum itu menggambarkan keperluan pendidikan yang menjadi wadah penerus kemajuan bangsa dan negara itu sendiri. Faktor-faktor keberhasilan kurikulum dipengaruhi oleh kepemimpinan kepala sekolah, guru, aktivitas peserta didik, fasilitas dan sumber belajar serta komite sekolah. Faktor-faktor yang mempengaruhi keberhasilan kurikulum, harus menimaliskan faktor yang bersifat negatif. Oleh karena itu bagi keberhasilan kurikulum diharapkan dapat bekerjasama dengan kelompok lain dan adanya ujicoba agar faktor negatif dapat diminimaliskan.","author":[{"dropping-particle":"","family":"Munthe","given":"Mondang","non-dropping-particle":"","parse-names":false,"suffix":""}],"container-title":"Majalah Ilmiah Warta Dharmawangsa","id":"ITEM-2","issue":"2","issued":{"date-parts":[["2020"]]},"page":"147-154","title":"Faktor-Faktor Yang Mempengaruhi Keberhasilan Kurikulum Ditinjau Dari Sudut Manajerial","type":"article-journal","volume":"14"},"uris":["http://www.mendeley.com/documents/?uuid=ac7069cb-dba1-4654-97fb-f9711ee3af6b"]}],"mendeley":{"formattedCitation":"(Munthe, 2020; Suleman &amp; Idayanti, 2023)","plainTextFormattedCitation":"(Munthe, 2020; Suleman &amp; Idayanti, 2023)","previouslyFormattedCitation":"(Munthe, 2020; Suleman &amp; Idayanti, 2023)"},"properties":{"noteIndex":0},"schema":"https://github.com/citation-style-language/schema/raw/master/csl-citation.json"}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Pr="005E3769">
        <w:rPr>
          <w:rFonts w:ascii="Times New Roman" w:eastAsia="Times New Roman" w:hAnsi="Times New Roman" w:cs="Times New Roman"/>
          <w:sz w:val="24"/>
          <w:szCs w:val="24"/>
          <w:lang w:val="zh-CN"/>
        </w:rPr>
        <w:t>(Munthe, 2020; Suleman &amp; Idayanti, 2023)</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zh-CN"/>
        </w:rPr>
        <w:t xml:space="preserve">. Innovative learning methods are essential to address these challenges to enhance student learning effectiveness. One strategic approach to improving educational quality is developing teacher competence. Innovative and creative teaching strategies have been shown to enhance student learning outcomes significantly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{"citationItems":[{"id":"ITEM-1","itemData":{"DOI":"10.31004/joe.v5i3.1480","ISSN":"2655-1365","abstract":"The purpose of this research was conducted to examine how efforts to improve education quality management at SMP PAB 10 Medan Estate. Efforts to improve to achieve quality education do not only fulfill the input and output aspects, but what is more important are the process aspects, what is meant is decision making, program management, institutional management processes, teaching and learning processes and monitoring and evaluation processes, provided that the process teaching and learning has the highest level of importance compared to other processes. One of the educational problems faced by the Indonesian nation today is the low quality of education at every level and educational unit, especially higher education. Various efforts have been made to improve the quality of national education, including through various trainings and improving the competence of lecturers, procuring books and media, improving educational facilities and infrastructure, and improving the quality of campus management. However, various indicators of the quality of education have not shown significant improvement. Some tertiary institutions, especially in big cities, have shown encouraging improvements in the quality of education, but most are still apprehensive. The quality of education are two terms that come from quality and education, meaning that they refer to the quality of products produced by educational institutions or schools. That is, it can be identified from the number of students who have achievements, both academic and other achievements, as well as graduates relevant to the goals.","author":[{"dropping-particle":"","family":"Siahaan","given":"Amiruddin","non-dropping-particle":"","parse-names":false,"suffix":""},{"dropping-particle":"","family":"Akmalia","given":"Rizki","non-dropping-particle":"","parse-names":false,"suffix":""},{"dropping-particle":"","family":"Ray","given":"Aina Ul Mardiyah","non-dropping-particle":"","parse-names":false,"suffix":""},{"dropping-particle":"","family":"Sembiring","given":"Ari Wibowo","non-dropping-particle":"","parse-names":false,"suffix":""},{"dropping-particle":"","family":"Yunita","given":"Era","non-dropping-particle":"","parse-names":false,"suffix":""}],"container-title":"Journal on Education","id":"ITEM-1","issue":"3","issued":{"date-parts":[["2023"]]},"page":"6933-6941","title":"Upaya Meningkatan Mutu Pendidikan di Indonesia","type":"article-journal","volume":"5"},"uris":["http://www.mendeley.com/documents/?uuid=f024e540-92f8-4cbd-af84-e1b283ac67b9"]}],"mendeley":{"formattedCitation":"(Siahaan et al., 2023)","plainTextFormattedCitation":"(Siahaan et al., 2023)","previouslyFormattedCitation":"(Siahaan et al., 2023)"},"properties":{"noteIndex":0},"schema":"https://github.com/citation-style-language/schema/raw/master/csl-citation.json"}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Pr="005E3769">
        <w:rPr>
          <w:rFonts w:ascii="Times New Roman" w:eastAsia="Times New Roman" w:hAnsi="Times New Roman" w:cs="Times New Roman"/>
          <w:sz w:val="24"/>
          <w:szCs w:val="24"/>
          <w:lang w:val="zh-CN"/>
        </w:rPr>
        <w:t>(Siahaan et al., 2023)</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zh-CN"/>
        </w:rPr>
        <w:t xml:space="preserve">. Moreover, learning models should be aligned with subject characteristics to foster engaging and interactive classroom experiences. </w:t>
      </w:r>
    </w:p>
    <w:p w14:paraId="18B433DD" w14:textId="77777777" w:rsidR="008E59F8" w:rsidRPr="005E3769" w:rsidRDefault="008621F2" w:rsidP="005E3769">
      <w:pPr>
        <w:spacing w:after="0" w:line="240" w:lineRule="auto"/>
        <w:ind w:leftChars="0" w:left="0" w:firstLineChars="0" w:firstLine="720"/>
        <w:jc w:val="both"/>
        <w:rPr>
          <w:rFonts w:ascii="Times New Roman" w:eastAsia="Times New Roman" w:hAnsi="Times New Roman" w:cs="Times New Roman"/>
          <w:sz w:val="24"/>
          <w:szCs w:val="24"/>
          <w:lang w:val="zh-CN"/>
        </w:rPr>
      </w:pPr>
      <w:r w:rsidRPr="005E3769">
        <w:rPr>
          <w:rFonts w:ascii="Times New Roman" w:eastAsia="Times New Roman" w:hAnsi="Times New Roman" w:cs="Times New Roman"/>
          <w:sz w:val="24"/>
          <w:szCs w:val="24"/>
          <w:lang w:val="zh-CN"/>
        </w:rPr>
        <w:t>Interviews with Geography teachers at S</w:t>
      </w:r>
      <w:r w:rsidRPr="005E3769">
        <w:rPr>
          <w:rFonts w:ascii="Times New Roman" w:eastAsia="Times New Roman" w:hAnsi="Times New Roman" w:cs="Times New Roman"/>
          <w:sz w:val="24"/>
          <w:szCs w:val="24"/>
        </w:rPr>
        <w:t>HS</w:t>
      </w:r>
      <w:r w:rsidRPr="005E3769">
        <w:rPr>
          <w:rFonts w:ascii="Times New Roman" w:eastAsia="Times New Roman" w:hAnsi="Times New Roman" w:cs="Times New Roman"/>
          <w:sz w:val="24"/>
          <w:szCs w:val="24"/>
          <w:lang w:val="zh-CN"/>
        </w:rPr>
        <w:t xml:space="preserve"> 1 Tapaktuan revealed persistent challenges in student learning outcomes. Many teachers rely on traditional lecture-based instruction, which is often ineffective and monotonous, leading to low student participation. Studies suggest that appropriate learning media can enhance student engagement and comprehension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{"citationItems":[{"id":"ITEM-1","itemData":{"ISSN":"2655-1365","abstract":"Learning media is a tool that can convey a message to someone, the message conveyed is expected to be easily understood and adapted to needs. Vocational High School students have learning needs, one of which is a learning style, namely Audio Visual and Visual. The media studied in this study are Audiovisual and visual media, such as animation-based media, YouTube, interactive videos, Prezi, Android-based and others to support teachers in the learning process. The usefulness of this research is to find out how the effectiveness of learning media is on student learning outcomes. This type of research is meta-analysis with quantitative procedures. The information was gathered from 20 journals that were found on Google Scholar and Sinta. The value of 2.30 is in the very high category according to the effects size analysis based on the audiovisual media type category, and the visual effect size media type is in the very high category with a value of 1.37. had a very high category average effect size of 1.85. According to data analysis findings, students' learning outcomes in vocational schools are significantly impacted by the usage of audiovisual technology in the classroom.","author":[{"dropping-particle":"","family":"Tasrif","given":"Elfi","non-dropping-particle":"","parse-names":false,"suffix":""},{"dropping-particle":"","family":"Huda","given":"Yasdinul","non-dropping-particle":"","parse-names":false,"suffix":""},{"dropping-particle":"","family":"Mustika Sari","given":"Liza","non-dropping-particle":"","parse-names":false,"suffix":""},{"dropping-particle":"","family":"Ayani","given":"Misrol","non-dropping-particle":"","parse-names":false,"suffix":""}],"container-title":"Journal on Education","id":"ITEM-1","issue":"02","issued":{"date-parts":[["2023"]]},"page":"4873-4884","title":"Studi Meta Analisis Efektivitas Media Pembelajaran Terhadap Hasil Belajar Siswa SMK","type":"article-journal","volume":"05"},"uris":["http://www.mendeley.com/documents/?uuid=2530fe16-1717-4ccc-8faf-c9a14d73a3f5"]}],"mendeley":{"formattedCitation":"(Tasrif et al., 2023)","plainTextFormattedCitation":"(Tasrif et al., 2023)","previouslyFormattedCitation":"(Tasrif et al., 2023)"},"properties":{"noteIndex":0},"schema":"https://github.com/citation-style-language/schema/raw/master/csl-citation.json"}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Pr="005E3769">
        <w:rPr>
          <w:rFonts w:ascii="Times New Roman" w:eastAsia="Times New Roman" w:hAnsi="Times New Roman" w:cs="Times New Roman"/>
          <w:sz w:val="24"/>
          <w:szCs w:val="24"/>
          <w:lang w:val="zh-CN"/>
        </w:rPr>
        <w:t>(Tasrif et al., 2023)</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zh-CN"/>
        </w:rPr>
        <w:t xml:space="preserve">. Given that Geography encompasses extensive and concept-heavy material, students benefit more from conceptual understanding rather than rote memorization. A promising instructional method that facilitates this process is Mind Mapping. This approach enables students to organize information visually while recognizing relationships between concepts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{"citationItems":[{"id":"ITEM-1","itemData":{"DOI":"10.26858/publikan.v5i3.1612","ISSN":"2088-2092","abstract":"Tujuan penelitian ini yaitu untuk mengetahui proses penerapan model pembelajaran Mind Mapping pada mata pelajaran IPS tentang perkembangan teknologi di kelas IV SDN 54 Kota Parepare dan untuk meningkatkan hasil belajar IPS tentang perkembangan teknologi siswa kelas IV SDN 54 Kota parepare melalui penerapan model pembelajaran Mind Mapping. Pendekatan penelitian yang digunakan adalah pendekatan kualitatif dengan menggunakan jenis penelitian tindakan kelas (PTK). Subjek penelitian ini adalah peneliti dan siswa kelas IV SDN 54 Kota Parepare, sebanyak 26 orang yang terdiri dari 11 laki-laki dan 15 perempuan dan peneliti. Data diperoleh melalui teknik tes, observasi, dan dokumentasi. Data yang terkumpul dianalisis dengan menggunakan analisis data deskriptif kualitatif dengan cara mengelompokan data aspek guru dan aspek siswa. Tiap siklus dilaksanakan dalam 2 kali pertemuan. Pada siklus I hasil belajar masih dalam kategori cukup. Pada siklus II hasil belajar telah mencapai indikator keberhasilan dengan kategori baik. Kesimpulan hasil penelitian yaitu terjadi peningkatan hasil belajar IPS melalui penerapan model pembelajaran Mind Mapping pada siswa kelas IV SDN 54 Kota Parepare.","author":[{"dropping-particle":"","family":"Syam","given":"Natriani","non-dropping-particle":"","parse-names":false,"suffix":""},{"dropping-particle":"","family":"Ramlah","given":"Ramlah","non-dropping-particle":"","parse-names":false,"suffix":""}],"container-title":"Publikasi Pendidikan","id":"ITEM-1","issue":"3","issued":{"date-parts":[["2015"]]},"title":"Penerapan Model Pembelajaran Mind Mapping Dalam Meningkatkan Hasil Belajar Pada Mata Pelajaran Ilmu Pengetahuan Sosial Siswa Kelas Iv Sdn 54 Kota Parepare","type":"article-journal","volume":"5"},"uris":["http://www.mendeley.com/documents/?uuid=4c7b886f-7dfc-458f-a964-edca46e91335"]},{"id":"ITEM-2","itemData":{"DOI":"10.37985/jer.v5i2.1040","abstract":"Pendidikan merupakan kebutuhan vital dalam kehidupan manusia, yang tidak hanya mengembangkan potensi fisik dan intelektual, tetapi juga mempersiapkan individu untuk menghadapi tantangan hidup. Pendidikan Islam, khususnya, memainkan peran penting dalam membentuk karakter dan perilaku individu Muslim. Namun, tantangan dalam pembelajaran PAI, seperti kurangnya minat siswa dan metode pembelajaran yang monoton, menyoroti perlunya pendekatan inovatif seperti mind mapping. Penelitian ini menggunakan pendekatan kualitatif untuk menjelaskan penerapan mind mapping dalam pembelajaran PAI dari perspektif guru. Hasilnya menunjukkan bahwa metode ini cukup baik dilaksanakan oleh guru. Namun pelaksanaan tersebut memiliki tantangan yaitu :, seperti kurangnya minat siswa dan persiapan materi . Faktor pendukung termasuk kebebasan siswa untuk berpartisipasi dan kemudahan pemahaman materi. Kesimpulannya, mind mapping adalah alat yang efektif untuk menjadikan siswa aktif terlibat dalam pembelajaran dan pemahaman siswa dalam pembelajaran PAI.","author":[{"dropping-particle":"","family":"Akbar","given":"Mohammad Auliya Rizqy","non-dropping-particle":"","parse-names":false,"suffix":""},{"dropping-particle":"","family":"Safitri","given":"Izza","non-dropping-particle":"","parse-names":false,"suffix":""},{"dropping-particle":"","family":"Rusydiyah","given":"Evi Fatimatur","non-dropping-particle":"","parse-names":false,"suffix":""}],"container-title":"Journal of Education Research","id":"ITEM-2","issue":"2","issued":{"date-parts":[["2024"]]},"page":"1899-1910","title":"Penerapan Metode Pembelajaran Mind Mapping Pendidikan Agama Islam dalam Perspektif Guru PAI","type":"article-journal","volume":"5"},"uris":["http://www.mendeley.com/documents/?uuid=4e2065ef-9cf1-4052-84af-959b16143404"]},{"id":"ITEM-3","itemData":{"DOI":"10.55933/tjripd.v4i1.680","abstract":"&lt;p&gt;Penelitian ini bertujuan: 1)untuk mendeskripsikan penerapan model pembelajaran &lt;em&gt;Mind Mapping &lt;/em&gt;berbantuan digital teknologi &lt;em&gt;Prezi &lt;/em&gt;di kelas eksperimen. 2) mengukur peningkatan hasil belajar peserta didik di kelas eksperimen yang menggunakan model pembelajaran &lt;em&gt;Mind&lt;/em&gt; &lt;em&gt;Mapping &lt;/em&gt;berbantuan digital teknologi &lt;em&gt;Prezi&lt;/em&gt;. 3) mengetahui peningkatan hasil belajar peserta didik di kelas eksperimen yang menggunakan model pembelajaran &lt;em&gt;Mind Mapping &lt;/em&gt;berbantuan digital teknologi &lt;em&gt;Prezi &lt;/em&gt;lebih baik dibandingkan dengan kelas kontrol yang menggunakan metode ekspositori&lt;em&gt;. &lt;/em&gt;Penelitian ini merupakan penelitian deskriptif kuantitatif dengan metode kuasi eksperimen dan desain penelitian ini adalah &lt;em&gt;nonequivalent control grup design. &lt;/em&gt;Sampel dalam penelitian ini sebanyak dua kelas, satu kelas untuk kelas eksperimen dan satu kelas untuk kelas kontrol, yaitu siswa kelas IVB sebagai kelas eksperimen dan kelas IVC sebagai kelas kontrol. Intrumen penelitian ini berupa lembar observasi untuk melihat keterlaksanaan model pembelajaran &lt;em&gt;Mind Mapping &lt;/em&gt;berbantuan digital teknologi &lt;em&gt;Prezi &lt;/em&gt;dan tes untuk mengukur peningkatan hasil belajara peserta didik. Teknik analisis data yaitu&lt;em&gt;, &lt;/em&gt;menggunakan uji validitas, uji normalitas, uji homogenitas, uji T dan uji &lt;em&gt;N-Gain. &lt;/em&gt;Hasil penelitian menunjukan bahwa 1) penerapan model pembelajaran &lt;em&gt;Mind Mapping &lt;/em&gt;berbantuan digital teknologi &lt;em&gt;Prezi&lt;/em&gt; di kelas eksperimen keterlaksanaan mencapai kriteria sangat baik dikarenakan seluruh sintak dapat dilaksanakan oleh guru. 2) terdapat peningkatan Hasil belajar peserta didik pada mata pelajaran IPAS menggunakan model pembelajaran &lt;em&gt;Mind&lt;/em&gt; &lt;em&gt;Mapping &lt;/em&gt;berbantuan digital teknologi &lt;em&gt;Prezi. &lt;/em&gt;3) peningkatan hasil belajar peserta didik pada mata pelajaran IPAS di kelas eksperimen yang menggunakan model pembelajaran &lt;em&gt;Mind Mapping &lt;/em&gt;berbantuan digital teknologi &lt;em&gt;Prezi &lt;/em&gt;lebih baik dibandingkan dengan kelas kontrol yang menggunakan metode ekspositori, terbukti bahwa model pembelajaran &lt;em&gt;Mind Mapping &lt;/em&gt;berbantuan digital teknologi &lt;em&gt;Prezi &lt;/em&gt;efektif digunakan untuk meningkatkan hasil belajar peserta didik.&lt;/p&gt;","author":[{"dropping-particle":"","family":"Purnama","given":"Wella Apriya","non-dropping-particle":"","parse-names":false,"suffix":""},{"dropping-particle":"","family":"Rohartati","given":"Sri","non-dropping-particle":"","parse-names":false,"suffix":""}],"container-title":"TANGGAP : Jurnal Riset dan Inovasi Pendidikan Dasar","id":"ITEM-3","issue":"1 SE - Articles","issued":{"date-parts":[["2023","11","30"]]},"page":"49-59","title":"Penerapan Model Pembelajaran Mind Mapping Berbantuan Digital Teknologi Prezi Terhadap Hasil Belajar Peserta Didik Pada Mata Pelajaran Ipas Kelas Iv Sekolah Dasar","type":"article-journal","volume":"4"},"uris":["http://www.mendeley.com/documents/?uuid=32594aaf-a898-4ff9-985b-d779f40e81e0"]}],"mendeley":{"formattedCitation":"(Akbar et al., 2024; Purnama &amp; Rohartati, 2023; Syam &amp; Ramlah, 2015)","plainTextFormattedCitation":"(Akbar et al., 2024; Purnama &amp; Rohartati, 2023; Syam &amp; Ramlah, 2015)","previouslyFormattedCitation":"(Akbar et al., 2024; Purnama &amp; Rohartati, 2023; Syam &amp; Ramlah, 2015)"},"properties":{"noteIndex":0},"schema":"https://github.com/citation-style-language/schema/raw/master/csl-citation.json"}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Pr="005E3769">
        <w:rPr>
          <w:rFonts w:ascii="Times New Roman" w:eastAsia="Times New Roman" w:hAnsi="Times New Roman" w:cs="Times New Roman"/>
          <w:sz w:val="24"/>
          <w:szCs w:val="24"/>
          <w:lang w:val="zh-CN"/>
        </w:rPr>
        <w:t>(Akbar et al., 2024; Purnama &amp; Rohartati, 2023; Syam &amp; Ramlah, 2015)</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zh-CN"/>
        </w:rPr>
        <w:t xml:space="preserve">. Furthermore, Mind Mapping fosters active learning and memory retention, contributing to deeper conceptual understanding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{"citationItems":[{"id":"ITEM-1","itemData":{"abstract":"Penelitian ini bertujuan untuk menganalisis implementasi strategi pembelajaran Mind Mapping di Sekolah SMP Swasta Madani Marindal 1. Dengan pelaksanaan tes dan evaluasi pada setiap siklusnya untuk mengamati pemahaman peserta siswa dan hasil belajar meraka. Teknik pengumpulan data melibatkan observasi dan dokumentasi,. Penulisan ini menggunakan pendekatan kualitatif, dengan fokus pada metode studi kasus. Dalam hasil penelitian ini memudahkan pendidik dalam menjelaskan materi kepada peserta didik, meningkatkan motivasi peserta didik, menghasilkan ide-ide yang kreatif peserta didik dengan menyusun materi dalam sebuah peta konsep, dan menjadikan peserta didik semakin memperoleh kepercayaan diri dengan menyajikan hasil karya Mind Mapping mereka dengan percaya diri.","author":[{"dropping-particle":"","family":"Arlina","given":"","non-dropping-particle":"","parse-names":false,"suffix":""},{"dropping-particle":"","family":"Nursyifa","given":"Annisa","non-dropping-particle":"","parse-names":false,"suffix":""},{"dropping-particle":"","family":"Lubis","given":"Bitri Hariani","non-dropping-particle":"","parse-names":false,"suffix":""},{"dropping-particle":"","family":"Risdi","given":"Muhammad Fahrezy","non-dropping-particle":"","parse-names":false,"suffix":""}],"container-title":"Jurnal Ilmiah Kajian Multidisipliner","id":"ITEM-1","issue":"12","issued":{"date-parts":[["2023"]]},"page":"103-107","title":"Implementasi Strategi Pembelajaran Mind Mapping","type":"article-journal","volume":"7"},"uris":["http://www.mendeley.com/documents/?uuid=fea98c5c-d350-43d9-9517-3795d3f499ca"]},{"id":"ITEM-2","itemData":{"DOI":"10.54373/imeij.v5i1.616","ISSN":"2808-5604","abstract":"Implementing the right methods in learning can improve innovative learning systems and adapt to the current condition of students. In addition, it can provide motivation to students to become better, more active in learning, create a pleasant atmosphere, and have a real impact on the results of teaching telrselbult students. This article aims to explore the use of mind mapping in science learning for elementary school students.  Mind mapping is a cell or meltodel to synchronize the right brain and left brain in receiving new information. Mind mapping is the most relative and efficient way to take notes, using mind mapping, it is hoped that students will become more relative, self-confident, and able to master learning more efficiently. This research is qualitative research with literature study. The method of obtaining data is by analyzing sources and combining from various other reference sources, such as journals, research, and books conducted by previous researchers. The analysis technique used in this research is Content Analysis (content analysis). Through this mind mapping, students are expected to be able to express their knowledge, intelligence, and imagination thinking with the aim of turning students into memorization that is comfortable for them","author":[{"dropping-particle":"","family":"Syarifa","given":"Saila Rizqa","non-dropping-particle":"","parse-names":false,"suffix":""},{"dropping-particle":"","family":"Dhiya","given":"Fariha Aqbil","non-dropping-particle":"","parse-names":false,"suffix":""},{"dropping-particle":"","family":"Rahmaniah","given":"Rihhadatul","non-dropping-particle":"","parse-names":false,"suffix":""}],"container-title":"Indo-MathEdu Intellectuals Journal","id":"ITEM-2","issue":"1","issued":{"date-parts":[["2024"]]},"page":"858-865","title":"Manfaat Penggunaan Metode Mind Mapping pada Pembelajaran IPA Bagi Siswa Sekolah Dasar","type":"article-journal","volume":"5"},"uris":["http://www.mendeley.com/documents/?uuid=f8c31893-3ba0-4f92-9dfe-4a235cbc4749"]},{"id":"ITEM-3","itemData":{"author":[{"dropping-particle":"","family":"Yolanda Putri","given":"Resti","non-dropping-particle":"","parse-names":false,"suffix":""},{"dropping-particle":"","family":"Suasti","given":"Yurni","non-dropping-particle":"","parse-names":false,"suffix":""}],"id":"ITEM-3","issued":{"date-parts":[["2024"]]},"page":"26995-27000","title":"Penerapan Mind Mapping Dalam Pembelajaran Geografi","type":"article-journal","volume":"8"},"uris":["http://www.mendeley.com/documents/?uuid=f2672912-520a-4a2e-909f-f2cd41667aba"]}],"mendeley":{"formattedCitation":"(Arlina et al., 2023; Syarifa et al., 2024; Yolanda Putri &amp; Suasti, 2024)","plainTextFormattedCitation":"(Arlina et al., 2023; Syarifa et al., 2024; Yolanda Putri &amp; Suasti, 2024)","previouslyFormattedCitation":"(Arlina et al., 2023; Syarifa et al., 2024; Yolanda Putri &amp; Suasti, 2024)"},"properties":{"noteIndex":0},"schema":"https://github.com/citation-style-language/schema/raw/master/csl-citation.json"}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Pr="005E3769">
        <w:rPr>
          <w:rFonts w:ascii="Times New Roman" w:eastAsia="Times New Roman" w:hAnsi="Times New Roman" w:cs="Times New Roman"/>
          <w:sz w:val="24"/>
          <w:szCs w:val="24"/>
          <w:lang w:val="zh-CN"/>
        </w:rPr>
        <w:t>(Arlina et al., 2023; Syarifa et al., 2024; Yolanda Putri &amp; Suasti, 2024)</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zh-CN"/>
        </w:rPr>
        <w:t xml:space="preserve">. </w:t>
      </w:r>
    </w:p>
    <w:p w14:paraId="54366C64" w14:textId="77777777" w:rsidR="008E59F8" w:rsidRPr="005E3769" w:rsidRDefault="008621F2" w:rsidP="005E3769">
      <w:pPr>
        <w:spacing w:after="0" w:line="240" w:lineRule="auto"/>
        <w:ind w:leftChars="0" w:left="0" w:firstLineChars="0" w:firstLine="720"/>
        <w:jc w:val="both"/>
        <w:rPr>
          <w:rFonts w:ascii="Times New Roman" w:eastAsia="Times New Roman" w:hAnsi="Times New Roman" w:cs="Times New Roman"/>
          <w:sz w:val="24"/>
          <w:szCs w:val="24"/>
          <w:lang w:val="zh-CN"/>
        </w:rPr>
      </w:pPr>
      <w:r w:rsidRPr="005E3769">
        <w:rPr>
          <w:rFonts w:ascii="Times New Roman" w:eastAsia="Times New Roman" w:hAnsi="Times New Roman" w:cs="Times New Roman"/>
          <w:sz w:val="24"/>
          <w:szCs w:val="24"/>
          <w:lang w:val="zh-CN"/>
        </w:rPr>
        <w:t xml:space="preserve">Integrating digital learning tools such as Canva is an effective strategy to further enhance the effectiveness of the mind mapping model. Canva, a widely used graphic design platform, has been recognized for its ability to make learning more engaging and accessible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{"citationItems":[{"id":"ITEM-1","itemData":{"DOI":"10.37792/jukanti.v6i2.1025","abstract":"The use of technology in learning is very necessary in terms of designing, analyzing, evaluating, developing, and implementing material in the learning process. The important thing in the learning design process is the media used in learning. These learning media can be in the form of PowerPoint, digital modules, video tutorials, and other presentation materials. An educator should have learning media that is new and interesting in delivering material to his students, one of which is by presenting material through animated and fun learning videos. Canva is an application that can be used in designing learning media in the form of videos. How to use Canva Design is quite easy with many choices of design variations. This application provides a variety of design templates to use, ranging from free (free) to paid (pro). Canva can help users create and design a variety of creative designs, from designing brochures, advertisements, presentations, videos to infographics. This study aims to analyze the effectiveness of using the Canva application as a creative, innovative and collaborative learning video medium. The research method used is literature review. The method for searching for article data sources is carried out through the Google Scholar database resources (2020-2022) by taking relevant articles published in Indonesian. Key terms and phrases related to the Canva app, media, and learning videos were used in related subject searches. The results of the study show that the Canva application is effectively utilized as a medium for making creative, innovative and collaborative learning videos, so that it can assist educators in delivering material and make it easier for students to understand learning material. In addition, using Canva is also more efficient because it provides a variety of design templates for free and is available in several versions, namely web, Android and iPhone, so you can make learning videos simply by using your cellphone (gadget).","author":[{"dropping-particle":"","family":"Yuliana","given":"Dyan","non-dropping-particle":"","parse-names":false,"suffix":""},{"dropping-particle":"","family":"Baijuri","given":"Achmad","non-dropping-particle":"","parse-names":false,"suffix":""},{"dropping-particle":"","family":"Suparto","given":"Arico Ayani","non-dropping-particle":"","parse-names":false,"suffix":""},{"dropping-particle":"","family":"Seituni","given":"Siti","non-dropping-particle":"","parse-names":false,"suffix":""},{"dropping-particle":"","family":"Syukria","given":"Sheilla","non-dropping-particle":"","parse-names":false,"suffix":""}],"container-title":"Jurnal Pendidikan Teknologi Informasi (JUKANTI)","id":"ITEM-1","issue":"2","issued":{"date-parts":[["2023"]]},"page":"247-257","title":"Pemanfaatan Aplikasi Canva Sebagai Media Video Pembelajaran Kreatif, Inovatif, Dan Kolaboratif","type":"article-journal","volume":"6"},"uris":["http://www.mendeley.com/documents/?uuid=72d7a420-fbb4-47b2-8eec-f32150f9c7f8"]}],"mendeley":{"formattedCitation":"(Yuliana et al., 2023)","plainTextFormattedCitation":"(Yuliana et al., 2023)","previouslyFormattedCitation":"(Yuliana et al., 2023)"},"properties":{"noteIndex":0},"schema":"https://github.com/citation-style-language/schema/raw/master/csl-citation.json"}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Pr="005E3769">
        <w:rPr>
          <w:rFonts w:ascii="Times New Roman" w:eastAsia="Times New Roman" w:hAnsi="Times New Roman" w:cs="Times New Roman"/>
          <w:sz w:val="24"/>
          <w:szCs w:val="24"/>
          <w:lang w:val="zh-CN"/>
        </w:rPr>
        <w:t>(Yuliana et al., 2023)</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zh-CN"/>
        </w:rPr>
        <w:t xml:space="preserve">. Research indicates that Canva’s visually appealing design enhances student interest and motivation in learning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{"citationItems":[{"id":"ITEM-1","itemData":{"DOI":"10.31004/basicedu.v7i4.5957","ISSN":"2580-3735","abstract":"Penelitian yang sudah kami lakukan ini bertujuan untuk mengetahui bagaimana aplikasi Canva yang bermanfaat untuk pembelajaran inovatif dan kreatif dalam proses belajar siswa di SD Muhammadiyah kleco Yogyakarta. Metode yang kami gunakan dalam penelitian ini menggunakan metode kualitatif. Penelitian ini juga bertujuan untuk guru, supaya guru mampu menciptakan suasana belajar mengajar yang lebih menyenangkan siswa dalam pembelajaran, karena kualitas Pendidikan sangat tergantung pada kualitas guru dan media pendidikan yang digunakan. Salah satu caraÂ  menciptakan lingkungan belajar agar lebih menyenangkan yaitu menggunakan aplikasi Canva. Pembelajaran yang inovatif dan kreatif menjadikan sarana guru dalam membuat materi pembelajaran dengan menggunakan media teknologi supaya siswa dapat lebih mudah dalam menerima materi yang diberikan dan meningkatkan pemahaman dalam proses pembelajaran. Pembelajaran menggunakan Aplikasi Canva merupakan aplikasi yang dapat dikembangkan dalam proses produksi media pendidikan. Tujuan dari penelitian yang sudah kami lakukan ini bertujuan untuk meningkatkan pembelajaran inovatif dan kreatif dengan menggunakan media pembelajaran canva yang sesuai dengan lingkungan belajar yang sesuai. Pembelajaran saat ini menuntut guru untuk beradaptasi dengan teknologi. Pembelajaran menggunakan Aplikasi Canva berdasarkan hasil penelitian ini, supaya pendidik/pengajar diharapkan dapat beradaptasi dengan teknologi saat ini yaitu pembelajaran menggunakan canva, karena canva memudahkan pendidik dalam memberikan pembelajaran yang inovatif dan kreatif","author":[{"dropping-particle":"","family":"Putra","given":"Lovandri Dwanda","non-dropping-particle":"","parse-names":false,"suffix":""},{"dropping-particle":"","family":"Salihah","given":"Adela Fianisa","non-dropping-particle":"","parse-names":false,"suffix":""},{"dropping-particle":"","family":"Pratiwi","given":"Nurul Fitri","non-dropping-particle":"","parse-names":false,"suffix":""},{"dropping-particle":"","family":"Safario","given":"Alhafis Maulvi","non-dropping-particle":"","parse-names":false,"suffix":""}],"container-title":"Jurnal Basicedu","id":"ITEM-1","issue":"4","issued":{"date-parts":[["2023"]]},"page":"2530-2535","title":"Pemanfaatan Canva Untuk Pembelajaran Inovatif dan Kreatif di Sekolah Dasar","type":"article-journal","volume":"7"},"uris":["http://www.mendeley.com/documents/?uuid=81a141f9-1818-4fd7-9f2a-7c4259338acf"]},{"id":"ITEM-2","itemData":{"DOI":"10.37792/jukanti.v6i2.1025","abstract":"The use of technology in learning is very necessary in terms of designing, analyzing, evaluating, developing, and implementing material in the learning process. The important thing in the learning design process is the media used in learning. These learning media can be in the form of PowerPoint, digital modules, video tutorials, and other presentation materials. An educator should have learning media that is new and interesting in delivering material to his students, one of which is by presenting material through animated and fun learning videos. Canva is an application that can be used in designing learning media in the form of videos. How to use Canva Design is quite easy with many choices of design variations. This application provides a variety of design templates to use, ranging from free (free) to paid (pro). Canva can help users create and design a variety of creative designs, from designing brochures, advertisements, presentations, videos to infographics. This study aims to analyze the effectiveness of using the Canva application as a creative, innovative and collaborative learning video medium. The research method used is literature review. The method for searching for article data sources is carried out through the Google Scholar database resources (2020-2022) by taking relevant articles published in Indonesian. Key terms and phrases related to the Canva app, media, and learning videos were used in related subject searches. The results of the study show that the Canva application is effectively utilized as a medium for making creative, innovative and collaborative learning videos, so that it can assist educators in delivering material and make it easier for students to understand learning material. In addition, using Canva is also more efficient because it provides a variety of design templates for free and is available in several versions, namely web, Android and iPhone, so you can make learning videos simply by using your cellphone (gadget).","author":[{"dropping-particle":"","family":"Yuliana","given":"Dyan","non-dropping-particle":"","parse-names":false,"suffix":""},{"dropping-particle":"","family":"Baijuri","given":"Achmad","non-dropping-particle":"","parse-names":false,"suffix":""},{"dropping-particle":"","family":"Suparto","given":"Arico Ayani","non-dropping-particle":"","parse-names":false,"suffix":""},{"dropping-particle":"","family":"Seituni","given":"Siti","non-dropping-particle":"","parse-names":false,"suffix":""},{"dropping-particle":"","family":"Syukria","given":"Sheilla","non-dropping-particle":"","parse-names":false,"suffix":""}],"container-title":"Jurnal Pendidikan Teknologi Informasi (JUKANTI)","id":"ITEM-2","issue":"2","issued":{"date-parts":[["2023"]]},"page":"247-257","title":"Pemanfaatan Aplikasi Canva Sebagai Media Video Pembelajaran Kreatif, Inovatif, Dan Kolaboratif","type":"article-journal","volume":"6"},"uris":["http://www.mendeley.com/documents/?uuid=72d7a420-fbb4-47b2-8eec-f32150f9c7f8"]},{"id":"ITEM-3","itemData":{"DOI":"10.31004/cendekia.v6i2.1335","ISSN":"2614-3038","abstract":"Pembelajaran daring merupakan salah satu solusi dunia pendidikan untuk tetap melakukan kegiatan belajar mengajar dalam kondisi pandemi saat sekarang ini. Namun, hal ini pun tidak datang tanpa tantangan, salah satunya adalah kurangnya motivasi siswa dalam belajar daring. Untuk meningkatkan motivasi siswa, maka diperlukan bahan ajar yang menarik perhatian siswa sehingga pembelajaran tidak membosankan. Canva merupakan aplikasi yang dapat digunakan oleh guru untuk membuat bahan ajar yang menarik. Tujuan dari kegiatan ini adalah meningkatkan kemampuan guru dan siswa dalam berkreasi untuk menciptakan pembelajaran yang menarik dengan menggunakan aplikasi canva. Metode penelitian ini menggunakan metode kualitatif deskriptif dengan memberikan angket dan juga wawancara. Pelatihan ini dilakukan di SMPN 1 NA IX-X Aek Kota Batu, sebagai pesertanya guru dan siswa kelas VIII yang berjumlah 40 peserta. Dari hasil analisis data diketahui adanya perbedaan antara sebelum tindakan dan sesudah tindakan (1) Sebelum tindakan terdapat 28 orang (70%) tidak mampu dalam menggunakan aplikasi canva, dan setelah tindakan diperoleh 35 orang (87,5%) mampu menggunakan aplikasi Canva. (2) Dan tingkat kebermanfaatannya 36 orang (90%) Menyatakan pembelajaran dengan aplikasi canva sangat bermanfaat, dan 4 orang (10%) menyatakan pembelajaran dengan menggunakan aplikasi canva bermanfaat. Hal ini menunjukkan bahwa Pembelajaran matematika dengan aplikasi canva sangat bermanfaat dan terdapat peningkatan kemampuan pembuatan media pembelajaran matematika melalui pemanfaatan aplikasi canva sebelum dan sesudah pelatihan.","author":[{"dropping-particle":"","family":"Purba","given":"Yusnita Adelina","non-dropping-particle":"","parse-names":false,"suffix":""},{"dropping-particle":"","family":"Harahap","given":"Amin","non-dropping-particle":"","parse-names":false,"suffix":""}],"container-title":"Jurnal Cendekia : Jurnal Pendidikan Matematika","id":"ITEM-3","issue":"2","issued":{"date-parts":[["2022"]]},"page":"1325-1334","title":"Pemanfaatan Aplikasi Canva Sebagai Media Pembelajaran Matematika Di SMPN 1 NA IX-X Aek Kota Batu","type":"article-journal","volume":"6"},"uris":["http://www.mendeley.com/documents/?uuid=ea83e625-2cd4-47b6-80fd-592f2b5bdc32"]}],"mendeley":{"formattedCitation":"(Purba &amp; Harahap, 2022; Putra et al., 2023; Yuliana et al., 2023)","plainTextFormattedCitation":"(Purba &amp; Harahap, 2022; Putra et al., 2023; Yuliana et al., 2023)","previouslyFormattedCitation":"(Purba &amp; Harahap, 2022; Putra et al., 2023; Yuliana et al., 2023)"},"properties":{"noteIndex":0},"schema":"https://github.com/citation-style-language/schema/raw/master/csl-citation.json"}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Pr="005E3769">
        <w:rPr>
          <w:rFonts w:ascii="Times New Roman" w:eastAsia="Times New Roman" w:hAnsi="Times New Roman" w:cs="Times New Roman"/>
          <w:sz w:val="24"/>
          <w:szCs w:val="24"/>
          <w:lang w:val="zh-CN"/>
        </w:rPr>
        <w:t>(Purba &amp; Harahap, 2022; Putra et al., 2023; Yuliana et al., 2023)</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en-AU"/>
        </w:rPr>
        <w:t xml:space="preserve">. </w:t>
      </w:r>
      <w:r w:rsidRPr="005E3769">
        <w:rPr>
          <w:rFonts w:ascii="Times New Roman" w:eastAsia="Times New Roman" w:hAnsi="Times New Roman" w:cs="Times New Roman"/>
          <w:sz w:val="24"/>
          <w:szCs w:val="24"/>
          <w:lang w:val="zh-CN"/>
        </w:rPr>
        <w:t>Therefore, combining Mind Mapping with Canva media represents an innovative pedagogical approach to improving student learning outcomes in Geography education.</w:t>
      </w:r>
    </w:p>
    <w:p w14:paraId="46E920A1" w14:textId="77777777" w:rsidR="008E59F8" w:rsidRPr="005E3769" w:rsidRDefault="008621F2" w:rsidP="005E3769">
      <w:pPr>
        <w:spacing w:after="0" w:line="240" w:lineRule="auto"/>
        <w:ind w:leftChars="0" w:left="0" w:firstLineChars="0" w:firstLine="720"/>
        <w:jc w:val="both"/>
        <w:rPr>
          <w:rFonts w:ascii="Times New Roman" w:eastAsia="Times New Roman" w:hAnsi="Times New Roman" w:cs="Times New Roman"/>
          <w:sz w:val="24"/>
          <w:szCs w:val="24"/>
          <w:lang w:val="zh-CN"/>
        </w:rPr>
      </w:pPr>
      <w:r w:rsidRPr="005E3769">
        <w:rPr>
          <w:rFonts w:ascii="Times New Roman" w:eastAsia="Times New Roman" w:hAnsi="Times New Roman" w:cs="Times New Roman"/>
          <w:sz w:val="24"/>
          <w:szCs w:val="24"/>
          <w:lang w:val="zh-CN"/>
        </w:rPr>
        <w:t xml:space="preserve">Numerous studies have explored the Mind Mapping model as an effective approach to enhancing students’ understanding and retention of knowledge. According to Syarifa et al. (2022), Mind Mapping is a valuable tool for note-taking, allowing students to become more creative, confident, and proficient in grasping lesson content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{"citationItems":[{"id":"ITEM-1","itemData":{"DOI":"10.54373/imeij.v5i1.616","ISSN":"2808-5604","abstract":"Implementing the right methods in learning can improve innovative learning systems and adapt to the current condition of students. In addition, it can provide motivation to students to become better, more active in learning, create a pleasant atmosphere, and have a real impact on the results of teaching telrselbult students. This article aims to explore the use of mind mapping in science learning for elementary school students.  Mind mapping is a cell or meltodel to synchronize the right brain and left brain in receiving new information. Mind mapping is the most relative and efficient way to take notes, using mind mapping, it is hoped that students will become more relative, self-confident, and able to master learning more efficiently. This research is qualitative research with literature study. The method of obtaining data is by analyzing sources and combining from various other reference sources, such as journals, research, and books conducted by previous researchers. The analysis technique used in this research is Content Analysis (content analysis). Through this mind mapping, students are expected to be able to express their knowledge, intelligence, and imagination thinking with the aim of turning students into memorization that is comfortable for them","author":[{"dropping-particle":"","family":"Syarifa","given":"Saila Rizqa","non-dropping-particle":"","parse-names":false,"suffix":""},{"dropping-particle":"","family":"Dhiya","given":"Fariha Aqbil","non-dropping-particle":"","parse-names":false,"suffix":""},{"dropping-particle":"","family":"Rahmaniah","given":"Rihhadatul","non-dropping-particle":"","parse-names":false,"suffix":""}],"container-title":"Indo-MathEdu Intellectuals Journal","id":"ITEM-1","issue":"1","issued":{"date-parts":[["2024"]]},"page":"858-865","title":"Manfaat Penggunaan Metode Mind Mapping pada Pembelajaran IPA Bagi Siswa Sekolah Dasar","type":"article-journal","volume":"5"},"uris":["http://www.mendeley.com/documents/?uuid=f8c31893-3ba0-4f92-9dfe-4a235cbc4749"]}],"mendeley":{"formattedCitation":"(Syarifa et al., 2024)","plainTextFormattedCitation":"(Syarifa et al., 2024)","previouslyFormattedCitation":"(Syarifa et al., 2024)"},"properties":{"noteIndex":0},"schema":"https://github.com/citation-style-language/schema/raw/master/csl-citation.json"}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Pr="005E3769">
        <w:rPr>
          <w:rFonts w:ascii="Times New Roman" w:eastAsia="Times New Roman" w:hAnsi="Times New Roman" w:cs="Times New Roman"/>
          <w:sz w:val="24"/>
          <w:szCs w:val="24"/>
          <w:lang w:val="zh-CN"/>
        </w:rPr>
        <w:t>(Syarifa et al., 2024)</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zh-CN"/>
        </w:rPr>
        <w:t xml:space="preserve">. Additionally, a study conducted by Arlina et al. (2023) highlights that By incorporating visual aids such as diagrams and structured concept representations, Mind Mapping simplifies complex topics and improves students’ conceptual understanding. By breaking down key information, students can identify essential concepts and gain a deeper understanding of the subject matter. </w:t>
      </w:r>
    </w:p>
    <w:p w14:paraId="78959454" w14:textId="23FB428A" w:rsidR="008E59F8" w:rsidRPr="005E3769" w:rsidRDefault="008621F2" w:rsidP="005E3769">
      <w:pPr>
        <w:spacing w:after="0" w:line="240" w:lineRule="auto"/>
        <w:ind w:leftChars="0" w:left="0" w:firstLineChars="0" w:firstLine="720"/>
        <w:jc w:val="both"/>
        <w:rPr>
          <w:rFonts w:ascii="Times New Roman" w:eastAsia="Times New Roman" w:hAnsi="Times New Roman" w:cs="Times New Roman"/>
          <w:sz w:val="24"/>
          <w:szCs w:val="24"/>
        </w:rPr>
      </w:pPr>
      <w:r w:rsidRPr="005E3769">
        <w:rPr>
          <w:rFonts w:ascii="Times New Roman" w:eastAsia="Times New Roman" w:hAnsi="Times New Roman" w:cs="Times New Roman"/>
          <w:sz w:val="24"/>
          <w:szCs w:val="24"/>
          <w:lang w:val="zh-CN"/>
        </w:rPr>
        <w:t xml:space="preserve">Previous research has also demonstrated the effectiveness of Mind Mapping across various academic fields. A study by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{"citationItems":[{"id":"ITEM-1","itemData":{"DOI":"10.26858/publikan.v5i3.1612","ISSN":"2088-2092","abstract":"Tujuan penelitian ini yaitu untuk mengetahui proses penerapan model pembelajaran Mind Mapping pada mata pelajaran IPS tentang perkembangan teknologi di kelas IV SDN 54 Kota Parepare dan untuk meningkatkan hasil belajar IPS tentang perkembangan teknologi siswa kelas IV SDN 54 Kota parepare melalui penerapan model pembelajaran Mind Mapping. Pendekatan penelitian yang digunakan adalah pendekatan kualitatif dengan menggunakan jenis penelitian tindakan kelas (PTK). Subjek penelitian ini adalah peneliti dan siswa kelas IV SDN 54 Kota Parepare, sebanyak 26 orang yang terdiri dari 11 laki-laki dan 15 perempuan dan peneliti. Data diperoleh melalui teknik tes, observasi, dan dokumentasi. Data yang terkumpul dianalisis dengan menggunakan analisis data deskriptif kualitatif dengan cara mengelompokan data aspek guru dan aspek siswa. Tiap siklus dilaksanakan dalam 2 kali pertemuan. Pada siklus I hasil belajar masih dalam kategori cukup. Pada siklus II hasil belajar telah mencapai indikator keberhasilan dengan kategori baik. Kesimpulan hasil penelitian yaitu terjadi peningkatan hasil belajar IPS melalui penerapan model pembelajaran Mind Mapping pada siswa kelas IV SDN 54 Kota Parepare.","author":[{"dropping-particle":"","family":"Syam","given":"Natriani","non-dropping-particle":"","parse-names":false,"suffix":""},{"dropping-particle":"","family":"Ramlah","given":"Ramlah","non-dropping-particle":"","parse-names":false,"suffix":""}],"container-title":"Publikasi Pendidikan","id":"ITEM-1","issue":"3","issued":{"date-parts":[["2015"]]},"title":"Penerapan Model Pembelajaran Mind Mapping Dalam Meningkatkan Hasil Belajar Pada Mata Pelajaran Ilmu Pengetahuan Sosial Siswa Kelas Iv Sdn 54 Kota Parepare","type":"article-journal","volume":"5"},"uris":["http://www.mendeley.com/documents/?uuid=4c7b886f-7dfc-458f-a964-edca46e91335"]}],"mendeley":{"formattedCitation":"(Syam &amp; Ramlah, 2015)","plainTextFormattedCitation":"(Syam &amp; Ramlah, 2015)","previouslyFormattedCitation":"(Syam &amp; Ramlah, 2015)"},"properties":{"noteIndex":0},"schema":"https://github.com/citation-style-language/schema/raw/master/csl-citation.json"}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009A499C">
        <w:rPr>
          <w:rFonts w:ascii="Times New Roman" w:eastAsia="Times New Roman" w:hAnsi="Times New Roman" w:cs="Times New Roman"/>
          <w:sz w:val="24"/>
          <w:szCs w:val="24"/>
          <w:lang w:val="zh-CN"/>
        </w:rPr>
        <w:t xml:space="preserve">Syam </w:t>
      </w:r>
      <w:r w:rsidR="009A499C">
        <w:rPr>
          <w:rFonts w:ascii="Times New Roman" w:eastAsia="Times New Roman" w:hAnsi="Times New Roman" w:cs="Times New Roman"/>
          <w:sz w:val="24"/>
          <w:szCs w:val="24"/>
        </w:rPr>
        <w:t>and</w:t>
      </w:r>
      <w:r w:rsidRPr="005E3769">
        <w:rPr>
          <w:rFonts w:ascii="Times New Roman" w:eastAsia="Times New Roman" w:hAnsi="Times New Roman" w:cs="Times New Roman"/>
          <w:sz w:val="24"/>
          <w:szCs w:val="24"/>
          <w:lang w:val="zh-CN"/>
        </w:rPr>
        <w:t xml:space="preserve"> Ramlah (2015)</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zh-CN"/>
        </w:rPr>
        <w:t xml:space="preserve"> found that applying Mind Mapping significantly enhanced learning outcomes in social studies among fourth-grade students at SDN 54 Parepare City. Similarly,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{"citationItems":[{"id":"ITEM-1","itemData":{"DOI":"10.37985/jer.v5i2.1040","abstract":"Pendidikan merupakan kebutuhan vital dalam kehidupan manusia, yang tidak hanya mengembangkan potensi fisik dan intelektual, tetapi juga mempersiapkan individu untuk menghadapi tantangan hidup. Pendidikan Islam, khususnya, memainkan peran penting dalam membentuk karakter dan perilaku individu Muslim. Namun, tantangan dalam pembelajaran PAI, seperti kurangnya minat siswa dan metode pembelajaran yang monoton, menyoroti perlunya pendekatan inovatif seperti mind mapping. Penelitian ini menggunakan pendekatan kualitatif untuk menjelaskan penerapan mind mapping dalam pembelajaran PAI dari perspektif guru. Hasilnya menunjukkan bahwa metode ini cukup baik dilaksanakan oleh guru. Namun pelaksanaan tersebut memiliki tantangan yaitu :, seperti kurangnya minat siswa dan persiapan materi . Faktor pendukung termasuk kebebasan siswa untuk berpartisipasi dan kemudahan pemahaman materi. Kesimpulannya, mind mapping adalah alat yang efektif untuk menjadikan siswa aktif terlibat dalam pembelajaran dan pemahaman siswa dalam pembelajaran PAI.","author":[{"dropping-particle":"","family":"Akbar","given":"Mohammad Auliya Rizqy","non-dropping-particle":"","parse-names":false,"suffix":""},{"dropping-particle":"","family":"Safitri","given":"Izza","non-dropping-particle":"","parse-names":false,"suffix":""},{"dropping-particle":"","family":"Rusydiyah","given":"Evi Fatimatur","non-dropping-particle":"","parse-names":false,"suffix":""}],"container-title":"Journal of Education Research","id":"ITEM-1","issue":"2","issued":{"date-parts":[["2024"]]},"page":"1899-1910","title":"Penerapan Metode Pembelajaran Mind Mapping Pendidikan Agama Islam dalam Perspektif Guru PAI","type":"article-journal","volume":"5"},"uris":["http://www.mendeley.com/documents/?uuid=4e2065ef-9cf1-4052-84af-959b16143404"]}],"mendeley":{"formattedCitation":"(Akbar et al., 2024)","plainTextFormattedCitation":"(Akbar et al., 2024)","previouslyFormattedCitation":"(Akbar et al., 2024)"},"properties":{"noteIndex":0},"schema":"https://github.com/citation-style-language/schema/raw/master/csl-citation.json"}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Pr="005E3769">
        <w:rPr>
          <w:rFonts w:ascii="Times New Roman" w:eastAsia="Times New Roman" w:hAnsi="Times New Roman" w:cs="Times New Roman"/>
          <w:sz w:val="24"/>
          <w:szCs w:val="24"/>
          <w:lang w:val="zh-CN"/>
        </w:rPr>
        <w:t>Akbar et al. (2024)</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zh-CN"/>
        </w:rPr>
        <w:t xml:space="preserve"> reported that Mind Mapping actively engages students in learning, leading to better comprehension and retention, particularly in Islamic studies. </w:t>
      </w:r>
    </w:p>
    <w:p w14:paraId="1D686489" w14:textId="77777777" w:rsidR="008E59F8" w:rsidRPr="005E3769" w:rsidRDefault="008621F2" w:rsidP="005E3769">
      <w:pPr>
        <w:spacing w:after="0" w:line="240" w:lineRule="auto"/>
        <w:ind w:leftChars="0" w:left="0" w:firstLineChars="0" w:firstLine="720"/>
        <w:jc w:val="both"/>
        <w:rPr>
          <w:rFonts w:ascii="Times New Roman" w:eastAsia="Times New Roman" w:hAnsi="Times New Roman" w:cs="Times New Roman"/>
          <w:sz w:val="24"/>
          <w:szCs w:val="24"/>
          <w:lang w:val="zh-CN"/>
        </w:rPr>
      </w:pPr>
      <w:r w:rsidRPr="005E3769">
        <w:rPr>
          <w:rFonts w:ascii="Times New Roman" w:eastAsia="Times New Roman" w:hAnsi="Times New Roman" w:cs="Times New Roman"/>
          <w:sz w:val="24"/>
          <w:szCs w:val="24"/>
          <w:lang w:val="zh-CN"/>
        </w:rPr>
        <w:t xml:space="preserve">In Geography education, research by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{"citationItems":[{"id":"ITEM-1","itemData":{"DOI":"10.30998/rdje.v6i1.5019","ISSN":"2406-9744","abstract":"Tujuan penelitian adalah untuk mengetahui bagaimana meningkatkan Hasil Belajar Geografi Melalui Metode Pembelajaran Mind Mapping Pada Siswa di Kelas XII-IPS 1 SMAN 5 Bekasi Pada Tahun Pelajaran 2018/2019. Peneliti menggunakan teknik dan alat pengumpul data yaitu yaitu rubrik dan uraian. Disamping itu, peneliti juga akan menggunakan lembar observasi. Metode penelitian menggunakan penelitian tindakan kelas. Teknik analisis data menggunakan data reduction, data display, dan conclusion drawing/verification. Hasil penelitian yaitu 1. Pada pelaksanaan siklus 1, siswa yang mendapatkan nilai hasil belajar geografi di atas 75 berjumlah 34 siswa yang artinya yang tidak sesuai dengan kriteria keberhasilan tindakan yaitu berjumlah 87,17 % dan siswa yang mendapatkan nilai geografi di atas 75 yaitu berjumlah 5 siswa yaitu berjumlah 12,83 %. Oleh karena itu, siklus 2 harus diadakan. 2. Pada pelaksanaan siklus 2, siswa yang mendapatkan nilai hasil belajar geografi di atas 75 berjumlah 39 siswa yang artinya sesuai dengan kriteria keberhasilan tindakan yaitu berjumlah 100 % dan siswa yang mendapatkan nilai geografi di atas 75 yaitu berjumlah 100 % atau 39 siswa. 3. Berdasarkan penjelasan di atas, penggunaan Metode Pembelajaran Mind Mapping dapat Meningkatkan Hasil Belajar Geografi Pada Siswa di Kelas XII-IPS 1 SMAN 5 Bekasi Pada Tahun Pelajaran 2018/2019.","author":[{"dropping-particle":"","family":"Surtikanti","given":"Ida","non-dropping-particle":"","parse-names":false,"suffix":""}],"container-title":"Research and Development Journal of Education","id":"ITEM-1","issue":"1","issued":{"date-parts":[["2019"]]},"page":"66","title":"Meningkatkan Hasil Belajar Geografi Melalui Metode Pembelajaran Mind Mapping  Pada Siswa Di Kelas Xii-Ips 1  Sman 5 Bekasi Pada Tahun Pelajaran 2018/2019","type":"article-journal","volume":"6"},"uris":["http://www.mendeley.com/documents/?uuid=ac350be9-218d-444a-ae59-3808208da010"]}],"mendeley":{"formattedCitation":"(Surtikanti, 2019)","plainTextFormattedCitation":"(Surtikanti, 2019)","previouslyFormattedCitation":"(Surtikanti, 2019)"},"properties":{"noteIndex":0},"schema":"https://github.com/citation-style-language/schema/raw/master/csl-citation.json"}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Pr="005E3769">
        <w:rPr>
          <w:rFonts w:ascii="Times New Roman" w:eastAsia="Times New Roman" w:hAnsi="Times New Roman" w:cs="Times New Roman"/>
          <w:sz w:val="24"/>
          <w:szCs w:val="24"/>
          <w:lang w:val="zh-CN"/>
        </w:rPr>
        <w:t>Surtikanti (2019)</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zh-CN"/>
        </w:rPr>
        <w:t xml:space="preserve"> demonstrated that implementing the Mind Mapping method significantly enhances student learning outcomes. Students who utilized Mind Mapping exhibited a stronger conceptual understanding than those taught using conventional learning methods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{"citationItems":[{"id":"ITEM-1","itemData":{"DOI":"10.31004/edukatif.v3i6.1308","ISSN":"2656-8063","abstract":"Perubahan pola pembelajaran yang disebabkan oleh pandemi Covid-19 menuntut guru untuk menerapkan model-model pembelajaran yang inovatif dan konstruktif. Penelitian ini bertujuan untuk mengetahui efektivitas penggunaan mind mapping pada pembelajaran daring Geografi di SMA Negeri 13 Samarinda. Metode yang digunakan dalam penelitian ini adalah pre-eksperimen dengan rancangan one group pretest-posttest design. Hasil penelitian menunjukkan bahwa: (1) keterlaksanaan pembelajaran mengalami peningkatan dengan rata-rata sebesar 73,21%, (2) terdapat peningkatan aktivitas belajar siswa dengan rata-rata 76,87%, (3) adanya peningkatan hasil belajar siswa dengan rata-rata pretest 55,23% meningkat setelah diberi posttest 73,64% dengan peningkatan persentase ketuntasan siswa pada pretest 7% meningkat setelah diberikan posttest 57%. Dengan demikian dapat disimpulkan bahwa penggunaan model mind mapping pada pembelajaran daring Geografi di SMA Negeri 13 Samarinda efektif","author":[{"dropping-particle":"","family":"Anwar","given":"Yaskinul","non-dropping-particle":"","parse-names":false,"suffix":""},{"dropping-particle":"","family":"Uban","given":"Desinarni","non-dropping-particle":"","parse-names":false,"suffix":""},{"dropping-particle":"","family":"Hariyanto","given":"Zeni","non-dropping-particle":"","parse-names":false,"suffix":""}],"container-title":"Edukatif : Jurnal Ilmu Pendidikan","id":"ITEM-1","issue":"6","issued":{"date-parts":[["2021"]]},"page":"4152-4159","title":"Efektivitas Penggunaan Model Mind Mapping pada Pembelajaran Daring Geografi di SMA Negeri 13 Samarinda","type":"article-journal","volume":"3"},"uris":["http://www.mendeley.com/documents/?uuid=502639ba-b347-4de5-b60f-b4ccc3bdb6d0"]}],"mendeley":{"formattedCitation":"(Anwar et al., 2021)","plainTextFormattedCitation":"(Anwar et al., 2021)","previouslyFormattedCitation":"(Anwar et al., 2021)"},"properties":{"noteIndex":0},"schema":"https://github.com/citation-style-language/schema/raw/master/csl-citation.json"}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Pr="005E3769">
        <w:rPr>
          <w:rFonts w:ascii="Times New Roman" w:eastAsia="Times New Roman" w:hAnsi="Times New Roman" w:cs="Times New Roman"/>
          <w:sz w:val="24"/>
          <w:szCs w:val="24"/>
          <w:lang w:val="zh-CN"/>
        </w:rPr>
        <w:t>(Anwar et al., 2021)</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zh-CN"/>
        </w:rPr>
        <w:t xml:space="preserve">. These findings align with the research of Putri et al. (2024), which emphasizes the effectiveness of Mind Mapping in enhancing student comprehension and engagement in Geography education. Implementing the Mind Mapping approach provides several advantages, such as deepening students’ understanding of geographic concepts, improving memory retention, encouraging critical thinking, and fostering independent learning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{"citationItems":[{"id":"ITEM-1","itemData":{"author":[{"dropping-particle":"","family":"Yolanda Putri","given":"Resti","non-dropping-particle":"","parse-names":false,"suffix":""},{"dropping-particle":"","family":"Suasti","given":"Yurni","non-dropping-particle":"","parse-names":false,"suffix":""}],"id":"ITEM-1","issued":{"date-parts":[["2024"]]},"page":"26995-27000","title":"Penerapan Mind Mapping Dalam Pembelajaran Geografi","type":"article-journal","volume":"8"},"uris":["http://www.mendeley.com/documents/?uuid=f2672912-520a-4a2e-909f-f2cd41667aba"]}],"mendeley":{"formattedCitation":"(Yolanda Putri &amp; Suasti, 2024)","plainTextFormattedCitation":"(Yolanda Putri &amp; Suasti, 2024)","previouslyFormattedCitation":"(Yolanda Putri &amp; Suasti, 2024)"},"properties":{"noteIndex":0},"schema":"https://github.com/citation-style-language/schema/raw/master/csl-citation.json"}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Pr="005E3769">
        <w:rPr>
          <w:rFonts w:ascii="Times New Roman" w:eastAsia="Times New Roman" w:hAnsi="Times New Roman" w:cs="Times New Roman"/>
          <w:sz w:val="24"/>
          <w:szCs w:val="24"/>
          <w:lang w:val="zh-CN"/>
        </w:rPr>
        <w:t>(Yolanda Putri &amp; Suasti, 2024)</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zh-CN"/>
        </w:rPr>
        <w:t>.</w:t>
      </w:r>
    </w:p>
    <w:p w14:paraId="48E5A593" w14:textId="6B490335" w:rsidR="008E59F8" w:rsidRPr="005E3769" w:rsidRDefault="008621F2" w:rsidP="005E3769">
      <w:pPr>
        <w:spacing w:after="0" w:line="240" w:lineRule="auto"/>
        <w:ind w:leftChars="0" w:left="0" w:firstLineChars="0" w:firstLine="720"/>
        <w:jc w:val="both"/>
        <w:rPr>
          <w:rFonts w:ascii="Times New Roman" w:eastAsia="Times New Roman" w:hAnsi="Times New Roman" w:cs="Times New Roman"/>
          <w:sz w:val="24"/>
          <w:szCs w:val="24"/>
        </w:rPr>
      </w:pPr>
      <w:r w:rsidRPr="005E3769">
        <w:rPr>
          <w:rFonts w:ascii="Times New Roman" w:eastAsia="Times New Roman" w:hAnsi="Times New Roman" w:cs="Times New Roman"/>
          <w:sz w:val="24"/>
          <w:szCs w:val="24"/>
          <w:lang w:val="zh-CN"/>
        </w:rPr>
        <w:lastRenderedPageBreak/>
        <w:t xml:space="preserve">Additionally, integrating digital learning media, such as Canva, has been shown to enhance learning effectiveness. According to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{"citationItems":[{"id":"ITEM-1","itemData":{"DOI":"10.37792/jukanti.v6i2.1025","abstract":"The use of technology in learning is very necessary in terms of designing, analyzing, evaluating, developing, and implementing material in the learning process. The important thing in the learning design process is the media used in learning. These learning media can be in the form of PowerPoint, digital modules, video tutorials, and other presentation materials. An educator should have learning media that is new and interesting in delivering material to his students, one of which is by presenting material through animated and fun learning videos. Canva is an application that can be used in designing learning media in the form of videos. How to use Canva Design is quite easy with many choices of design variations. This application provides a variety of design templates to use, ranging from free (free) to paid (pro). Canva can help users create and design a variety of creative designs, from designing brochures, advertisements, presentations, videos to infographics. This study aims to analyze the effectiveness of using the Canva application as a creative, innovative and collaborative learning video medium. The research method used is literature review. The method for searching for article data sources is carried out through the Google Scholar database resources (2020-2022) by taking relevant articles published in Indonesian. Key terms and phrases related to the Canva app, media, and learning videos were used in related subject searches. The results of the study show that the Canva application is effectively utilized as a medium for making creative, innovative and collaborative learning videos, so that it can assist educators in delivering material and make it easier for students to understand learning material. In addition, using Canva is also more efficient because it provides a variety of design templates for free and is available in several versions, namely web, Android and iPhone, so you can make learning videos simply by using your cellphone (gadget).","author":[{"dropping-particle":"","family":"Yuliana","given":"Dyan","non-dropping-particle":"","parse-names":false,"suffix":""},{"dropping-particle":"","family":"Baijuri","given":"Achmad","non-dropping-particle":"","parse-names":false,"suffix":""},{"dropping-particle":"","family":"Suparto","given":"Arico Ayani","non-dropping-particle":"","parse-names":false,"suffix":""},{"dropping-particle":"","family":"Seituni","given":"Siti","non-dropping-particle":"","parse-names":false,"suffix":""},{"dropping-particle":"","family":"Syukria","given":"Sheilla","non-dropping-particle":"","parse-names":false,"suffix":""}],"container-title":"Jurnal Pendidikan Teknologi Informasi (JUKANTI)","id":"ITEM-1","issue":"2","issued":{"date-parts":[["2023"]]},"page":"247-257","title":"Pemanfaatan Aplikasi Canva Sebagai Media Video Pembelajaran Kreatif, Inovatif, Dan Kolaboratif","type":"article-journal","volume":"6"},"uris":["http://www.mendeley.com/documents/?uuid=72d7a420-fbb4-47b2-8eec-f32150f9c7f8"]}],"mendeley":{"formattedCitation":"(Yuliana et al., 2023)","plainTextFormattedCitation":"(Yuliana et al., 2023)","previouslyFormattedCitation":"(Yuliana et al., 2023)"},"properties":{"noteIndex":0},"schema":"https://github.com/citation-style-language/schema/raw/master/csl-citation.json"}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009A499C">
        <w:rPr>
          <w:rFonts w:ascii="Times New Roman" w:eastAsia="Times New Roman" w:hAnsi="Times New Roman" w:cs="Times New Roman"/>
          <w:sz w:val="24"/>
          <w:szCs w:val="24"/>
          <w:lang w:val="zh-CN"/>
        </w:rPr>
        <w:t>Yuliana et al.</w:t>
      </w:r>
      <w:r w:rsidRPr="005E3769">
        <w:rPr>
          <w:rFonts w:ascii="Times New Roman" w:eastAsia="Times New Roman" w:hAnsi="Times New Roman" w:cs="Times New Roman"/>
          <w:sz w:val="24"/>
          <w:szCs w:val="24"/>
          <w:lang w:val="zh-CN"/>
        </w:rPr>
        <w:t xml:space="preserve"> (2023)</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zh-CN"/>
        </w:rPr>
        <w:t>, Canva enables students to create engaging visual representations of concepts, increasing their motivation to learn. The results showed that Canva had a very large and significant effect (g = 1.703, p &lt; .001) on students' academic achievement</w:t>
      </w:r>
      <w:r w:rsidRPr="005E3769">
        <w:rPr>
          <w:rFonts w:ascii="Times New Roman" w:eastAsia="Times New Roman" w:hAnsi="Times New Roman" w:cs="Times New Roman"/>
          <w:sz w:val="24"/>
          <w:szCs w:val="24"/>
        </w:rPr>
        <w:t xml:space="preserve"> (</w:t>
      </w:r>
      <w:proofErr w:type="spellStart"/>
      <w:r w:rsidRPr="005E3769">
        <w:rPr>
          <w:rFonts w:ascii="Times New Roman" w:eastAsia="Times New Roman" w:hAnsi="Times New Roman" w:cs="Times New Roman"/>
          <w:sz w:val="24"/>
          <w:szCs w:val="24"/>
        </w:rPr>
        <w:t>Astaño</w:t>
      </w:r>
      <w:proofErr w:type="spellEnd"/>
      <w:r w:rsidRPr="005E3769">
        <w:rPr>
          <w:rFonts w:ascii="Times New Roman" w:eastAsia="Times New Roman" w:hAnsi="Times New Roman" w:cs="Times New Roman"/>
          <w:sz w:val="24"/>
          <w:szCs w:val="24"/>
        </w:rPr>
        <w:t xml:space="preserve">, 2025). </w:t>
      </w:r>
      <w:r w:rsidRPr="005E3769">
        <w:rPr>
          <w:rFonts w:ascii="Times New Roman" w:eastAsia="Times New Roman" w:hAnsi="Times New Roman" w:cs="Times New Roman"/>
          <w:sz w:val="24"/>
          <w:szCs w:val="24"/>
          <w:lang w:val="zh-CN"/>
        </w:rPr>
        <w:t xml:space="preserve">Further evidence supporting this approach comes from Putra et al. (2023) and Harahap (2022), who found that Canva enhances interactive learning experiences by enabling visually appealing content presentation, making lessons more engaging for students and teachers </w:t>
      </w:r>
      <w:r w:rsidRPr="005E3769">
        <w:rPr>
          <w:rFonts w:ascii="Times New Roman" w:eastAsia="Times New Roman" w:hAnsi="Times New Roman" w:cs="Times New Roman"/>
          <w:sz w:val="24"/>
          <w:szCs w:val="24"/>
          <w:lang w:val="zh-CN"/>
        </w:rPr>
        <w:fldChar w:fldCharType="begin" w:fldLock="1"/>
      </w:r>
      <w:r w:rsidRPr="005E3769">
        <w:rPr>
          <w:rFonts w:ascii="Times New Roman" w:eastAsia="Times New Roman" w:hAnsi="Times New Roman" w:cs="Times New Roman"/>
          <w:sz w:val="24"/>
          <w:szCs w:val="24"/>
          <w:lang w:val="zh-CN"/>
        </w:rPr>
        <w:instrText>ADDIN CSL_CITATION {"citationItems":[{"id":"ITEM-1","itemData":{"DOI":"10.31004/cendekia.v6i2.1335","ISSN":"2614-3038","abstract":"Pembelajaran daring merupakan salah satu solusi dunia pendidikan untuk tetap melakukan kegiatan belajar mengajar dalam kondisi pandemi saat sekarang ini. Namun, hal ini pun tidak datang tanpa tantangan, salah satunya adalah kurangnya motivasi siswa dalam belajar daring. Untuk meningkatkan motivasi siswa, maka diperlukan bahan ajar yang menarik perhatian siswa sehingga pembelajaran tidak membosankan. Canva merupakan aplikasi yang dapat digunakan oleh guru untuk membuat bahan ajar yang menarik. Tujuan dari kegiatan ini adalah meningkatkan kemampuan guru dan siswa dalam berkreasi untuk menciptakan pembelajaran yang menarik dengan menggunakan aplikasi canva. Metode penelitian ini menggunakan metode kualitatif deskriptif dengan memberikan angket dan juga wawancara. Pelatihan ini dilakukan di SMPN 1 NA IX-X Aek Kota Batu, sebagai pesertanya guru dan siswa kelas VIII yang berjumlah 40 peserta. Dari hasil analisis data diketahui adanya perbedaan antara sebelum tindakan dan sesudah tindakan (1) Sebelum tindakan terdapat 28 orang (70%) tidak mampu dalam menggunakan aplikasi canva, dan setelah tindakan diperoleh 35 orang (87,5%) mampu menggunakan aplikasi Canva. (2) Dan tingkat kebermanfaatannya 36 orang (90%) Menyatakan pembelajaran dengan aplikasi canva sangat bermanfaat, dan 4 orang (10%) menyatakan pembelajaran dengan menggunakan aplikasi canva bermanfaat. Hal ini menunjukkan bahwa Pembelajaran matematika dengan aplikasi canva sangat bermanfaat dan terdapat peningkatan kemampuan pembuatan media pembelajaran matematika melalui pemanfaatan aplikasi canva sebelum dan sesudah pelatihan.","author":[{"dropping-particle":"","family":"Purba","given":"Yusnita Adelina","non-dropping-particle":"","parse-names":false,"suffix":""},{"dropping-particle":"","family":"Harahap","given":"Amin","non-dropping-particle":"","parse-names":false,"suffix":""}],"container-title":"Jurnal Cendekia : Jurnal Pendidikan Matematika","id":"ITEM-1","issue":"2","issued":{"date-parts":[["2022"]]},"page":"1325-1334","title":"Pemanfaatan Aplikasi Canva Sebagai Media Pembelajaran Matematika Di SMPN 1 NA IX-X Aek Kota Batu","type":"article-journal","volume":"6"},"uris":["http://www.mendeley.com/documents/?uuid=ea83e625-2cd4-47b6-80fd-592f2b5bdc32"]},{"id":"ITEM-2","itemData":{"DOI":"10.31004/basicedu.v7i4.5957","ISSN":"2580-3735","abstract":"Penelitian yang sudah kami lakukan ini bertujuan untuk mengetahui bagaimana aplikasi Canva yang bermanfaat untuk pembelajaran inovatif dan kreatif dalam proses belajar siswa di SD Muhammadiyah kleco Yogyakarta. Metode yang kami gunakan dalam penelitian ini menggunakan metode kualitatif. Penelitian ini juga bertujuan untuk guru, supaya guru mampu menciptakan suasana belajar mengajar yang lebih menyenangkan siswa dalam pembelajaran, karena kualitas Pendidikan sangat tergantung pada kualitas guru dan media pendidikan yang digunakan. Salah satu caraÂ  menciptakan lingkungan belajar agar lebih menyenangkan yaitu menggunakan aplikasi Canva. Pembelajaran yang inovatif dan kreatif menjadikan sarana guru dalam membuat materi pembelajaran dengan menggunakan media teknologi supaya siswa dapat lebih mudah dalam menerima materi yang diberikan dan meningkatkan pemahaman dalam proses pembelajaran. Pembelajaran menggunakan Aplikasi Canva merupakan aplikasi yang dapat dikembangkan dalam proses produksi media pendidikan. Tujuan dari penelitian yang sudah kami lakukan ini bertujuan untuk meningkatkan pembelajaran inovatif dan kreatif dengan menggunakan media pembelajaran canva yang sesuai dengan lingkungan belajar yang sesuai. Pembelajaran saat ini menuntut guru untuk beradaptasi dengan teknologi. Pembelajaran menggunakan Aplikasi Canva berdasarkan hasil penelitian ini, supaya pendidik/pengajar diharapkan dapat beradaptasi dengan teknologi saat ini yaitu pembelajaran menggunakan canva, karena canva memudahkan pendidik dalam memberikan pembelajaran yang inovatif dan kreatif","author":[{"dropping-particle":"","family":"Putra","given":"Lovandri Dwanda","non-dropping-particle":"","parse-names":false,"suffix":""},{"dropping-particle":"","family":"Salihah","given":"Adela Fianisa","non-dropping-particle":"","parse-names":false,"suffix":""},{"dropping-particle":"","family":"Pratiwi","given":"Nurul Fitri","non-dropping-particle":"","parse-names":false,"suffix":""},{"dropping-particle":"","family":"Safario","given":"Alhafis Maulvi","non-dropping-particle":"","parse-names":false,"suffix":""}],"container-title":"Jurnal Basicedu","id":"ITEM-2","issue":"4","issued":{"date-parts":[["2023"]]},"page":"2530-2535","title":"Pemanfaatan Canva Untuk Pembelajaran Inovatif dan Kreatif di Sekolah Dasar","type":"article-journal","volume":"7"},"uris":["http://www.mendeley.com/documents/?uuid=81a141f9-1818-4fd7-9f2a-7c4259338acf"]}],"mendeley":{"formattedCitation":"(Purba &amp; Harahap, 2022; Putra et al., 2023)","plainTextFormattedCitation":"(Purba &amp; Harahap, 2022; Putra et al., 2023)","previouslyFormattedCitation":"(Purba &amp; Harahap, 2022; Putra et al., 2023)"},"properties":{"noteIndex":0},"schema":"https://github.com/citation-style-language/schema/raw/master/csl-citation.json"}</w:instrText>
      </w:r>
      <w:r w:rsidRPr="005E3769">
        <w:rPr>
          <w:rFonts w:ascii="Times New Roman" w:eastAsia="Times New Roman" w:hAnsi="Times New Roman" w:cs="Times New Roman"/>
          <w:sz w:val="24"/>
          <w:szCs w:val="24"/>
          <w:lang w:val="zh-CN"/>
        </w:rPr>
        <w:fldChar w:fldCharType="separate"/>
      </w:r>
      <w:r w:rsidRPr="005E3769">
        <w:rPr>
          <w:rFonts w:ascii="Times New Roman" w:eastAsia="Times New Roman" w:hAnsi="Times New Roman" w:cs="Times New Roman"/>
          <w:sz w:val="24"/>
          <w:szCs w:val="24"/>
          <w:lang w:val="zh-CN"/>
        </w:rPr>
        <w:t>(Purba &amp; Harahap, 2022; Putra et al., 2023)</w:t>
      </w:r>
      <w:r w:rsidRPr="005E3769">
        <w:rPr>
          <w:rFonts w:ascii="Times New Roman" w:eastAsia="Times New Roman" w:hAnsi="Times New Roman" w:cs="Times New Roman"/>
          <w:sz w:val="24"/>
          <w:szCs w:val="24"/>
          <w:lang w:val="zh-CN"/>
        </w:rPr>
        <w:fldChar w:fldCharType="end"/>
      </w:r>
      <w:r w:rsidRPr="005E3769">
        <w:rPr>
          <w:rFonts w:ascii="Times New Roman" w:eastAsia="Times New Roman" w:hAnsi="Times New Roman" w:cs="Times New Roman"/>
          <w:sz w:val="24"/>
          <w:szCs w:val="24"/>
          <w:lang w:val="zh-CN"/>
        </w:rPr>
        <w:t xml:space="preserve">. who found that Canva enhances interactive learning experiences by enabling visually appealing content presentation, thereby making lessons more engaging for both students and teachers. </w:t>
      </w:r>
    </w:p>
    <w:p w14:paraId="2D0DCF05" w14:textId="77777777" w:rsidR="008E59F8" w:rsidRPr="005E3769" w:rsidRDefault="008E59F8" w:rsidP="005E3769">
      <w:pPr>
        <w:spacing w:after="0" w:line="240" w:lineRule="auto"/>
        <w:ind w:leftChars="0" w:left="0" w:firstLineChars="0" w:firstLine="720"/>
        <w:jc w:val="both"/>
        <w:rPr>
          <w:rFonts w:ascii="Times New Roman" w:eastAsia="Times New Roman" w:hAnsi="Times New Roman" w:cs="Times New Roman"/>
          <w:sz w:val="24"/>
          <w:szCs w:val="24"/>
        </w:rPr>
      </w:pPr>
    </w:p>
    <w:p w14:paraId="05CBCBC3" w14:textId="77777777" w:rsidR="008E59F8" w:rsidRPr="005E3769" w:rsidRDefault="008E59F8" w:rsidP="005E3769">
      <w:pPr>
        <w:spacing w:after="0" w:line="240" w:lineRule="auto"/>
        <w:ind w:left="0" w:hanging="2"/>
        <w:jc w:val="both"/>
        <w:rPr>
          <w:rFonts w:ascii="Times New Roman" w:eastAsia="Times New Roman" w:hAnsi="Times New Roman" w:cs="Times New Roman"/>
          <w:b/>
          <w:color w:val="000000"/>
          <w:sz w:val="24"/>
          <w:szCs w:val="24"/>
        </w:rPr>
      </w:pPr>
    </w:p>
    <w:p w14:paraId="76549C41" w14:textId="77777777" w:rsidR="008E59F8" w:rsidRPr="005E3769" w:rsidRDefault="008621F2" w:rsidP="005E3769">
      <w:pPr>
        <w:spacing w:after="0" w:line="240" w:lineRule="auto"/>
        <w:ind w:left="0" w:hanging="2"/>
        <w:jc w:val="both"/>
        <w:rPr>
          <w:rFonts w:ascii="Times New Roman" w:eastAsia="Times New Roman" w:hAnsi="Times New Roman" w:cs="Times New Roman"/>
          <w:color w:val="000000"/>
          <w:sz w:val="24"/>
          <w:szCs w:val="24"/>
        </w:rPr>
      </w:pPr>
      <w:r w:rsidRPr="005E3769">
        <w:rPr>
          <w:rFonts w:ascii="Times New Roman" w:eastAsia="Times New Roman" w:hAnsi="Times New Roman" w:cs="Times New Roman"/>
          <w:b/>
          <w:color w:val="000000"/>
          <w:sz w:val="24"/>
          <w:szCs w:val="24"/>
        </w:rPr>
        <w:t>Method and study area</w:t>
      </w:r>
    </w:p>
    <w:p w14:paraId="26FB4E18" w14:textId="77777777" w:rsidR="008E59F8" w:rsidRPr="005E3769" w:rsidRDefault="008621F2" w:rsidP="005E3769">
      <w:pPr>
        <w:spacing w:after="0" w:line="240" w:lineRule="auto"/>
        <w:ind w:left="0" w:hanging="2"/>
        <w:jc w:val="both"/>
        <w:rPr>
          <w:rFonts w:ascii="Times New Roman" w:eastAsia="Times New Roman" w:hAnsi="Times New Roman" w:cs="Times New Roman"/>
          <w:color w:val="000000"/>
          <w:sz w:val="24"/>
          <w:szCs w:val="24"/>
        </w:rPr>
      </w:pPr>
      <w:r w:rsidRPr="005E3769">
        <w:rPr>
          <w:rFonts w:ascii="Times New Roman" w:eastAsia="Times New Roman" w:hAnsi="Times New Roman" w:cs="Times New Roman"/>
          <w:b/>
          <w:color w:val="000000"/>
          <w:sz w:val="24"/>
          <w:szCs w:val="24"/>
        </w:rPr>
        <w:t xml:space="preserve"> </w:t>
      </w:r>
    </w:p>
    <w:p w14:paraId="11EFB887" w14:textId="72840FE0" w:rsidR="008E59F8" w:rsidRDefault="009A499C" w:rsidP="005E3769">
      <w:pPr>
        <w:spacing w:after="0" w:line="240" w:lineRule="auto"/>
        <w:ind w:left="0" w:hanging="2"/>
        <w:jc w:val="both"/>
        <w:rPr>
          <w:rFonts w:ascii="Times New Roman" w:eastAsia="Times New Roman" w:hAnsi="Times New Roman" w:cs="Times New Roman"/>
          <w:i/>
          <w:iCs/>
          <w:color w:val="000000"/>
          <w:sz w:val="24"/>
          <w:szCs w:val="24"/>
          <w:lang w:bidi="en-US"/>
        </w:rPr>
      </w:pPr>
      <w:r>
        <w:rPr>
          <w:rFonts w:ascii="Times New Roman" w:eastAsia="Times New Roman" w:hAnsi="Times New Roman" w:cs="Times New Roman"/>
          <w:i/>
          <w:iCs/>
          <w:color w:val="000000"/>
          <w:sz w:val="24"/>
          <w:szCs w:val="24"/>
          <w:lang w:bidi="en-US"/>
        </w:rPr>
        <w:t>Research s</w:t>
      </w:r>
      <w:r w:rsidR="008621F2" w:rsidRPr="005E3769">
        <w:rPr>
          <w:rFonts w:ascii="Times New Roman" w:eastAsia="Times New Roman" w:hAnsi="Times New Roman" w:cs="Times New Roman"/>
          <w:i/>
          <w:iCs/>
          <w:color w:val="000000"/>
          <w:sz w:val="24"/>
          <w:szCs w:val="24"/>
          <w:lang w:bidi="en-US"/>
        </w:rPr>
        <w:t>ite</w:t>
      </w:r>
    </w:p>
    <w:p w14:paraId="6DD0C4D6" w14:textId="77777777" w:rsidR="009A499C" w:rsidRPr="005E3769" w:rsidRDefault="009A499C" w:rsidP="005E3769">
      <w:pPr>
        <w:spacing w:after="0" w:line="240" w:lineRule="auto"/>
        <w:ind w:left="0" w:hanging="2"/>
        <w:jc w:val="both"/>
        <w:rPr>
          <w:rFonts w:ascii="Times New Roman" w:eastAsia="Times New Roman" w:hAnsi="Times New Roman" w:cs="Times New Roman"/>
          <w:i/>
          <w:iCs/>
          <w:color w:val="000000"/>
          <w:sz w:val="24"/>
          <w:szCs w:val="24"/>
          <w:lang w:bidi="en-US"/>
        </w:rPr>
      </w:pPr>
    </w:p>
    <w:p w14:paraId="3486C34C" w14:textId="77777777" w:rsidR="008E59F8" w:rsidRPr="005E3769" w:rsidRDefault="008621F2" w:rsidP="009A499C">
      <w:pPr>
        <w:spacing w:after="0" w:line="240" w:lineRule="auto"/>
        <w:ind w:leftChars="0" w:left="0" w:firstLineChars="0" w:firstLine="0"/>
        <w:jc w:val="both"/>
        <w:rPr>
          <w:rFonts w:ascii="Times New Roman" w:eastAsia="Times New Roman" w:hAnsi="Times New Roman" w:cs="Times New Roman"/>
          <w:color w:val="000000"/>
          <w:sz w:val="24"/>
          <w:szCs w:val="24"/>
          <w:lang w:bidi="en-US"/>
        </w:rPr>
      </w:pPr>
      <w:r w:rsidRPr="005E3769">
        <w:rPr>
          <w:rFonts w:ascii="Times New Roman" w:eastAsia="Times New Roman" w:hAnsi="Times New Roman" w:cs="Times New Roman"/>
          <w:color w:val="000000"/>
          <w:sz w:val="24"/>
          <w:szCs w:val="24"/>
          <w:lang w:val="zh-CN"/>
        </w:rPr>
        <w:t xml:space="preserve">A classroom action research design was implemented at </w:t>
      </w:r>
      <w:r w:rsidRPr="005E3769">
        <w:rPr>
          <w:rFonts w:ascii="Times New Roman" w:eastAsia="Times New Roman" w:hAnsi="Times New Roman" w:cs="Times New Roman"/>
          <w:color w:val="000000"/>
          <w:sz w:val="24"/>
          <w:szCs w:val="24"/>
        </w:rPr>
        <w:t>SHS</w:t>
      </w:r>
      <w:r w:rsidRPr="005E3769">
        <w:rPr>
          <w:rFonts w:ascii="Times New Roman" w:eastAsia="Times New Roman" w:hAnsi="Times New Roman" w:cs="Times New Roman"/>
          <w:color w:val="000000"/>
          <w:sz w:val="24"/>
          <w:szCs w:val="24"/>
          <w:lang w:val="zh-CN"/>
        </w:rPr>
        <w:t xml:space="preserve"> 1 Tapaktuan, South Aceh Regency, during the 2024/2025 academic year to examine the effectiveness of the applied learning strategies. The research timeline was aligned with the school’s academic calendar to ensure that the teaching and learning process was conducted optimally across multiple cycles</w:t>
      </w:r>
      <w:r w:rsidRPr="005E3769">
        <w:rPr>
          <w:rFonts w:ascii="Times New Roman" w:eastAsia="Times New Roman" w:hAnsi="Times New Roman" w:cs="Times New Roman"/>
          <w:color w:val="000000"/>
          <w:sz w:val="24"/>
          <w:szCs w:val="24"/>
        </w:rPr>
        <w:t>.</w:t>
      </w:r>
    </w:p>
    <w:p w14:paraId="30FF138D" w14:textId="77777777" w:rsidR="008E59F8" w:rsidRPr="005E3769" w:rsidRDefault="008E59F8" w:rsidP="005E3769">
      <w:pPr>
        <w:spacing w:after="0" w:line="240" w:lineRule="auto"/>
        <w:ind w:left="0" w:hanging="2"/>
        <w:jc w:val="both"/>
        <w:rPr>
          <w:rFonts w:ascii="Times New Roman" w:eastAsia="Times New Roman" w:hAnsi="Times New Roman" w:cs="Times New Roman"/>
          <w:color w:val="000000"/>
          <w:sz w:val="24"/>
          <w:szCs w:val="24"/>
          <w:lang w:bidi="en-US"/>
        </w:rPr>
      </w:pPr>
    </w:p>
    <w:p w14:paraId="449DD300" w14:textId="7ABBBD19" w:rsidR="008E59F8" w:rsidRPr="005E3769" w:rsidRDefault="008621F2" w:rsidP="005E3769">
      <w:pPr>
        <w:spacing w:after="0" w:line="240" w:lineRule="auto"/>
        <w:ind w:left="0" w:hanging="2"/>
        <w:jc w:val="both"/>
        <w:rPr>
          <w:rFonts w:ascii="Times New Roman" w:eastAsia="Times New Roman" w:hAnsi="Times New Roman" w:cs="Times New Roman"/>
          <w:i/>
          <w:iCs/>
          <w:color w:val="000000"/>
          <w:sz w:val="24"/>
          <w:szCs w:val="24"/>
          <w:lang w:bidi="en-US"/>
        </w:rPr>
      </w:pPr>
      <w:r w:rsidRPr="005E3769">
        <w:rPr>
          <w:rFonts w:ascii="Times New Roman" w:eastAsia="Times New Roman" w:hAnsi="Times New Roman" w:cs="Times New Roman"/>
          <w:i/>
          <w:iCs/>
          <w:color w:val="000000"/>
          <w:sz w:val="24"/>
          <w:szCs w:val="24"/>
          <w:lang w:bidi="en-US"/>
        </w:rPr>
        <w:t xml:space="preserve">Research </w:t>
      </w:r>
      <w:r w:rsidR="009A499C">
        <w:rPr>
          <w:rFonts w:ascii="Times New Roman" w:eastAsia="Times New Roman" w:hAnsi="Times New Roman" w:cs="Times New Roman"/>
          <w:i/>
          <w:iCs/>
          <w:color w:val="000000"/>
          <w:sz w:val="24"/>
          <w:szCs w:val="24"/>
          <w:lang w:bidi="en-US"/>
        </w:rPr>
        <w:t>p</w:t>
      </w:r>
      <w:r w:rsidRPr="005E3769">
        <w:rPr>
          <w:rFonts w:ascii="Times New Roman" w:eastAsia="Times New Roman" w:hAnsi="Times New Roman" w:cs="Times New Roman"/>
          <w:i/>
          <w:iCs/>
          <w:color w:val="000000"/>
          <w:sz w:val="24"/>
          <w:szCs w:val="24"/>
          <w:lang w:bidi="en-US"/>
        </w:rPr>
        <w:t>rocedure</w:t>
      </w:r>
    </w:p>
    <w:p w14:paraId="75B48B7A" w14:textId="77777777" w:rsidR="008E59F8" w:rsidRPr="005E3769" w:rsidRDefault="008E59F8" w:rsidP="005E3769">
      <w:pPr>
        <w:spacing w:after="0" w:line="240" w:lineRule="auto"/>
        <w:ind w:left="0" w:hanging="2"/>
        <w:jc w:val="both"/>
        <w:rPr>
          <w:rFonts w:ascii="Times New Roman" w:eastAsia="Times New Roman" w:hAnsi="Times New Roman" w:cs="Times New Roman"/>
          <w:color w:val="000000"/>
          <w:sz w:val="24"/>
          <w:szCs w:val="24"/>
          <w:lang w:bidi="en-US"/>
        </w:rPr>
      </w:pPr>
    </w:p>
    <w:p w14:paraId="2A57B76A" w14:textId="77777777" w:rsidR="008E59F8" w:rsidRPr="005E3769" w:rsidRDefault="008621F2" w:rsidP="005E3769">
      <w:pPr>
        <w:spacing w:after="0" w:line="240" w:lineRule="auto"/>
        <w:ind w:left="0" w:hanging="2"/>
        <w:jc w:val="both"/>
        <w:rPr>
          <w:rFonts w:ascii="Times New Roman" w:eastAsia="Times New Roman" w:hAnsi="Times New Roman" w:cs="Times New Roman"/>
          <w:color w:val="000000"/>
          <w:sz w:val="24"/>
          <w:szCs w:val="24"/>
          <w:lang w:bidi="en-US"/>
        </w:rPr>
      </w:pPr>
      <w:r w:rsidRPr="005E3769">
        <w:rPr>
          <w:rFonts w:ascii="Times New Roman" w:eastAsia="Times New Roman" w:hAnsi="Times New Roman" w:cs="Times New Roman"/>
          <w:noProof/>
          <w:color w:val="000000"/>
          <w:sz w:val="24"/>
          <w:szCs w:val="24"/>
          <w:lang w:val="en-MY" w:eastAsia="en-MY"/>
        </w:rPr>
        <w:drawing>
          <wp:inline distT="0" distB="0" distL="0" distR="0" wp14:anchorId="48535820" wp14:editId="1C761A1A">
            <wp:extent cx="5876925" cy="845820"/>
            <wp:effectExtent l="0" t="0" r="9525" b="0"/>
            <wp:docPr id="139161078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CBCA276" w14:textId="77777777" w:rsidR="00CB2DAE" w:rsidRDefault="00CB2DAE" w:rsidP="005E3769">
      <w:pPr>
        <w:spacing w:after="0" w:line="240" w:lineRule="auto"/>
        <w:ind w:left="0" w:hanging="2"/>
        <w:jc w:val="center"/>
        <w:rPr>
          <w:rFonts w:ascii="Times New Roman" w:eastAsia="Times New Roman" w:hAnsi="Times New Roman" w:cs="Times New Roman"/>
          <w:b/>
          <w:bCs/>
          <w:color w:val="000000"/>
          <w:sz w:val="24"/>
          <w:szCs w:val="24"/>
          <w:lang w:bidi="en-US"/>
        </w:rPr>
      </w:pPr>
    </w:p>
    <w:p w14:paraId="02242D29" w14:textId="2E13E81E" w:rsidR="008E59F8" w:rsidRPr="005E3769" w:rsidRDefault="008621F2" w:rsidP="005E3769">
      <w:pPr>
        <w:spacing w:after="0" w:line="240" w:lineRule="auto"/>
        <w:ind w:left="0" w:hanging="2"/>
        <w:jc w:val="center"/>
        <w:rPr>
          <w:rFonts w:ascii="Times New Roman" w:eastAsia="Times New Roman" w:hAnsi="Times New Roman" w:cs="Times New Roman"/>
          <w:color w:val="000000"/>
          <w:sz w:val="24"/>
          <w:szCs w:val="24"/>
          <w:lang w:bidi="en-US"/>
        </w:rPr>
      </w:pPr>
      <w:r w:rsidRPr="005E3769">
        <w:rPr>
          <w:rFonts w:ascii="Times New Roman" w:eastAsia="Times New Roman" w:hAnsi="Times New Roman" w:cs="Times New Roman"/>
          <w:b/>
          <w:bCs/>
          <w:color w:val="000000"/>
          <w:sz w:val="24"/>
          <w:szCs w:val="24"/>
          <w:lang w:bidi="en-US"/>
        </w:rPr>
        <w:t xml:space="preserve">Figure 1. </w:t>
      </w:r>
      <w:r w:rsidRPr="005E3769">
        <w:rPr>
          <w:rFonts w:ascii="Times New Roman" w:eastAsia="Times New Roman" w:hAnsi="Times New Roman" w:cs="Times New Roman"/>
          <w:color w:val="000000"/>
          <w:sz w:val="24"/>
          <w:szCs w:val="24"/>
          <w:lang w:bidi="en-US"/>
        </w:rPr>
        <w:t xml:space="preserve">Research </w:t>
      </w:r>
      <w:r w:rsidR="009A499C" w:rsidRPr="005E3769">
        <w:rPr>
          <w:rFonts w:ascii="Times New Roman" w:eastAsia="Times New Roman" w:hAnsi="Times New Roman" w:cs="Times New Roman"/>
          <w:color w:val="000000"/>
          <w:sz w:val="24"/>
          <w:szCs w:val="24"/>
          <w:lang w:bidi="en-US"/>
        </w:rPr>
        <w:t>procedure</w:t>
      </w:r>
    </w:p>
    <w:p w14:paraId="40E53498" w14:textId="77777777" w:rsidR="008E59F8" w:rsidRPr="005E3769" w:rsidRDefault="008E59F8" w:rsidP="005E3769">
      <w:pPr>
        <w:spacing w:after="0" w:line="240" w:lineRule="auto"/>
        <w:ind w:left="0" w:hanging="2"/>
        <w:jc w:val="both"/>
        <w:rPr>
          <w:rFonts w:ascii="Times New Roman" w:eastAsia="Times New Roman" w:hAnsi="Times New Roman" w:cs="Times New Roman"/>
          <w:color w:val="000000"/>
          <w:sz w:val="24"/>
          <w:szCs w:val="24"/>
          <w:lang w:bidi="en-US"/>
        </w:rPr>
      </w:pPr>
    </w:p>
    <w:p w14:paraId="341F75A0" w14:textId="77777777" w:rsidR="008E59F8" w:rsidRPr="005E3769" w:rsidRDefault="008621F2" w:rsidP="005E3769">
      <w:pPr>
        <w:spacing w:after="0" w:line="240" w:lineRule="auto"/>
        <w:ind w:left="0" w:hanging="2"/>
        <w:jc w:val="both"/>
        <w:rPr>
          <w:rFonts w:ascii="Times New Roman" w:eastAsia="Times New Roman" w:hAnsi="Times New Roman" w:cs="Times New Roman"/>
          <w:color w:val="000000"/>
          <w:sz w:val="24"/>
          <w:szCs w:val="24"/>
          <w:lang w:val="zh-CN"/>
        </w:rPr>
      </w:pPr>
      <w:r w:rsidRPr="005E3769">
        <w:rPr>
          <w:rFonts w:ascii="Times New Roman" w:eastAsia="Times New Roman" w:hAnsi="Times New Roman" w:cs="Times New Roman"/>
          <w:color w:val="000000"/>
          <w:sz w:val="24"/>
          <w:szCs w:val="24"/>
          <w:lang w:val="zh-CN"/>
        </w:rPr>
        <w:t>This research was conducted in several cycles consisting of:</w:t>
      </w:r>
    </w:p>
    <w:p w14:paraId="35F053C4" w14:textId="77777777" w:rsidR="008E59F8" w:rsidRPr="005E3769" w:rsidRDefault="008621F2" w:rsidP="005E3769">
      <w:pPr>
        <w:numPr>
          <w:ilvl w:val="0"/>
          <w:numId w:val="1"/>
        </w:numPr>
        <w:tabs>
          <w:tab w:val="clear" w:pos="360"/>
        </w:tabs>
        <w:spacing w:after="0" w:line="240" w:lineRule="auto"/>
        <w:ind w:leftChars="1" w:left="566" w:hangingChars="235" w:hanging="564"/>
        <w:jc w:val="both"/>
        <w:rPr>
          <w:rFonts w:ascii="Times New Roman" w:eastAsia="Times New Roman" w:hAnsi="Times New Roman" w:cs="Times New Roman"/>
          <w:color w:val="000000"/>
          <w:sz w:val="24"/>
          <w:szCs w:val="24"/>
          <w:lang w:val="zh-CN"/>
        </w:rPr>
      </w:pPr>
      <w:r w:rsidRPr="005E3769">
        <w:rPr>
          <w:rFonts w:ascii="Times New Roman" w:eastAsia="Times New Roman" w:hAnsi="Times New Roman" w:cs="Times New Roman"/>
          <w:color w:val="000000"/>
          <w:sz w:val="24"/>
          <w:szCs w:val="24"/>
          <w:lang w:val="zh-CN"/>
        </w:rPr>
        <w:t>Phase 1 (Learning planning), starting with preparing lesson plans, making observation sheets, and compiling pre-test and post-test questions.</w:t>
      </w:r>
    </w:p>
    <w:p w14:paraId="5FCA5B78" w14:textId="77777777" w:rsidR="008E59F8" w:rsidRPr="005E3769" w:rsidRDefault="008621F2" w:rsidP="005E3769">
      <w:pPr>
        <w:numPr>
          <w:ilvl w:val="0"/>
          <w:numId w:val="1"/>
        </w:numPr>
        <w:tabs>
          <w:tab w:val="clear" w:pos="360"/>
        </w:tabs>
        <w:spacing w:after="0" w:line="240" w:lineRule="auto"/>
        <w:ind w:leftChars="1" w:left="566" w:hangingChars="235" w:hanging="564"/>
        <w:jc w:val="both"/>
        <w:rPr>
          <w:rFonts w:ascii="Times New Roman" w:eastAsia="Times New Roman" w:hAnsi="Times New Roman" w:cs="Times New Roman"/>
          <w:color w:val="000000"/>
          <w:sz w:val="24"/>
          <w:szCs w:val="24"/>
          <w:lang w:val="zh-CN"/>
        </w:rPr>
      </w:pPr>
      <w:r w:rsidRPr="005E3769">
        <w:rPr>
          <w:rFonts w:ascii="Times New Roman" w:eastAsia="Times New Roman" w:hAnsi="Times New Roman" w:cs="Times New Roman"/>
          <w:color w:val="000000"/>
          <w:sz w:val="24"/>
          <w:szCs w:val="24"/>
          <w:lang w:val="zh-CN"/>
        </w:rPr>
        <w:t>Stage 2 (Action or learning process), in this process the teacher implements learning with the Mind Mapping model assisted by Canva.</w:t>
      </w:r>
    </w:p>
    <w:p w14:paraId="7123FF8E" w14:textId="77777777" w:rsidR="008E59F8" w:rsidRPr="005E3769" w:rsidRDefault="008621F2" w:rsidP="005E3769">
      <w:pPr>
        <w:numPr>
          <w:ilvl w:val="0"/>
          <w:numId w:val="1"/>
        </w:numPr>
        <w:tabs>
          <w:tab w:val="clear" w:pos="360"/>
        </w:tabs>
        <w:spacing w:after="0" w:line="240" w:lineRule="auto"/>
        <w:ind w:leftChars="1" w:left="566" w:hangingChars="235" w:hanging="564"/>
        <w:jc w:val="both"/>
        <w:rPr>
          <w:rFonts w:ascii="Times New Roman" w:eastAsia="Times New Roman" w:hAnsi="Times New Roman" w:cs="Times New Roman"/>
          <w:color w:val="000000"/>
          <w:sz w:val="24"/>
          <w:szCs w:val="24"/>
          <w:lang w:val="zh-CN"/>
        </w:rPr>
      </w:pPr>
      <w:r w:rsidRPr="005E3769">
        <w:rPr>
          <w:rFonts w:ascii="Times New Roman" w:eastAsia="Times New Roman" w:hAnsi="Times New Roman" w:cs="Times New Roman"/>
          <w:color w:val="000000"/>
          <w:sz w:val="24"/>
          <w:szCs w:val="24"/>
          <w:lang w:val="zh-CN"/>
        </w:rPr>
        <w:t>Stage 3 (Field observation), at this stage we observe the implementation of learning and record the obstacles that arise.</w:t>
      </w:r>
    </w:p>
    <w:p w14:paraId="0D0FD92F" w14:textId="77777777" w:rsidR="008E59F8" w:rsidRPr="005E3769" w:rsidRDefault="008621F2" w:rsidP="005E3769">
      <w:pPr>
        <w:numPr>
          <w:ilvl w:val="0"/>
          <w:numId w:val="1"/>
        </w:numPr>
        <w:tabs>
          <w:tab w:val="clear" w:pos="360"/>
        </w:tabs>
        <w:spacing w:after="0" w:line="240" w:lineRule="auto"/>
        <w:ind w:leftChars="1" w:left="566" w:hangingChars="235" w:hanging="564"/>
        <w:jc w:val="both"/>
        <w:rPr>
          <w:rFonts w:ascii="Times New Roman" w:eastAsia="Times New Roman" w:hAnsi="Times New Roman" w:cs="Times New Roman"/>
          <w:color w:val="000000"/>
          <w:sz w:val="24"/>
          <w:szCs w:val="24"/>
          <w:lang w:val="zh-CN"/>
        </w:rPr>
      </w:pPr>
      <w:r w:rsidRPr="005E3769">
        <w:rPr>
          <w:rFonts w:ascii="Times New Roman" w:eastAsia="Times New Roman" w:hAnsi="Times New Roman" w:cs="Times New Roman"/>
          <w:color w:val="000000"/>
          <w:sz w:val="24"/>
          <w:szCs w:val="24"/>
          <w:lang w:val="zh-CN"/>
        </w:rPr>
        <w:t>Stage 4 (Reflection), evaluate the results of actions and improvements for the next cycle. If the results have met the target, the cycle can be stopped</w:t>
      </w:r>
      <w:r w:rsidRPr="005E3769">
        <w:rPr>
          <w:rFonts w:ascii="Times New Roman" w:eastAsia="Times New Roman" w:hAnsi="Times New Roman" w:cs="Times New Roman"/>
          <w:color w:val="000000"/>
          <w:sz w:val="24"/>
          <w:szCs w:val="24"/>
        </w:rPr>
        <w:t>.</w:t>
      </w:r>
    </w:p>
    <w:p w14:paraId="340B9773" w14:textId="77777777" w:rsidR="008E59F8" w:rsidRPr="005E3769" w:rsidRDefault="008621F2" w:rsidP="005E3769">
      <w:pPr>
        <w:spacing w:after="0" w:line="240" w:lineRule="auto"/>
        <w:ind w:left="0" w:hanging="2"/>
        <w:jc w:val="both"/>
        <w:rPr>
          <w:rFonts w:ascii="Times New Roman" w:eastAsia="Times New Roman" w:hAnsi="Times New Roman" w:cs="Times New Roman"/>
          <w:b/>
          <w:color w:val="000000"/>
          <w:sz w:val="24"/>
          <w:szCs w:val="24"/>
        </w:rPr>
      </w:pPr>
      <w:r w:rsidRPr="005E3769">
        <w:rPr>
          <w:rFonts w:ascii="Times New Roman" w:eastAsia="Times New Roman" w:hAnsi="Times New Roman" w:cs="Times New Roman"/>
          <w:b/>
          <w:color w:val="000000"/>
          <w:sz w:val="24"/>
          <w:szCs w:val="24"/>
        </w:rPr>
        <w:t xml:space="preserve"> </w:t>
      </w:r>
    </w:p>
    <w:p w14:paraId="3BBDD32C" w14:textId="5329BF5F" w:rsidR="008E59F8" w:rsidRDefault="008621F2" w:rsidP="005E3769">
      <w:pPr>
        <w:spacing w:after="0" w:line="240" w:lineRule="auto"/>
        <w:ind w:left="0" w:hanging="2"/>
        <w:jc w:val="both"/>
        <w:rPr>
          <w:rFonts w:ascii="Times New Roman" w:eastAsia="Times New Roman" w:hAnsi="Times New Roman" w:cs="Times New Roman"/>
          <w:bCs/>
          <w:i/>
          <w:iCs/>
          <w:color w:val="000000"/>
          <w:sz w:val="24"/>
          <w:szCs w:val="24"/>
          <w:lang w:bidi="en-US"/>
        </w:rPr>
      </w:pPr>
      <w:r w:rsidRPr="005E3769">
        <w:rPr>
          <w:rFonts w:ascii="Times New Roman" w:eastAsia="Times New Roman" w:hAnsi="Times New Roman" w:cs="Times New Roman"/>
          <w:bCs/>
          <w:i/>
          <w:iCs/>
          <w:color w:val="000000"/>
          <w:sz w:val="24"/>
          <w:szCs w:val="24"/>
          <w:lang w:bidi="en-US"/>
        </w:rPr>
        <w:t xml:space="preserve">Research </w:t>
      </w:r>
      <w:r w:rsidR="009A499C" w:rsidRPr="005E3769">
        <w:rPr>
          <w:rFonts w:ascii="Times New Roman" w:eastAsia="Times New Roman" w:hAnsi="Times New Roman" w:cs="Times New Roman"/>
          <w:bCs/>
          <w:i/>
          <w:iCs/>
          <w:color w:val="000000"/>
          <w:sz w:val="24"/>
          <w:szCs w:val="24"/>
          <w:lang w:bidi="en-US"/>
        </w:rPr>
        <w:t>subject &amp; data collection</w:t>
      </w:r>
    </w:p>
    <w:p w14:paraId="5937B470" w14:textId="77777777" w:rsidR="009A499C" w:rsidRPr="005E3769" w:rsidRDefault="009A499C" w:rsidP="005E3769">
      <w:pPr>
        <w:spacing w:after="0" w:line="240" w:lineRule="auto"/>
        <w:ind w:left="0" w:hanging="2"/>
        <w:jc w:val="both"/>
        <w:rPr>
          <w:rFonts w:ascii="Times New Roman" w:eastAsia="Times New Roman" w:hAnsi="Times New Roman" w:cs="Times New Roman"/>
          <w:bCs/>
          <w:i/>
          <w:iCs/>
          <w:color w:val="000000"/>
          <w:sz w:val="24"/>
          <w:szCs w:val="24"/>
          <w:lang w:bidi="en-US"/>
        </w:rPr>
      </w:pPr>
    </w:p>
    <w:p w14:paraId="7C5B01E4" w14:textId="77777777" w:rsidR="008E59F8" w:rsidRPr="005E3769" w:rsidRDefault="008621F2" w:rsidP="009A499C">
      <w:pPr>
        <w:spacing w:after="0" w:line="240" w:lineRule="auto"/>
        <w:ind w:leftChars="0" w:left="0" w:firstLineChars="0" w:firstLine="0"/>
        <w:jc w:val="both"/>
        <w:rPr>
          <w:rFonts w:ascii="Times New Roman" w:eastAsia="Times New Roman" w:hAnsi="Times New Roman" w:cs="Times New Roman"/>
          <w:bCs/>
          <w:color w:val="000000"/>
          <w:sz w:val="24"/>
          <w:szCs w:val="24"/>
          <w:lang w:val="zh-CN"/>
        </w:rPr>
      </w:pPr>
      <w:r w:rsidRPr="005E3769">
        <w:rPr>
          <w:rFonts w:ascii="Times New Roman" w:eastAsia="Times New Roman" w:hAnsi="Times New Roman" w:cs="Times New Roman"/>
          <w:bCs/>
          <w:color w:val="000000"/>
          <w:sz w:val="24"/>
          <w:szCs w:val="24"/>
          <w:lang w:val="zh-CN"/>
        </w:rPr>
        <w:t>The study involved 33 students from Class X-B at SHS 1 Tapaktuan during the 2024/2025 academic year. Data were collected using the following techniques:</w:t>
      </w:r>
    </w:p>
    <w:p w14:paraId="4A648FE6" w14:textId="77777777" w:rsidR="008E59F8" w:rsidRPr="005E3769" w:rsidRDefault="008621F2" w:rsidP="005E3769">
      <w:pPr>
        <w:numPr>
          <w:ilvl w:val="0"/>
          <w:numId w:val="2"/>
        </w:numPr>
        <w:tabs>
          <w:tab w:val="clear" w:pos="360"/>
        </w:tabs>
        <w:spacing w:after="0" w:line="240" w:lineRule="auto"/>
        <w:ind w:leftChars="0" w:left="564" w:hangingChars="235" w:hanging="564"/>
        <w:jc w:val="both"/>
        <w:rPr>
          <w:rFonts w:ascii="Times New Roman" w:eastAsia="Times New Roman" w:hAnsi="Times New Roman" w:cs="Times New Roman"/>
          <w:bCs/>
          <w:color w:val="000000"/>
          <w:sz w:val="24"/>
          <w:szCs w:val="24"/>
          <w:lang w:val="zh-CN"/>
        </w:rPr>
      </w:pPr>
      <w:r w:rsidRPr="005E3769">
        <w:rPr>
          <w:rFonts w:ascii="Times New Roman" w:eastAsia="Times New Roman" w:hAnsi="Times New Roman" w:cs="Times New Roman"/>
          <w:bCs/>
          <w:color w:val="000000"/>
          <w:sz w:val="24"/>
          <w:szCs w:val="24"/>
          <w:lang w:val="zh-CN"/>
        </w:rPr>
        <w:t xml:space="preserve">Observation: Monitoring teacher and student activities during the learning process </w:t>
      </w:r>
      <w:r w:rsidRPr="005E3769">
        <w:rPr>
          <w:rFonts w:ascii="Times New Roman" w:eastAsia="Times New Roman" w:hAnsi="Times New Roman" w:cs="Times New Roman"/>
          <w:bCs/>
          <w:color w:val="000000"/>
          <w:sz w:val="24"/>
          <w:szCs w:val="24"/>
          <w:lang w:val="sv-SE"/>
        </w:rPr>
        <w:fldChar w:fldCharType="begin" w:fldLock="1"/>
      </w:r>
      <w:r w:rsidRPr="005E3769">
        <w:rPr>
          <w:rFonts w:ascii="Times New Roman" w:eastAsia="Times New Roman" w:hAnsi="Times New Roman" w:cs="Times New Roman"/>
          <w:bCs/>
          <w:color w:val="000000"/>
          <w:sz w:val="24"/>
          <w:szCs w:val="24"/>
          <w:lang w:val="sv-SE"/>
        </w:rPr>
        <w:instrText>ADDIN CSL_CITATION {"citationItems":[{"id":"ITEM-1","itemData":{"ISBN":"978-0-07-809785-0","ISSN":"20711050","PMID":"25246403","abstract":"Predicting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approach.","author":[{"dropping-particle":"","family":"Fraenkel","given":"Jack R.","non-dropping-particle":"","parse-names":false,"suffix":""},{"dropping-particle":"","family":"Wallen","given":"Norman E","non-dropping-particle":"","parse-names":false,"suffix":""},{"dropping-particle":"","family":"Hyun","given":"Helen H.","non-dropping-particle":"","parse-names":false,"suffix":""}],"container-title":"Sustainability (Switzerland)","edition":"8th","editor":[{"dropping-particle":"","family":"Kiefer","given":"Sarah","non-dropping-particle":"","parse-names":false,"suffix":""}],"id":"ITEM-1","issue":"1","issued":{"date-parts":[["2019"]]},"number-of-pages":"642","publisher":"The MCGraw Hill Companies","publisher-place":"New York","title":"How To Design and Evaluate Research in Education","type":"book","volume":"11"},"uris":["http://www.mendeley.com/documents/?uuid=9ea57011-fdf5-4a2f-a0c3-f4a245a63ff3"]}],"mendeley":{"formattedCitation":"(Fraenkel et al., 2019)","plainTextFormattedCitation":"(Fraenkel et al., 2019)","previouslyFormattedCitation":"(Fraenkel et al., 2019)"},"properties":{"noteIndex":0},"schema":"https://github.com/citation-style-language/schema/raw/master/csl-citation.json"}</w:instrText>
      </w:r>
      <w:r w:rsidRPr="005E3769">
        <w:rPr>
          <w:rFonts w:ascii="Times New Roman" w:eastAsia="Times New Roman" w:hAnsi="Times New Roman" w:cs="Times New Roman"/>
          <w:bCs/>
          <w:color w:val="000000"/>
          <w:sz w:val="24"/>
          <w:szCs w:val="24"/>
          <w:lang w:val="sv-SE"/>
        </w:rPr>
        <w:fldChar w:fldCharType="separate"/>
      </w:r>
      <w:r w:rsidRPr="005E3769">
        <w:rPr>
          <w:rFonts w:ascii="Times New Roman" w:eastAsia="Times New Roman" w:hAnsi="Times New Roman" w:cs="Times New Roman"/>
          <w:bCs/>
          <w:color w:val="000000"/>
          <w:sz w:val="24"/>
          <w:szCs w:val="24"/>
          <w:lang w:val="sv-SE"/>
        </w:rPr>
        <w:t>(Fraenkel et al., 2019)</w:t>
      </w:r>
      <w:r w:rsidRPr="005E3769">
        <w:rPr>
          <w:rFonts w:ascii="Times New Roman" w:eastAsia="Times New Roman" w:hAnsi="Times New Roman" w:cs="Times New Roman"/>
          <w:bCs/>
          <w:color w:val="000000"/>
          <w:sz w:val="24"/>
          <w:szCs w:val="24"/>
          <w:lang w:val="zh-CN"/>
        </w:rPr>
        <w:fldChar w:fldCharType="end"/>
      </w:r>
      <w:r w:rsidRPr="005E3769">
        <w:rPr>
          <w:rFonts w:ascii="Times New Roman" w:eastAsia="Times New Roman" w:hAnsi="Times New Roman" w:cs="Times New Roman"/>
          <w:bCs/>
          <w:color w:val="000000"/>
          <w:sz w:val="24"/>
          <w:szCs w:val="24"/>
          <w:lang w:val="sv-SE"/>
        </w:rPr>
        <w:t>.</w:t>
      </w:r>
    </w:p>
    <w:p w14:paraId="0EF13F01" w14:textId="77777777" w:rsidR="008E59F8" w:rsidRPr="005E3769" w:rsidRDefault="008621F2" w:rsidP="005E3769">
      <w:pPr>
        <w:numPr>
          <w:ilvl w:val="0"/>
          <w:numId w:val="2"/>
        </w:numPr>
        <w:tabs>
          <w:tab w:val="clear" w:pos="360"/>
        </w:tabs>
        <w:spacing w:after="0" w:line="240" w:lineRule="auto"/>
        <w:ind w:leftChars="0" w:left="564" w:hangingChars="235" w:hanging="564"/>
        <w:jc w:val="both"/>
        <w:rPr>
          <w:rFonts w:ascii="Times New Roman" w:eastAsia="Times New Roman" w:hAnsi="Times New Roman" w:cs="Times New Roman"/>
          <w:bCs/>
          <w:color w:val="000000"/>
          <w:sz w:val="24"/>
          <w:szCs w:val="24"/>
          <w:lang w:val="sv-SE"/>
        </w:rPr>
      </w:pPr>
      <w:r w:rsidRPr="005E3769">
        <w:rPr>
          <w:rFonts w:ascii="Times New Roman" w:eastAsia="Times New Roman" w:hAnsi="Times New Roman" w:cs="Times New Roman"/>
          <w:bCs/>
          <w:color w:val="000000"/>
          <w:sz w:val="24"/>
          <w:szCs w:val="24"/>
          <w:lang w:val="sv-SE"/>
        </w:rPr>
        <w:lastRenderedPageBreak/>
        <w:t xml:space="preserve">Testing: Pre-test and post-test assessments to measure students’ learning improvement after implementing the Mind Mapping model assisted by Canva </w:t>
      </w:r>
      <w:r w:rsidRPr="005E3769">
        <w:rPr>
          <w:rFonts w:ascii="Times New Roman" w:eastAsia="Times New Roman" w:hAnsi="Times New Roman" w:cs="Times New Roman"/>
          <w:bCs/>
          <w:color w:val="000000"/>
          <w:sz w:val="24"/>
          <w:szCs w:val="24"/>
          <w:lang w:val="sv-SE"/>
        </w:rPr>
        <w:fldChar w:fldCharType="begin" w:fldLock="1"/>
      </w:r>
      <w:r w:rsidRPr="005E3769">
        <w:rPr>
          <w:rFonts w:ascii="Times New Roman" w:eastAsia="Times New Roman" w:hAnsi="Times New Roman" w:cs="Times New Roman"/>
          <w:bCs/>
          <w:color w:val="000000"/>
          <w:sz w:val="24"/>
          <w:szCs w:val="24"/>
          <w:lang w:val="sv-SE"/>
        </w:rPr>
        <w:instrText>ADDIN CSL_CITATION {"citationItems":[{"id":"ITEM-1","itemData":{"ISBN":"978-602-289-373-8","author":[{"dropping-particle":"","family":"Sugiyono","given":"","non-dropping-particle":"","parse-names":false,"suffix":""}],"edition":"3","id":"ITEM-1","issued":{"date-parts":[["2022"]]},"number-of-pages":"546","publisher":"Alfabeta","publisher-place":"Bandung","title":"Metode penelitian kuantitatif","type":"book"},"uris":["http://www.mendeley.com/documents/?uuid=950d145b-821f-4dcc-91d9-9e49e5582ef0"]}],"mendeley":{"formattedCitation":"(Sugiyono, 2022)","plainTextFormattedCitation":"(Sugiyono, 2022)","previouslyFormattedCitation":"(Sugiyono, 2022)"},"properties":{"noteIndex":0},"schema":"https://github.com/citation-style-language/schema/raw/master/csl-citation.json"}</w:instrText>
      </w:r>
      <w:r w:rsidRPr="005E3769">
        <w:rPr>
          <w:rFonts w:ascii="Times New Roman" w:eastAsia="Times New Roman" w:hAnsi="Times New Roman" w:cs="Times New Roman"/>
          <w:bCs/>
          <w:color w:val="000000"/>
          <w:sz w:val="24"/>
          <w:szCs w:val="24"/>
          <w:lang w:val="sv-SE"/>
        </w:rPr>
        <w:fldChar w:fldCharType="separate"/>
      </w:r>
      <w:r w:rsidRPr="005E3769">
        <w:rPr>
          <w:rFonts w:ascii="Times New Roman" w:eastAsia="Times New Roman" w:hAnsi="Times New Roman" w:cs="Times New Roman"/>
          <w:bCs/>
          <w:color w:val="000000"/>
          <w:sz w:val="24"/>
          <w:szCs w:val="24"/>
          <w:lang w:val="sv-SE"/>
        </w:rPr>
        <w:t>(Sugiyono, 2022)</w:t>
      </w:r>
      <w:r w:rsidRPr="005E3769">
        <w:rPr>
          <w:rFonts w:ascii="Times New Roman" w:eastAsia="Times New Roman" w:hAnsi="Times New Roman" w:cs="Times New Roman"/>
          <w:bCs/>
          <w:color w:val="000000"/>
          <w:sz w:val="24"/>
          <w:szCs w:val="24"/>
          <w:lang w:val="zh-CN"/>
        </w:rPr>
        <w:fldChar w:fldCharType="end"/>
      </w:r>
      <w:r w:rsidRPr="005E3769">
        <w:rPr>
          <w:rFonts w:ascii="Times New Roman" w:eastAsia="Times New Roman" w:hAnsi="Times New Roman" w:cs="Times New Roman"/>
          <w:bCs/>
          <w:color w:val="000000"/>
          <w:sz w:val="24"/>
          <w:szCs w:val="24"/>
          <w:lang w:val="sv-SE"/>
        </w:rPr>
        <w:t>.</w:t>
      </w:r>
    </w:p>
    <w:p w14:paraId="580AB1AC" w14:textId="77777777" w:rsidR="008E59F8" w:rsidRPr="005E3769" w:rsidRDefault="008621F2" w:rsidP="005E3769">
      <w:pPr>
        <w:numPr>
          <w:ilvl w:val="0"/>
          <w:numId w:val="2"/>
        </w:numPr>
        <w:tabs>
          <w:tab w:val="clear" w:pos="360"/>
        </w:tabs>
        <w:spacing w:after="0" w:line="240" w:lineRule="auto"/>
        <w:ind w:leftChars="0" w:left="564" w:hangingChars="235" w:hanging="564"/>
        <w:jc w:val="both"/>
        <w:rPr>
          <w:rFonts w:ascii="Times New Roman" w:eastAsia="Times New Roman" w:hAnsi="Times New Roman" w:cs="Times New Roman"/>
          <w:bCs/>
          <w:color w:val="000000"/>
          <w:sz w:val="24"/>
          <w:szCs w:val="24"/>
          <w:lang w:val="sv-SE"/>
        </w:rPr>
      </w:pPr>
      <w:r w:rsidRPr="005E3769">
        <w:rPr>
          <w:rFonts w:ascii="Times New Roman" w:eastAsia="Times New Roman" w:hAnsi="Times New Roman" w:cs="Times New Roman"/>
          <w:bCs/>
          <w:color w:val="000000"/>
          <w:sz w:val="24"/>
          <w:szCs w:val="24"/>
          <w:lang w:val="sv-SE"/>
        </w:rPr>
        <w:t xml:space="preserve">Questionnaire: Collecting student feedback and perceptions regarding the applied learning methods  </w:t>
      </w:r>
      <w:r w:rsidRPr="005E3769">
        <w:rPr>
          <w:rFonts w:ascii="Times New Roman" w:eastAsia="Times New Roman" w:hAnsi="Times New Roman" w:cs="Times New Roman"/>
          <w:bCs/>
          <w:color w:val="000000"/>
          <w:sz w:val="24"/>
          <w:szCs w:val="24"/>
          <w:lang w:val="sv-SE"/>
        </w:rPr>
        <w:fldChar w:fldCharType="begin" w:fldLock="1"/>
      </w:r>
      <w:r w:rsidRPr="005E3769">
        <w:rPr>
          <w:rFonts w:ascii="Times New Roman" w:eastAsia="Times New Roman" w:hAnsi="Times New Roman" w:cs="Times New Roman"/>
          <w:bCs/>
          <w:color w:val="000000"/>
          <w:sz w:val="24"/>
          <w:szCs w:val="24"/>
          <w:lang w:val="sv-SE"/>
        </w:rPr>
        <w:instrText>ADDIN CSL_CITATION {"citationItems":[{"id":"ITEM-1","itemData":{"ISBN":"978-0-07-809785-0","ISSN":"20711050","PMID":"25246403","abstract":"Predicting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approach.","author":[{"dropping-particle":"","family":"Fraenkel","given":"Jack R.","non-dropping-particle":"","parse-names":false,"suffix":""},{"dropping-particle":"","family":"Wallen","given":"Norman E","non-dropping-particle":"","parse-names":false,"suffix":""},{"dropping-particle":"","family":"Hyun","given":"Helen H.","non-dropping-particle":"","parse-names":false,"suffix":""}],"container-title":"Sustainability (Switzerland)","edition":"8th","editor":[{"dropping-particle":"","family":"Kiefer","given":"Sarah","non-dropping-particle":"","parse-names":false,"suffix":""}],"id":"ITEM-1","issue":"1","issued":{"date-parts":[["2019"]]},"number-of-pages":"642","publisher":"The MCGraw Hill Companies","publisher-place":"New York","title":"How To Design and Evaluate Research in Education","type":"book","volume":"11"},"uris":["http://www.mendeley.com/documents/?uuid=9ea57011-fdf5-4a2f-a0c3-f4a245a63ff3"]},{"id":"ITEM-2","itemData":{"ISBN":"978-602-289-373-8","author":[{"dropping-particle":"","family":"Sugiyono","given":"","non-dropping-particle":"","parse-names":false,"suffix":""}],"edition":"3","id":"ITEM-2","issued":{"date-parts":[["2022"]]},"number-of-pages":"546","publisher":"Alfabeta","publisher-place":"Bandung","title":"Metode penelitian kuantitatif","type":"book"},"uris":["http://www.mendeley.com/documents/?uuid=950d145b-821f-4dcc-91d9-9e49e5582ef0"]}],"mendeley":{"formattedCitation":"(Fraenkel et al., 2019; Sugiyono, 2022)","plainTextFormattedCitation":"(Fraenkel et al., 2019; Sugiyono, 2022)","previouslyFormattedCitation":"(Fraenkel et al., 2019; Sugiyono, 2022)"},"properties":{"noteIndex":0},"schema":"https://github.com/citation-style-language/schema/raw/master/csl-citation.json"}</w:instrText>
      </w:r>
      <w:r w:rsidRPr="005E3769">
        <w:rPr>
          <w:rFonts w:ascii="Times New Roman" w:eastAsia="Times New Roman" w:hAnsi="Times New Roman" w:cs="Times New Roman"/>
          <w:bCs/>
          <w:color w:val="000000"/>
          <w:sz w:val="24"/>
          <w:szCs w:val="24"/>
          <w:lang w:val="sv-SE"/>
        </w:rPr>
        <w:fldChar w:fldCharType="separate"/>
      </w:r>
      <w:r w:rsidRPr="005E3769">
        <w:rPr>
          <w:rFonts w:ascii="Times New Roman" w:eastAsia="Times New Roman" w:hAnsi="Times New Roman" w:cs="Times New Roman"/>
          <w:bCs/>
          <w:color w:val="000000"/>
          <w:sz w:val="24"/>
          <w:szCs w:val="24"/>
          <w:lang w:val="sv-SE"/>
        </w:rPr>
        <w:t>(Fraenkel et al., 2019; Sugiyono, 2022)</w:t>
      </w:r>
      <w:r w:rsidRPr="005E3769">
        <w:rPr>
          <w:rFonts w:ascii="Times New Roman" w:eastAsia="Times New Roman" w:hAnsi="Times New Roman" w:cs="Times New Roman"/>
          <w:bCs/>
          <w:color w:val="000000"/>
          <w:sz w:val="24"/>
          <w:szCs w:val="24"/>
          <w:lang w:val="zh-CN"/>
        </w:rPr>
        <w:fldChar w:fldCharType="end"/>
      </w:r>
      <w:r w:rsidRPr="005E3769">
        <w:rPr>
          <w:rFonts w:ascii="Times New Roman" w:eastAsia="Times New Roman" w:hAnsi="Times New Roman" w:cs="Times New Roman"/>
          <w:bCs/>
          <w:color w:val="000000"/>
          <w:sz w:val="24"/>
          <w:szCs w:val="24"/>
          <w:lang w:val="sv-SE"/>
        </w:rPr>
        <w:t>.</w:t>
      </w:r>
    </w:p>
    <w:p w14:paraId="2D4F090C" w14:textId="77777777" w:rsidR="008E59F8" w:rsidRPr="005E3769" w:rsidRDefault="008621F2" w:rsidP="005E3769">
      <w:pPr>
        <w:numPr>
          <w:ilvl w:val="0"/>
          <w:numId w:val="2"/>
        </w:numPr>
        <w:tabs>
          <w:tab w:val="clear" w:pos="360"/>
        </w:tabs>
        <w:spacing w:after="0" w:line="240" w:lineRule="auto"/>
        <w:ind w:leftChars="0" w:left="564" w:hangingChars="235" w:hanging="564"/>
        <w:jc w:val="both"/>
        <w:rPr>
          <w:rFonts w:ascii="Times New Roman" w:eastAsia="Times New Roman" w:hAnsi="Times New Roman" w:cs="Times New Roman"/>
          <w:bCs/>
          <w:color w:val="000000"/>
          <w:sz w:val="24"/>
          <w:szCs w:val="24"/>
          <w:lang w:val="sv-SE"/>
        </w:rPr>
      </w:pPr>
      <w:r w:rsidRPr="005E3769">
        <w:rPr>
          <w:rFonts w:ascii="Times New Roman" w:eastAsia="Times New Roman" w:hAnsi="Times New Roman" w:cs="Times New Roman"/>
          <w:bCs/>
          <w:color w:val="000000"/>
          <w:sz w:val="24"/>
          <w:szCs w:val="24"/>
          <w:lang w:val="sv-SE"/>
        </w:rPr>
        <w:t xml:space="preserve">Documentation: Gathering photographic evidence, written records, and field notes throughout the research process </w:t>
      </w:r>
      <w:r w:rsidRPr="005E3769">
        <w:rPr>
          <w:rFonts w:ascii="Times New Roman" w:eastAsia="Times New Roman" w:hAnsi="Times New Roman" w:cs="Times New Roman"/>
          <w:bCs/>
          <w:color w:val="000000"/>
          <w:sz w:val="24"/>
          <w:szCs w:val="24"/>
          <w:lang w:val="sv-SE"/>
        </w:rPr>
        <w:fldChar w:fldCharType="begin" w:fldLock="1"/>
      </w:r>
      <w:r w:rsidRPr="005E3769">
        <w:rPr>
          <w:rFonts w:ascii="Times New Roman" w:eastAsia="Times New Roman" w:hAnsi="Times New Roman" w:cs="Times New Roman"/>
          <w:bCs/>
          <w:color w:val="000000"/>
          <w:sz w:val="24"/>
          <w:szCs w:val="24"/>
          <w:lang w:val="sv-SE"/>
        </w:rPr>
        <w:instrText>ADDIN CSL_CITATION {"citationItems":[{"id":"ITEM-1","itemData":{"ISBN":"978-0-07-809785-0","ISSN":"20711050","PMID":"25246403","abstract":"Predicting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approach.","author":[{"dropping-particle":"","family":"Fraenkel","given":"Jack R.","non-dropping-particle":"","parse-names":false,"suffix":""},{"dropping-particle":"","family":"Wallen","given":"Norman E","non-dropping-particle":"","parse-names":false,"suffix":""},{"dropping-particle":"","family":"Hyun","given":"Helen H.","non-dropping-particle":"","parse-names":false,"suffix":""}],"container-title":"Sustainability (Switzerland)","edition":"8th","editor":[{"dropping-particle":"","family":"Kiefer","given":"Sarah","non-dropping-particle":"","parse-names":false,"suffix":""}],"id":"ITEM-1","issue":"1","issued":{"date-parts":[["2019"]]},"number-of-pages":"642","publisher":"The MCGraw Hill Companies","publisher-place":"New York","title":"How To Design and Evaluate Research in Education","type":"book","volume":"11"},"uris":["http://www.mendeley.com/documents/?uuid=9ea57011-fdf5-4a2f-a0c3-f4a245a63ff3"]}],"mendeley":{"formattedCitation":"(Fraenkel et al., 2019)","plainTextFormattedCitation":"(Fraenkel et al., 2019)","previouslyFormattedCitation":"(Fraenkel et al., 2019)"},"properties":{"noteIndex":0},"schema":"https://github.com/citation-style-language/schema/raw/master/csl-citation.json"}</w:instrText>
      </w:r>
      <w:r w:rsidRPr="005E3769">
        <w:rPr>
          <w:rFonts w:ascii="Times New Roman" w:eastAsia="Times New Roman" w:hAnsi="Times New Roman" w:cs="Times New Roman"/>
          <w:bCs/>
          <w:color w:val="000000"/>
          <w:sz w:val="24"/>
          <w:szCs w:val="24"/>
          <w:lang w:val="sv-SE"/>
        </w:rPr>
        <w:fldChar w:fldCharType="separate"/>
      </w:r>
      <w:r w:rsidRPr="005E3769">
        <w:rPr>
          <w:rFonts w:ascii="Times New Roman" w:eastAsia="Times New Roman" w:hAnsi="Times New Roman" w:cs="Times New Roman"/>
          <w:bCs/>
          <w:color w:val="000000"/>
          <w:sz w:val="24"/>
          <w:szCs w:val="24"/>
          <w:lang w:val="sv-SE"/>
        </w:rPr>
        <w:t>(Fraenkel et al., 2019)</w:t>
      </w:r>
      <w:r w:rsidRPr="005E3769">
        <w:rPr>
          <w:rFonts w:ascii="Times New Roman" w:eastAsia="Times New Roman" w:hAnsi="Times New Roman" w:cs="Times New Roman"/>
          <w:bCs/>
          <w:color w:val="000000"/>
          <w:sz w:val="24"/>
          <w:szCs w:val="24"/>
          <w:lang w:val="zh-CN"/>
        </w:rPr>
        <w:fldChar w:fldCharType="end"/>
      </w:r>
      <w:r w:rsidRPr="005E3769">
        <w:rPr>
          <w:rFonts w:ascii="Times New Roman" w:eastAsia="Times New Roman" w:hAnsi="Times New Roman" w:cs="Times New Roman"/>
          <w:bCs/>
          <w:color w:val="000000"/>
          <w:sz w:val="24"/>
          <w:szCs w:val="24"/>
          <w:lang w:val="sv-SE"/>
        </w:rPr>
        <w:t>.</w:t>
      </w:r>
    </w:p>
    <w:p w14:paraId="4C1AEAF9" w14:textId="77777777" w:rsidR="008E59F8" w:rsidRPr="005E3769" w:rsidRDefault="008E59F8" w:rsidP="005E3769">
      <w:pPr>
        <w:spacing w:after="0" w:line="240" w:lineRule="auto"/>
        <w:ind w:leftChars="0" w:left="0" w:firstLineChars="0" w:firstLine="0"/>
        <w:jc w:val="both"/>
        <w:rPr>
          <w:rFonts w:ascii="Times New Roman" w:eastAsia="Times New Roman" w:hAnsi="Times New Roman" w:cs="Times New Roman"/>
          <w:bCs/>
          <w:color w:val="000000"/>
          <w:sz w:val="24"/>
          <w:szCs w:val="24"/>
          <w:lang w:bidi="en-US"/>
        </w:rPr>
      </w:pPr>
    </w:p>
    <w:p w14:paraId="3FB53596" w14:textId="4837BB5A" w:rsidR="008E59F8" w:rsidRDefault="008621F2" w:rsidP="005E3769">
      <w:pPr>
        <w:spacing w:after="0" w:line="240" w:lineRule="auto"/>
        <w:ind w:left="0" w:hanging="2"/>
        <w:jc w:val="both"/>
        <w:rPr>
          <w:rFonts w:ascii="Times New Roman" w:eastAsia="Times New Roman" w:hAnsi="Times New Roman" w:cs="Times New Roman"/>
          <w:bCs/>
          <w:i/>
          <w:iCs/>
          <w:color w:val="000000"/>
          <w:sz w:val="24"/>
          <w:szCs w:val="24"/>
          <w:lang w:bidi="en-US"/>
        </w:rPr>
      </w:pPr>
      <w:r w:rsidRPr="005E3769">
        <w:rPr>
          <w:rFonts w:ascii="Times New Roman" w:eastAsia="Times New Roman" w:hAnsi="Times New Roman" w:cs="Times New Roman"/>
          <w:bCs/>
          <w:i/>
          <w:iCs/>
          <w:color w:val="000000"/>
          <w:sz w:val="24"/>
          <w:szCs w:val="24"/>
          <w:lang w:bidi="en-US"/>
        </w:rPr>
        <w:t xml:space="preserve">Research </w:t>
      </w:r>
      <w:r w:rsidR="009A499C" w:rsidRPr="005E3769">
        <w:rPr>
          <w:rFonts w:ascii="Times New Roman" w:eastAsia="Times New Roman" w:hAnsi="Times New Roman" w:cs="Times New Roman"/>
          <w:bCs/>
          <w:i/>
          <w:iCs/>
          <w:color w:val="000000"/>
          <w:sz w:val="24"/>
          <w:szCs w:val="24"/>
          <w:lang w:bidi="en-US"/>
        </w:rPr>
        <w:t>instrument</w:t>
      </w:r>
    </w:p>
    <w:p w14:paraId="172A8CF1" w14:textId="77777777" w:rsidR="009A499C" w:rsidRPr="005E3769" w:rsidRDefault="009A499C" w:rsidP="005E3769">
      <w:pPr>
        <w:spacing w:after="0" w:line="240" w:lineRule="auto"/>
        <w:ind w:left="0" w:hanging="2"/>
        <w:jc w:val="both"/>
        <w:rPr>
          <w:rFonts w:ascii="Times New Roman" w:eastAsia="Times New Roman" w:hAnsi="Times New Roman" w:cs="Times New Roman"/>
          <w:bCs/>
          <w:i/>
          <w:iCs/>
          <w:color w:val="000000"/>
          <w:sz w:val="24"/>
          <w:szCs w:val="24"/>
          <w:lang w:bidi="en-US"/>
        </w:rPr>
      </w:pPr>
    </w:p>
    <w:p w14:paraId="25D5A13F" w14:textId="77777777" w:rsidR="008E59F8" w:rsidRPr="005E3769" w:rsidRDefault="008621F2" w:rsidP="009A499C">
      <w:pPr>
        <w:spacing w:after="0" w:line="240" w:lineRule="auto"/>
        <w:ind w:leftChars="0" w:left="0" w:firstLineChars="0" w:firstLine="0"/>
        <w:jc w:val="both"/>
        <w:rPr>
          <w:rFonts w:ascii="Times New Roman" w:eastAsia="Times New Roman" w:hAnsi="Times New Roman" w:cs="Times New Roman"/>
          <w:bCs/>
          <w:color w:val="000000"/>
          <w:sz w:val="24"/>
          <w:szCs w:val="24"/>
          <w:lang w:bidi="en-US"/>
        </w:rPr>
      </w:pPr>
      <w:r w:rsidRPr="005E3769">
        <w:rPr>
          <w:rFonts w:ascii="Times New Roman" w:eastAsia="Times New Roman" w:hAnsi="Times New Roman" w:cs="Times New Roman"/>
          <w:bCs/>
          <w:color w:val="000000"/>
          <w:sz w:val="24"/>
          <w:szCs w:val="24"/>
          <w:lang w:val="sv-SE" w:bidi="en-US"/>
        </w:rPr>
        <w:t>The instruments used in this study include (1) Pre-test and post-test test sheets (Multiple-choice assessments designed to measure students’ learning progress); (2) Observation sheets (Used to evaluate teacher and student activities during the learning process); (3) Teacher skill assessment sheets (Measuring the effectiveness of teaching strategies and classroom management); (4) Student response questionnaires (Collecting feedback on students’ experiences with the Mind Mapping model assisted by Canva).</w:t>
      </w:r>
    </w:p>
    <w:p w14:paraId="0F97BAFE" w14:textId="77777777" w:rsidR="008E59F8" w:rsidRPr="005E3769" w:rsidRDefault="008E59F8" w:rsidP="005E3769">
      <w:pPr>
        <w:spacing w:after="0" w:line="240" w:lineRule="auto"/>
        <w:ind w:left="0" w:hanging="2"/>
        <w:jc w:val="both"/>
        <w:rPr>
          <w:rFonts w:ascii="Times New Roman" w:eastAsia="Times New Roman" w:hAnsi="Times New Roman" w:cs="Times New Roman"/>
          <w:bCs/>
          <w:color w:val="000000"/>
          <w:sz w:val="24"/>
          <w:szCs w:val="24"/>
          <w:lang w:val="zh-CN"/>
        </w:rPr>
      </w:pPr>
    </w:p>
    <w:p w14:paraId="4AED523A" w14:textId="40EFEB7B" w:rsidR="008E59F8" w:rsidRPr="005E3769" w:rsidRDefault="008621F2" w:rsidP="005E3769">
      <w:pPr>
        <w:spacing w:after="0" w:line="240" w:lineRule="auto"/>
        <w:ind w:left="0" w:hanging="2"/>
        <w:jc w:val="both"/>
        <w:rPr>
          <w:rFonts w:ascii="Times New Roman" w:eastAsia="Times New Roman" w:hAnsi="Times New Roman" w:cs="Times New Roman"/>
          <w:bCs/>
          <w:i/>
          <w:iCs/>
          <w:color w:val="000000"/>
          <w:sz w:val="24"/>
          <w:szCs w:val="24"/>
          <w:lang w:bidi="en-US"/>
        </w:rPr>
      </w:pPr>
      <w:r w:rsidRPr="005E3769">
        <w:rPr>
          <w:rFonts w:ascii="Times New Roman" w:eastAsia="Times New Roman" w:hAnsi="Times New Roman" w:cs="Times New Roman"/>
          <w:bCs/>
          <w:i/>
          <w:iCs/>
          <w:color w:val="000000"/>
          <w:sz w:val="24"/>
          <w:szCs w:val="24"/>
          <w:lang w:bidi="en-US"/>
        </w:rPr>
        <w:t xml:space="preserve">Indicators of </w:t>
      </w:r>
      <w:r w:rsidR="009A499C" w:rsidRPr="005E3769">
        <w:rPr>
          <w:rFonts w:ascii="Times New Roman" w:eastAsia="Times New Roman" w:hAnsi="Times New Roman" w:cs="Times New Roman"/>
          <w:bCs/>
          <w:i/>
          <w:iCs/>
          <w:color w:val="000000"/>
          <w:sz w:val="24"/>
          <w:szCs w:val="24"/>
          <w:lang w:bidi="en-US"/>
        </w:rPr>
        <w:t>success and data analysis</w:t>
      </w:r>
    </w:p>
    <w:p w14:paraId="3CBA0E40" w14:textId="77777777" w:rsidR="009A499C" w:rsidRDefault="009A499C" w:rsidP="009A499C">
      <w:pPr>
        <w:spacing w:after="0" w:line="240" w:lineRule="auto"/>
        <w:ind w:leftChars="0" w:left="0" w:firstLineChars="0" w:firstLine="0"/>
        <w:jc w:val="both"/>
        <w:rPr>
          <w:rFonts w:ascii="Times New Roman" w:hAnsi="Times New Roman" w:cs="Times New Roman"/>
          <w:bCs/>
          <w:color w:val="000000"/>
          <w:sz w:val="24"/>
          <w:szCs w:val="24"/>
          <w:lang w:val="zh-CN" w:eastAsia="zh-CN"/>
        </w:rPr>
      </w:pPr>
    </w:p>
    <w:p w14:paraId="0D785E81" w14:textId="1D1B55DF" w:rsidR="008E59F8" w:rsidRPr="005E3769" w:rsidRDefault="008621F2" w:rsidP="009A499C">
      <w:pPr>
        <w:spacing w:after="0" w:line="240" w:lineRule="auto"/>
        <w:ind w:leftChars="0" w:left="0" w:firstLineChars="0" w:firstLine="0"/>
        <w:jc w:val="both"/>
        <w:rPr>
          <w:rFonts w:ascii="Times New Roman" w:eastAsia="Times New Roman" w:hAnsi="Times New Roman" w:cs="Times New Roman"/>
          <w:bCs/>
          <w:color w:val="000000"/>
          <w:sz w:val="24"/>
          <w:szCs w:val="24"/>
          <w:lang w:val="zh-CN"/>
        </w:rPr>
      </w:pPr>
      <w:r w:rsidRPr="005E3769">
        <w:rPr>
          <w:rFonts w:ascii="Times New Roman" w:eastAsia="Times New Roman" w:hAnsi="Times New Roman" w:cs="Times New Roman"/>
          <w:bCs/>
          <w:color w:val="000000"/>
          <w:sz w:val="24"/>
          <w:szCs w:val="24"/>
          <w:lang w:val="zh-CN"/>
        </w:rPr>
        <w:t>The success of this study was evaluated based on classroom action research (CAR) success indicators, using predefined data analysis parameters (Table 1)</w:t>
      </w:r>
    </w:p>
    <w:p w14:paraId="5DCE2FC3" w14:textId="77777777" w:rsidR="008E59F8" w:rsidRPr="005E3769" w:rsidRDefault="008E59F8" w:rsidP="005E3769">
      <w:pPr>
        <w:spacing w:after="0" w:line="240" w:lineRule="auto"/>
        <w:ind w:left="0" w:hanging="2"/>
        <w:jc w:val="both"/>
        <w:rPr>
          <w:rFonts w:ascii="Times New Roman" w:eastAsia="Times New Roman" w:hAnsi="Times New Roman" w:cs="Times New Roman"/>
          <w:bCs/>
          <w:color w:val="000000"/>
          <w:sz w:val="24"/>
          <w:szCs w:val="24"/>
          <w:lang w:val="zh-CN"/>
        </w:rPr>
      </w:pPr>
    </w:p>
    <w:p w14:paraId="4A0B2ED2" w14:textId="09DEEA72" w:rsidR="008E59F8" w:rsidRPr="005E3769" w:rsidRDefault="008621F2" w:rsidP="005E3769">
      <w:pPr>
        <w:spacing w:after="0" w:line="240" w:lineRule="auto"/>
        <w:ind w:left="0" w:hanging="2"/>
        <w:jc w:val="center"/>
        <w:rPr>
          <w:rFonts w:ascii="Times New Roman" w:eastAsia="Times New Roman" w:hAnsi="Times New Roman" w:cs="Times New Roman"/>
          <w:bCs/>
          <w:color w:val="000000"/>
          <w:sz w:val="24"/>
          <w:szCs w:val="24"/>
          <w:lang w:val="zh-CN"/>
        </w:rPr>
      </w:pPr>
      <w:r w:rsidRPr="005E3769">
        <w:rPr>
          <w:rFonts w:ascii="Times New Roman" w:eastAsia="Times New Roman" w:hAnsi="Times New Roman" w:cs="Times New Roman"/>
          <w:b/>
          <w:color w:val="000000"/>
          <w:sz w:val="24"/>
          <w:szCs w:val="24"/>
          <w:lang w:val="id-ID"/>
        </w:rPr>
        <w:t>Table 1.</w:t>
      </w:r>
      <w:r w:rsidRPr="005E3769">
        <w:rPr>
          <w:rFonts w:ascii="Times New Roman" w:eastAsia="Times New Roman" w:hAnsi="Times New Roman" w:cs="Times New Roman"/>
          <w:bCs/>
          <w:color w:val="000000"/>
          <w:sz w:val="24"/>
          <w:szCs w:val="24"/>
          <w:lang w:val="id-ID"/>
        </w:rPr>
        <w:t xml:space="preserve"> </w:t>
      </w:r>
      <w:r w:rsidRPr="005E3769">
        <w:rPr>
          <w:rFonts w:ascii="Times New Roman" w:eastAsia="Times New Roman" w:hAnsi="Times New Roman" w:cs="Times New Roman"/>
          <w:bCs/>
          <w:color w:val="000000"/>
          <w:sz w:val="24"/>
          <w:szCs w:val="24"/>
          <w:lang w:val="zh-CN"/>
        </w:rPr>
        <w:t xml:space="preserve">Indicators of </w:t>
      </w:r>
      <w:r w:rsidR="009A499C" w:rsidRPr="005E3769">
        <w:rPr>
          <w:rFonts w:ascii="Times New Roman" w:eastAsia="Times New Roman" w:hAnsi="Times New Roman" w:cs="Times New Roman"/>
          <w:bCs/>
          <w:color w:val="000000"/>
          <w:sz w:val="24"/>
          <w:szCs w:val="24"/>
          <w:lang w:val="zh-CN"/>
        </w:rPr>
        <w:t>success and data analysis</w:t>
      </w:r>
    </w:p>
    <w:p w14:paraId="2A10061B" w14:textId="77777777" w:rsidR="008E59F8" w:rsidRPr="005E3769" w:rsidRDefault="008E59F8" w:rsidP="005E3769">
      <w:pPr>
        <w:spacing w:after="0" w:line="240" w:lineRule="auto"/>
        <w:ind w:left="0" w:hanging="2"/>
        <w:jc w:val="center"/>
        <w:rPr>
          <w:rFonts w:ascii="Times New Roman" w:eastAsia="Times New Roman" w:hAnsi="Times New Roman" w:cs="Times New Roman"/>
          <w:bCs/>
          <w:color w:val="000000"/>
          <w:sz w:val="24"/>
          <w:szCs w:val="24"/>
          <w:lang w:val="id-ID"/>
        </w:rPr>
      </w:pPr>
    </w:p>
    <w:tbl>
      <w:tblPr>
        <w:tblStyle w:val="TableGrid"/>
        <w:tblW w:w="936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54"/>
        <w:gridCol w:w="1881"/>
        <w:gridCol w:w="4395"/>
        <w:gridCol w:w="2130"/>
      </w:tblGrid>
      <w:tr w:rsidR="008E59F8" w:rsidRPr="009A499C" w14:paraId="58D0A915" w14:textId="77777777" w:rsidTr="009A499C">
        <w:trPr>
          <w:tblHeader/>
          <w:jc w:val="center"/>
        </w:trPr>
        <w:tc>
          <w:tcPr>
            <w:tcW w:w="954" w:type="dxa"/>
            <w:shd w:val="clear" w:color="auto" w:fill="8DB3E2" w:themeFill="text2" w:themeFillTint="66"/>
          </w:tcPr>
          <w:p w14:paraId="43C70F27" w14:textId="77777777" w:rsidR="008E59F8" w:rsidRPr="009A499C" w:rsidRDefault="008621F2" w:rsidP="009A499C">
            <w:pPr>
              <w:spacing w:after="0" w:line="240" w:lineRule="auto"/>
              <w:ind w:left="0" w:hanging="2"/>
              <w:jc w:val="center"/>
              <w:rPr>
                <w:rFonts w:ascii="Times New Roman" w:eastAsia="Times New Roman" w:hAnsi="Times New Roman" w:cs="Times New Roman"/>
                <w:b/>
                <w:color w:val="000000"/>
                <w:sz w:val="24"/>
                <w:szCs w:val="24"/>
                <w:lang w:bidi="en-US"/>
              </w:rPr>
            </w:pPr>
            <w:r w:rsidRPr="009A499C">
              <w:rPr>
                <w:rFonts w:ascii="Times New Roman" w:eastAsia="Times New Roman" w:hAnsi="Times New Roman" w:cs="Times New Roman"/>
                <w:b/>
                <w:color w:val="000000"/>
                <w:sz w:val="24"/>
                <w:szCs w:val="24"/>
                <w:lang w:bidi="en-US"/>
              </w:rPr>
              <w:t>Stage</w:t>
            </w:r>
          </w:p>
        </w:tc>
        <w:tc>
          <w:tcPr>
            <w:tcW w:w="1881" w:type="dxa"/>
            <w:shd w:val="clear" w:color="auto" w:fill="8DB3E2" w:themeFill="text2" w:themeFillTint="66"/>
          </w:tcPr>
          <w:p w14:paraId="469D20BC" w14:textId="227F0497" w:rsidR="008E59F8" w:rsidRPr="009A499C" w:rsidRDefault="009A499C" w:rsidP="009A499C">
            <w:pPr>
              <w:spacing w:after="0" w:line="240" w:lineRule="auto"/>
              <w:ind w:left="0" w:hanging="2"/>
              <w:jc w:val="center"/>
              <w:rPr>
                <w:rFonts w:ascii="Times New Roman" w:eastAsia="Times New Roman" w:hAnsi="Times New Roman" w:cs="Times New Roman"/>
                <w:b/>
                <w:color w:val="000000"/>
                <w:sz w:val="24"/>
                <w:szCs w:val="24"/>
                <w:lang w:bidi="en-US"/>
              </w:rPr>
            </w:pPr>
            <w:r>
              <w:rPr>
                <w:rFonts w:ascii="Times New Roman" w:eastAsia="Times New Roman" w:hAnsi="Times New Roman" w:cs="Times New Roman"/>
                <w:b/>
                <w:color w:val="000000"/>
                <w:sz w:val="24"/>
                <w:szCs w:val="24"/>
                <w:lang w:val="zh-CN"/>
              </w:rPr>
              <w:t xml:space="preserve">Indicators of </w:t>
            </w:r>
            <w:r>
              <w:rPr>
                <w:rFonts w:ascii="Times New Roman" w:eastAsia="Times New Roman" w:hAnsi="Times New Roman" w:cs="Times New Roman"/>
                <w:b/>
                <w:color w:val="000000"/>
                <w:sz w:val="24"/>
                <w:szCs w:val="24"/>
              </w:rPr>
              <w:t>s</w:t>
            </w:r>
            <w:r w:rsidR="008621F2" w:rsidRPr="009A499C">
              <w:rPr>
                <w:rFonts w:ascii="Times New Roman" w:eastAsia="Times New Roman" w:hAnsi="Times New Roman" w:cs="Times New Roman"/>
                <w:b/>
                <w:color w:val="000000"/>
                <w:sz w:val="24"/>
                <w:szCs w:val="24"/>
                <w:lang w:val="zh-CN"/>
              </w:rPr>
              <w:t>uccess</w:t>
            </w:r>
          </w:p>
        </w:tc>
        <w:tc>
          <w:tcPr>
            <w:tcW w:w="4395" w:type="dxa"/>
            <w:shd w:val="clear" w:color="auto" w:fill="8DB3E2" w:themeFill="text2" w:themeFillTint="66"/>
          </w:tcPr>
          <w:p w14:paraId="14FDB6C6" w14:textId="1AA1ACDC" w:rsidR="008E59F8" w:rsidRPr="009A499C" w:rsidRDefault="009A499C" w:rsidP="009A499C">
            <w:pPr>
              <w:spacing w:after="0" w:line="240" w:lineRule="auto"/>
              <w:ind w:left="0" w:hanging="2"/>
              <w:jc w:val="center"/>
              <w:rPr>
                <w:rFonts w:ascii="Times New Roman" w:eastAsia="Times New Roman" w:hAnsi="Times New Roman" w:cs="Times New Roman"/>
                <w:b/>
                <w:color w:val="000000"/>
                <w:sz w:val="24"/>
                <w:szCs w:val="24"/>
                <w:lang w:bidi="en-US"/>
              </w:rPr>
            </w:pPr>
            <w:r>
              <w:rPr>
                <w:rFonts w:ascii="Times New Roman" w:eastAsia="Times New Roman" w:hAnsi="Times New Roman" w:cs="Times New Roman"/>
                <w:b/>
                <w:color w:val="000000"/>
                <w:sz w:val="24"/>
                <w:szCs w:val="24"/>
                <w:lang w:val="zh-CN"/>
              </w:rPr>
              <w:t xml:space="preserve">Data </w:t>
            </w:r>
            <w:r>
              <w:rPr>
                <w:rFonts w:ascii="Times New Roman" w:eastAsia="Times New Roman" w:hAnsi="Times New Roman" w:cs="Times New Roman"/>
                <w:b/>
                <w:color w:val="000000"/>
                <w:sz w:val="24"/>
                <w:szCs w:val="24"/>
              </w:rPr>
              <w:t>a</w:t>
            </w:r>
            <w:r w:rsidR="008621F2" w:rsidRPr="009A499C">
              <w:rPr>
                <w:rFonts w:ascii="Times New Roman" w:eastAsia="Times New Roman" w:hAnsi="Times New Roman" w:cs="Times New Roman"/>
                <w:b/>
                <w:color w:val="000000"/>
                <w:sz w:val="24"/>
                <w:szCs w:val="24"/>
                <w:lang w:val="zh-CN"/>
              </w:rPr>
              <w:t>nalysis</w:t>
            </w:r>
          </w:p>
        </w:tc>
        <w:tc>
          <w:tcPr>
            <w:tcW w:w="2130" w:type="dxa"/>
            <w:shd w:val="clear" w:color="auto" w:fill="8DB3E2" w:themeFill="text2" w:themeFillTint="66"/>
          </w:tcPr>
          <w:p w14:paraId="645981AD" w14:textId="77777777" w:rsidR="008E59F8" w:rsidRPr="009A499C" w:rsidRDefault="008621F2" w:rsidP="009A499C">
            <w:pPr>
              <w:spacing w:after="0" w:line="240" w:lineRule="auto"/>
              <w:ind w:left="0" w:hanging="2"/>
              <w:jc w:val="center"/>
              <w:rPr>
                <w:rFonts w:ascii="Times New Roman" w:eastAsia="Times New Roman" w:hAnsi="Times New Roman" w:cs="Times New Roman"/>
                <w:b/>
                <w:color w:val="000000"/>
                <w:sz w:val="24"/>
                <w:szCs w:val="24"/>
                <w:lang w:val="zh-CN"/>
              </w:rPr>
            </w:pPr>
            <w:r w:rsidRPr="009A499C">
              <w:rPr>
                <w:rFonts w:ascii="Times New Roman" w:eastAsia="Times New Roman" w:hAnsi="Times New Roman" w:cs="Times New Roman"/>
                <w:b/>
                <w:color w:val="000000"/>
                <w:sz w:val="24"/>
                <w:szCs w:val="24"/>
                <w:lang w:val="zh-CN"/>
              </w:rPr>
              <w:t>References</w:t>
            </w:r>
          </w:p>
        </w:tc>
      </w:tr>
      <w:tr w:rsidR="008E59F8" w:rsidRPr="009A499C" w14:paraId="1D1B9035" w14:textId="77777777" w:rsidTr="009A499C">
        <w:trPr>
          <w:jc w:val="center"/>
        </w:trPr>
        <w:tc>
          <w:tcPr>
            <w:tcW w:w="954" w:type="dxa"/>
          </w:tcPr>
          <w:p w14:paraId="57F35F4C" w14:textId="77777777" w:rsidR="008E59F8" w:rsidRPr="009A499C" w:rsidRDefault="008621F2" w:rsidP="009A499C">
            <w:pPr>
              <w:spacing w:after="0" w:line="240" w:lineRule="auto"/>
              <w:ind w:left="0" w:hanging="2"/>
              <w:jc w:val="center"/>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1</w:t>
            </w:r>
          </w:p>
        </w:tc>
        <w:tc>
          <w:tcPr>
            <w:tcW w:w="1881" w:type="dxa"/>
          </w:tcPr>
          <w:p w14:paraId="2E9BCA31"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val="zh-CN"/>
              </w:rPr>
              <w:t>Student learning completeness is at least 75</w:t>
            </w:r>
          </w:p>
        </w:tc>
        <w:tc>
          <w:tcPr>
            <w:tcW w:w="4395" w:type="dxa"/>
          </w:tcPr>
          <w:p w14:paraId="29A87CA3"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bidi="en-US"/>
              </w:rPr>
              <w:t xml:space="preserve">Score = </w:t>
            </w:r>
            <m:oMath>
              <m:box>
                <m:boxPr>
                  <m:ctrlPr>
                    <w:rPr>
                      <w:rFonts w:ascii="Cambria Math" w:eastAsia="Times New Roman" w:hAnsi="Cambria Math" w:cs="Times New Roman"/>
                      <w:bCs/>
                      <w:i/>
                      <w:color w:val="000000"/>
                      <w:sz w:val="24"/>
                      <w:szCs w:val="24"/>
                      <w:lang w:bidi="en-US"/>
                    </w:rPr>
                  </m:ctrlPr>
                </m:boxPr>
                <m:e>
                  <m:argPr>
                    <m:argSz m:val="-1"/>
                  </m:argPr>
                  <m:f>
                    <m:fPr>
                      <m:ctrlPr>
                        <w:rPr>
                          <w:rFonts w:ascii="Cambria Math" w:eastAsia="Times New Roman" w:hAnsi="Cambria Math" w:cs="Times New Roman"/>
                          <w:bCs/>
                          <w:i/>
                          <w:color w:val="000000"/>
                          <w:sz w:val="24"/>
                          <w:szCs w:val="24"/>
                          <w:lang w:bidi="en-US"/>
                        </w:rPr>
                      </m:ctrlPr>
                    </m:fPr>
                    <m:num>
                      <m:r>
                        <w:rPr>
                          <w:rFonts w:ascii="Cambria Math" w:eastAsia="Times New Roman" w:hAnsi="Cambria Math" w:cs="Times New Roman"/>
                          <w:color w:val="000000"/>
                          <w:sz w:val="24"/>
                          <w:szCs w:val="24"/>
                          <w:lang w:bidi="en-US"/>
                        </w:rPr>
                        <m:t>The number of correct questions</m:t>
                      </m:r>
                    </m:num>
                    <m:den>
                      <m:eqArr>
                        <m:eqArrPr>
                          <m:ctrlPr>
                            <w:rPr>
                              <w:rFonts w:ascii="Cambria Math" w:eastAsia="Times New Roman" w:hAnsi="Cambria Math" w:cs="Times New Roman"/>
                              <w:bCs/>
                              <w:i/>
                              <w:color w:val="000000"/>
                              <w:sz w:val="24"/>
                              <w:szCs w:val="24"/>
                              <w:lang w:bidi="en-US"/>
                            </w:rPr>
                          </m:ctrlPr>
                        </m:eqArrPr>
                        <m:e>
                          <m:r>
                            <w:rPr>
                              <w:rFonts w:ascii="Cambria Math" w:eastAsia="Times New Roman" w:hAnsi="Cambria Math" w:cs="Times New Roman"/>
                              <w:color w:val="000000"/>
                              <w:sz w:val="24"/>
                              <w:szCs w:val="24"/>
                              <w:lang w:bidi="en-US"/>
                            </w:rPr>
                            <m:t>Total number of questions</m:t>
                          </m:r>
                        </m:e>
                        <m:e/>
                      </m:eqArr>
                    </m:den>
                  </m:f>
                </m:e>
              </m:box>
              <m:r>
                <w:rPr>
                  <w:rFonts w:ascii="Cambria Math" w:eastAsia="Times New Roman" w:hAnsi="Cambria Math" w:cs="Times New Roman"/>
                  <w:color w:val="000000"/>
                  <w:sz w:val="24"/>
                  <w:szCs w:val="24"/>
                  <w:lang w:bidi="en-US"/>
                </w:rPr>
                <m:t xml:space="preserve"> </m:t>
              </m:r>
            </m:oMath>
            <w:r w:rsidRPr="009A499C">
              <w:rPr>
                <w:rFonts w:ascii="Times New Roman" w:eastAsia="Times New Roman" w:hAnsi="Times New Roman" w:cs="Times New Roman"/>
                <w:bCs/>
                <w:color w:val="000000"/>
                <w:sz w:val="24"/>
                <w:szCs w:val="24"/>
                <w:lang w:bidi="en-US"/>
              </w:rPr>
              <w:t>×100%</w:t>
            </w:r>
          </w:p>
        </w:tc>
        <w:tc>
          <w:tcPr>
            <w:tcW w:w="2130" w:type="dxa"/>
          </w:tcPr>
          <w:p w14:paraId="3FC253F4" w14:textId="77777777" w:rsidR="008E59F8" w:rsidRPr="009A499C" w:rsidRDefault="008621F2" w:rsidP="009A499C">
            <w:pPr>
              <w:spacing w:after="0" w:line="240" w:lineRule="auto"/>
              <w:ind w:left="0" w:hanging="2"/>
              <w:jc w:val="center"/>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Ministry of Education and Culture (2016)</w:t>
            </w:r>
          </w:p>
        </w:tc>
      </w:tr>
      <w:tr w:rsidR="008E59F8" w:rsidRPr="009A499C" w14:paraId="334FA53D" w14:textId="77777777" w:rsidTr="009A499C">
        <w:trPr>
          <w:jc w:val="center"/>
        </w:trPr>
        <w:tc>
          <w:tcPr>
            <w:tcW w:w="954" w:type="dxa"/>
          </w:tcPr>
          <w:p w14:paraId="45780F8E" w14:textId="77777777" w:rsidR="008E59F8" w:rsidRPr="009A499C" w:rsidRDefault="008621F2" w:rsidP="009A499C">
            <w:pPr>
              <w:spacing w:after="0" w:line="240" w:lineRule="auto"/>
              <w:ind w:left="0" w:hanging="2"/>
              <w:jc w:val="center"/>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2</w:t>
            </w:r>
          </w:p>
        </w:tc>
        <w:tc>
          <w:tcPr>
            <w:tcW w:w="1881" w:type="dxa"/>
          </w:tcPr>
          <w:p w14:paraId="29F98D4F"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val="zh-CN"/>
              </w:rPr>
              <w:t>Classical completeness is at least 85% of students achieving above the minimum score</w:t>
            </w:r>
          </w:p>
        </w:tc>
        <w:tc>
          <w:tcPr>
            <w:tcW w:w="4395" w:type="dxa"/>
          </w:tcPr>
          <w:p w14:paraId="65AED78E"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Formulation:</w:t>
            </w:r>
          </w:p>
          <w:p w14:paraId="7F9043D7"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lang w:bidi="en-US"/>
              </w:rPr>
            </w:pPr>
          </w:p>
          <w:p w14:paraId="5C878677"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bidi="en-US"/>
              </w:rPr>
              <w:t xml:space="preserve">P = </w:t>
            </w:r>
            <m:oMath>
              <m:box>
                <m:boxPr>
                  <m:ctrlPr>
                    <w:rPr>
                      <w:rFonts w:ascii="Cambria Math" w:eastAsia="Times New Roman" w:hAnsi="Cambria Math" w:cs="Times New Roman"/>
                      <w:bCs/>
                      <w:i/>
                      <w:color w:val="000000"/>
                      <w:sz w:val="24"/>
                      <w:szCs w:val="24"/>
                      <w:lang w:bidi="en-US"/>
                    </w:rPr>
                  </m:ctrlPr>
                </m:boxPr>
                <m:e>
                  <m:argPr>
                    <m:argSz m:val="-1"/>
                  </m:argPr>
                  <m:f>
                    <m:fPr>
                      <m:ctrlPr>
                        <w:rPr>
                          <w:rFonts w:ascii="Cambria Math" w:eastAsia="Times New Roman" w:hAnsi="Cambria Math" w:cs="Times New Roman"/>
                          <w:bCs/>
                          <w:i/>
                          <w:color w:val="000000"/>
                          <w:sz w:val="24"/>
                          <w:szCs w:val="24"/>
                          <w:lang w:bidi="en-US"/>
                        </w:rPr>
                      </m:ctrlPr>
                    </m:fPr>
                    <m:num>
                      <m:r>
                        <w:rPr>
                          <w:rFonts w:ascii="Cambria Math" w:eastAsia="Times New Roman" w:hAnsi="Cambria Math" w:cs="Times New Roman"/>
                          <w:color w:val="000000"/>
                          <w:sz w:val="24"/>
                          <w:szCs w:val="24"/>
                          <w:lang w:bidi="en-US"/>
                        </w:rPr>
                        <m:t>F</m:t>
                      </m:r>
                    </m:num>
                    <m:den>
                      <m:eqArr>
                        <m:eqArrPr>
                          <m:ctrlPr>
                            <w:rPr>
                              <w:rFonts w:ascii="Cambria Math" w:eastAsia="Times New Roman" w:hAnsi="Cambria Math" w:cs="Times New Roman"/>
                              <w:bCs/>
                              <w:i/>
                              <w:color w:val="000000"/>
                              <w:sz w:val="24"/>
                              <w:szCs w:val="24"/>
                              <w:lang w:bidi="en-US"/>
                            </w:rPr>
                          </m:ctrlPr>
                        </m:eqArrPr>
                        <m:e>
                          <m:r>
                            <w:rPr>
                              <w:rFonts w:ascii="Cambria Math" w:eastAsia="Times New Roman" w:hAnsi="Cambria Math" w:cs="Times New Roman"/>
                              <w:color w:val="000000"/>
                              <w:sz w:val="24"/>
                              <w:szCs w:val="24"/>
                              <w:lang w:bidi="en-US"/>
                            </w:rPr>
                            <m:t>N</m:t>
                          </m:r>
                        </m:e>
                        <m:e/>
                      </m:eqArr>
                    </m:den>
                  </m:f>
                </m:e>
              </m:box>
            </m:oMath>
            <w:r w:rsidRPr="009A499C">
              <w:rPr>
                <w:rFonts w:ascii="Times New Roman" w:eastAsia="Times New Roman" w:hAnsi="Times New Roman" w:cs="Times New Roman"/>
                <w:bCs/>
                <w:color w:val="000000"/>
                <w:sz w:val="24"/>
                <w:szCs w:val="24"/>
                <w:lang w:bidi="en-US"/>
              </w:rPr>
              <w:t xml:space="preserve"> × 100%</w:t>
            </w:r>
          </w:p>
          <w:p w14:paraId="563E6AB5"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lang w:bidi="en-US"/>
              </w:rPr>
            </w:pPr>
          </w:p>
          <w:p w14:paraId="339075AD"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Describe:</w:t>
            </w:r>
          </w:p>
          <w:p w14:paraId="47FF321B"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P = Percentage sought</w:t>
            </w:r>
          </w:p>
          <w:p w14:paraId="243221DB"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F = Number of students who completed</w:t>
            </w:r>
          </w:p>
          <w:p w14:paraId="3249A58D"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N = Total number of questions</w:t>
            </w:r>
          </w:p>
          <w:p w14:paraId="4E60E7A4"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lang w:bidi="en-US"/>
              </w:rPr>
            </w:pPr>
          </w:p>
          <w:p w14:paraId="76A35B1D"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sv-SE"/>
              </w:rPr>
            </w:pPr>
            <w:r w:rsidRPr="009A499C">
              <w:rPr>
                <w:rFonts w:ascii="Times New Roman" w:eastAsia="Times New Roman" w:hAnsi="Times New Roman" w:cs="Times New Roman"/>
                <w:bCs/>
                <w:color w:val="000000"/>
                <w:sz w:val="24"/>
                <w:szCs w:val="24"/>
                <w:lang w:val="zh-CN"/>
              </w:rPr>
              <w:t>Categorization of the final results in taking learning outcome scores:</w:t>
            </w:r>
          </w:p>
          <w:p w14:paraId="73EB4DE2"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Score 0% - 39%</w:t>
            </w:r>
            <w:r w:rsidRPr="009A499C">
              <w:rPr>
                <w:rFonts w:ascii="Times New Roman" w:eastAsia="Times New Roman" w:hAnsi="Times New Roman" w:cs="Times New Roman"/>
                <w:bCs/>
                <w:color w:val="000000"/>
                <w:sz w:val="24"/>
                <w:szCs w:val="24"/>
                <w:lang w:val="zh-CN"/>
              </w:rPr>
              <w:tab/>
              <w:t>= Very Poor</w:t>
            </w:r>
          </w:p>
          <w:p w14:paraId="2517DBF4"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Score 40% - 54%</w:t>
            </w:r>
            <w:r w:rsidRPr="009A499C">
              <w:rPr>
                <w:rFonts w:ascii="Times New Roman" w:eastAsia="Times New Roman" w:hAnsi="Times New Roman" w:cs="Times New Roman"/>
                <w:bCs/>
                <w:color w:val="000000"/>
                <w:sz w:val="24"/>
                <w:szCs w:val="24"/>
                <w:lang w:val="zh-CN"/>
              </w:rPr>
              <w:tab/>
              <w:t>= Poor</w:t>
            </w:r>
          </w:p>
          <w:p w14:paraId="1F5DD511"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Score 55% - 69%</w:t>
            </w:r>
            <w:r w:rsidRPr="009A499C">
              <w:rPr>
                <w:rFonts w:ascii="Times New Roman" w:eastAsia="Times New Roman" w:hAnsi="Times New Roman" w:cs="Times New Roman"/>
                <w:bCs/>
                <w:color w:val="000000"/>
                <w:sz w:val="24"/>
                <w:szCs w:val="24"/>
                <w:lang w:val="zh-CN"/>
              </w:rPr>
              <w:tab/>
              <w:t>=</w:t>
            </w:r>
            <w:r w:rsidRPr="009A499C">
              <w:rPr>
                <w:rFonts w:ascii="Times New Roman" w:eastAsia="Times New Roman" w:hAnsi="Times New Roman" w:cs="Times New Roman"/>
                <w:bCs/>
                <w:color w:val="000000"/>
                <w:sz w:val="24"/>
                <w:szCs w:val="24"/>
                <w:lang w:val="sv-SE"/>
              </w:rPr>
              <w:t xml:space="preserve"> </w:t>
            </w:r>
            <w:r w:rsidRPr="009A499C">
              <w:rPr>
                <w:rFonts w:ascii="Times New Roman" w:eastAsia="Times New Roman" w:hAnsi="Times New Roman" w:cs="Times New Roman"/>
                <w:bCs/>
                <w:color w:val="000000"/>
                <w:sz w:val="24"/>
                <w:szCs w:val="24"/>
                <w:lang w:val="zh-CN"/>
              </w:rPr>
              <w:t>Fair</w:t>
            </w:r>
          </w:p>
          <w:p w14:paraId="6DC3B435"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Score 70% - 84%</w:t>
            </w:r>
            <w:r w:rsidRPr="009A499C">
              <w:rPr>
                <w:rFonts w:ascii="Times New Roman" w:eastAsia="Times New Roman" w:hAnsi="Times New Roman" w:cs="Times New Roman"/>
                <w:bCs/>
                <w:color w:val="000000"/>
                <w:sz w:val="24"/>
                <w:szCs w:val="24"/>
                <w:lang w:val="zh-CN"/>
              </w:rPr>
              <w:tab/>
              <w:t>= Good</w:t>
            </w:r>
          </w:p>
          <w:p w14:paraId="07E53697"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sv-SE"/>
              </w:rPr>
            </w:pPr>
            <w:r w:rsidRPr="009A499C">
              <w:rPr>
                <w:rFonts w:ascii="Times New Roman" w:eastAsia="Times New Roman" w:hAnsi="Times New Roman" w:cs="Times New Roman"/>
                <w:bCs/>
                <w:color w:val="000000"/>
                <w:sz w:val="24"/>
                <w:szCs w:val="24"/>
                <w:lang w:val="zh-CN"/>
              </w:rPr>
              <w:t>Score 85% – 100% = Very Good</w:t>
            </w:r>
          </w:p>
          <w:p w14:paraId="7F6BF088"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lang w:bidi="en-US"/>
              </w:rPr>
            </w:pPr>
          </w:p>
        </w:tc>
        <w:tc>
          <w:tcPr>
            <w:tcW w:w="2130" w:type="dxa"/>
          </w:tcPr>
          <w:p w14:paraId="6AF77BA7" w14:textId="0F769B23" w:rsidR="008E59F8" w:rsidRPr="009A499C" w:rsidRDefault="009A499C" w:rsidP="009A499C">
            <w:pPr>
              <w:spacing w:after="0" w:line="240" w:lineRule="auto"/>
              <w:ind w:left="0" w:hanging="2"/>
              <w:jc w:val="center"/>
              <w:rPr>
                <w:rFonts w:ascii="Times New Roman" w:eastAsia="Times New Roman" w:hAnsi="Times New Roman" w:cs="Times New Roman"/>
                <w:bCs/>
                <w:color w:val="000000"/>
                <w:sz w:val="24"/>
                <w:szCs w:val="24"/>
                <w:lang w:bidi="en-US"/>
              </w:rPr>
            </w:pPr>
            <w:r>
              <w:rPr>
                <w:rFonts w:ascii="Times New Roman" w:eastAsia="Times New Roman" w:hAnsi="Times New Roman" w:cs="Times New Roman"/>
                <w:bCs/>
                <w:color w:val="000000"/>
                <w:sz w:val="24"/>
                <w:szCs w:val="24"/>
                <w:lang w:val="zh-CN"/>
              </w:rPr>
              <w:t>Sudijono (2018); Mollambasi</w:t>
            </w:r>
            <w:r w:rsidR="008621F2" w:rsidRPr="009A499C">
              <w:rPr>
                <w:rFonts w:ascii="Times New Roman" w:eastAsia="Times New Roman" w:hAnsi="Times New Roman" w:cs="Times New Roman"/>
                <w:bCs/>
                <w:color w:val="000000"/>
                <w:sz w:val="24"/>
                <w:szCs w:val="24"/>
                <w:lang w:val="zh-CN"/>
              </w:rPr>
              <w:t xml:space="preserve"> et al., (2023)</w:t>
            </w:r>
          </w:p>
        </w:tc>
      </w:tr>
      <w:tr w:rsidR="008E59F8" w:rsidRPr="009A499C" w14:paraId="1F25B997" w14:textId="77777777" w:rsidTr="009A499C">
        <w:trPr>
          <w:jc w:val="center"/>
        </w:trPr>
        <w:tc>
          <w:tcPr>
            <w:tcW w:w="954" w:type="dxa"/>
          </w:tcPr>
          <w:p w14:paraId="1182DA79" w14:textId="77777777" w:rsidR="008E59F8" w:rsidRPr="009A499C" w:rsidRDefault="008621F2" w:rsidP="009A499C">
            <w:pPr>
              <w:spacing w:after="0" w:line="240" w:lineRule="auto"/>
              <w:ind w:left="0" w:hanging="2"/>
              <w:jc w:val="center"/>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lastRenderedPageBreak/>
              <w:t>3</w:t>
            </w:r>
          </w:p>
        </w:tc>
        <w:tc>
          <w:tcPr>
            <w:tcW w:w="1881" w:type="dxa"/>
          </w:tcPr>
          <w:p w14:paraId="6404081B"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val="zh-CN"/>
              </w:rPr>
              <w:t>Teacher and student activities are in accordance with the set time standards</w:t>
            </w:r>
          </w:p>
        </w:tc>
        <w:tc>
          <w:tcPr>
            <w:tcW w:w="4395" w:type="dxa"/>
          </w:tcPr>
          <w:p w14:paraId="09B7DDD6"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Formulation:</w:t>
            </w:r>
          </w:p>
          <w:p w14:paraId="6DC60F0A"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lang w:bidi="en-US"/>
              </w:rPr>
            </w:pPr>
          </w:p>
          <w:p w14:paraId="623BEA97"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bidi="en-US"/>
              </w:rPr>
              <w:t xml:space="preserve">P = </w:t>
            </w:r>
            <m:oMath>
              <m:box>
                <m:boxPr>
                  <m:ctrlPr>
                    <w:rPr>
                      <w:rFonts w:ascii="Cambria Math" w:eastAsia="Times New Roman" w:hAnsi="Cambria Math" w:cs="Times New Roman"/>
                      <w:bCs/>
                      <w:i/>
                      <w:color w:val="000000"/>
                      <w:sz w:val="24"/>
                      <w:szCs w:val="24"/>
                      <w:lang w:bidi="en-US"/>
                    </w:rPr>
                  </m:ctrlPr>
                </m:boxPr>
                <m:e>
                  <m:argPr>
                    <m:argSz m:val="-1"/>
                  </m:argPr>
                  <m:f>
                    <m:fPr>
                      <m:ctrlPr>
                        <w:rPr>
                          <w:rFonts w:ascii="Cambria Math" w:eastAsia="Times New Roman" w:hAnsi="Cambria Math" w:cs="Times New Roman"/>
                          <w:bCs/>
                          <w:i/>
                          <w:color w:val="000000"/>
                          <w:sz w:val="24"/>
                          <w:szCs w:val="24"/>
                          <w:lang w:bidi="en-US"/>
                        </w:rPr>
                      </m:ctrlPr>
                    </m:fPr>
                    <m:num>
                      <m:r>
                        <w:rPr>
                          <w:rFonts w:ascii="Cambria Math" w:eastAsia="Times New Roman" w:hAnsi="Cambria Math" w:cs="Times New Roman"/>
                          <w:color w:val="000000"/>
                          <w:sz w:val="24"/>
                          <w:szCs w:val="24"/>
                          <w:lang w:bidi="en-US"/>
                        </w:rPr>
                        <m:t>F</m:t>
                      </m:r>
                    </m:num>
                    <m:den>
                      <m:eqArr>
                        <m:eqArrPr>
                          <m:ctrlPr>
                            <w:rPr>
                              <w:rFonts w:ascii="Cambria Math" w:eastAsia="Times New Roman" w:hAnsi="Cambria Math" w:cs="Times New Roman"/>
                              <w:bCs/>
                              <w:i/>
                              <w:color w:val="000000"/>
                              <w:sz w:val="24"/>
                              <w:szCs w:val="24"/>
                              <w:lang w:bidi="en-US"/>
                            </w:rPr>
                          </m:ctrlPr>
                        </m:eqArrPr>
                        <m:e>
                          <m:r>
                            <w:rPr>
                              <w:rFonts w:ascii="Cambria Math" w:eastAsia="Times New Roman" w:hAnsi="Cambria Math" w:cs="Times New Roman"/>
                              <w:color w:val="000000"/>
                              <w:sz w:val="24"/>
                              <w:szCs w:val="24"/>
                              <w:lang w:bidi="en-US"/>
                            </w:rPr>
                            <m:t>N</m:t>
                          </m:r>
                        </m:e>
                        <m:e/>
                      </m:eqArr>
                    </m:den>
                  </m:f>
                </m:e>
              </m:box>
            </m:oMath>
            <w:r w:rsidRPr="009A499C">
              <w:rPr>
                <w:rFonts w:ascii="Times New Roman" w:eastAsia="Times New Roman" w:hAnsi="Times New Roman" w:cs="Times New Roman"/>
                <w:bCs/>
                <w:color w:val="000000"/>
                <w:sz w:val="24"/>
                <w:szCs w:val="24"/>
                <w:lang w:bidi="en-US"/>
              </w:rPr>
              <w:t xml:space="preserve"> × 100%</w:t>
            </w:r>
          </w:p>
          <w:p w14:paraId="2FA39BB7"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lang w:bidi="en-US"/>
              </w:rPr>
            </w:pPr>
          </w:p>
          <w:p w14:paraId="329994CC"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P</w:t>
            </w:r>
            <w:r w:rsidRPr="009A499C">
              <w:rPr>
                <w:rFonts w:ascii="Times New Roman" w:eastAsia="Times New Roman" w:hAnsi="Times New Roman" w:cs="Times New Roman"/>
                <w:bCs/>
                <w:color w:val="000000"/>
                <w:sz w:val="24"/>
                <w:szCs w:val="24"/>
                <w:lang w:bidi="en-US"/>
              </w:rPr>
              <w:tab/>
              <w:t>= Percentage rate</w:t>
            </w:r>
          </w:p>
          <w:p w14:paraId="48EE1D5E"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 xml:space="preserve">F </w:t>
            </w:r>
            <w:r w:rsidRPr="009A499C">
              <w:rPr>
                <w:rFonts w:ascii="Times New Roman" w:eastAsia="Times New Roman" w:hAnsi="Times New Roman" w:cs="Times New Roman"/>
                <w:bCs/>
                <w:color w:val="000000"/>
                <w:sz w:val="24"/>
                <w:szCs w:val="24"/>
                <w:lang w:bidi="en-US"/>
              </w:rPr>
              <w:tab/>
              <w:t>= Frequency</w:t>
            </w:r>
          </w:p>
          <w:p w14:paraId="71E96F05"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N</w:t>
            </w:r>
            <w:r w:rsidRPr="009A499C">
              <w:rPr>
                <w:rFonts w:ascii="Times New Roman" w:eastAsia="Times New Roman" w:hAnsi="Times New Roman" w:cs="Times New Roman"/>
                <w:bCs/>
                <w:color w:val="000000"/>
                <w:sz w:val="24"/>
                <w:szCs w:val="24"/>
                <w:lang w:bidi="en-US"/>
              </w:rPr>
              <w:tab/>
              <w:t>= Total number of students</w:t>
            </w:r>
          </w:p>
          <w:p w14:paraId="235504C9"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lang w:bidi="en-US"/>
              </w:rPr>
            </w:pPr>
          </w:p>
          <w:p w14:paraId="0FA55123"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sv-SE" w:bidi="en-US"/>
              </w:rPr>
            </w:pPr>
            <w:r w:rsidRPr="009A499C">
              <w:rPr>
                <w:rFonts w:ascii="Times New Roman" w:eastAsia="Times New Roman" w:hAnsi="Times New Roman" w:cs="Times New Roman"/>
                <w:bCs/>
                <w:color w:val="000000"/>
                <w:sz w:val="24"/>
                <w:szCs w:val="24"/>
                <w:lang w:val="sv-SE" w:bidi="en-US"/>
              </w:rPr>
              <w:t>The achievement of the final results that will be obtained can be grouped into several categories as follows:</w:t>
            </w:r>
          </w:p>
          <w:p w14:paraId="54267572" w14:textId="5557BEF4"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sv-SE" w:bidi="en-US"/>
              </w:rPr>
            </w:pPr>
            <w:r w:rsidRPr="009A499C">
              <w:rPr>
                <w:rFonts w:ascii="Times New Roman" w:eastAsia="Times New Roman" w:hAnsi="Times New Roman" w:cs="Times New Roman"/>
                <w:bCs/>
                <w:color w:val="000000"/>
                <w:sz w:val="24"/>
                <w:szCs w:val="24"/>
                <w:lang w:val="sv-SE" w:bidi="en-US"/>
              </w:rPr>
              <w:t>Score 70% - 100%</w:t>
            </w:r>
            <w:r w:rsidR="009A499C">
              <w:rPr>
                <w:rFonts w:ascii="Times New Roman" w:eastAsia="Times New Roman" w:hAnsi="Times New Roman" w:cs="Times New Roman"/>
                <w:bCs/>
                <w:color w:val="000000"/>
                <w:sz w:val="24"/>
                <w:szCs w:val="24"/>
                <w:lang w:val="sv-SE" w:bidi="en-US"/>
              </w:rPr>
              <w:t xml:space="preserve">      </w:t>
            </w:r>
            <w:r w:rsidRPr="009A499C">
              <w:rPr>
                <w:rFonts w:ascii="Times New Roman" w:eastAsia="Times New Roman" w:hAnsi="Times New Roman" w:cs="Times New Roman"/>
                <w:bCs/>
                <w:color w:val="000000"/>
                <w:sz w:val="24"/>
                <w:szCs w:val="24"/>
                <w:lang w:val="sv-SE" w:bidi="en-US"/>
              </w:rPr>
              <w:t>= Good</w:t>
            </w:r>
          </w:p>
          <w:p w14:paraId="62746610"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sv-SE" w:bidi="en-US"/>
              </w:rPr>
            </w:pPr>
            <w:r w:rsidRPr="009A499C">
              <w:rPr>
                <w:rFonts w:ascii="Times New Roman" w:eastAsia="Times New Roman" w:hAnsi="Times New Roman" w:cs="Times New Roman"/>
                <w:bCs/>
                <w:color w:val="000000"/>
                <w:sz w:val="24"/>
                <w:szCs w:val="24"/>
                <w:lang w:val="sv-SE" w:bidi="en-US"/>
              </w:rPr>
              <w:t>Score 50% - 69%</w:t>
            </w:r>
            <w:r w:rsidRPr="009A499C">
              <w:rPr>
                <w:rFonts w:ascii="Times New Roman" w:eastAsia="Times New Roman" w:hAnsi="Times New Roman" w:cs="Times New Roman"/>
                <w:bCs/>
                <w:color w:val="000000"/>
                <w:sz w:val="24"/>
                <w:szCs w:val="24"/>
                <w:lang w:val="sv-SE" w:bidi="en-US"/>
              </w:rPr>
              <w:tab/>
              <w:t>= Fair</w:t>
            </w:r>
          </w:p>
          <w:p w14:paraId="0B2E994C" w14:textId="124FB7E4"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val="sv-SE" w:bidi="en-US"/>
              </w:rPr>
              <w:t>Score 0% - 49%</w:t>
            </w:r>
            <w:r w:rsidRPr="009A499C">
              <w:rPr>
                <w:rFonts w:ascii="Times New Roman" w:eastAsia="Times New Roman" w:hAnsi="Times New Roman" w:cs="Times New Roman"/>
                <w:bCs/>
                <w:color w:val="000000"/>
                <w:sz w:val="24"/>
                <w:szCs w:val="24"/>
                <w:lang w:val="sv-SE" w:bidi="en-US"/>
              </w:rPr>
              <w:tab/>
              <w:t>= Poor</w:t>
            </w:r>
          </w:p>
        </w:tc>
        <w:tc>
          <w:tcPr>
            <w:tcW w:w="2130" w:type="dxa"/>
          </w:tcPr>
          <w:p w14:paraId="15BBB095" w14:textId="7330BCC6" w:rsidR="008E59F8" w:rsidRPr="009A499C" w:rsidRDefault="009A499C" w:rsidP="009A499C">
            <w:pPr>
              <w:spacing w:after="0" w:line="240" w:lineRule="auto"/>
              <w:ind w:left="0" w:hanging="2"/>
              <w:jc w:val="center"/>
              <w:rPr>
                <w:rFonts w:ascii="Times New Roman" w:eastAsia="Times New Roman" w:hAnsi="Times New Roman" w:cs="Times New Roman"/>
                <w:bCs/>
                <w:color w:val="000000"/>
                <w:sz w:val="24"/>
                <w:szCs w:val="24"/>
                <w:lang w:bidi="en-US"/>
              </w:rPr>
            </w:pPr>
            <w:proofErr w:type="spellStart"/>
            <w:r>
              <w:rPr>
                <w:rFonts w:ascii="Times New Roman" w:eastAsia="Times New Roman" w:hAnsi="Times New Roman" w:cs="Times New Roman"/>
                <w:bCs/>
                <w:color w:val="000000"/>
                <w:sz w:val="24"/>
                <w:szCs w:val="24"/>
                <w:lang w:bidi="en-US"/>
              </w:rPr>
              <w:t>Mollambasi</w:t>
            </w:r>
            <w:proofErr w:type="spellEnd"/>
            <w:r>
              <w:rPr>
                <w:rFonts w:ascii="Times New Roman" w:eastAsia="Times New Roman" w:hAnsi="Times New Roman" w:cs="Times New Roman"/>
                <w:bCs/>
                <w:color w:val="000000"/>
                <w:sz w:val="24"/>
                <w:szCs w:val="24"/>
                <w:lang w:bidi="en-US"/>
              </w:rPr>
              <w:t xml:space="preserve"> et al., (2023)</w:t>
            </w:r>
          </w:p>
          <w:p w14:paraId="5C7211E7" w14:textId="77777777" w:rsidR="008E59F8" w:rsidRPr="009A499C" w:rsidRDefault="008E59F8" w:rsidP="009A499C">
            <w:pPr>
              <w:spacing w:after="0" w:line="240" w:lineRule="auto"/>
              <w:ind w:left="0" w:hanging="2"/>
              <w:jc w:val="center"/>
              <w:rPr>
                <w:rFonts w:ascii="Times New Roman" w:eastAsia="Times New Roman" w:hAnsi="Times New Roman" w:cs="Times New Roman"/>
                <w:bCs/>
                <w:color w:val="000000"/>
                <w:sz w:val="24"/>
                <w:szCs w:val="24"/>
                <w:lang w:bidi="en-US"/>
              </w:rPr>
            </w:pPr>
          </w:p>
        </w:tc>
      </w:tr>
      <w:tr w:rsidR="008E59F8" w:rsidRPr="009A499C" w14:paraId="46C06602" w14:textId="77777777" w:rsidTr="009A499C">
        <w:trPr>
          <w:jc w:val="center"/>
        </w:trPr>
        <w:tc>
          <w:tcPr>
            <w:tcW w:w="954" w:type="dxa"/>
          </w:tcPr>
          <w:p w14:paraId="054D9433" w14:textId="77777777" w:rsidR="008E59F8" w:rsidRPr="009A499C" w:rsidRDefault="008621F2" w:rsidP="009A499C">
            <w:pPr>
              <w:spacing w:after="0" w:line="240" w:lineRule="auto"/>
              <w:ind w:left="0" w:hanging="2"/>
              <w:jc w:val="center"/>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4</w:t>
            </w:r>
          </w:p>
        </w:tc>
        <w:tc>
          <w:tcPr>
            <w:tcW w:w="1881" w:type="dxa"/>
          </w:tcPr>
          <w:p w14:paraId="0C3B20CD" w14:textId="7555B7FC" w:rsidR="008E59F8" w:rsidRPr="009A499C" w:rsidRDefault="008621F2" w:rsidP="009A499C">
            <w:pPr>
              <w:spacing w:after="0" w:line="240" w:lineRule="auto"/>
              <w:ind w:left="0" w:hanging="2"/>
              <w:jc w:val="both"/>
              <w:rPr>
                <w:rFonts w:ascii="Times New Roman" w:hAnsi="Times New Roman" w:cs="Times New Roman"/>
                <w:bCs/>
                <w:color w:val="000000"/>
                <w:sz w:val="24"/>
                <w:szCs w:val="24"/>
                <w:lang w:val="zh-CN" w:eastAsia="zh-CN"/>
              </w:rPr>
            </w:pPr>
            <w:r w:rsidRPr="009A499C">
              <w:rPr>
                <w:rFonts w:ascii="Times New Roman" w:eastAsia="Times New Roman" w:hAnsi="Times New Roman" w:cs="Times New Roman"/>
                <w:bCs/>
                <w:color w:val="000000"/>
                <w:sz w:val="24"/>
                <w:szCs w:val="24"/>
                <w:lang w:val="zh-CN"/>
              </w:rPr>
              <w:t>Teacher skills in learning are categorized as good if they are in the score rang</w:t>
            </w:r>
            <w:r w:rsidR="009A499C">
              <w:rPr>
                <w:rFonts w:ascii="Times New Roman" w:eastAsia="Times New Roman" w:hAnsi="Times New Roman" w:cs="Times New Roman"/>
                <w:bCs/>
                <w:color w:val="000000"/>
                <w:sz w:val="24"/>
                <w:szCs w:val="24"/>
                <w:lang w:val="zh-CN"/>
              </w:rPr>
              <w:t>e 2.60 - 3.50</w:t>
            </w:r>
          </w:p>
          <w:p w14:paraId="53661BC2"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lang w:val="zh-CN"/>
              </w:rPr>
            </w:pPr>
          </w:p>
          <w:p w14:paraId="0F43BFAA"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lang w:bidi="en-US"/>
              </w:rPr>
            </w:pPr>
          </w:p>
        </w:tc>
        <w:tc>
          <w:tcPr>
            <w:tcW w:w="4395" w:type="dxa"/>
          </w:tcPr>
          <w:p w14:paraId="351C9C99"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Formulation:</w:t>
            </w:r>
          </w:p>
          <w:p w14:paraId="25B06A22"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rPr>
            </w:pPr>
          </w:p>
          <w:p w14:paraId="7BE457F0"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rPr>
            </w:pPr>
            <w:r w:rsidRPr="009A499C">
              <w:rPr>
                <w:rFonts w:ascii="Times New Roman" w:eastAsia="Times New Roman" w:hAnsi="Times New Roman" w:cs="Times New Roman"/>
                <w:bCs/>
                <w:color w:val="000000"/>
                <w:sz w:val="24"/>
                <w:szCs w:val="24"/>
              </w:rPr>
              <w:t xml:space="preserve">N = </w:t>
            </w:r>
            <m:oMath>
              <m:box>
                <m:boxPr>
                  <m:ctrlPr>
                    <w:rPr>
                      <w:rFonts w:ascii="Cambria Math" w:eastAsia="Times New Roman" w:hAnsi="Cambria Math" w:cs="Times New Roman"/>
                      <w:bCs/>
                      <w:i/>
                      <w:color w:val="000000"/>
                      <w:sz w:val="24"/>
                      <w:szCs w:val="24"/>
                    </w:rPr>
                  </m:ctrlPr>
                </m:boxPr>
                <m:e>
                  <m:argPr>
                    <m:argSz m:val="-1"/>
                  </m:argP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P1+P2</m:t>
                      </m:r>
                    </m:num>
                    <m:den>
                      <m:eqArr>
                        <m:eqArrPr>
                          <m:ctrlPr>
                            <w:rPr>
                              <w:rFonts w:ascii="Cambria Math" w:eastAsia="Times New Roman" w:hAnsi="Cambria Math" w:cs="Times New Roman"/>
                              <w:bCs/>
                              <w:i/>
                              <w:color w:val="000000"/>
                              <w:sz w:val="24"/>
                              <w:szCs w:val="24"/>
                            </w:rPr>
                          </m:ctrlPr>
                        </m:eqArrPr>
                        <m:e>
                          <m:r>
                            <w:rPr>
                              <w:rFonts w:ascii="Cambria Math" w:eastAsia="Times New Roman" w:hAnsi="Cambria Math" w:cs="Times New Roman"/>
                              <w:color w:val="000000"/>
                              <w:sz w:val="24"/>
                              <w:szCs w:val="24"/>
                            </w:rPr>
                            <m:t>2</m:t>
                          </m:r>
                        </m:e>
                        <m:e/>
                      </m:eqArr>
                    </m:den>
                  </m:f>
                </m:e>
              </m:box>
            </m:oMath>
          </w:p>
          <w:p w14:paraId="020E9E3C"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lang w:val="zh-CN"/>
              </w:rPr>
            </w:pPr>
          </w:p>
          <w:p w14:paraId="05D903A5"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Describe:</w:t>
            </w:r>
          </w:p>
          <w:p w14:paraId="716D8BFC"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X</w:t>
            </w:r>
            <w:r w:rsidRPr="009A499C">
              <w:rPr>
                <w:rFonts w:ascii="Times New Roman" w:eastAsia="Times New Roman" w:hAnsi="Times New Roman" w:cs="Times New Roman"/>
                <w:bCs/>
                <w:color w:val="000000"/>
                <w:sz w:val="24"/>
                <w:szCs w:val="24"/>
                <w:lang w:val="zh-CN"/>
              </w:rPr>
              <w:tab/>
              <w:t>= Avarage</w:t>
            </w:r>
          </w:p>
          <w:p w14:paraId="12A0387B"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P1</w:t>
            </w:r>
            <w:r w:rsidRPr="009A499C">
              <w:rPr>
                <w:rFonts w:ascii="Times New Roman" w:eastAsia="Times New Roman" w:hAnsi="Times New Roman" w:cs="Times New Roman"/>
                <w:bCs/>
                <w:color w:val="000000"/>
                <w:sz w:val="24"/>
                <w:szCs w:val="24"/>
                <w:lang w:val="zh-CN"/>
              </w:rPr>
              <w:tab/>
              <w:t>= Score observation 1</w:t>
            </w:r>
          </w:p>
          <w:p w14:paraId="27A39523"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P2</w:t>
            </w:r>
            <w:r w:rsidRPr="009A499C">
              <w:rPr>
                <w:rFonts w:ascii="Times New Roman" w:eastAsia="Times New Roman" w:hAnsi="Times New Roman" w:cs="Times New Roman"/>
                <w:bCs/>
                <w:color w:val="000000"/>
                <w:sz w:val="24"/>
                <w:szCs w:val="24"/>
                <w:lang w:val="zh-CN"/>
              </w:rPr>
              <w:tab/>
              <w:t>= Score observation 2</w:t>
            </w:r>
          </w:p>
          <w:p w14:paraId="2AFBA4B5" w14:textId="72987125" w:rsidR="008E59F8" w:rsidRPr="009A499C" w:rsidRDefault="008621F2" w:rsidP="009A499C">
            <w:pPr>
              <w:spacing w:after="0" w:line="240" w:lineRule="auto"/>
              <w:ind w:left="0" w:hanging="2"/>
              <w:jc w:val="both"/>
              <w:rPr>
                <w:rFonts w:ascii="Times New Roman" w:hAnsi="Times New Roman" w:cs="Times New Roman"/>
                <w:bCs/>
                <w:color w:val="000000"/>
                <w:sz w:val="24"/>
                <w:szCs w:val="24"/>
                <w:lang w:val="zh-CN" w:eastAsia="zh-CN"/>
              </w:rPr>
            </w:pPr>
            <w:r w:rsidRPr="009A499C">
              <w:rPr>
                <w:rFonts w:ascii="Times New Roman" w:eastAsia="Times New Roman" w:hAnsi="Times New Roman" w:cs="Times New Roman"/>
                <w:bCs/>
                <w:color w:val="000000"/>
                <w:sz w:val="24"/>
                <w:szCs w:val="24"/>
                <w:lang w:val="zh-CN"/>
              </w:rPr>
              <w:t>2</w:t>
            </w:r>
            <w:r w:rsidRPr="009A499C">
              <w:rPr>
                <w:rFonts w:ascii="Times New Roman" w:eastAsia="Times New Roman" w:hAnsi="Times New Roman" w:cs="Times New Roman"/>
                <w:bCs/>
                <w:color w:val="000000"/>
                <w:sz w:val="24"/>
                <w:szCs w:val="24"/>
                <w:lang w:val="zh-CN"/>
              </w:rPr>
              <w:tab/>
              <w:t>= Fixed number</w:t>
            </w:r>
          </w:p>
        </w:tc>
        <w:tc>
          <w:tcPr>
            <w:tcW w:w="2130" w:type="dxa"/>
          </w:tcPr>
          <w:p w14:paraId="12EA6F66" w14:textId="003DF5B0" w:rsidR="008E59F8" w:rsidRPr="009A499C" w:rsidRDefault="009A499C" w:rsidP="009A499C">
            <w:pPr>
              <w:spacing w:after="0" w:line="240" w:lineRule="auto"/>
              <w:ind w:left="0" w:hanging="2"/>
              <w:jc w:val="center"/>
              <w:rPr>
                <w:rFonts w:ascii="Times New Roman" w:eastAsia="Times New Roman" w:hAnsi="Times New Roman" w:cs="Times New Roman"/>
                <w:bCs/>
                <w:color w:val="000000"/>
                <w:sz w:val="24"/>
                <w:szCs w:val="24"/>
                <w:lang w:bidi="en-US"/>
              </w:rPr>
            </w:pPr>
            <w:r>
              <w:rPr>
                <w:rFonts w:ascii="Times New Roman" w:eastAsia="Times New Roman" w:hAnsi="Times New Roman" w:cs="Times New Roman"/>
                <w:bCs/>
                <w:color w:val="000000"/>
                <w:sz w:val="24"/>
                <w:szCs w:val="24"/>
                <w:lang w:val="zh-CN"/>
              </w:rPr>
              <w:t>Sudjana</w:t>
            </w:r>
            <w:r w:rsidR="008621F2" w:rsidRPr="009A499C">
              <w:rPr>
                <w:rFonts w:ascii="Times New Roman" w:eastAsia="Times New Roman" w:hAnsi="Times New Roman" w:cs="Times New Roman"/>
                <w:bCs/>
                <w:color w:val="000000"/>
                <w:sz w:val="24"/>
                <w:szCs w:val="24"/>
                <w:lang w:val="zh-CN"/>
              </w:rPr>
              <w:t xml:space="preserve"> (2020); Sudijono (2018)</w:t>
            </w:r>
          </w:p>
        </w:tc>
      </w:tr>
      <w:tr w:rsidR="008E59F8" w:rsidRPr="009A499C" w14:paraId="7EBC40BF" w14:textId="77777777" w:rsidTr="009A499C">
        <w:trPr>
          <w:jc w:val="center"/>
        </w:trPr>
        <w:tc>
          <w:tcPr>
            <w:tcW w:w="954" w:type="dxa"/>
          </w:tcPr>
          <w:p w14:paraId="5E163F47" w14:textId="77777777" w:rsidR="008E59F8" w:rsidRPr="009A499C" w:rsidRDefault="008621F2" w:rsidP="009A499C">
            <w:pPr>
              <w:spacing w:after="0" w:line="240" w:lineRule="auto"/>
              <w:ind w:left="0" w:hanging="2"/>
              <w:jc w:val="center"/>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5</w:t>
            </w:r>
          </w:p>
        </w:tc>
        <w:tc>
          <w:tcPr>
            <w:tcW w:w="1881" w:type="dxa"/>
          </w:tcPr>
          <w:p w14:paraId="16867DDB"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val="zh-CN"/>
              </w:rPr>
              <w:t>Then after obtaining the X value, the Y value will be found</w:t>
            </w:r>
          </w:p>
        </w:tc>
        <w:tc>
          <w:tcPr>
            <w:tcW w:w="4395" w:type="dxa"/>
          </w:tcPr>
          <w:p w14:paraId="40970616"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Formulation:</w:t>
            </w:r>
          </w:p>
          <w:p w14:paraId="7CD1576D"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 xml:space="preserve">Y = </w:t>
            </w:r>
            <m:oMath>
              <m:box>
                <m:boxPr>
                  <m:ctrlPr>
                    <w:rPr>
                      <w:rFonts w:ascii="Cambria Math" w:eastAsia="Times New Roman" w:hAnsi="Cambria Math" w:cs="Times New Roman"/>
                      <w:bCs/>
                      <w:i/>
                      <w:color w:val="000000"/>
                      <w:sz w:val="24"/>
                      <w:szCs w:val="24"/>
                      <w:lang w:bidi="en-US"/>
                    </w:rPr>
                  </m:ctrlPr>
                </m:boxPr>
                <m:e>
                  <m:argPr>
                    <m:argSz m:val="-1"/>
                  </m:argPr>
                  <m:f>
                    <m:fPr>
                      <m:ctrlPr>
                        <w:rPr>
                          <w:rFonts w:ascii="Cambria Math" w:eastAsia="Times New Roman" w:hAnsi="Cambria Math" w:cs="Times New Roman"/>
                          <w:bCs/>
                          <w:i/>
                          <w:color w:val="000000"/>
                          <w:sz w:val="24"/>
                          <w:szCs w:val="24"/>
                          <w:lang w:bidi="en-US"/>
                        </w:rPr>
                      </m:ctrlPr>
                    </m:fPr>
                    <m:num>
                      <m:r>
                        <w:rPr>
                          <w:rFonts w:ascii="Cambria Math" w:eastAsia="Times New Roman" w:hAnsi="Cambria Math" w:cs="Times New Roman"/>
                          <w:color w:val="000000"/>
                          <w:sz w:val="24"/>
                          <w:szCs w:val="24"/>
                          <w:lang w:bidi="en-US"/>
                        </w:rPr>
                        <m:t>Sum of all x values in each activity</m:t>
                      </m:r>
                    </m:num>
                    <m:den>
                      <m:eqArr>
                        <m:eqArrPr>
                          <m:ctrlPr>
                            <w:rPr>
                              <w:rFonts w:ascii="Cambria Math" w:eastAsia="Times New Roman" w:hAnsi="Cambria Math" w:cs="Times New Roman"/>
                              <w:bCs/>
                              <w:i/>
                              <w:color w:val="000000"/>
                              <w:sz w:val="24"/>
                              <w:szCs w:val="24"/>
                              <w:lang w:bidi="en-US"/>
                            </w:rPr>
                          </m:ctrlPr>
                        </m:eqArrPr>
                        <m:e>
                          <m:r>
                            <w:rPr>
                              <w:rFonts w:ascii="Cambria Math" w:eastAsia="Times New Roman" w:hAnsi="Cambria Math" w:cs="Times New Roman"/>
                              <w:color w:val="000000"/>
                              <w:sz w:val="24"/>
                              <w:szCs w:val="24"/>
                              <w:lang w:bidi="en-US"/>
                            </w:rPr>
                            <m:t>Total number of activities in each aspect</m:t>
                          </m:r>
                        </m:e>
                        <m:e/>
                      </m:eqArr>
                    </m:den>
                  </m:f>
                </m:e>
              </m:box>
            </m:oMath>
          </w:p>
          <w:p w14:paraId="0613DDD9"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lang w:val="zh-CN"/>
              </w:rPr>
            </w:pPr>
          </w:p>
          <w:p w14:paraId="43327ADD"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Then, the score that has been obtained can be concluded with the average score as follows:</w:t>
            </w:r>
          </w:p>
          <w:p w14:paraId="02A0507F"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Score 1.00 – 1.69 = Poor</w:t>
            </w:r>
          </w:p>
          <w:p w14:paraId="5B3CD44E"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Score 1.70 – 2.59 = Fair</w:t>
            </w:r>
          </w:p>
          <w:p w14:paraId="47A988B5" w14:textId="13F80035" w:rsidR="008E59F8" w:rsidRPr="009A499C" w:rsidRDefault="009A499C" w:rsidP="009A499C">
            <w:pPr>
              <w:spacing w:after="0" w:line="240" w:lineRule="auto"/>
              <w:ind w:left="0" w:hanging="2"/>
              <w:jc w:val="both"/>
              <w:rPr>
                <w:rFonts w:ascii="Times New Roman" w:eastAsia="Times New Roman" w:hAnsi="Times New Roman" w:cs="Times New Roman"/>
                <w:bCs/>
                <w:color w:val="000000"/>
                <w:sz w:val="24"/>
                <w:szCs w:val="24"/>
                <w:lang w:val="zh-CN"/>
              </w:rPr>
            </w:pPr>
            <w:r>
              <w:rPr>
                <w:rFonts w:ascii="Times New Roman" w:eastAsia="Times New Roman" w:hAnsi="Times New Roman" w:cs="Times New Roman"/>
                <w:bCs/>
                <w:color w:val="000000"/>
                <w:sz w:val="24"/>
                <w:szCs w:val="24"/>
                <w:lang w:val="zh-CN"/>
              </w:rPr>
              <w:t>Score 2.60 – 3.50</w:t>
            </w:r>
            <w:r>
              <w:rPr>
                <w:rFonts w:ascii="Times New Roman" w:eastAsia="Times New Roman" w:hAnsi="Times New Roman" w:cs="Times New Roman"/>
                <w:bCs/>
                <w:color w:val="000000"/>
                <w:sz w:val="24"/>
                <w:szCs w:val="24"/>
              </w:rPr>
              <w:t xml:space="preserve"> </w:t>
            </w:r>
            <w:r w:rsidR="008621F2" w:rsidRPr="009A499C">
              <w:rPr>
                <w:rFonts w:ascii="Times New Roman" w:eastAsia="Times New Roman" w:hAnsi="Times New Roman" w:cs="Times New Roman"/>
                <w:bCs/>
                <w:color w:val="000000"/>
                <w:sz w:val="24"/>
                <w:szCs w:val="24"/>
                <w:lang w:val="zh-CN"/>
              </w:rPr>
              <w:t>= Good</w:t>
            </w:r>
          </w:p>
          <w:p w14:paraId="4DDDAD7C" w14:textId="7196B065" w:rsidR="008E59F8" w:rsidRPr="009A499C" w:rsidRDefault="009A499C" w:rsidP="009A499C">
            <w:pPr>
              <w:spacing w:after="0" w:line="240" w:lineRule="auto"/>
              <w:ind w:left="0" w:hanging="2"/>
              <w:jc w:val="both"/>
              <w:rPr>
                <w:rFonts w:ascii="Times New Roman" w:hAnsi="Times New Roman" w:cs="Times New Roman"/>
                <w:bCs/>
                <w:color w:val="000000"/>
                <w:sz w:val="24"/>
                <w:szCs w:val="24"/>
                <w:lang w:val="zh-CN" w:eastAsia="zh-CN"/>
              </w:rPr>
            </w:pPr>
            <w:r>
              <w:rPr>
                <w:rFonts w:ascii="Times New Roman" w:eastAsia="Times New Roman" w:hAnsi="Times New Roman" w:cs="Times New Roman"/>
                <w:bCs/>
                <w:color w:val="000000"/>
                <w:sz w:val="24"/>
                <w:szCs w:val="24"/>
                <w:lang w:val="zh-CN"/>
              </w:rPr>
              <w:t>Score 3.51 – 4.00</w:t>
            </w:r>
            <w:r>
              <w:rPr>
                <w:rFonts w:ascii="Times New Roman" w:eastAsia="Times New Roman" w:hAnsi="Times New Roman" w:cs="Times New Roman"/>
                <w:bCs/>
                <w:color w:val="000000"/>
                <w:sz w:val="24"/>
                <w:szCs w:val="24"/>
              </w:rPr>
              <w:t xml:space="preserve"> </w:t>
            </w:r>
            <w:r w:rsidR="008621F2" w:rsidRPr="009A499C">
              <w:rPr>
                <w:rFonts w:ascii="Times New Roman" w:eastAsia="Times New Roman" w:hAnsi="Times New Roman" w:cs="Times New Roman"/>
                <w:bCs/>
                <w:color w:val="000000"/>
                <w:sz w:val="24"/>
                <w:szCs w:val="24"/>
                <w:lang w:val="zh-CN"/>
              </w:rPr>
              <w:t>= Very Good</w:t>
            </w:r>
          </w:p>
        </w:tc>
        <w:tc>
          <w:tcPr>
            <w:tcW w:w="2130" w:type="dxa"/>
          </w:tcPr>
          <w:p w14:paraId="4C55481C" w14:textId="77777777" w:rsidR="008E59F8" w:rsidRPr="009A499C" w:rsidRDefault="008621F2" w:rsidP="009A499C">
            <w:pPr>
              <w:spacing w:after="0" w:line="240" w:lineRule="auto"/>
              <w:ind w:left="0" w:hanging="2"/>
              <w:jc w:val="center"/>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val="zh-CN"/>
              </w:rPr>
              <w:t>Sudjana (2005)</w:t>
            </w:r>
          </w:p>
        </w:tc>
      </w:tr>
      <w:tr w:rsidR="008E59F8" w:rsidRPr="009A499C" w14:paraId="1DB35A68" w14:textId="77777777" w:rsidTr="009A499C">
        <w:trPr>
          <w:jc w:val="center"/>
        </w:trPr>
        <w:tc>
          <w:tcPr>
            <w:tcW w:w="954" w:type="dxa"/>
          </w:tcPr>
          <w:p w14:paraId="170CD2C7" w14:textId="77777777" w:rsidR="008E59F8" w:rsidRPr="009A499C" w:rsidRDefault="008621F2" w:rsidP="009A499C">
            <w:pPr>
              <w:spacing w:after="0" w:line="240" w:lineRule="auto"/>
              <w:ind w:left="0" w:hanging="2"/>
              <w:jc w:val="center"/>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6</w:t>
            </w:r>
          </w:p>
        </w:tc>
        <w:tc>
          <w:tcPr>
            <w:tcW w:w="1881" w:type="dxa"/>
          </w:tcPr>
          <w:p w14:paraId="61FEEBA4" w14:textId="76B4E057" w:rsidR="008E59F8" w:rsidRPr="009A499C" w:rsidRDefault="008621F2" w:rsidP="009A499C">
            <w:pPr>
              <w:spacing w:after="0" w:line="240" w:lineRule="auto"/>
              <w:ind w:left="0" w:hanging="2"/>
              <w:jc w:val="both"/>
              <w:rPr>
                <w:rFonts w:ascii="Times New Roman" w:hAnsi="Times New Roman" w:cs="Times New Roman"/>
                <w:bCs/>
                <w:color w:val="000000"/>
                <w:sz w:val="24"/>
                <w:szCs w:val="24"/>
                <w:lang w:eastAsia="zh-CN" w:bidi="en-US"/>
              </w:rPr>
            </w:pPr>
            <w:r w:rsidRPr="009A499C">
              <w:rPr>
                <w:rFonts w:ascii="Times New Roman" w:eastAsia="Times New Roman" w:hAnsi="Times New Roman" w:cs="Times New Roman"/>
                <w:bCs/>
                <w:color w:val="000000"/>
                <w:sz w:val="24"/>
                <w:szCs w:val="24"/>
                <w:lang w:val="zh-CN"/>
              </w:rPr>
              <w:t xml:space="preserve">Student response is said to be positive </w:t>
            </w:r>
            <w:r w:rsidR="009A499C">
              <w:rPr>
                <w:rFonts w:ascii="Times New Roman" w:eastAsia="Times New Roman" w:hAnsi="Times New Roman" w:cs="Times New Roman"/>
                <w:bCs/>
                <w:color w:val="000000"/>
                <w:sz w:val="24"/>
                <w:szCs w:val="24"/>
                <w:lang w:val="zh-CN"/>
              </w:rPr>
              <w:t>if the percentage reaches ≥ 65%</w:t>
            </w:r>
          </w:p>
        </w:tc>
        <w:tc>
          <w:tcPr>
            <w:tcW w:w="4395" w:type="dxa"/>
          </w:tcPr>
          <w:p w14:paraId="0BA2DA22"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Formulation:</w:t>
            </w:r>
          </w:p>
          <w:p w14:paraId="0196FEE1"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lang w:bidi="en-US"/>
              </w:rPr>
            </w:pPr>
          </w:p>
          <w:p w14:paraId="18BCBDE1"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bidi="en-US"/>
              </w:rPr>
            </w:pPr>
            <w:r w:rsidRPr="009A499C">
              <w:rPr>
                <w:rFonts w:ascii="Times New Roman" w:eastAsia="Times New Roman" w:hAnsi="Times New Roman" w:cs="Times New Roman"/>
                <w:bCs/>
                <w:color w:val="000000"/>
                <w:sz w:val="24"/>
                <w:szCs w:val="24"/>
                <w:lang w:bidi="en-US"/>
              </w:rPr>
              <w:t xml:space="preserve">P = </w:t>
            </w:r>
            <m:oMath>
              <m:f>
                <m:fPr>
                  <m:ctrlPr>
                    <w:rPr>
                      <w:rFonts w:ascii="Cambria Math" w:eastAsia="Times New Roman" w:hAnsi="Cambria Math" w:cs="Times New Roman"/>
                      <w:bCs/>
                      <w:i/>
                      <w:color w:val="000000"/>
                      <w:sz w:val="24"/>
                      <w:szCs w:val="24"/>
                      <w:lang w:bidi="en-US"/>
                    </w:rPr>
                  </m:ctrlPr>
                </m:fPr>
                <m:num>
                  <m:r>
                    <w:rPr>
                      <w:rFonts w:ascii="Cambria Math" w:eastAsia="Times New Roman" w:hAnsi="Cambria Math" w:cs="Times New Roman"/>
                      <w:color w:val="000000"/>
                      <w:sz w:val="24"/>
                      <w:szCs w:val="24"/>
                      <w:lang w:bidi="en-US"/>
                    </w:rPr>
                    <m:t>F</m:t>
                  </m:r>
                </m:num>
                <m:den>
                  <m:eqArr>
                    <m:eqArrPr>
                      <m:ctrlPr>
                        <w:rPr>
                          <w:rFonts w:ascii="Cambria Math" w:eastAsia="Times New Roman" w:hAnsi="Cambria Math" w:cs="Times New Roman"/>
                          <w:bCs/>
                          <w:i/>
                          <w:color w:val="000000"/>
                          <w:sz w:val="24"/>
                          <w:szCs w:val="24"/>
                          <w:lang w:bidi="en-US"/>
                        </w:rPr>
                      </m:ctrlPr>
                    </m:eqArrPr>
                    <m:e>
                      <m:r>
                        <w:rPr>
                          <w:rFonts w:ascii="Cambria Math" w:eastAsia="Times New Roman" w:hAnsi="Cambria Math" w:cs="Times New Roman"/>
                          <w:color w:val="000000"/>
                          <w:sz w:val="24"/>
                          <w:szCs w:val="24"/>
                          <w:lang w:bidi="en-US"/>
                        </w:rPr>
                        <m:t>N</m:t>
                      </m:r>
                    </m:e>
                    <m:e/>
                  </m:eqArr>
                </m:den>
              </m:f>
            </m:oMath>
            <w:r w:rsidRPr="009A499C">
              <w:rPr>
                <w:rFonts w:ascii="Times New Roman" w:eastAsia="Times New Roman" w:hAnsi="Times New Roman" w:cs="Times New Roman"/>
                <w:bCs/>
                <w:color w:val="000000"/>
                <w:sz w:val="24"/>
                <w:szCs w:val="24"/>
                <w:lang w:bidi="en-US"/>
              </w:rPr>
              <w:t xml:space="preserve"> × 100%</w:t>
            </w:r>
          </w:p>
          <w:p w14:paraId="1BCD26CD"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lang w:val="zh-CN"/>
              </w:rPr>
            </w:pPr>
          </w:p>
          <w:p w14:paraId="28563F15"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Describe:</w:t>
            </w:r>
          </w:p>
          <w:p w14:paraId="0FBED818"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P</w:t>
            </w:r>
            <w:r w:rsidRPr="009A499C">
              <w:rPr>
                <w:rFonts w:ascii="Times New Roman" w:eastAsia="Times New Roman" w:hAnsi="Times New Roman" w:cs="Times New Roman"/>
                <w:bCs/>
                <w:color w:val="000000"/>
                <w:sz w:val="24"/>
                <w:szCs w:val="24"/>
                <w:lang w:val="zh-CN"/>
              </w:rPr>
              <w:tab/>
              <w:t>= Presentation sought</w:t>
            </w:r>
          </w:p>
          <w:p w14:paraId="2774C92E"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F</w:t>
            </w:r>
            <w:r w:rsidRPr="009A499C">
              <w:rPr>
                <w:rFonts w:ascii="Times New Roman" w:eastAsia="Times New Roman" w:hAnsi="Times New Roman" w:cs="Times New Roman"/>
                <w:bCs/>
                <w:color w:val="000000"/>
                <w:sz w:val="24"/>
                <w:szCs w:val="24"/>
                <w:lang w:val="zh-CN"/>
              </w:rPr>
              <w:tab/>
              <w:t>= Frequency of student response</w:t>
            </w:r>
          </w:p>
          <w:p w14:paraId="4656AB3C"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N</w:t>
            </w:r>
            <w:r w:rsidRPr="009A499C">
              <w:rPr>
                <w:rFonts w:ascii="Times New Roman" w:eastAsia="Times New Roman" w:hAnsi="Times New Roman" w:cs="Times New Roman"/>
                <w:bCs/>
                <w:color w:val="000000"/>
                <w:sz w:val="24"/>
                <w:szCs w:val="24"/>
                <w:lang w:val="zh-CN"/>
              </w:rPr>
              <w:tab/>
              <w:t>= Number of students</w:t>
            </w:r>
          </w:p>
          <w:p w14:paraId="05F403DD" w14:textId="77777777" w:rsidR="008E59F8" w:rsidRPr="009A499C" w:rsidRDefault="008E59F8" w:rsidP="009A499C">
            <w:pPr>
              <w:spacing w:after="0" w:line="240" w:lineRule="auto"/>
              <w:ind w:left="0" w:hanging="2"/>
              <w:jc w:val="both"/>
              <w:rPr>
                <w:rFonts w:ascii="Times New Roman" w:eastAsia="Times New Roman" w:hAnsi="Times New Roman" w:cs="Times New Roman"/>
                <w:bCs/>
                <w:color w:val="000000"/>
                <w:sz w:val="24"/>
                <w:szCs w:val="24"/>
                <w:lang w:val="zh-CN"/>
              </w:rPr>
            </w:pPr>
          </w:p>
          <w:p w14:paraId="7D44F618"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After the results are obtained, the data shows that each percentage rating has its own criteria.</w:t>
            </w:r>
          </w:p>
          <w:p w14:paraId="59A1FB7E" w14:textId="57C827DF" w:rsidR="008E59F8" w:rsidRPr="009A499C" w:rsidRDefault="009A499C" w:rsidP="009A499C">
            <w:pPr>
              <w:spacing w:after="0" w:line="240" w:lineRule="auto"/>
              <w:ind w:left="0" w:hanging="2"/>
              <w:jc w:val="both"/>
              <w:rPr>
                <w:rFonts w:ascii="Times New Roman" w:eastAsia="Times New Roman" w:hAnsi="Times New Roman" w:cs="Times New Roman"/>
                <w:bCs/>
                <w:color w:val="000000"/>
                <w:sz w:val="24"/>
                <w:szCs w:val="24"/>
                <w:lang w:val="zh-CN"/>
              </w:rPr>
            </w:pPr>
            <w:r>
              <w:rPr>
                <w:rFonts w:ascii="Times New Roman" w:eastAsia="Times New Roman" w:hAnsi="Times New Roman" w:cs="Times New Roman"/>
                <w:bCs/>
                <w:color w:val="000000"/>
                <w:sz w:val="24"/>
                <w:szCs w:val="24"/>
                <w:lang w:val="zh-CN"/>
              </w:rPr>
              <w:t xml:space="preserve">Score 0% - 20% </w:t>
            </w:r>
            <w:r>
              <w:rPr>
                <w:rFonts w:ascii="Times New Roman" w:eastAsia="Times New Roman" w:hAnsi="Times New Roman" w:cs="Times New Roman"/>
                <w:bCs/>
                <w:color w:val="000000"/>
                <w:sz w:val="24"/>
                <w:szCs w:val="24"/>
              </w:rPr>
              <w:t xml:space="preserve">  </w:t>
            </w:r>
            <w:r w:rsidR="008621F2" w:rsidRPr="009A499C">
              <w:rPr>
                <w:rFonts w:ascii="Times New Roman" w:eastAsia="Times New Roman" w:hAnsi="Times New Roman" w:cs="Times New Roman"/>
                <w:bCs/>
                <w:color w:val="000000"/>
                <w:sz w:val="24"/>
                <w:szCs w:val="24"/>
                <w:lang w:val="zh-CN"/>
              </w:rPr>
              <w:t xml:space="preserve"> = Very Poor</w:t>
            </w:r>
          </w:p>
          <w:p w14:paraId="3639E585" w14:textId="536BC20A" w:rsidR="008E59F8" w:rsidRPr="009A499C" w:rsidRDefault="009A499C" w:rsidP="009A499C">
            <w:pPr>
              <w:spacing w:after="0" w:line="240" w:lineRule="auto"/>
              <w:ind w:left="0" w:hanging="2"/>
              <w:jc w:val="both"/>
              <w:rPr>
                <w:rFonts w:ascii="Times New Roman" w:eastAsia="Times New Roman" w:hAnsi="Times New Roman" w:cs="Times New Roman"/>
                <w:bCs/>
                <w:color w:val="000000"/>
                <w:sz w:val="24"/>
                <w:szCs w:val="24"/>
                <w:lang w:val="zh-CN"/>
              </w:rPr>
            </w:pPr>
            <w:r>
              <w:rPr>
                <w:rFonts w:ascii="Times New Roman" w:eastAsia="Times New Roman" w:hAnsi="Times New Roman" w:cs="Times New Roman"/>
                <w:bCs/>
                <w:color w:val="000000"/>
                <w:sz w:val="24"/>
                <w:szCs w:val="24"/>
                <w:lang w:val="zh-CN"/>
              </w:rPr>
              <w:t>Score 21% - 40%</w:t>
            </w:r>
            <w:r>
              <w:rPr>
                <w:rFonts w:ascii="Times New Roman" w:eastAsia="Times New Roman" w:hAnsi="Times New Roman" w:cs="Times New Roman"/>
                <w:bCs/>
                <w:color w:val="000000"/>
                <w:sz w:val="24"/>
                <w:szCs w:val="24"/>
              </w:rPr>
              <w:t xml:space="preserve">  </w:t>
            </w:r>
            <w:r w:rsidR="008621F2" w:rsidRPr="009A499C">
              <w:rPr>
                <w:rFonts w:ascii="Times New Roman" w:eastAsia="Times New Roman" w:hAnsi="Times New Roman" w:cs="Times New Roman"/>
                <w:bCs/>
                <w:color w:val="000000"/>
                <w:sz w:val="24"/>
                <w:szCs w:val="24"/>
                <w:lang w:val="zh-CN"/>
              </w:rPr>
              <w:t>= Poor</w:t>
            </w:r>
          </w:p>
          <w:p w14:paraId="6626E380" w14:textId="52ED20C9" w:rsidR="008E59F8" w:rsidRPr="009A499C" w:rsidRDefault="009A499C" w:rsidP="009A499C">
            <w:pPr>
              <w:spacing w:after="0" w:line="240" w:lineRule="auto"/>
              <w:ind w:left="0" w:hanging="2"/>
              <w:jc w:val="both"/>
              <w:rPr>
                <w:rFonts w:ascii="Times New Roman" w:eastAsia="Times New Roman" w:hAnsi="Times New Roman" w:cs="Times New Roman"/>
                <w:bCs/>
                <w:color w:val="000000"/>
                <w:sz w:val="24"/>
                <w:szCs w:val="24"/>
                <w:lang w:val="zh-CN"/>
              </w:rPr>
            </w:pPr>
            <w:r>
              <w:rPr>
                <w:rFonts w:ascii="Times New Roman" w:eastAsia="Times New Roman" w:hAnsi="Times New Roman" w:cs="Times New Roman"/>
                <w:bCs/>
                <w:color w:val="000000"/>
                <w:sz w:val="24"/>
                <w:szCs w:val="24"/>
                <w:lang w:val="zh-CN"/>
              </w:rPr>
              <w:t>Score 41% - 60%</w:t>
            </w:r>
            <w:r>
              <w:rPr>
                <w:rFonts w:ascii="Times New Roman" w:eastAsia="Times New Roman" w:hAnsi="Times New Roman" w:cs="Times New Roman"/>
                <w:bCs/>
                <w:color w:val="000000"/>
                <w:sz w:val="24"/>
                <w:szCs w:val="24"/>
              </w:rPr>
              <w:t xml:space="preserve">  </w:t>
            </w:r>
            <w:r w:rsidR="008621F2" w:rsidRPr="009A499C">
              <w:rPr>
                <w:rFonts w:ascii="Times New Roman" w:eastAsia="Times New Roman" w:hAnsi="Times New Roman" w:cs="Times New Roman"/>
                <w:bCs/>
                <w:color w:val="000000"/>
                <w:sz w:val="24"/>
                <w:szCs w:val="24"/>
                <w:lang w:val="zh-CN"/>
              </w:rPr>
              <w:t>= Fair</w:t>
            </w:r>
          </w:p>
          <w:p w14:paraId="7CF28A93"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Score 61% - 80%  = Good</w:t>
            </w:r>
          </w:p>
          <w:p w14:paraId="7FBB2AE0" w14:textId="77777777" w:rsidR="008E59F8" w:rsidRPr="009A499C" w:rsidRDefault="008621F2" w:rsidP="009A499C">
            <w:pPr>
              <w:spacing w:after="0" w:line="240" w:lineRule="auto"/>
              <w:ind w:left="0" w:hanging="2"/>
              <w:jc w:val="both"/>
              <w:rPr>
                <w:rFonts w:ascii="Times New Roman" w:eastAsia="Times New Roman" w:hAnsi="Times New Roman" w:cs="Times New Roman"/>
                <w:bCs/>
                <w:color w:val="000000"/>
                <w:sz w:val="24"/>
                <w:szCs w:val="24"/>
                <w:lang w:val="zh-CN"/>
              </w:rPr>
            </w:pPr>
            <w:r w:rsidRPr="009A499C">
              <w:rPr>
                <w:rFonts w:ascii="Times New Roman" w:eastAsia="Times New Roman" w:hAnsi="Times New Roman" w:cs="Times New Roman"/>
                <w:bCs/>
                <w:color w:val="000000"/>
                <w:sz w:val="24"/>
                <w:szCs w:val="24"/>
                <w:lang w:val="zh-CN"/>
              </w:rPr>
              <w:t>Score 81% - 99%  = Very Good</w:t>
            </w:r>
          </w:p>
          <w:p w14:paraId="31D1AECA" w14:textId="137260DC" w:rsidR="008E59F8" w:rsidRPr="009A499C" w:rsidRDefault="008621F2" w:rsidP="009A499C">
            <w:pPr>
              <w:spacing w:after="0" w:line="240" w:lineRule="auto"/>
              <w:ind w:left="0" w:hanging="2"/>
              <w:jc w:val="both"/>
              <w:rPr>
                <w:rFonts w:ascii="Times New Roman" w:hAnsi="Times New Roman" w:cs="Times New Roman"/>
                <w:bCs/>
                <w:color w:val="000000"/>
                <w:sz w:val="24"/>
                <w:szCs w:val="24"/>
                <w:lang w:val="zh-CN" w:eastAsia="zh-CN"/>
              </w:rPr>
            </w:pPr>
            <w:r w:rsidRPr="009A499C">
              <w:rPr>
                <w:rFonts w:ascii="Times New Roman" w:eastAsia="Times New Roman" w:hAnsi="Times New Roman" w:cs="Times New Roman"/>
                <w:bCs/>
                <w:color w:val="000000"/>
                <w:sz w:val="24"/>
                <w:szCs w:val="24"/>
                <w:lang w:val="zh-CN"/>
              </w:rPr>
              <w:t>Score 100%</w:t>
            </w:r>
            <w:r w:rsidRPr="009A499C">
              <w:rPr>
                <w:rFonts w:ascii="Times New Roman" w:eastAsia="Times New Roman" w:hAnsi="Times New Roman" w:cs="Times New Roman"/>
                <w:bCs/>
                <w:color w:val="000000"/>
                <w:sz w:val="24"/>
                <w:szCs w:val="24"/>
                <w:lang w:val="zh-CN"/>
              </w:rPr>
              <w:tab/>
              <w:t xml:space="preserve">  </w:t>
            </w:r>
            <w:r w:rsidR="009A499C">
              <w:rPr>
                <w:rFonts w:ascii="Times New Roman" w:eastAsia="Times New Roman" w:hAnsi="Times New Roman" w:cs="Times New Roman"/>
                <w:bCs/>
                <w:color w:val="000000"/>
                <w:sz w:val="24"/>
                <w:szCs w:val="24"/>
              </w:rPr>
              <w:t xml:space="preserve">    </w:t>
            </w:r>
            <w:r w:rsidRPr="009A499C">
              <w:rPr>
                <w:rFonts w:ascii="Times New Roman" w:eastAsia="Times New Roman" w:hAnsi="Times New Roman" w:cs="Times New Roman"/>
                <w:bCs/>
                <w:color w:val="000000"/>
                <w:sz w:val="24"/>
                <w:szCs w:val="24"/>
                <w:lang w:val="zh-CN"/>
              </w:rPr>
              <w:t>= Complete</w:t>
            </w:r>
          </w:p>
        </w:tc>
        <w:tc>
          <w:tcPr>
            <w:tcW w:w="2130" w:type="dxa"/>
          </w:tcPr>
          <w:p w14:paraId="542B56F2" w14:textId="7DD5219E" w:rsidR="008E59F8" w:rsidRPr="009A499C" w:rsidRDefault="008621F2" w:rsidP="009A499C">
            <w:pPr>
              <w:spacing w:after="0" w:line="240" w:lineRule="auto"/>
              <w:ind w:left="0" w:hanging="2"/>
              <w:jc w:val="center"/>
              <w:rPr>
                <w:rFonts w:ascii="Times New Roman" w:hAnsi="Times New Roman" w:cs="Times New Roman"/>
                <w:bCs/>
                <w:color w:val="000000"/>
                <w:sz w:val="24"/>
                <w:szCs w:val="24"/>
                <w:lang w:eastAsia="zh-CN" w:bidi="en-US"/>
              </w:rPr>
            </w:pPr>
            <w:r w:rsidRPr="009A499C">
              <w:rPr>
                <w:rFonts w:ascii="Times New Roman" w:eastAsia="Times New Roman" w:hAnsi="Times New Roman" w:cs="Times New Roman"/>
                <w:bCs/>
                <w:color w:val="000000"/>
                <w:sz w:val="24"/>
                <w:szCs w:val="24"/>
                <w:lang w:val="zh-CN"/>
              </w:rPr>
              <w:lastRenderedPageBreak/>
              <w:t>Sudijon</w:t>
            </w:r>
            <w:r w:rsidR="009A499C">
              <w:rPr>
                <w:rFonts w:ascii="Times New Roman" w:eastAsia="Times New Roman" w:hAnsi="Times New Roman" w:cs="Times New Roman"/>
                <w:bCs/>
                <w:color w:val="000000"/>
                <w:sz w:val="24"/>
                <w:szCs w:val="24"/>
                <w:lang w:val="zh-CN"/>
              </w:rPr>
              <w:t>o (2018); Ridwan &amp; Akdon (2020)</w:t>
            </w:r>
          </w:p>
        </w:tc>
      </w:tr>
    </w:tbl>
    <w:p w14:paraId="1846D3C8" w14:textId="77777777" w:rsidR="009A499C" w:rsidRDefault="009A499C">
      <w:pPr>
        <w:spacing w:after="0" w:line="240" w:lineRule="auto"/>
        <w:ind w:left="0" w:hanging="2"/>
        <w:jc w:val="both"/>
        <w:rPr>
          <w:rFonts w:ascii="Times New Roman" w:eastAsia="Times New Roman" w:hAnsi="Times New Roman" w:cs="Times New Roman"/>
          <w:b/>
          <w:color w:val="000000"/>
          <w:sz w:val="24"/>
          <w:szCs w:val="24"/>
        </w:rPr>
      </w:pPr>
    </w:p>
    <w:p w14:paraId="15C20DEC" w14:textId="77777777" w:rsidR="009A499C" w:rsidRDefault="009A499C">
      <w:pPr>
        <w:spacing w:after="0" w:line="240" w:lineRule="auto"/>
        <w:ind w:left="0" w:hanging="2"/>
        <w:jc w:val="both"/>
        <w:rPr>
          <w:rFonts w:ascii="Times New Roman" w:eastAsia="Times New Roman" w:hAnsi="Times New Roman" w:cs="Times New Roman"/>
          <w:b/>
          <w:color w:val="000000"/>
          <w:sz w:val="24"/>
          <w:szCs w:val="24"/>
        </w:rPr>
      </w:pPr>
    </w:p>
    <w:p w14:paraId="04A00F1E" w14:textId="703754ED" w:rsidR="008E59F8" w:rsidRDefault="008621F2">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and discussion </w:t>
      </w:r>
    </w:p>
    <w:p w14:paraId="0B70A261" w14:textId="77777777" w:rsidR="008E59F8" w:rsidRDefault="008621F2">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AC6EE70" w14:textId="509CDA18" w:rsidR="008E59F8" w:rsidRDefault="008621F2" w:rsidP="009A499C">
      <w:pPr>
        <w:spacing w:after="0" w:line="240" w:lineRule="auto"/>
        <w:ind w:leftChars="0" w:left="0" w:firstLineChars="0" w:firstLine="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lang w:val="zh-CN"/>
        </w:rPr>
        <w:t>In this study, an observer monitored the researcher, who assumed the role of a teacher during the learning process. The teacher conducted lessons following the structured procedures outlined in the classroom action research (CAR) framework. Observations focused on teacher and student activities, as well as teacher effectiveness in managing the learning process. These observations were conducted in real-time to assess the effectiveness of the implemented learning model</w:t>
      </w:r>
      <w:r>
        <w:rPr>
          <w:rFonts w:ascii="Times New Roman" w:eastAsia="Times New Roman" w:hAnsi="Times New Roman" w:cs="Times New Roman"/>
          <w:bCs/>
          <w:iCs/>
          <w:color w:val="000000"/>
          <w:sz w:val="24"/>
          <w:szCs w:val="24"/>
        </w:rPr>
        <w:t xml:space="preserve">. </w:t>
      </w:r>
    </w:p>
    <w:p w14:paraId="1CB62B30" w14:textId="77777777" w:rsidR="008E59F8" w:rsidRDefault="008E59F8">
      <w:pPr>
        <w:spacing w:after="0" w:line="240" w:lineRule="auto"/>
        <w:ind w:left="0" w:hanging="2"/>
        <w:jc w:val="both"/>
        <w:rPr>
          <w:rFonts w:ascii="Times New Roman" w:eastAsia="Times New Roman" w:hAnsi="Times New Roman" w:cs="Times New Roman"/>
          <w:bCs/>
          <w:iCs/>
          <w:color w:val="000000"/>
          <w:sz w:val="24"/>
          <w:szCs w:val="24"/>
          <w:lang w:val="zh-CN"/>
        </w:rPr>
      </w:pPr>
    </w:p>
    <w:p w14:paraId="13A39B85" w14:textId="72ABC869" w:rsidR="008E59F8" w:rsidRDefault="008621F2">
      <w:pPr>
        <w:spacing w:after="0" w:line="240" w:lineRule="auto"/>
        <w:ind w:left="0" w:hanging="2"/>
        <w:jc w:val="both"/>
        <w:rPr>
          <w:rFonts w:ascii="Times New Roman" w:eastAsia="Times New Roman" w:hAnsi="Times New Roman" w:cs="Times New Roman"/>
          <w:bCs/>
          <w:i/>
          <w:color w:val="000000"/>
          <w:sz w:val="24"/>
          <w:szCs w:val="24"/>
          <w:lang w:val="zh-CN"/>
        </w:rPr>
      </w:pPr>
      <w:r>
        <w:rPr>
          <w:rFonts w:ascii="Times New Roman" w:eastAsia="Times New Roman" w:hAnsi="Times New Roman" w:cs="Times New Roman"/>
          <w:bCs/>
          <w:i/>
          <w:color w:val="000000"/>
          <w:sz w:val="24"/>
          <w:szCs w:val="24"/>
          <w:lang w:val="zh-CN"/>
        </w:rPr>
        <w:t xml:space="preserve">Cycle I </w:t>
      </w:r>
      <w:r w:rsidR="009A499C">
        <w:rPr>
          <w:rFonts w:ascii="Times New Roman" w:eastAsia="Times New Roman" w:hAnsi="Times New Roman" w:cs="Times New Roman"/>
          <w:bCs/>
          <w:i/>
          <w:color w:val="000000"/>
          <w:sz w:val="24"/>
          <w:szCs w:val="24"/>
          <w:lang w:val="zh-CN"/>
        </w:rPr>
        <w:t>research follow-up</w:t>
      </w:r>
    </w:p>
    <w:p w14:paraId="0691F0F2" w14:textId="77777777" w:rsidR="008E59F8" w:rsidRDefault="008E59F8">
      <w:pPr>
        <w:spacing w:after="0" w:line="240" w:lineRule="auto"/>
        <w:ind w:left="0" w:hanging="2"/>
        <w:jc w:val="both"/>
        <w:rPr>
          <w:rFonts w:ascii="Times New Roman" w:eastAsia="Times New Roman" w:hAnsi="Times New Roman" w:cs="Times New Roman"/>
          <w:bCs/>
          <w:i/>
          <w:color w:val="000000"/>
          <w:sz w:val="24"/>
          <w:szCs w:val="24"/>
          <w:lang w:val="zh-CN"/>
        </w:rPr>
      </w:pPr>
    </w:p>
    <w:p w14:paraId="27D52D29" w14:textId="77777777" w:rsidR="008E59F8" w:rsidRDefault="008621F2" w:rsidP="009A499C">
      <w:pPr>
        <w:spacing w:after="0" w:line="240" w:lineRule="auto"/>
        <w:ind w:leftChars="0" w:left="0" w:firstLineChars="0" w:firstLine="0"/>
        <w:jc w:val="both"/>
        <w:rPr>
          <w:rFonts w:ascii="Times New Roman" w:eastAsia="Times New Roman" w:hAnsi="Times New Roman" w:cs="Times New Roman"/>
          <w:bCs/>
          <w:iCs/>
          <w:color w:val="000000"/>
          <w:sz w:val="24"/>
          <w:szCs w:val="24"/>
          <w:lang w:val="zh-CN"/>
        </w:rPr>
      </w:pPr>
      <w:r>
        <w:rPr>
          <w:rFonts w:ascii="Times New Roman" w:eastAsia="Times New Roman" w:hAnsi="Times New Roman" w:cs="Times New Roman"/>
          <w:bCs/>
          <w:iCs/>
          <w:color w:val="000000"/>
          <w:sz w:val="24"/>
          <w:szCs w:val="24"/>
          <w:lang w:val="zh-CN"/>
        </w:rPr>
        <w:t xml:space="preserve">The study was conducted in Cycle I based on the initial research plan. The researcher acted as the teacher, while two observers recorded classroom activities. Students’ learning outcomes were evaluated through a pre-test and post-test, each comprising 10 multiple-choice questions, administered after implementing the Mind Mapping model with Canva support. The analysis revealed that individual learning completeness reached 75%, with 8 out of 33 students failing to meet the Minimum Completion Criteria (MCC). However, class-wide learning completeness only reached 60%, indicating the need for further improvements in the learning process </w:t>
      </w:r>
      <w:r>
        <w:rPr>
          <w:rFonts w:ascii="Times New Roman" w:eastAsia="Times New Roman" w:hAnsi="Times New Roman" w:cs="Times New Roman"/>
          <w:bCs/>
          <w:iCs/>
          <w:color w:val="000000"/>
          <w:sz w:val="24"/>
          <w:szCs w:val="24"/>
          <w:lang w:val="zh-CN"/>
        </w:rPr>
        <w:fldChar w:fldCharType="begin" w:fldLock="1"/>
      </w:r>
      <w:r>
        <w:rPr>
          <w:rFonts w:ascii="Times New Roman" w:eastAsia="Times New Roman" w:hAnsi="Times New Roman" w:cs="Times New Roman"/>
          <w:bCs/>
          <w:iCs/>
          <w:color w:val="000000"/>
          <w:sz w:val="24"/>
          <w:szCs w:val="24"/>
          <w:lang w:val="zh-CN"/>
        </w:rPr>
        <w:instrText>ADDIN CSL_CITATION {"citationItems":[{"id":"ITEM-1","itemData":{"ISBN":"979-514-000-0","author":[{"dropping-particle":"","family":"Sudjana","given":"Nana","non-dropping-particle":"","parse-names":false,"suffix":""}],"id":"ITEM-1","issued":{"date-parts":[["2025"]]},"number-of-pages":"168","publisher":"PT Remaja Rosdakarya","title":"Penilaian Hasil Proses Belajar Mengajar","type":"book"},"uris":["http://www.mendeley.com/documents/?uuid=8447970d-49fa-48d3-9808-cc94c5b648b0"]}],"mendeley":{"formattedCitation":"(Sudjana, 2025)","plainTextFormattedCitation":"(Sudjana, 2025)","previouslyFormattedCitation":"(Sudjana, 2025)"},"properties":{"noteIndex":0},"schema":"https://github.com/citation-style-language/schema/raw/master/csl-citation.json"}</w:instrText>
      </w:r>
      <w:r>
        <w:rPr>
          <w:rFonts w:ascii="Times New Roman" w:eastAsia="Times New Roman" w:hAnsi="Times New Roman" w:cs="Times New Roman"/>
          <w:bCs/>
          <w:iCs/>
          <w:color w:val="000000"/>
          <w:sz w:val="24"/>
          <w:szCs w:val="24"/>
          <w:lang w:val="zh-CN"/>
        </w:rPr>
        <w:fldChar w:fldCharType="separate"/>
      </w:r>
      <w:r>
        <w:rPr>
          <w:rFonts w:ascii="Times New Roman" w:eastAsia="Times New Roman" w:hAnsi="Times New Roman" w:cs="Times New Roman"/>
          <w:bCs/>
          <w:iCs/>
          <w:color w:val="000000"/>
          <w:sz w:val="24"/>
          <w:szCs w:val="24"/>
          <w:lang w:val="zh-CN"/>
        </w:rPr>
        <w:t>(Sudjana, 2025)</w:t>
      </w:r>
      <w:r>
        <w:rPr>
          <w:rFonts w:ascii="Times New Roman" w:eastAsia="Times New Roman" w:hAnsi="Times New Roman" w:cs="Times New Roman"/>
          <w:bCs/>
          <w:iCs/>
          <w:color w:val="000000"/>
          <w:sz w:val="24"/>
          <w:szCs w:val="24"/>
          <w:lang w:val="zh-CN"/>
        </w:rPr>
        <w:fldChar w:fldCharType="end"/>
      </w:r>
      <w:r>
        <w:rPr>
          <w:rFonts w:ascii="Times New Roman" w:eastAsia="Times New Roman" w:hAnsi="Times New Roman" w:cs="Times New Roman"/>
          <w:bCs/>
          <w:iCs/>
          <w:color w:val="000000"/>
          <w:sz w:val="24"/>
          <w:szCs w:val="24"/>
          <w:lang w:val="zh-CN"/>
        </w:rPr>
        <w:t xml:space="preserve">. </w:t>
      </w:r>
      <w:r>
        <w:rPr>
          <w:rFonts w:ascii="Times New Roman" w:eastAsia="Times New Roman" w:hAnsi="Times New Roman" w:cs="Times New Roman"/>
          <w:bCs/>
          <w:iCs/>
          <w:color w:val="000000"/>
          <w:sz w:val="24"/>
          <w:szCs w:val="24"/>
          <w:lang w:val="sv-SE"/>
        </w:rPr>
        <w:t xml:space="preserve">Studies suggest time constraints and lack of coordination in learning activities can hinder teaching effectiveness </w:t>
      </w:r>
      <w:r>
        <w:rPr>
          <w:rFonts w:ascii="Times New Roman" w:eastAsia="Times New Roman" w:hAnsi="Times New Roman" w:cs="Times New Roman"/>
          <w:bCs/>
          <w:iCs/>
          <w:color w:val="000000"/>
          <w:sz w:val="24"/>
          <w:szCs w:val="24"/>
          <w:lang w:val="sv-SE"/>
        </w:rPr>
        <w:fldChar w:fldCharType="begin" w:fldLock="1"/>
      </w:r>
      <w:r>
        <w:rPr>
          <w:rFonts w:ascii="Times New Roman" w:eastAsia="Times New Roman" w:hAnsi="Times New Roman" w:cs="Times New Roman"/>
          <w:bCs/>
          <w:iCs/>
          <w:color w:val="000000"/>
          <w:sz w:val="24"/>
          <w:szCs w:val="24"/>
          <w:lang w:val="sv-SE"/>
        </w:rPr>
        <w:instrText>ADDIN CSL_CITATION {"citationItems":[{"id":"ITEM-1","itemData":{"ISSN":"2657- 0998","abstract":"Penelitian ini bertujuan untuk mendeskripsikan efektivitas guru dalam mengelola waktu belajar siswa di SMP Binaan Kota Lhokseumawe dengan menggunakan ceklis siswa pada tahun 2019. Tempat pelaksanaan penelitian ini adalah di sekolah-sekolah binaan peneliti di Kota Lhokseumawe. Waktu pelaksanaan penelitian ini berlangsung selama empat bulan, dimulai bulan Januari sampai dengan bulan April pada Tahun 2019. Subjek penelitian adalah guru-guru IPA dari sekolah binaan peneliti sebanyak 6 orang guru. Penelitian yang akan di dilakukan ini adalah penelitian tindakan sekolah yang dilakukan dalam dua siklus, setiap siklus terdiri dari tahap perencanaan, tahap tindakan, tahap observasi dan tahap refleksi. Data dalam penelitian diperoleh melalui observasi dan dianalisis secara deskriptif dengan menggunakan teknik persentase. Hasil penelitian menunjukan pada siklus I guru datang ke sekolah sebelum jam pelajaran dimulai persentasenya 33,3% dan pada siklus II sebesar 83,3% mengalami peningkatan 50%. Untuk penggunaan jam isterhat pada siklus I diperoleh 66,7% dan pada siklus II sebesar 100% mengalami peningkatan sebanyak 33,3%. Guru tepat waktu masuk kelas persentase yang diperoleh pada siklus I adalah 83,3% dan pada siklus II 100% mengalami peningkatan sebanyak 16,7%. Mengakhiri kegiatan belajar mengajar tepat waktu pada siklus I diperoleh 50% dan pada siklus II sebesar 83,3% mengalami peningkatan sebanyak 33,3%. Berdasarkan hasil yang diperoleh, maka dapat disimpulkan menggunakan pembinaan dan ceklis siswa dapat meningkatkan efektivitas para guru dalam mengelola waktu belajar siswa di SMP Binaan Kota Lhokseumawe pada tahun 2019.","author":[{"dropping-particle":"","family":"Zainuddin","given":"","non-dropping-particle":"","parse-names":false,"suffix":""}],"container-title":"Serambi Akademica","id":"ITEM-1","issue":"4","issued":{"date-parts":[["2019"]]},"page":"482-491","title":"Peningkatan Efektivitas Guru Dalam Pengelolaan Waktu Belajar Siswa Di SMP Binaan Kota Lhokseumawe Dengan Menggunakan Ceklis Siswa Pada Tahun 2019","type":"article-journal","volume":"7"},"uris":["http://www.mendeley.com/documents/?uuid=3554d39f-2792-4110-aea3-23e66fdf3983"]}],"mendeley":{"formattedCitation":"(Zainuddin, 2019)","plainTextFormattedCitation":"(Zainuddin, 2019)","previouslyFormattedCitation":"(Zainuddin, 2019)"},"properties":{"noteIndex":0},"schema":"https://github.com/citation-style-language/schema/raw/master/csl-citation.json"}</w:instrText>
      </w:r>
      <w:r>
        <w:rPr>
          <w:rFonts w:ascii="Times New Roman" w:eastAsia="Times New Roman" w:hAnsi="Times New Roman" w:cs="Times New Roman"/>
          <w:bCs/>
          <w:iCs/>
          <w:color w:val="000000"/>
          <w:sz w:val="24"/>
          <w:szCs w:val="24"/>
          <w:lang w:val="sv-SE"/>
        </w:rPr>
        <w:fldChar w:fldCharType="separate"/>
      </w:r>
      <w:r>
        <w:rPr>
          <w:rFonts w:ascii="Times New Roman" w:eastAsia="Times New Roman" w:hAnsi="Times New Roman" w:cs="Times New Roman"/>
          <w:bCs/>
          <w:iCs/>
          <w:color w:val="000000"/>
          <w:sz w:val="24"/>
          <w:szCs w:val="24"/>
          <w:lang w:val="sv-SE"/>
        </w:rPr>
        <w:t>(Zainuddin, 2019)</w:t>
      </w:r>
      <w:r>
        <w:rPr>
          <w:rFonts w:ascii="Times New Roman" w:eastAsia="Times New Roman" w:hAnsi="Times New Roman" w:cs="Times New Roman"/>
          <w:bCs/>
          <w:iCs/>
          <w:color w:val="000000"/>
          <w:sz w:val="24"/>
          <w:szCs w:val="24"/>
          <w:lang w:val="zh-CN"/>
        </w:rPr>
        <w:fldChar w:fldCharType="end"/>
      </w:r>
      <w:r>
        <w:rPr>
          <w:rFonts w:ascii="Times New Roman" w:eastAsia="Times New Roman" w:hAnsi="Times New Roman" w:cs="Times New Roman"/>
          <w:bCs/>
          <w:iCs/>
          <w:color w:val="000000"/>
          <w:sz w:val="24"/>
          <w:szCs w:val="24"/>
          <w:lang w:val="sv-SE"/>
        </w:rPr>
        <w:t xml:space="preserve">. Therefore, effective time management and coordination are essential for improving the teaching-learning process </w:t>
      </w:r>
      <w:r>
        <w:rPr>
          <w:rFonts w:ascii="Times New Roman" w:eastAsia="Times New Roman" w:hAnsi="Times New Roman" w:cs="Times New Roman"/>
          <w:bCs/>
          <w:iCs/>
          <w:color w:val="000000"/>
          <w:sz w:val="24"/>
          <w:szCs w:val="24"/>
          <w:lang w:val="sv-SE"/>
        </w:rPr>
        <w:fldChar w:fldCharType="begin" w:fldLock="1"/>
      </w:r>
      <w:r>
        <w:rPr>
          <w:rFonts w:ascii="Times New Roman" w:eastAsia="Times New Roman" w:hAnsi="Times New Roman" w:cs="Times New Roman"/>
          <w:bCs/>
          <w:iCs/>
          <w:color w:val="000000"/>
          <w:sz w:val="24"/>
          <w:szCs w:val="24"/>
          <w:lang w:val="sv-SE"/>
        </w:rPr>
        <w:instrText>ADDIN CSL_CITATION {"citationItems":[{"id":"ITEM-1","itemData":{"DOI":"10.31004/edukatif.v3i4.1015","ISSN":"2656-8063","abstract":"&lt;p/&gt;","author":[{"dropping-particle":"","family":"Wahidaty","given":"Hilma","non-dropping-particle":"","parse-names":false,"suffix":""}],"container-title":"Edukatif : Jurnal Ilmu Pendidikan","id":"ITEM-1","issue":"4","issued":{"date-parts":[["2021"]]},"page":"1880-1889","title":"Manajemen Waktu: Dari Teori Menuju Kesadaran Diri Peserta Didik","type":"article-journal","volume":"3"},"uris":["http://www.mendeley.com/documents/?uuid=7631cbfb-2fca-46b1-a91f-9c115241fcf5"]}],"mendeley":{"formattedCitation":"(Wahidaty, 2021)","plainTextFormattedCitation":"(Wahidaty, 2021)","previouslyFormattedCitation":"(Wahidaty, 2021)"},"properties":{"noteIndex":0},"schema":"https://github.com/citation-style-language/schema/raw/master/csl-citation.json"}</w:instrText>
      </w:r>
      <w:r>
        <w:rPr>
          <w:rFonts w:ascii="Times New Roman" w:eastAsia="Times New Roman" w:hAnsi="Times New Roman" w:cs="Times New Roman"/>
          <w:bCs/>
          <w:iCs/>
          <w:color w:val="000000"/>
          <w:sz w:val="24"/>
          <w:szCs w:val="24"/>
          <w:lang w:val="sv-SE"/>
        </w:rPr>
        <w:fldChar w:fldCharType="separate"/>
      </w:r>
      <w:r>
        <w:rPr>
          <w:rFonts w:ascii="Times New Roman" w:eastAsia="Times New Roman" w:hAnsi="Times New Roman" w:cs="Times New Roman"/>
          <w:bCs/>
          <w:iCs/>
          <w:color w:val="000000"/>
          <w:sz w:val="24"/>
          <w:szCs w:val="24"/>
          <w:lang w:val="sv-SE"/>
        </w:rPr>
        <w:t>(Wahidaty, 2021)</w:t>
      </w:r>
      <w:r>
        <w:rPr>
          <w:rFonts w:ascii="Times New Roman" w:eastAsia="Times New Roman" w:hAnsi="Times New Roman" w:cs="Times New Roman"/>
          <w:bCs/>
          <w:iCs/>
          <w:color w:val="000000"/>
          <w:sz w:val="24"/>
          <w:szCs w:val="24"/>
          <w:lang w:val="zh-CN"/>
        </w:rPr>
        <w:fldChar w:fldCharType="end"/>
      </w:r>
      <w:r>
        <w:rPr>
          <w:rFonts w:ascii="Times New Roman" w:eastAsia="Times New Roman" w:hAnsi="Times New Roman" w:cs="Times New Roman"/>
          <w:bCs/>
          <w:iCs/>
          <w:color w:val="000000"/>
          <w:sz w:val="24"/>
          <w:szCs w:val="24"/>
          <w:lang w:val="sv-SE"/>
        </w:rPr>
        <w:t>.</w:t>
      </w:r>
      <w:r>
        <w:rPr>
          <w:rFonts w:ascii="Times New Roman" w:eastAsia="Times New Roman" w:hAnsi="Times New Roman" w:cs="Times New Roman"/>
          <w:bCs/>
          <w:iCs/>
          <w:color w:val="000000"/>
          <w:sz w:val="24"/>
          <w:szCs w:val="24"/>
          <w:lang w:val="zh-CN"/>
        </w:rPr>
        <w:t xml:space="preserve"> </w:t>
      </w:r>
    </w:p>
    <w:p w14:paraId="38324F0B" w14:textId="77777777" w:rsidR="008E59F8" w:rsidRDefault="008621F2">
      <w:pPr>
        <w:spacing w:after="0" w:line="240" w:lineRule="auto"/>
        <w:ind w:leftChars="0" w:left="0" w:firstLineChars="0" w:firstLine="566"/>
        <w:jc w:val="both"/>
        <w:rPr>
          <w:rFonts w:ascii="Times New Roman" w:eastAsia="Times New Roman" w:hAnsi="Times New Roman" w:cs="Times New Roman"/>
          <w:bCs/>
          <w:iCs/>
          <w:color w:val="000000"/>
          <w:sz w:val="24"/>
          <w:szCs w:val="24"/>
          <w:lang w:val="zh-CN"/>
        </w:rPr>
      </w:pPr>
      <w:r>
        <w:rPr>
          <w:rFonts w:ascii="Times New Roman" w:eastAsia="Times New Roman" w:hAnsi="Times New Roman" w:cs="Times New Roman"/>
          <w:bCs/>
          <w:iCs/>
          <w:color w:val="000000"/>
          <w:sz w:val="24"/>
          <w:szCs w:val="24"/>
          <w:lang w:val="zh-CN"/>
        </w:rPr>
        <w:t>These time-related challenges and coordination issues were identified as the primary obstacles that must be addressed in the next cycle. Regarding teacher skills, the evaluation showed the following scores: the initial stage (3.25, good); the core stage (3.5, good); the final stage (3.25, good), an overall average score (3.3, good). Based on a reflection on identified weaknesses, the following improvements were planned for cycle II:</w:t>
      </w:r>
    </w:p>
    <w:p w14:paraId="7D0F27F8" w14:textId="77777777" w:rsidR="008E59F8" w:rsidRDefault="008621F2">
      <w:pPr>
        <w:numPr>
          <w:ilvl w:val="0"/>
          <w:numId w:val="3"/>
        </w:numPr>
        <w:tabs>
          <w:tab w:val="clear" w:pos="360"/>
        </w:tabs>
        <w:spacing w:after="0" w:line="240" w:lineRule="auto"/>
        <w:ind w:leftChars="1" w:left="566" w:hangingChars="235" w:hanging="564"/>
        <w:jc w:val="both"/>
        <w:rPr>
          <w:rFonts w:ascii="Times New Roman" w:eastAsia="Times New Roman" w:hAnsi="Times New Roman" w:cs="Times New Roman"/>
          <w:bCs/>
          <w:iCs/>
          <w:color w:val="000000"/>
          <w:sz w:val="24"/>
          <w:szCs w:val="24"/>
          <w:lang w:val="zh-CN"/>
        </w:rPr>
      </w:pPr>
      <w:r>
        <w:rPr>
          <w:rFonts w:ascii="Times New Roman" w:eastAsia="Times New Roman" w:hAnsi="Times New Roman" w:cs="Times New Roman"/>
          <w:bCs/>
          <w:iCs/>
          <w:color w:val="000000"/>
          <w:sz w:val="24"/>
          <w:szCs w:val="24"/>
          <w:lang w:val="zh-CN"/>
        </w:rPr>
        <w:t xml:space="preserve">Enhancing teaching effectiveness by improving teachers’ mastery of subject matter and classroom management skills </w:t>
      </w:r>
      <w:r>
        <w:rPr>
          <w:rFonts w:ascii="Times New Roman" w:eastAsia="Times New Roman" w:hAnsi="Times New Roman" w:cs="Times New Roman"/>
          <w:bCs/>
          <w:iCs/>
          <w:color w:val="000000"/>
          <w:sz w:val="24"/>
          <w:szCs w:val="24"/>
          <w:lang w:val="zh-CN"/>
        </w:rPr>
        <w:fldChar w:fldCharType="begin" w:fldLock="1"/>
      </w:r>
      <w:r>
        <w:rPr>
          <w:rFonts w:ascii="Times New Roman" w:eastAsia="Times New Roman" w:hAnsi="Times New Roman" w:cs="Times New Roman"/>
          <w:bCs/>
          <w:iCs/>
          <w:color w:val="000000"/>
          <w:sz w:val="24"/>
          <w:szCs w:val="24"/>
          <w:lang w:val="zh-CN"/>
        </w:rPr>
        <w:instrText>ADDIN CSL_CITATION {"citationItems":[{"id":"ITEM-1","itemData":{"abstract":"This study aims to analyze the contribution of classroom management and learning management to the effectiveness of the learning process. This research focuses on the level of contribution of classroom management and learning management in one of the District Public Schools in Indramayu Regency. Participants involved in this study were 54 teachers who were in 3 state junior high schools in one of the districts of Indramayu. Data collection was carried out using a closed questionnaire and interviews. While data analysis uses regression analysis. This research successfully revealed several findings, namely classroom management and learning management contributed to the effectiveness of the learning process. The contribution of class management to the effectiveness of the learning process is 16%, while learning management to the effectiveness of the learning process is 11.5% and class management together with learning management is 18.6% jointly towards the effectiveness of the learning process in state junior high schools in one one Subdistrict in Indramayu Regency.","author":[{"dropping-particle":"","family":"Wirastuti","given":"Lusiana","non-dropping-particle":"","parse-names":false,"suffix":""}],"container-title":"Edum Journal","id":"ITEM-1","issue":"1","issued":{"date-parts":[["2020"]]},"page":"11-18","title":"Manajemen Kelas Dan Pembelajaran: Dampaknya Terhadap Efektivitas Proses Pembelajaran","type":"article-journal","volume":"3"},"uris":["http://www.mendeley.com/documents/?uuid=18d200e6-4a63-4680-9c39-c5efa2af2832"]},{"id":"ITEM-2","itemData":{"DOI":"10.31004/edukatif.v3i4.1015","ISSN":"2656-8063","abstract":"&lt;p/&gt;","author":[{"dropping-particle":"","family":"Wahidaty","given":"Hilma","non-dropping-particle":"","parse-names":false,"suffix":""}],"container-title":"Edukatif : Jurnal Ilmu Pendidikan","id":"ITEM-2","issue":"4","issued":{"date-parts":[["2021"]]},"page":"1880-1889","title":"Manajemen Waktu: Dari Teori Menuju Kesadaran Diri Peserta Didik","type":"article-journal","volume":"3"},"uris":["http://www.mendeley.com/documents/?uuid=7631cbfb-2fca-46b1-a91f-9c115241fcf5"]}],"mendeley":{"formattedCitation":"(Wahidaty, 2021; Wirastuti, 2020)","plainTextFormattedCitation":"(Wahidaty, 2021; Wirastuti, 2020)","previouslyFormattedCitation":"(Wahidaty, 2021; Wirastuti, 2020)"},"properties":{"noteIndex":0},"schema":"https://github.com/citation-style-language/schema/raw/master/csl-citation.json"}</w:instrText>
      </w:r>
      <w:r>
        <w:rPr>
          <w:rFonts w:ascii="Times New Roman" w:eastAsia="Times New Roman" w:hAnsi="Times New Roman" w:cs="Times New Roman"/>
          <w:bCs/>
          <w:iCs/>
          <w:color w:val="000000"/>
          <w:sz w:val="24"/>
          <w:szCs w:val="24"/>
          <w:lang w:val="zh-CN"/>
        </w:rPr>
        <w:fldChar w:fldCharType="separate"/>
      </w:r>
      <w:r>
        <w:rPr>
          <w:rFonts w:ascii="Times New Roman" w:eastAsia="Times New Roman" w:hAnsi="Times New Roman" w:cs="Times New Roman"/>
          <w:bCs/>
          <w:iCs/>
          <w:color w:val="000000"/>
          <w:sz w:val="24"/>
          <w:szCs w:val="24"/>
          <w:lang w:val="zh-CN"/>
        </w:rPr>
        <w:t>(Wahidaty, 2021; Wirastuti, 2020)</w:t>
      </w:r>
      <w:r>
        <w:rPr>
          <w:rFonts w:ascii="Times New Roman" w:eastAsia="Times New Roman" w:hAnsi="Times New Roman" w:cs="Times New Roman"/>
          <w:bCs/>
          <w:iCs/>
          <w:color w:val="000000"/>
          <w:sz w:val="24"/>
          <w:szCs w:val="24"/>
          <w:lang w:val="zh-CN"/>
        </w:rPr>
        <w:fldChar w:fldCharType="end"/>
      </w:r>
      <w:r>
        <w:rPr>
          <w:rFonts w:ascii="Times New Roman" w:eastAsia="Times New Roman" w:hAnsi="Times New Roman" w:cs="Times New Roman"/>
          <w:bCs/>
          <w:iCs/>
          <w:color w:val="000000"/>
          <w:sz w:val="24"/>
          <w:szCs w:val="24"/>
          <w:lang w:val="zh-CN"/>
        </w:rPr>
        <w:t>.</w:t>
      </w:r>
    </w:p>
    <w:p w14:paraId="497D402B" w14:textId="77777777" w:rsidR="008E59F8" w:rsidRDefault="008621F2">
      <w:pPr>
        <w:numPr>
          <w:ilvl w:val="0"/>
          <w:numId w:val="3"/>
        </w:numPr>
        <w:tabs>
          <w:tab w:val="clear" w:pos="360"/>
        </w:tabs>
        <w:spacing w:after="0" w:line="240" w:lineRule="auto"/>
        <w:ind w:leftChars="1" w:left="566" w:hangingChars="235" w:hanging="564"/>
        <w:jc w:val="both"/>
        <w:rPr>
          <w:rFonts w:ascii="Times New Roman" w:eastAsia="Times New Roman" w:hAnsi="Times New Roman" w:cs="Times New Roman"/>
          <w:bCs/>
          <w:iCs/>
          <w:color w:val="000000"/>
          <w:sz w:val="24"/>
          <w:szCs w:val="24"/>
          <w:lang w:val="zh-CN"/>
        </w:rPr>
      </w:pPr>
      <w:r>
        <w:rPr>
          <w:rFonts w:ascii="Times New Roman" w:eastAsia="Times New Roman" w:hAnsi="Times New Roman" w:cs="Times New Roman"/>
          <w:bCs/>
          <w:iCs/>
          <w:color w:val="000000"/>
          <w:sz w:val="24"/>
          <w:szCs w:val="24"/>
          <w:lang w:val="zh-CN"/>
        </w:rPr>
        <w:t xml:space="preserve">Adjusting time management and classroom structuring to create a more organized and structured learning process </w:t>
      </w:r>
      <w:r>
        <w:rPr>
          <w:rFonts w:ascii="Times New Roman" w:eastAsia="Times New Roman" w:hAnsi="Times New Roman" w:cs="Times New Roman"/>
          <w:bCs/>
          <w:iCs/>
          <w:color w:val="000000"/>
          <w:sz w:val="24"/>
          <w:szCs w:val="24"/>
          <w:lang w:val="zh-CN"/>
        </w:rPr>
        <w:fldChar w:fldCharType="begin" w:fldLock="1"/>
      </w:r>
      <w:r>
        <w:rPr>
          <w:rFonts w:ascii="Times New Roman" w:eastAsia="Times New Roman" w:hAnsi="Times New Roman" w:cs="Times New Roman"/>
          <w:bCs/>
          <w:iCs/>
          <w:color w:val="000000"/>
          <w:sz w:val="24"/>
          <w:szCs w:val="24"/>
          <w:lang w:val="zh-CN"/>
        </w:rPr>
        <w:instrText>ADDIN CSL_CITATION {"citationItems":[{"id":"ITEM-1","itemData":{"DOI":"10.31004/edukatif.v3i4.1015","ISSN":"2656-8063","abstract":"&lt;p/&gt;","author":[{"dropping-particle":"","family":"Wahidaty","given":"Hilma","non-dropping-particle":"","parse-names":false,"suffix":""}],"container-title":"Edukatif : Jurnal Ilmu Pendidikan","id":"ITEM-1","issue":"4","issued":{"date-parts":[["2021"]]},"page":"1880-1889","title":"Manajemen Waktu: Dari Teori Menuju Kesadaran Diri Peserta Didik","type":"article-journal","volume":"3"},"uris":["http://www.mendeley.com/documents/?uuid=7631cbfb-2fca-46b1-a91f-9c115241fcf5"]}],"mendeley":{"formattedCitation":"(Wahidaty, 2021)","plainTextFormattedCitation":"(Wahidaty, 2021)","previouslyFormattedCitation":"(Wahidaty, 2021)"},"properties":{"noteIndex":0},"schema":"https://github.com/citation-style-language/schema/raw/master/csl-citation.json"}</w:instrText>
      </w:r>
      <w:r>
        <w:rPr>
          <w:rFonts w:ascii="Times New Roman" w:eastAsia="Times New Roman" w:hAnsi="Times New Roman" w:cs="Times New Roman"/>
          <w:bCs/>
          <w:iCs/>
          <w:color w:val="000000"/>
          <w:sz w:val="24"/>
          <w:szCs w:val="24"/>
          <w:lang w:val="zh-CN"/>
        </w:rPr>
        <w:fldChar w:fldCharType="separate"/>
      </w:r>
      <w:r>
        <w:rPr>
          <w:rFonts w:ascii="Times New Roman" w:eastAsia="Times New Roman" w:hAnsi="Times New Roman" w:cs="Times New Roman"/>
          <w:bCs/>
          <w:iCs/>
          <w:color w:val="000000"/>
          <w:sz w:val="24"/>
          <w:szCs w:val="24"/>
          <w:lang w:val="zh-CN"/>
        </w:rPr>
        <w:t>(Wahidaty, 2021)</w:t>
      </w:r>
      <w:r>
        <w:rPr>
          <w:rFonts w:ascii="Times New Roman" w:eastAsia="Times New Roman" w:hAnsi="Times New Roman" w:cs="Times New Roman"/>
          <w:bCs/>
          <w:iCs/>
          <w:color w:val="000000"/>
          <w:sz w:val="24"/>
          <w:szCs w:val="24"/>
          <w:lang w:val="zh-CN"/>
        </w:rPr>
        <w:fldChar w:fldCharType="end"/>
      </w:r>
      <w:r>
        <w:rPr>
          <w:rFonts w:ascii="Times New Roman" w:eastAsia="Times New Roman" w:hAnsi="Times New Roman" w:cs="Times New Roman"/>
          <w:bCs/>
          <w:iCs/>
          <w:color w:val="000000"/>
          <w:sz w:val="24"/>
          <w:szCs w:val="24"/>
          <w:lang w:val="zh-CN"/>
        </w:rPr>
        <w:t>.</w:t>
      </w:r>
    </w:p>
    <w:p w14:paraId="65137AD3" w14:textId="77777777" w:rsidR="008E59F8" w:rsidRDefault="008621F2">
      <w:pPr>
        <w:numPr>
          <w:ilvl w:val="0"/>
          <w:numId w:val="3"/>
        </w:numPr>
        <w:tabs>
          <w:tab w:val="clear" w:pos="360"/>
        </w:tabs>
        <w:spacing w:after="0" w:line="240" w:lineRule="auto"/>
        <w:ind w:leftChars="1" w:left="566" w:hangingChars="235" w:hanging="564"/>
        <w:jc w:val="both"/>
        <w:rPr>
          <w:rFonts w:ascii="Times New Roman" w:eastAsia="Times New Roman" w:hAnsi="Times New Roman" w:cs="Times New Roman"/>
          <w:bCs/>
          <w:iCs/>
          <w:color w:val="000000"/>
          <w:sz w:val="24"/>
          <w:szCs w:val="24"/>
          <w:lang w:val="zh-CN"/>
        </w:rPr>
      </w:pPr>
      <w:r>
        <w:rPr>
          <w:rFonts w:ascii="Times New Roman" w:eastAsia="Times New Roman" w:hAnsi="Times New Roman" w:cs="Times New Roman"/>
          <w:bCs/>
          <w:iCs/>
          <w:color w:val="000000"/>
          <w:sz w:val="24"/>
          <w:szCs w:val="24"/>
          <w:lang w:val="zh-CN"/>
        </w:rPr>
        <w:t xml:space="preserve">Optimizing teacher skills in managing learning activities to better align with instructional planning </w:t>
      </w:r>
      <w:r>
        <w:rPr>
          <w:rFonts w:ascii="Times New Roman" w:eastAsia="Times New Roman" w:hAnsi="Times New Roman" w:cs="Times New Roman"/>
          <w:bCs/>
          <w:iCs/>
          <w:color w:val="000000"/>
          <w:sz w:val="24"/>
          <w:szCs w:val="24"/>
          <w:lang w:val="zh-CN"/>
        </w:rPr>
        <w:fldChar w:fldCharType="begin" w:fldLock="1"/>
      </w:r>
      <w:r>
        <w:rPr>
          <w:rFonts w:ascii="Times New Roman" w:eastAsia="Times New Roman" w:hAnsi="Times New Roman" w:cs="Times New Roman"/>
          <w:bCs/>
          <w:iCs/>
          <w:color w:val="000000"/>
          <w:sz w:val="24"/>
          <w:szCs w:val="24"/>
          <w:lang w:val="zh-CN"/>
        </w:rPr>
        <w:instrText>ADDIN CSL_CITATION {"citationItems":[{"id":"ITEM-1","itemData":{"ISBN":"978-602-289-373-8","author":[{"dropping-particle":"","family":"Sugiyono","given":"","non-dropping-particle":"","parse-names":false,"suffix":""}],"edition":"3","id":"ITEM-1","issued":{"date-parts":[["2022"]]},"number-of-pages":"546","publisher":"Alfabeta","publisher-place":"Bandung","title":"Metode penelitian kuantitatif","type":"book"},"uris":["http://www.mendeley.com/documents/?uuid=950d145b-821f-4dcc-91d9-9e49e5582ef0"]},{"id":"ITEM-2","itemData":{"DOI":"10.22373/jid.v20i1.3859","ISSN":"1411-612X","abstract":"Rencana pelaksanaan Pembelajaran (RPP) merupakan langkah awal yang harus disusun oleh seorang guru, sebagai pedoman dalam pelaksanaan pembelajaran. Dengan adanya RPP diharapkan, pembelajaran yang dilaksanakan guru dapat berjalan dengan tepat dan benar untuk pencapaian tujuan pembelajaran yang telah ditentukan. Penelitian ini mengungkap lebih lanjut mengenai bagaimana kompetensi guru, khususnya guru Madrasah Ibtidaiyah, dalam menyusun RPP, serta faktor pendukung dan kendala guru dalam penyusunan RPP. Hasil penelitian di Madrasah Ibtidaiyah Negeri di Kota Sabang menunjukkan bahwa, kompetensi guru dalam menyusun RPP masih rendah, sebagai akibat dari kurangnya pengetahuan guru tentang penyusunan RPP, yang disebabkan kurang mendapat bimbingan dan pelatihan dari instansi terkait, termasuk juga organisasi non pemerintah lainnya. Sesuai dengan tuntutan kurikulum 2013, para guru dituntut menyusun RPP, sehingga mereka mengambil jalan pintas dengan mengambil di internet dan membeli RPP yang sudah jadi, untuk kemudian disesuaikan dengan pelajaran yang menjadi tanggung jawabnya. Untuk itu, maka perlu kiranya pihak terkait khususnya, untuk meningkatkan kompetensi guru dalam penyusunan RPP.","author":[{"dropping-particle":"","family":"Mawardi","given":"","non-dropping-particle":"","parse-names":false,"suffix":""}],"container-title":"JURNAL ILMIAH DIDAKTIKA: Media Ilmiah Pendidikan dan Pengajaran","id":"ITEM-2","issue":"1","issued":{"date-parts":[["2019"]]},"page":"69","title":"Optimalisasi Kompetensi Guru Dalam Penyusunan Rencana Pelaksanaan Pembelajaran","type":"article-journal","volume":"20"},"uris":["http://www.mendeley.com/documents/?uuid=2a71c3d0-75bc-4e9c-8d43-0fe80eb11f81"]},{"id":"ITEM-3","itemData":{"DOI":"10.54371/jiip.v5i11.1080","abstract":"Guru sebagai centered of knowledge dituntut untuk menciptakan proses pembelajaran bermutu. Proses pembelajaran disusun melalui Rencana Pelaksanaan Pembelajaran sesuai Permendiknas Nomor 22 Tahun 2016 tentang Standar Proses. Bahasa Inggris merupakan bahasa asing yang diajarkan di Indonesia dan menjadi bahasa internasional nomor 1 (satu) dunia. Namun, proses pembelajaran bahasa Inggris belum mampu meningkatkan kemampuan berbahasa Inggris peserta didik. Tujuan penelitian ini adalah untuk menguraikan urgensitas rencana pelaksanaan pembelajaran dalam mata pelajaran Bahasa Inggris. Penelitian ini merupakan penelitian dengan pendekatan kualitatif deskriptif. Hasil penelitian menyatakan bahwasannya dalam menyusun RPP guru harus memiliki 4 (empat) kemampuan utama, yakni; kemampuan pedagogik; kemampuan kepribadian; kemampuan professional; dan kemampuan sosial. RPP disusun dengan 3 (tiga) tahap utama yakni; tahap perencanaan; pelaksanaan; dan evaluasi. Urgensi RPP dalam optimalisasi peran guru bahasa Inggris adalah untuk melaksanakan pembelajaran bermutu dengan metode yang tepat agar minat peserta didik pada Bahasa Inggris meningkat; peserta didik memiliki kemampuan komunikasi bahasa Inggris yang baik; dan tercapai tujuan pembelajaran Bahasa Inggris.","author":[{"dropping-particle":"","family":"Puspitorini","given":"Puput","non-dropping-particle":"","parse-names":false,"suffix":""}],"container-title":"JIIP - Jurnal Ilmiah Ilmu Pendidikan","id":"ITEM-3","issue":"11","issued":{"date-parts":[["2022"]]},"page":"4649-4655","title":"Peran Perencanaan Pembelajaran dalam Optimalisasi Mengajar Guru Bahasa Inggris","type":"article-journal","volume":"5"},"uris":["http://www.mendeley.com/documents/?uuid=b1579093-d7a8-4695-b554-9b0d2867b85b"]}],"mendeley":{"formattedCitation":"(Mawardi, 2019; Puspitorini, 2022; Sugiyono, 2022)","plainTextFormattedCitation":"(Mawardi, 2019; Puspitorini, 2022; Sugiyono, 2022)","previouslyFormattedCitation":"(Mawardi, 2019; Puspitorini, 2022; Sugiyono, 2022)"},"properties":{"noteIndex":0},"schema":"https://github.com/citation-style-language/schema/raw/master/csl-citation.json"}</w:instrText>
      </w:r>
      <w:r>
        <w:rPr>
          <w:rFonts w:ascii="Times New Roman" w:eastAsia="Times New Roman" w:hAnsi="Times New Roman" w:cs="Times New Roman"/>
          <w:bCs/>
          <w:iCs/>
          <w:color w:val="000000"/>
          <w:sz w:val="24"/>
          <w:szCs w:val="24"/>
          <w:lang w:val="zh-CN"/>
        </w:rPr>
        <w:fldChar w:fldCharType="separate"/>
      </w:r>
      <w:r>
        <w:rPr>
          <w:rFonts w:ascii="Times New Roman" w:eastAsia="Times New Roman" w:hAnsi="Times New Roman" w:cs="Times New Roman"/>
          <w:bCs/>
          <w:iCs/>
          <w:color w:val="000000"/>
          <w:sz w:val="24"/>
          <w:szCs w:val="24"/>
          <w:lang w:val="zh-CN"/>
        </w:rPr>
        <w:t>(Mawardi, 2019; Puspitorini, 2022; Sugiyono, 2022)</w:t>
      </w:r>
      <w:r>
        <w:rPr>
          <w:rFonts w:ascii="Times New Roman" w:eastAsia="Times New Roman" w:hAnsi="Times New Roman" w:cs="Times New Roman"/>
          <w:bCs/>
          <w:iCs/>
          <w:color w:val="000000"/>
          <w:sz w:val="24"/>
          <w:szCs w:val="24"/>
          <w:lang w:val="zh-CN"/>
        </w:rPr>
        <w:fldChar w:fldCharType="end"/>
      </w:r>
      <w:r>
        <w:rPr>
          <w:rFonts w:ascii="Times New Roman" w:eastAsia="Times New Roman" w:hAnsi="Times New Roman" w:cs="Times New Roman"/>
          <w:bCs/>
          <w:iCs/>
          <w:color w:val="000000"/>
          <w:sz w:val="24"/>
          <w:szCs w:val="24"/>
          <w:lang w:val="zh-CN"/>
        </w:rPr>
        <w:t>.</w:t>
      </w:r>
    </w:p>
    <w:p w14:paraId="375BDC40" w14:textId="77777777" w:rsidR="008E59F8" w:rsidRDefault="008E59F8">
      <w:pPr>
        <w:spacing w:after="0" w:line="240" w:lineRule="auto"/>
        <w:ind w:leftChars="0" w:left="0" w:firstLineChars="0" w:firstLine="0"/>
        <w:jc w:val="both"/>
        <w:rPr>
          <w:rFonts w:ascii="Times New Roman" w:eastAsia="Times New Roman" w:hAnsi="Times New Roman" w:cs="Times New Roman"/>
          <w:bCs/>
          <w:iCs/>
          <w:color w:val="000000"/>
          <w:sz w:val="24"/>
          <w:szCs w:val="24"/>
          <w:lang w:val="zh-CN"/>
        </w:rPr>
      </w:pPr>
    </w:p>
    <w:p w14:paraId="5A1D56CB" w14:textId="4B84A175" w:rsidR="008E59F8" w:rsidRDefault="008621F2">
      <w:pPr>
        <w:spacing w:after="0" w:line="240" w:lineRule="auto"/>
        <w:ind w:left="0" w:hanging="2"/>
        <w:jc w:val="both"/>
        <w:rPr>
          <w:rFonts w:ascii="Times New Roman" w:eastAsia="Times New Roman" w:hAnsi="Times New Roman" w:cs="Times New Roman"/>
          <w:bCs/>
          <w:iCs/>
          <w:color w:val="000000"/>
          <w:sz w:val="24"/>
          <w:szCs w:val="24"/>
          <w:lang w:val="zh-CN"/>
        </w:rPr>
      </w:pPr>
      <w:r>
        <w:rPr>
          <w:rFonts w:ascii="Times New Roman" w:eastAsia="Times New Roman" w:hAnsi="Times New Roman" w:cs="Times New Roman"/>
          <w:bCs/>
          <w:i/>
          <w:color w:val="000000"/>
          <w:sz w:val="24"/>
          <w:szCs w:val="24"/>
          <w:lang w:val="zh-CN"/>
        </w:rPr>
        <w:lastRenderedPageBreak/>
        <w:t xml:space="preserve">Cycle II </w:t>
      </w:r>
      <w:r w:rsidR="009A499C">
        <w:rPr>
          <w:rFonts w:ascii="Times New Roman" w:eastAsia="Times New Roman" w:hAnsi="Times New Roman" w:cs="Times New Roman"/>
          <w:bCs/>
          <w:i/>
          <w:color w:val="000000"/>
          <w:sz w:val="24"/>
          <w:szCs w:val="24"/>
          <w:lang w:val="zh-CN"/>
        </w:rPr>
        <w:t>research follow-up</w:t>
      </w:r>
    </w:p>
    <w:p w14:paraId="329797E4" w14:textId="77777777" w:rsidR="008E59F8" w:rsidRDefault="008E59F8">
      <w:pPr>
        <w:spacing w:after="0" w:line="240" w:lineRule="auto"/>
        <w:ind w:left="0" w:hanging="2"/>
        <w:jc w:val="both"/>
        <w:rPr>
          <w:rFonts w:ascii="Times New Roman" w:eastAsia="Times New Roman" w:hAnsi="Times New Roman" w:cs="Times New Roman"/>
          <w:bCs/>
          <w:iCs/>
          <w:color w:val="000000"/>
          <w:sz w:val="24"/>
          <w:szCs w:val="24"/>
          <w:lang w:val="zh-CN"/>
        </w:rPr>
      </w:pPr>
    </w:p>
    <w:p w14:paraId="7CAAE01D" w14:textId="77777777" w:rsidR="008E59F8" w:rsidRDefault="008621F2" w:rsidP="009A499C">
      <w:pPr>
        <w:spacing w:after="0" w:line="240" w:lineRule="auto"/>
        <w:ind w:leftChars="0" w:left="0" w:firstLineChars="0" w:firstLine="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lang w:val="zh-CN"/>
        </w:rPr>
        <w:t xml:space="preserve">This cycle was designed to address the weaknesses identified in Cycle I </w:t>
      </w:r>
      <w:r>
        <w:rPr>
          <w:rFonts w:ascii="Times New Roman" w:eastAsia="Times New Roman" w:hAnsi="Times New Roman" w:cs="Times New Roman"/>
          <w:bCs/>
          <w:iCs/>
          <w:color w:val="000000"/>
          <w:sz w:val="24"/>
          <w:szCs w:val="24"/>
          <w:lang w:val="zh-CN"/>
        </w:rPr>
        <w:fldChar w:fldCharType="begin" w:fldLock="1"/>
      </w:r>
      <w:r>
        <w:rPr>
          <w:rFonts w:ascii="Times New Roman" w:eastAsia="Times New Roman" w:hAnsi="Times New Roman" w:cs="Times New Roman"/>
          <w:bCs/>
          <w:iCs/>
          <w:color w:val="000000"/>
          <w:sz w:val="24"/>
          <w:szCs w:val="24"/>
          <w:lang w:val="zh-CN"/>
        </w:rPr>
        <w:instrText>ADDIN CSL_CITATION {"citationItems":[{"id":"ITEM-1","itemData":{"ISBN":"9786022175957","author":[{"dropping-particle":"","family":"Arikunto","given":"Suharsimi","non-dropping-particle":"","parse-names":false,"suffix":""},{"dropping-particle":"","family":"Supardi","given":"","non-dropping-particle":"","parse-names":false,"suffix":""},{"dropping-particle":"","family":"Suhardjono","given":"","non-dropping-particle":"","parse-names":false,"suffix":""}],"edition":"Revisi","id":"ITEM-1","issued":{"date-parts":[["2021"]]},"number-of-pages":"260","publisher":"PT Bumi Aksara","publisher-place":"Jakarta","title":"Penelitian Tindakan Kelas","type":"book"},"uris":["http://www.mendeley.com/documents/?uuid=c8bf9a7b-f08b-4d7f-a1f0-86299ef6e442"]}],"mendeley":{"formattedCitation":"(Arikunto et al., 2021)","plainTextFormattedCitation":"(Arikunto et al., 2021)","previouslyFormattedCitation":"(Arikunto et al., 2021)"},"properties":{"noteIndex":0},"schema":"https://github.com/citation-style-language/schema/raw/master/csl-citation.json"}</w:instrText>
      </w:r>
      <w:r>
        <w:rPr>
          <w:rFonts w:ascii="Times New Roman" w:eastAsia="Times New Roman" w:hAnsi="Times New Roman" w:cs="Times New Roman"/>
          <w:bCs/>
          <w:iCs/>
          <w:color w:val="000000"/>
          <w:sz w:val="24"/>
          <w:szCs w:val="24"/>
          <w:lang w:val="zh-CN"/>
        </w:rPr>
        <w:fldChar w:fldCharType="separate"/>
      </w:r>
      <w:r>
        <w:rPr>
          <w:rFonts w:ascii="Times New Roman" w:eastAsia="Times New Roman" w:hAnsi="Times New Roman" w:cs="Times New Roman"/>
          <w:bCs/>
          <w:iCs/>
          <w:color w:val="000000"/>
          <w:sz w:val="24"/>
          <w:szCs w:val="24"/>
          <w:lang w:val="zh-CN"/>
        </w:rPr>
        <w:t>(Arikunto et al., 2021)</w:t>
      </w:r>
      <w:r>
        <w:rPr>
          <w:rFonts w:ascii="Times New Roman" w:eastAsia="Times New Roman" w:hAnsi="Times New Roman" w:cs="Times New Roman"/>
          <w:bCs/>
          <w:iCs/>
          <w:color w:val="000000"/>
          <w:sz w:val="24"/>
          <w:szCs w:val="24"/>
          <w:lang w:val="zh-CN"/>
        </w:rPr>
        <w:fldChar w:fldCharType="end"/>
      </w:r>
      <w:r>
        <w:rPr>
          <w:rFonts w:ascii="Times New Roman" w:eastAsia="Times New Roman" w:hAnsi="Times New Roman" w:cs="Times New Roman"/>
          <w:bCs/>
          <w:iCs/>
          <w:color w:val="000000"/>
          <w:sz w:val="24"/>
          <w:szCs w:val="24"/>
          <w:lang w:val="zh-CN"/>
        </w:rPr>
        <w:t>. The analysis results (Figures 2</w:t>
      </w:r>
      <w:r>
        <w:rPr>
          <w:rFonts w:ascii="Times New Roman" w:eastAsia="Times New Roman" w:hAnsi="Times New Roman" w:cs="Times New Roman"/>
          <w:bCs/>
          <w:iCs/>
          <w:color w:val="000000"/>
          <w:sz w:val="24"/>
          <w:szCs w:val="24"/>
        </w:rPr>
        <w:t xml:space="preserve">, Figure 3, Figure 4, Figure 5, and Figure </w:t>
      </w:r>
      <w:r>
        <w:rPr>
          <w:rFonts w:ascii="Times New Roman" w:eastAsia="Times New Roman" w:hAnsi="Times New Roman" w:cs="Times New Roman"/>
          <w:bCs/>
          <w:iCs/>
          <w:color w:val="000000"/>
          <w:sz w:val="24"/>
          <w:szCs w:val="24"/>
          <w:lang w:val="zh-CN"/>
        </w:rPr>
        <w:t xml:space="preserve">6) indicate a significant improvement in student learning completeness, both individually and class-wide. </w:t>
      </w:r>
    </w:p>
    <w:p w14:paraId="4264B404" w14:textId="77777777" w:rsidR="008E59F8" w:rsidRDefault="008E59F8">
      <w:pPr>
        <w:spacing w:after="0" w:line="240" w:lineRule="auto"/>
        <w:ind w:leftChars="0" w:left="0" w:firstLineChars="0" w:firstLine="0"/>
        <w:jc w:val="both"/>
        <w:rPr>
          <w:rFonts w:ascii="Times New Roman" w:eastAsia="Times New Roman" w:hAnsi="Times New Roman" w:cs="Times New Roman"/>
          <w:bCs/>
          <w:iCs/>
          <w:color w:val="000000"/>
          <w:sz w:val="24"/>
          <w:szCs w:val="24"/>
        </w:rPr>
      </w:pPr>
    </w:p>
    <w:tbl>
      <w:tblPr>
        <w:tblStyle w:val="TableGrid"/>
        <w:tblW w:w="9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4"/>
        <w:gridCol w:w="4654"/>
      </w:tblGrid>
      <w:tr w:rsidR="008E59F8" w14:paraId="2277C285" w14:textId="77777777">
        <w:tc>
          <w:tcPr>
            <w:tcW w:w="4564" w:type="dxa"/>
          </w:tcPr>
          <w:p w14:paraId="2C5AE47B" w14:textId="77777777" w:rsidR="008E59F8" w:rsidRPr="009A499C" w:rsidRDefault="008621F2" w:rsidP="002D220D">
            <w:pPr>
              <w:spacing w:after="0" w:line="240" w:lineRule="auto"/>
              <w:ind w:left="0" w:hanging="2"/>
              <w:jc w:val="center"/>
              <w:rPr>
                <w:rFonts w:ascii="Times New Roman" w:eastAsia="Times New Roman" w:hAnsi="Times New Roman" w:cs="Times New Roman"/>
                <w:bCs/>
                <w:iCs/>
                <w:color w:val="000000"/>
                <w:sz w:val="24"/>
                <w:szCs w:val="24"/>
                <w:lang w:val="id-ID"/>
              </w:rPr>
            </w:pPr>
            <w:r w:rsidRPr="009A499C">
              <w:rPr>
                <w:rFonts w:ascii="Times New Roman" w:eastAsia="Times New Roman" w:hAnsi="Times New Roman" w:cs="Times New Roman"/>
                <w:noProof/>
                <w:color w:val="000000"/>
                <w:sz w:val="24"/>
                <w:szCs w:val="24"/>
                <w:lang w:val="en-MY" w:eastAsia="en-MY"/>
              </w:rPr>
              <w:drawing>
                <wp:inline distT="0" distB="0" distL="0" distR="0" wp14:anchorId="098D22F9" wp14:editId="66A2BC46">
                  <wp:extent cx="2717800" cy="2038350"/>
                  <wp:effectExtent l="0" t="0" r="6350" b="0"/>
                  <wp:docPr id="898225847"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54" w:type="dxa"/>
          </w:tcPr>
          <w:p w14:paraId="35FC1328" w14:textId="77777777" w:rsidR="008E59F8" w:rsidRPr="009A499C" w:rsidRDefault="008621F2" w:rsidP="002D220D">
            <w:pPr>
              <w:spacing w:after="0" w:line="240" w:lineRule="auto"/>
              <w:ind w:left="0" w:hanging="2"/>
              <w:jc w:val="center"/>
              <w:rPr>
                <w:rFonts w:ascii="Times New Roman" w:eastAsia="Times New Roman" w:hAnsi="Times New Roman" w:cs="Times New Roman"/>
                <w:bCs/>
                <w:iCs/>
                <w:color w:val="000000"/>
                <w:sz w:val="24"/>
                <w:szCs w:val="24"/>
                <w:lang w:val="id-ID"/>
              </w:rPr>
            </w:pPr>
            <w:r w:rsidRPr="009A499C">
              <w:rPr>
                <w:rFonts w:ascii="Times New Roman" w:eastAsia="Times New Roman" w:hAnsi="Times New Roman" w:cs="Times New Roman"/>
                <w:noProof/>
                <w:color w:val="000000"/>
                <w:sz w:val="24"/>
                <w:szCs w:val="24"/>
                <w:lang w:val="en-MY" w:eastAsia="en-MY"/>
              </w:rPr>
              <w:drawing>
                <wp:inline distT="0" distB="0" distL="0" distR="0" wp14:anchorId="7A219B33" wp14:editId="77BDC33C">
                  <wp:extent cx="2758440" cy="2038350"/>
                  <wp:effectExtent l="0" t="0" r="3810" b="0"/>
                  <wp:docPr id="1747710209"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8E59F8" w14:paraId="49D858F9" w14:textId="77777777">
        <w:tc>
          <w:tcPr>
            <w:tcW w:w="4564" w:type="dxa"/>
          </w:tcPr>
          <w:p w14:paraId="676E2BC0" w14:textId="4B47B4CE" w:rsidR="008E59F8" w:rsidRPr="009A499C" w:rsidRDefault="008621F2" w:rsidP="002D220D">
            <w:pPr>
              <w:spacing w:after="0" w:line="240" w:lineRule="auto"/>
              <w:ind w:left="0" w:hanging="2"/>
              <w:jc w:val="center"/>
              <w:rPr>
                <w:rFonts w:ascii="Times New Roman" w:eastAsia="Times New Roman" w:hAnsi="Times New Roman" w:cs="Times New Roman"/>
                <w:bCs/>
                <w:iCs/>
                <w:color w:val="000000"/>
                <w:sz w:val="24"/>
                <w:szCs w:val="24"/>
                <w:lang w:val="id-ID"/>
              </w:rPr>
            </w:pPr>
            <w:r w:rsidRPr="009A499C">
              <w:rPr>
                <w:rFonts w:ascii="Times New Roman" w:eastAsia="Times New Roman" w:hAnsi="Times New Roman" w:cs="Times New Roman"/>
                <w:b/>
                <w:bCs/>
                <w:iCs/>
                <w:color w:val="000000"/>
                <w:sz w:val="24"/>
                <w:szCs w:val="24"/>
                <w:lang w:val="zh-CN"/>
              </w:rPr>
              <w:t xml:space="preserve">Figure 2. </w:t>
            </w:r>
            <w:r w:rsidRPr="009A499C">
              <w:rPr>
                <w:rFonts w:ascii="Times New Roman" w:eastAsia="Times New Roman" w:hAnsi="Times New Roman" w:cs="Times New Roman"/>
                <w:iCs/>
                <w:color w:val="000000"/>
                <w:sz w:val="24"/>
                <w:szCs w:val="24"/>
                <w:lang w:val="zh-CN"/>
              </w:rPr>
              <w:t xml:space="preserve">Graph of </w:t>
            </w:r>
            <w:r w:rsidR="009A499C" w:rsidRPr="009A499C">
              <w:rPr>
                <w:rFonts w:ascii="Times New Roman" w:eastAsia="Times New Roman" w:hAnsi="Times New Roman" w:cs="Times New Roman"/>
                <w:iCs/>
                <w:color w:val="000000"/>
                <w:sz w:val="24"/>
                <w:szCs w:val="24"/>
                <w:lang w:val="zh-CN"/>
              </w:rPr>
              <w:t>classical completeness</w:t>
            </w:r>
          </w:p>
        </w:tc>
        <w:tc>
          <w:tcPr>
            <w:tcW w:w="4654" w:type="dxa"/>
          </w:tcPr>
          <w:p w14:paraId="089150E0" w14:textId="3FD88488" w:rsidR="008E59F8" w:rsidRPr="009A499C" w:rsidRDefault="009A499C" w:rsidP="002D220D">
            <w:pPr>
              <w:spacing w:after="0" w:line="240" w:lineRule="auto"/>
              <w:ind w:left="0" w:hanging="2"/>
              <w:jc w:val="center"/>
              <w:rPr>
                <w:rFonts w:ascii="Times New Roman" w:eastAsia="Times New Roman" w:hAnsi="Times New Roman" w:cs="Times New Roman"/>
                <w:bCs/>
                <w:iCs/>
                <w:color w:val="000000"/>
                <w:sz w:val="24"/>
                <w:szCs w:val="24"/>
                <w:lang w:val="zh-CN"/>
              </w:rPr>
            </w:pPr>
            <w:r>
              <w:rPr>
                <w:rFonts w:ascii="Times New Roman" w:eastAsia="Times New Roman" w:hAnsi="Times New Roman" w:cs="Times New Roman"/>
                <w:b/>
                <w:bCs/>
                <w:iCs/>
                <w:color w:val="000000"/>
                <w:sz w:val="24"/>
                <w:szCs w:val="24"/>
                <w:lang w:val="zh-CN"/>
              </w:rPr>
              <w:t>Figure 3</w:t>
            </w:r>
            <w:r>
              <w:rPr>
                <w:rFonts w:ascii="Times New Roman" w:eastAsia="Times New Roman" w:hAnsi="Times New Roman" w:cs="Times New Roman"/>
                <w:b/>
                <w:bCs/>
                <w:iCs/>
                <w:color w:val="000000"/>
                <w:sz w:val="24"/>
                <w:szCs w:val="24"/>
              </w:rPr>
              <w:t>.</w:t>
            </w:r>
            <w:r w:rsidR="008621F2" w:rsidRPr="009A499C">
              <w:rPr>
                <w:rFonts w:ascii="Times New Roman" w:eastAsia="Times New Roman" w:hAnsi="Times New Roman" w:cs="Times New Roman"/>
                <w:b/>
                <w:bCs/>
                <w:iCs/>
                <w:color w:val="000000"/>
                <w:sz w:val="24"/>
                <w:szCs w:val="24"/>
                <w:lang w:val="zh-CN"/>
              </w:rPr>
              <w:t xml:space="preserve"> </w:t>
            </w:r>
            <w:r w:rsidR="008621F2" w:rsidRPr="009A499C">
              <w:rPr>
                <w:rFonts w:ascii="Times New Roman" w:eastAsia="Times New Roman" w:hAnsi="Times New Roman" w:cs="Times New Roman"/>
                <w:iCs/>
                <w:color w:val="000000"/>
                <w:sz w:val="24"/>
                <w:szCs w:val="24"/>
                <w:lang w:val="zh-CN"/>
              </w:rPr>
              <w:t xml:space="preserve">Graph of </w:t>
            </w:r>
            <w:r w:rsidRPr="009A499C">
              <w:rPr>
                <w:rFonts w:ascii="Times New Roman" w:eastAsia="Times New Roman" w:hAnsi="Times New Roman" w:cs="Times New Roman"/>
                <w:iCs/>
                <w:color w:val="000000"/>
                <w:sz w:val="24"/>
                <w:szCs w:val="24"/>
                <w:lang w:val="zh-CN"/>
              </w:rPr>
              <w:t>individual completion</w:t>
            </w:r>
          </w:p>
        </w:tc>
      </w:tr>
      <w:tr w:rsidR="008E59F8" w14:paraId="26C46F03" w14:textId="77777777">
        <w:tc>
          <w:tcPr>
            <w:tcW w:w="4564" w:type="dxa"/>
          </w:tcPr>
          <w:p w14:paraId="0BDA19C2" w14:textId="77777777" w:rsidR="008E59F8" w:rsidRPr="009A499C" w:rsidRDefault="008E59F8" w:rsidP="002D220D">
            <w:pPr>
              <w:spacing w:after="0" w:line="240" w:lineRule="auto"/>
              <w:ind w:left="0" w:hanging="2"/>
              <w:jc w:val="center"/>
              <w:rPr>
                <w:rFonts w:ascii="Times New Roman" w:eastAsia="Times New Roman" w:hAnsi="Times New Roman" w:cs="Times New Roman"/>
                <w:bCs/>
                <w:iCs/>
                <w:color w:val="000000"/>
                <w:sz w:val="24"/>
                <w:szCs w:val="24"/>
                <w:lang w:val="id-ID"/>
              </w:rPr>
            </w:pPr>
          </w:p>
        </w:tc>
        <w:tc>
          <w:tcPr>
            <w:tcW w:w="4654" w:type="dxa"/>
          </w:tcPr>
          <w:p w14:paraId="491ADE06" w14:textId="77777777" w:rsidR="008E59F8" w:rsidRPr="009A499C" w:rsidRDefault="008E59F8" w:rsidP="002D220D">
            <w:pPr>
              <w:spacing w:after="0" w:line="240" w:lineRule="auto"/>
              <w:ind w:left="0" w:hanging="2"/>
              <w:jc w:val="center"/>
              <w:rPr>
                <w:rFonts w:ascii="Times New Roman" w:eastAsia="Times New Roman" w:hAnsi="Times New Roman" w:cs="Times New Roman"/>
                <w:bCs/>
                <w:iCs/>
                <w:color w:val="000000"/>
                <w:sz w:val="24"/>
                <w:szCs w:val="24"/>
                <w:lang w:val="id-ID"/>
              </w:rPr>
            </w:pPr>
          </w:p>
        </w:tc>
      </w:tr>
      <w:tr w:rsidR="008E59F8" w14:paraId="2D16FAAE" w14:textId="77777777">
        <w:tc>
          <w:tcPr>
            <w:tcW w:w="9218" w:type="dxa"/>
            <w:gridSpan w:val="2"/>
            <w:vAlign w:val="center"/>
          </w:tcPr>
          <w:p w14:paraId="58E38FF8" w14:textId="77777777" w:rsidR="008E59F8" w:rsidRPr="009A499C" w:rsidRDefault="008621F2" w:rsidP="002D220D">
            <w:pPr>
              <w:spacing w:after="0" w:line="240" w:lineRule="auto"/>
              <w:ind w:left="0" w:hanging="2"/>
              <w:jc w:val="center"/>
              <w:rPr>
                <w:rFonts w:ascii="Times New Roman" w:eastAsia="Times New Roman" w:hAnsi="Times New Roman" w:cs="Times New Roman"/>
                <w:bCs/>
                <w:iCs/>
                <w:color w:val="000000"/>
                <w:sz w:val="24"/>
                <w:szCs w:val="24"/>
                <w:lang w:val="id-ID"/>
              </w:rPr>
            </w:pPr>
            <w:r w:rsidRPr="009A499C">
              <w:rPr>
                <w:rFonts w:ascii="Times New Roman" w:eastAsia="Times New Roman" w:hAnsi="Times New Roman" w:cs="Times New Roman"/>
                <w:noProof/>
                <w:color w:val="000000"/>
                <w:sz w:val="24"/>
                <w:szCs w:val="24"/>
                <w:lang w:val="en-MY" w:eastAsia="en-MY"/>
              </w:rPr>
              <w:drawing>
                <wp:inline distT="0" distB="0" distL="0" distR="0" wp14:anchorId="57AD42E4" wp14:editId="2C6AA10C">
                  <wp:extent cx="3327400" cy="1809750"/>
                  <wp:effectExtent l="0" t="0" r="6350" b="0"/>
                  <wp:docPr id="2126479684"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8E59F8" w14:paraId="223C9010" w14:textId="77777777">
        <w:tc>
          <w:tcPr>
            <w:tcW w:w="9218" w:type="dxa"/>
            <w:gridSpan w:val="2"/>
            <w:vAlign w:val="center"/>
          </w:tcPr>
          <w:p w14:paraId="659BBA07" w14:textId="76F76A73" w:rsidR="008E59F8" w:rsidRPr="009A499C" w:rsidRDefault="009A499C" w:rsidP="002D220D">
            <w:pPr>
              <w:spacing w:after="0" w:line="240" w:lineRule="auto"/>
              <w:ind w:left="0" w:hanging="2"/>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
                <w:bCs/>
                <w:iCs/>
                <w:color w:val="000000"/>
                <w:sz w:val="24"/>
                <w:szCs w:val="24"/>
                <w:lang w:val="zh-CN"/>
              </w:rPr>
              <w:t>Figure 4</w:t>
            </w:r>
            <w:r>
              <w:rPr>
                <w:rFonts w:ascii="Times New Roman" w:eastAsia="Times New Roman" w:hAnsi="Times New Roman" w:cs="Times New Roman"/>
                <w:b/>
                <w:bCs/>
                <w:iCs/>
                <w:color w:val="000000"/>
                <w:sz w:val="24"/>
                <w:szCs w:val="24"/>
              </w:rPr>
              <w:t>.</w:t>
            </w:r>
            <w:r w:rsidR="008621F2" w:rsidRPr="009A499C">
              <w:rPr>
                <w:rFonts w:ascii="Times New Roman" w:eastAsia="Times New Roman" w:hAnsi="Times New Roman" w:cs="Times New Roman"/>
                <w:b/>
                <w:bCs/>
                <w:iCs/>
                <w:color w:val="000000"/>
                <w:sz w:val="24"/>
                <w:szCs w:val="24"/>
                <w:lang w:val="zh-CN"/>
              </w:rPr>
              <w:t xml:space="preserve"> </w:t>
            </w:r>
            <w:r w:rsidR="008621F2" w:rsidRPr="009A499C">
              <w:rPr>
                <w:rFonts w:ascii="Times New Roman" w:eastAsia="Times New Roman" w:hAnsi="Times New Roman" w:cs="Times New Roman"/>
                <w:iCs/>
                <w:color w:val="000000"/>
                <w:sz w:val="24"/>
                <w:szCs w:val="24"/>
                <w:lang w:val="zh-CN"/>
              </w:rPr>
              <w:t xml:space="preserve">Graph of </w:t>
            </w:r>
            <w:r w:rsidRPr="009A499C">
              <w:rPr>
                <w:rFonts w:ascii="Times New Roman" w:eastAsia="Times New Roman" w:hAnsi="Times New Roman" w:cs="Times New Roman"/>
                <w:iCs/>
                <w:color w:val="000000"/>
                <w:sz w:val="24"/>
                <w:szCs w:val="24"/>
                <w:lang w:val="zh-CN"/>
              </w:rPr>
              <w:t>teacher and student activities</w:t>
            </w:r>
            <w:r w:rsidRPr="009A499C">
              <w:rPr>
                <w:rFonts w:ascii="Times New Roman" w:eastAsia="Times New Roman" w:hAnsi="Times New Roman" w:cs="Times New Roman"/>
                <w:iCs/>
                <w:color w:val="000000"/>
                <w:sz w:val="24"/>
                <w:szCs w:val="24"/>
              </w:rPr>
              <w:t xml:space="preserve"> </w:t>
            </w:r>
            <w:r w:rsidR="008621F2" w:rsidRPr="009A499C">
              <w:rPr>
                <w:rFonts w:ascii="Times New Roman" w:eastAsia="Times New Roman" w:hAnsi="Times New Roman" w:cs="Times New Roman"/>
                <w:iCs/>
                <w:color w:val="000000"/>
                <w:sz w:val="24"/>
                <w:szCs w:val="24"/>
              </w:rPr>
              <w:t xml:space="preserve">(For </w:t>
            </w:r>
            <w:proofErr w:type="spellStart"/>
            <w:r w:rsidR="008621F2" w:rsidRPr="009A499C">
              <w:rPr>
                <w:rFonts w:ascii="Times New Roman" w:eastAsia="Times New Roman" w:hAnsi="Times New Roman" w:cs="Times New Roman"/>
                <w:iCs/>
                <w:color w:val="000000"/>
                <w:sz w:val="24"/>
                <w:szCs w:val="24"/>
              </w:rPr>
              <w:t>colour</w:t>
            </w:r>
            <w:proofErr w:type="spellEnd"/>
            <w:r w:rsidR="008621F2" w:rsidRPr="009A499C">
              <w:rPr>
                <w:rFonts w:ascii="Times New Roman" w:eastAsia="Times New Roman" w:hAnsi="Times New Roman" w:cs="Times New Roman"/>
                <w:iCs/>
                <w:color w:val="000000"/>
                <w:sz w:val="24"/>
                <w:szCs w:val="24"/>
              </w:rPr>
              <w:t xml:space="preserve"> blue: </w:t>
            </w:r>
            <w:proofErr w:type="spellStart"/>
            <w:r w:rsidR="008621F2" w:rsidRPr="009A499C">
              <w:rPr>
                <w:rFonts w:ascii="Times New Roman" w:eastAsia="Times New Roman" w:hAnsi="Times New Roman" w:cs="Times New Roman"/>
                <w:iCs/>
                <w:color w:val="000000"/>
                <w:sz w:val="24"/>
                <w:szCs w:val="24"/>
              </w:rPr>
              <w:t>Interesed</w:t>
            </w:r>
            <w:proofErr w:type="spellEnd"/>
            <w:r w:rsidR="008621F2" w:rsidRPr="009A499C">
              <w:rPr>
                <w:rFonts w:ascii="Times New Roman" w:eastAsia="Times New Roman" w:hAnsi="Times New Roman" w:cs="Times New Roman"/>
                <w:iCs/>
                <w:color w:val="000000"/>
                <w:sz w:val="24"/>
                <w:szCs w:val="24"/>
              </w:rPr>
              <w:t xml:space="preserve">; red: no </w:t>
            </w:r>
            <w:proofErr w:type="spellStart"/>
            <w:r w:rsidR="008621F2" w:rsidRPr="009A499C">
              <w:rPr>
                <w:rFonts w:ascii="Times New Roman" w:eastAsia="Times New Roman" w:hAnsi="Times New Roman" w:cs="Times New Roman"/>
                <w:iCs/>
                <w:color w:val="000000"/>
                <w:sz w:val="24"/>
                <w:szCs w:val="24"/>
              </w:rPr>
              <w:t>interesed</w:t>
            </w:r>
            <w:proofErr w:type="spellEnd"/>
            <w:r w:rsidR="008621F2" w:rsidRPr="009A499C">
              <w:rPr>
                <w:rFonts w:ascii="Times New Roman" w:eastAsia="Times New Roman" w:hAnsi="Times New Roman" w:cs="Times New Roman"/>
                <w:iCs/>
                <w:color w:val="000000"/>
                <w:sz w:val="24"/>
                <w:szCs w:val="24"/>
              </w:rPr>
              <w:t>)</w:t>
            </w:r>
          </w:p>
        </w:tc>
      </w:tr>
      <w:tr w:rsidR="008E59F8" w14:paraId="36382145" w14:textId="77777777">
        <w:tc>
          <w:tcPr>
            <w:tcW w:w="9218" w:type="dxa"/>
            <w:gridSpan w:val="2"/>
            <w:vAlign w:val="center"/>
          </w:tcPr>
          <w:p w14:paraId="086F7069" w14:textId="77777777" w:rsidR="008E59F8" w:rsidRDefault="008E59F8" w:rsidP="002D220D">
            <w:pPr>
              <w:spacing w:after="0" w:line="240" w:lineRule="auto"/>
              <w:ind w:left="0" w:hanging="2"/>
              <w:jc w:val="center"/>
              <w:rPr>
                <w:rFonts w:ascii="Times New Roman" w:eastAsia="Times New Roman" w:hAnsi="Times New Roman" w:cs="Times New Roman"/>
                <w:b/>
                <w:bCs/>
                <w:iCs/>
                <w:color w:val="000000"/>
                <w:sz w:val="24"/>
                <w:szCs w:val="24"/>
                <w:lang w:val="zh-CN"/>
              </w:rPr>
            </w:pPr>
          </w:p>
        </w:tc>
      </w:tr>
      <w:tr w:rsidR="008E59F8" w14:paraId="0A95F62C" w14:textId="77777777">
        <w:tc>
          <w:tcPr>
            <w:tcW w:w="4564" w:type="dxa"/>
          </w:tcPr>
          <w:p w14:paraId="22612597" w14:textId="77777777" w:rsidR="008E59F8" w:rsidRPr="009A499C" w:rsidRDefault="008621F2" w:rsidP="002D220D">
            <w:pPr>
              <w:spacing w:after="0" w:line="240" w:lineRule="auto"/>
              <w:ind w:left="0" w:hanging="2"/>
              <w:jc w:val="center"/>
              <w:rPr>
                <w:rFonts w:ascii="Times New Roman" w:eastAsia="Times New Roman" w:hAnsi="Times New Roman" w:cs="Times New Roman"/>
                <w:bCs/>
                <w:iCs/>
                <w:color w:val="000000"/>
                <w:sz w:val="24"/>
                <w:szCs w:val="24"/>
                <w:lang w:val="id-ID"/>
              </w:rPr>
            </w:pPr>
            <w:r w:rsidRPr="009A499C">
              <w:rPr>
                <w:rFonts w:ascii="Times New Roman" w:eastAsia="Times New Roman" w:hAnsi="Times New Roman" w:cs="Times New Roman"/>
                <w:noProof/>
                <w:color w:val="000000"/>
                <w:sz w:val="24"/>
                <w:szCs w:val="24"/>
                <w:lang w:val="en-MY" w:eastAsia="en-MY"/>
              </w:rPr>
              <w:drawing>
                <wp:inline distT="0" distB="0" distL="0" distR="0" wp14:anchorId="7605A73C" wp14:editId="6C1C3763">
                  <wp:extent cx="2755900" cy="1981200"/>
                  <wp:effectExtent l="0" t="0" r="6350" b="0"/>
                  <wp:docPr id="833421513"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654" w:type="dxa"/>
          </w:tcPr>
          <w:p w14:paraId="03EBDD50" w14:textId="77777777" w:rsidR="008E59F8" w:rsidRPr="009A499C" w:rsidRDefault="008621F2" w:rsidP="002D220D">
            <w:pPr>
              <w:spacing w:after="0" w:line="240" w:lineRule="auto"/>
              <w:ind w:left="0" w:hanging="2"/>
              <w:jc w:val="center"/>
              <w:rPr>
                <w:rFonts w:ascii="Times New Roman" w:eastAsia="Times New Roman" w:hAnsi="Times New Roman" w:cs="Times New Roman"/>
                <w:bCs/>
                <w:iCs/>
                <w:color w:val="000000"/>
                <w:sz w:val="24"/>
                <w:szCs w:val="24"/>
                <w:lang w:val="id-ID"/>
              </w:rPr>
            </w:pPr>
            <w:r w:rsidRPr="009A499C">
              <w:rPr>
                <w:rFonts w:ascii="Times New Roman" w:eastAsia="Times New Roman" w:hAnsi="Times New Roman" w:cs="Times New Roman"/>
                <w:noProof/>
                <w:color w:val="000000"/>
                <w:sz w:val="24"/>
                <w:szCs w:val="24"/>
                <w:lang w:val="en-MY" w:eastAsia="en-MY"/>
              </w:rPr>
              <w:drawing>
                <wp:inline distT="0" distB="0" distL="0" distR="0" wp14:anchorId="26D7E6F9" wp14:editId="5BACB30D">
                  <wp:extent cx="2815590" cy="1981200"/>
                  <wp:effectExtent l="0" t="0" r="3810" b="0"/>
                  <wp:docPr id="1640804934"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8E59F8" w14:paraId="4662D22C" w14:textId="77777777">
        <w:tc>
          <w:tcPr>
            <w:tcW w:w="4564" w:type="dxa"/>
          </w:tcPr>
          <w:p w14:paraId="36119AA0" w14:textId="6A556BB1" w:rsidR="008E59F8" w:rsidRPr="009A499C" w:rsidRDefault="009A499C" w:rsidP="002D220D">
            <w:pPr>
              <w:spacing w:after="0" w:line="240" w:lineRule="auto"/>
              <w:ind w:left="0" w:hanging="2"/>
              <w:jc w:val="center"/>
              <w:rPr>
                <w:rFonts w:ascii="Times New Roman" w:eastAsia="Times New Roman" w:hAnsi="Times New Roman" w:cs="Times New Roman"/>
                <w:bCs/>
                <w:iCs/>
                <w:color w:val="000000"/>
                <w:sz w:val="24"/>
                <w:szCs w:val="24"/>
                <w:lang w:val="zh-CN"/>
              </w:rPr>
            </w:pPr>
            <w:r>
              <w:rPr>
                <w:rFonts w:ascii="Times New Roman" w:eastAsia="Times New Roman" w:hAnsi="Times New Roman" w:cs="Times New Roman"/>
                <w:b/>
                <w:bCs/>
                <w:iCs/>
                <w:color w:val="000000"/>
                <w:sz w:val="24"/>
                <w:szCs w:val="24"/>
                <w:lang w:val="zh-CN"/>
              </w:rPr>
              <w:t>Figure 5.</w:t>
            </w:r>
            <w:r w:rsidR="008621F2" w:rsidRPr="009A499C">
              <w:rPr>
                <w:rFonts w:ascii="Times New Roman" w:eastAsia="Times New Roman" w:hAnsi="Times New Roman" w:cs="Times New Roman"/>
                <w:b/>
                <w:bCs/>
                <w:iCs/>
                <w:color w:val="000000"/>
                <w:sz w:val="24"/>
                <w:szCs w:val="24"/>
                <w:lang w:val="zh-CN"/>
              </w:rPr>
              <w:t xml:space="preserve"> </w:t>
            </w:r>
            <w:r w:rsidR="008621F2" w:rsidRPr="009A499C">
              <w:rPr>
                <w:rFonts w:ascii="Times New Roman" w:eastAsia="Times New Roman" w:hAnsi="Times New Roman" w:cs="Times New Roman"/>
                <w:iCs/>
                <w:color w:val="000000"/>
                <w:sz w:val="24"/>
                <w:szCs w:val="24"/>
                <w:lang w:val="zh-CN"/>
              </w:rPr>
              <w:t xml:space="preserve">Graph of </w:t>
            </w:r>
            <w:r w:rsidRPr="009A499C">
              <w:rPr>
                <w:rFonts w:ascii="Times New Roman" w:eastAsia="Times New Roman" w:hAnsi="Times New Roman" w:cs="Times New Roman"/>
                <w:iCs/>
                <w:color w:val="000000"/>
                <w:sz w:val="24"/>
                <w:szCs w:val="24"/>
                <w:lang w:val="zh-CN"/>
              </w:rPr>
              <w:t>teacher skills</w:t>
            </w:r>
          </w:p>
        </w:tc>
        <w:tc>
          <w:tcPr>
            <w:tcW w:w="4654" w:type="dxa"/>
          </w:tcPr>
          <w:p w14:paraId="5C65BF25" w14:textId="34C9A191" w:rsidR="008E59F8" w:rsidRPr="009A499C" w:rsidRDefault="008621F2" w:rsidP="002D220D">
            <w:pPr>
              <w:spacing w:after="0" w:line="240" w:lineRule="auto"/>
              <w:ind w:left="0" w:hanging="2"/>
              <w:jc w:val="center"/>
              <w:rPr>
                <w:rFonts w:ascii="Times New Roman" w:eastAsia="Times New Roman" w:hAnsi="Times New Roman" w:cs="Times New Roman"/>
                <w:bCs/>
                <w:iCs/>
                <w:color w:val="000000"/>
                <w:sz w:val="24"/>
                <w:szCs w:val="24"/>
                <w:lang w:val="id-ID"/>
              </w:rPr>
            </w:pPr>
            <w:r w:rsidRPr="009A499C">
              <w:rPr>
                <w:rFonts w:ascii="Times New Roman" w:eastAsia="Times New Roman" w:hAnsi="Times New Roman" w:cs="Times New Roman"/>
                <w:b/>
                <w:bCs/>
                <w:iCs/>
                <w:color w:val="000000"/>
                <w:sz w:val="24"/>
                <w:szCs w:val="24"/>
                <w:lang w:val="zh-CN"/>
              </w:rPr>
              <w:t xml:space="preserve">Figure 6. </w:t>
            </w:r>
            <w:r w:rsidRPr="009A499C">
              <w:rPr>
                <w:rFonts w:ascii="Times New Roman" w:eastAsia="Times New Roman" w:hAnsi="Times New Roman" w:cs="Times New Roman"/>
                <w:iCs/>
                <w:color w:val="000000"/>
                <w:sz w:val="24"/>
                <w:szCs w:val="24"/>
                <w:lang w:val="zh-CN"/>
              </w:rPr>
              <w:t xml:space="preserve">Graph of </w:t>
            </w:r>
            <w:r w:rsidR="009A499C" w:rsidRPr="009A499C">
              <w:rPr>
                <w:rFonts w:ascii="Times New Roman" w:eastAsia="Times New Roman" w:hAnsi="Times New Roman" w:cs="Times New Roman"/>
                <w:iCs/>
                <w:color w:val="000000"/>
                <w:sz w:val="24"/>
                <w:szCs w:val="24"/>
                <w:lang w:val="zh-CN"/>
              </w:rPr>
              <w:t>student response percentage</w:t>
            </w:r>
          </w:p>
        </w:tc>
      </w:tr>
    </w:tbl>
    <w:p w14:paraId="5825B2C2" w14:textId="77777777" w:rsidR="008E59F8" w:rsidRDefault="008E59F8">
      <w:pPr>
        <w:spacing w:after="0" w:line="240" w:lineRule="auto"/>
        <w:ind w:leftChars="0" w:left="0" w:firstLineChars="0" w:firstLine="0"/>
        <w:jc w:val="both"/>
        <w:rPr>
          <w:rFonts w:ascii="Times New Roman" w:eastAsia="Times New Roman" w:hAnsi="Times New Roman" w:cs="Times New Roman"/>
          <w:bCs/>
          <w:iCs/>
          <w:color w:val="000000"/>
          <w:sz w:val="24"/>
          <w:szCs w:val="24"/>
        </w:rPr>
      </w:pPr>
    </w:p>
    <w:p w14:paraId="39478EF9" w14:textId="77777777" w:rsidR="008E59F8" w:rsidRDefault="008621F2">
      <w:pPr>
        <w:spacing w:after="0" w:line="240" w:lineRule="auto"/>
        <w:ind w:leftChars="0" w:left="0" w:firstLineChars="0" w:firstLine="72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lang w:val="zh-CN"/>
        </w:rPr>
        <w:t xml:space="preserve">As shown in Figure </w:t>
      </w:r>
      <w:r>
        <w:rPr>
          <w:rFonts w:ascii="Times New Roman" w:eastAsia="Times New Roman" w:hAnsi="Times New Roman" w:cs="Times New Roman"/>
          <w:bCs/>
          <w:iCs/>
          <w:color w:val="000000"/>
          <w:sz w:val="24"/>
          <w:szCs w:val="24"/>
        </w:rPr>
        <w:t>2</w:t>
      </w:r>
      <w:r>
        <w:rPr>
          <w:rFonts w:ascii="Times New Roman" w:eastAsia="Times New Roman" w:hAnsi="Times New Roman" w:cs="Times New Roman"/>
          <w:bCs/>
          <w:iCs/>
          <w:color w:val="000000"/>
          <w:sz w:val="24"/>
          <w:szCs w:val="24"/>
          <w:lang w:val="zh-CN"/>
        </w:rPr>
        <w:t xml:space="preserve">, individual learning completeness increased to 93%, while classical completeness reached 90%, surpassing the minimum required threshold of 85% </w:t>
      </w:r>
      <w:r>
        <w:rPr>
          <w:rFonts w:ascii="Times New Roman" w:eastAsia="Times New Roman" w:hAnsi="Times New Roman" w:cs="Times New Roman"/>
          <w:bCs/>
          <w:iCs/>
          <w:color w:val="000000"/>
          <w:sz w:val="24"/>
          <w:szCs w:val="24"/>
          <w:lang w:val="zh-CN"/>
        </w:rPr>
        <w:fldChar w:fldCharType="begin" w:fldLock="1"/>
      </w:r>
      <w:r>
        <w:rPr>
          <w:rFonts w:ascii="Times New Roman" w:eastAsia="Times New Roman" w:hAnsi="Times New Roman" w:cs="Times New Roman"/>
          <w:bCs/>
          <w:iCs/>
          <w:color w:val="000000"/>
          <w:sz w:val="24"/>
          <w:szCs w:val="24"/>
          <w:lang w:val="zh-CN"/>
        </w:rPr>
        <w:instrText>ADDIN CSL_CITATION {"citationItems":[{"id":"ITEM-1","itemData":{"ISBN":"979-518-697-3","author":[{"dropping-particle":"","family":"Suryobroto","given":"B","non-dropping-particle":"","parse-names":false,"suffix":""}],"id":"ITEM-1","issued":{"date-parts":[["2009"]]},"number-of-pages":"300","publisher":"Rineka Cipta","publisher-place":"Jakarta","title":"Proses Belajar Mengajar di Sekolah","type":"book"},"uris":["http://www.mendeley.com/documents/?uuid=54799a74-ccf1-46c1-b70d-2554d2cb90cd"]}],"mendeley":{"formattedCitation":"(Suryobroto, 2009)","plainTextFormattedCitation":"(Suryobroto, 2009)","previouslyFormattedCitation":"(Suryobroto, 2009)"},"properties":{"noteIndex":0},"schema":"https://github.com/citation-style-language/schema/raw/master/csl-citation.json"}</w:instrText>
      </w:r>
      <w:r>
        <w:rPr>
          <w:rFonts w:ascii="Times New Roman" w:eastAsia="Times New Roman" w:hAnsi="Times New Roman" w:cs="Times New Roman"/>
          <w:bCs/>
          <w:iCs/>
          <w:color w:val="000000"/>
          <w:sz w:val="24"/>
          <w:szCs w:val="24"/>
          <w:lang w:val="zh-CN"/>
        </w:rPr>
        <w:fldChar w:fldCharType="separate"/>
      </w:r>
      <w:r>
        <w:rPr>
          <w:rFonts w:ascii="Times New Roman" w:eastAsia="Times New Roman" w:hAnsi="Times New Roman" w:cs="Times New Roman"/>
          <w:bCs/>
          <w:iCs/>
          <w:color w:val="000000"/>
          <w:sz w:val="24"/>
          <w:szCs w:val="24"/>
          <w:lang w:val="zh-CN"/>
        </w:rPr>
        <w:t>(Suryobroto, 2009)</w:t>
      </w:r>
      <w:r>
        <w:rPr>
          <w:rFonts w:ascii="Times New Roman" w:eastAsia="Times New Roman" w:hAnsi="Times New Roman" w:cs="Times New Roman"/>
          <w:bCs/>
          <w:iCs/>
          <w:color w:val="000000"/>
          <w:sz w:val="24"/>
          <w:szCs w:val="24"/>
          <w:lang w:val="zh-CN"/>
        </w:rPr>
        <w:fldChar w:fldCharType="end"/>
      </w:r>
      <w:r>
        <w:rPr>
          <w:rFonts w:ascii="Times New Roman" w:eastAsia="Times New Roman" w:hAnsi="Times New Roman" w:cs="Times New Roman"/>
          <w:bCs/>
          <w:iCs/>
          <w:color w:val="000000"/>
          <w:sz w:val="24"/>
          <w:szCs w:val="24"/>
          <w:lang w:val="zh-CN"/>
        </w:rPr>
        <w:t xml:space="preserve">. </w:t>
      </w:r>
      <w:r>
        <w:rPr>
          <w:rFonts w:ascii="Times New Roman" w:eastAsia="Times New Roman" w:hAnsi="Times New Roman" w:cs="Times New Roman"/>
          <w:bCs/>
          <w:iCs/>
          <w:color w:val="000000"/>
          <w:sz w:val="24"/>
          <w:szCs w:val="24"/>
        </w:rPr>
        <w:t xml:space="preserve">Furthermore, individual competence increased from 74.5 to 84.8 or an increase of 10.3 (Figure 3). This can be seen in the specification of cognitive development of each learner (on Figure 7) and </w:t>
      </w:r>
      <w:proofErr w:type="gramStart"/>
      <w:r>
        <w:rPr>
          <w:rFonts w:ascii="Times New Roman" w:eastAsia="Times New Roman" w:hAnsi="Times New Roman" w:cs="Times New Roman"/>
          <w:bCs/>
          <w:iCs/>
          <w:color w:val="000000"/>
          <w:sz w:val="24"/>
          <w:szCs w:val="24"/>
        </w:rPr>
        <w:t>an</w:t>
      </w:r>
      <w:proofErr w:type="gramEnd"/>
      <w:r>
        <w:rPr>
          <w:rFonts w:ascii="Times New Roman" w:eastAsia="Times New Roman" w:hAnsi="Times New Roman" w:cs="Times New Roman"/>
          <w:bCs/>
          <w:iCs/>
          <w:color w:val="000000"/>
          <w:sz w:val="24"/>
          <w:szCs w:val="24"/>
        </w:rPr>
        <w:t xml:space="preserve"> process of activity learning (Figure 8).</w:t>
      </w:r>
    </w:p>
    <w:p w14:paraId="0944BFC6" w14:textId="77777777" w:rsidR="008E59F8" w:rsidRDefault="008E59F8">
      <w:pPr>
        <w:spacing w:after="0" w:line="240" w:lineRule="auto"/>
        <w:ind w:leftChars="0" w:left="0" w:firstLineChars="0" w:firstLine="720"/>
        <w:jc w:val="both"/>
        <w:rPr>
          <w:rFonts w:ascii="Times New Roman" w:eastAsia="Times New Roman" w:hAnsi="Times New Roman" w:cs="Times New Roman"/>
          <w:bCs/>
          <w:iCs/>
          <w:color w:val="000000"/>
          <w:sz w:val="24"/>
          <w:szCs w:val="24"/>
        </w:rPr>
      </w:pPr>
    </w:p>
    <w:p w14:paraId="2D7DD630" w14:textId="77777777" w:rsidR="008E59F8" w:rsidRDefault="008621F2" w:rsidP="004C092B">
      <w:pPr>
        <w:spacing w:after="0" w:line="240" w:lineRule="auto"/>
        <w:ind w:leftChars="0" w:left="0" w:firstLineChars="0" w:firstLine="0"/>
        <w:jc w:val="center"/>
        <w:rPr>
          <w:rFonts w:ascii="Times New Roman" w:eastAsia="Times New Roman" w:hAnsi="Times New Roman" w:cs="Times New Roman"/>
          <w:bCs/>
          <w:iCs/>
          <w:color w:val="000000"/>
          <w:sz w:val="24"/>
          <w:szCs w:val="24"/>
        </w:rPr>
      </w:pPr>
      <w:r>
        <w:rPr>
          <w:noProof/>
          <w:lang w:val="en-MY" w:eastAsia="en-MY"/>
        </w:rPr>
        <w:drawing>
          <wp:inline distT="0" distB="0" distL="0" distR="0" wp14:anchorId="677E2B3A" wp14:editId="1F09AC73">
            <wp:extent cx="5450205" cy="2809875"/>
            <wp:effectExtent l="0" t="0" r="17145" b="9525"/>
            <wp:docPr id="77130590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F88C72" w14:textId="77777777" w:rsidR="004C092B" w:rsidRDefault="004C092B">
      <w:pPr>
        <w:spacing w:after="0" w:line="240" w:lineRule="auto"/>
        <w:ind w:leftChars="0" w:left="0" w:firstLineChars="0" w:firstLine="0"/>
        <w:jc w:val="center"/>
        <w:rPr>
          <w:rFonts w:ascii="Times New Roman" w:hAnsi="Times New Roman" w:cs="Times New Roman"/>
          <w:b/>
          <w:bCs/>
          <w:iCs/>
          <w:color w:val="000000"/>
          <w:sz w:val="24"/>
          <w:szCs w:val="20"/>
          <w:lang w:val="zh-CN" w:eastAsia="zh-CN"/>
        </w:rPr>
      </w:pPr>
    </w:p>
    <w:p w14:paraId="4F8EBF4F" w14:textId="38838F69" w:rsidR="008E59F8" w:rsidRPr="004C092B" w:rsidRDefault="008621F2">
      <w:pPr>
        <w:spacing w:after="0" w:line="240" w:lineRule="auto"/>
        <w:ind w:leftChars="0" w:left="0" w:firstLineChars="0" w:firstLine="0"/>
        <w:jc w:val="center"/>
        <w:rPr>
          <w:rFonts w:ascii="Times New Roman" w:eastAsia="Times New Roman" w:hAnsi="Times New Roman" w:cs="Times New Roman"/>
          <w:bCs/>
          <w:iCs/>
          <w:color w:val="000000"/>
          <w:sz w:val="32"/>
          <w:szCs w:val="24"/>
        </w:rPr>
      </w:pPr>
      <w:r w:rsidRPr="004C092B">
        <w:rPr>
          <w:rFonts w:ascii="Times New Roman" w:eastAsia="Times New Roman" w:hAnsi="Times New Roman" w:cs="Times New Roman"/>
          <w:b/>
          <w:bCs/>
          <w:iCs/>
          <w:color w:val="000000"/>
          <w:sz w:val="24"/>
          <w:szCs w:val="20"/>
          <w:lang w:val="zh-CN"/>
        </w:rPr>
        <w:t xml:space="preserve">Figure </w:t>
      </w:r>
      <w:r w:rsidRPr="004C092B">
        <w:rPr>
          <w:rFonts w:ascii="Times New Roman" w:eastAsia="Times New Roman" w:hAnsi="Times New Roman" w:cs="Times New Roman"/>
          <w:b/>
          <w:bCs/>
          <w:iCs/>
          <w:color w:val="000000"/>
          <w:sz w:val="24"/>
          <w:szCs w:val="20"/>
        </w:rPr>
        <w:t>7</w:t>
      </w:r>
      <w:r w:rsidR="004C092B">
        <w:rPr>
          <w:rFonts w:ascii="Times New Roman" w:eastAsia="Times New Roman" w:hAnsi="Times New Roman" w:cs="Times New Roman"/>
          <w:b/>
          <w:bCs/>
          <w:iCs/>
          <w:color w:val="000000"/>
          <w:sz w:val="24"/>
          <w:szCs w:val="20"/>
          <w:lang w:val="zh-CN"/>
        </w:rPr>
        <w:t>.</w:t>
      </w:r>
      <w:r w:rsidRPr="004C092B">
        <w:rPr>
          <w:rFonts w:ascii="Times New Roman" w:eastAsia="Times New Roman" w:hAnsi="Times New Roman" w:cs="Times New Roman"/>
          <w:b/>
          <w:bCs/>
          <w:iCs/>
          <w:color w:val="000000"/>
          <w:sz w:val="24"/>
          <w:szCs w:val="20"/>
          <w:lang w:val="zh-CN"/>
        </w:rPr>
        <w:t xml:space="preserve"> </w:t>
      </w:r>
      <w:r w:rsidRPr="004C092B">
        <w:rPr>
          <w:rFonts w:ascii="Times New Roman" w:eastAsia="Times New Roman" w:hAnsi="Times New Roman" w:cs="Times New Roman"/>
          <w:iCs/>
          <w:color w:val="000000"/>
          <w:sz w:val="24"/>
          <w:szCs w:val="20"/>
          <w:lang w:val="zh-CN"/>
        </w:rPr>
        <w:t xml:space="preserve">Graph of </w:t>
      </w:r>
      <w:r w:rsidR="004C092B" w:rsidRPr="004C092B">
        <w:rPr>
          <w:rFonts w:ascii="Times New Roman" w:eastAsia="Times New Roman" w:hAnsi="Times New Roman" w:cs="Times New Roman"/>
          <w:iCs/>
          <w:color w:val="000000"/>
          <w:sz w:val="24"/>
          <w:szCs w:val="20"/>
          <w:lang w:val="zh-CN"/>
        </w:rPr>
        <w:t>individual completion</w:t>
      </w:r>
    </w:p>
    <w:p w14:paraId="324E2BAB" w14:textId="77777777" w:rsidR="008E59F8" w:rsidRDefault="008E59F8">
      <w:pPr>
        <w:spacing w:after="0" w:line="240" w:lineRule="auto"/>
        <w:ind w:leftChars="0" w:left="0" w:firstLineChars="0" w:firstLine="720"/>
        <w:jc w:val="both"/>
        <w:rPr>
          <w:rFonts w:ascii="Times New Roman" w:eastAsia="Times New Roman" w:hAnsi="Times New Roman" w:cs="Times New Roman"/>
          <w:bCs/>
          <w:iCs/>
          <w:color w:val="000000"/>
          <w:sz w:val="24"/>
          <w:szCs w:val="24"/>
        </w:rPr>
      </w:pPr>
    </w:p>
    <w:p w14:paraId="7BEDFD29" w14:textId="77777777" w:rsidR="008E59F8" w:rsidRDefault="008621F2">
      <w:pPr>
        <w:spacing w:after="0" w:line="240" w:lineRule="auto"/>
        <w:ind w:leftChars="0" w:left="0" w:firstLineChars="0" w:firstLine="72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lang w:val="zh-CN"/>
        </w:rPr>
        <w:t>Additionally, teacher and student activities (Figure 4) demonstrated an improvement in time management and classroom engagement. The evaluation of teacher skills (Figure 5) also showed progress, with scores increasing to 4.0 (Very Good) in the initial stage, 3.5 (Good) in the core stage, and 4.0 (Very Good) in the final stage, resulting in an overall average score of 3.8 (Very Good).</w:t>
      </w:r>
      <w:r>
        <w:rPr>
          <w:rFonts w:ascii="Times New Roman" w:eastAsia="Times New Roman" w:hAnsi="Times New Roman" w:cs="Times New Roman"/>
          <w:bCs/>
          <w:iCs/>
          <w:color w:val="000000"/>
          <w:sz w:val="24"/>
          <w:szCs w:val="24"/>
        </w:rPr>
        <w:t xml:space="preserve"> </w:t>
      </w:r>
      <w:r>
        <w:rPr>
          <w:rFonts w:ascii="Times New Roman" w:eastAsia="Times New Roman" w:hAnsi="Times New Roman" w:cs="Times New Roman"/>
          <w:bCs/>
          <w:iCs/>
          <w:color w:val="000000"/>
          <w:sz w:val="24"/>
          <w:szCs w:val="24"/>
          <w:lang w:val="zh-CN"/>
        </w:rPr>
        <w:t xml:space="preserve">Given the significant improvements in student learning outcomes, teacher skills, and classroom activities, the study was concluded after Cycle II, as the research objectives had been successfully met </w:t>
      </w:r>
      <w:r>
        <w:rPr>
          <w:rFonts w:ascii="Times New Roman" w:eastAsia="Times New Roman" w:hAnsi="Times New Roman" w:cs="Times New Roman"/>
          <w:bCs/>
          <w:iCs/>
          <w:color w:val="000000"/>
          <w:sz w:val="24"/>
          <w:szCs w:val="24"/>
          <w:lang w:val="zh-CN"/>
        </w:rPr>
        <w:fldChar w:fldCharType="begin" w:fldLock="1"/>
      </w:r>
      <w:r>
        <w:rPr>
          <w:rFonts w:ascii="Times New Roman" w:eastAsia="Times New Roman" w:hAnsi="Times New Roman" w:cs="Times New Roman"/>
          <w:bCs/>
          <w:iCs/>
          <w:color w:val="000000"/>
          <w:sz w:val="24"/>
          <w:szCs w:val="24"/>
          <w:lang w:val="zh-CN"/>
        </w:rPr>
        <w:instrText>ADDIN CSL_CITATION {"citationItems":[{"id":"ITEM-1","itemData":{"ISBN":"9786022175957","author":[{"dropping-particle":"","family":"Arikunto","given":"Suharsimi","non-dropping-particle":"","parse-names":false,"suffix":""},{"dropping-particle":"","family":"Supardi","given":"","non-dropping-particle":"","parse-names":false,"suffix":""},{"dropping-particle":"","family":"Suhardjono","given":"","non-dropping-particle":"","parse-names":false,"suffix":""}],"edition":"Revisi","id":"ITEM-1","issued":{"date-parts":[["2021"]]},"number-of-pages":"260","publisher":"PT Bumi Aksara","publisher-place":"Jakarta","title":"Penelitian Tindakan Kelas","type":"book"},"uris":["http://www.mendeley.com/documents/?uuid=c8bf9a7b-f08b-4d7f-a1f0-86299ef6e442"]}],"mendeley":{"formattedCitation":"(Arikunto et al., 2021)","plainTextFormattedCitation":"(Arikunto et al., 2021)","previouslyFormattedCitation":"(Arikunto et al., 2021)"},"properties":{"noteIndex":0},"schema":"https://github.com/citation-style-language/schema/raw/master/csl-citation.json"}</w:instrText>
      </w:r>
      <w:r>
        <w:rPr>
          <w:rFonts w:ascii="Times New Roman" w:eastAsia="Times New Roman" w:hAnsi="Times New Roman" w:cs="Times New Roman"/>
          <w:bCs/>
          <w:iCs/>
          <w:color w:val="000000"/>
          <w:sz w:val="24"/>
          <w:szCs w:val="24"/>
          <w:lang w:val="zh-CN"/>
        </w:rPr>
        <w:fldChar w:fldCharType="separate"/>
      </w:r>
      <w:r>
        <w:rPr>
          <w:rFonts w:ascii="Times New Roman" w:eastAsia="Times New Roman" w:hAnsi="Times New Roman" w:cs="Times New Roman"/>
          <w:bCs/>
          <w:iCs/>
          <w:color w:val="000000"/>
          <w:sz w:val="24"/>
          <w:szCs w:val="24"/>
          <w:lang w:val="zh-CN"/>
        </w:rPr>
        <w:t>(Arikunto et al., 2021)</w:t>
      </w:r>
      <w:r>
        <w:rPr>
          <w:rFonts w:ascii="Times New Roman" w:eastAsia="Times New Roman" w:hAnsi="Times New Roman" w:cs="Times New Roman"/>
          <w:bCs/>
          <w:iCs/>
          <w:color w:val="000000"/>
          <w:sz w:val="24"/>
          <w:szCs w:val="24"/>
          <w:lang w:val="zh-CN"/>
        </w:rPr>
        <w:fldChar w:fldCharType="end"/>
      </w:r>
      <w:r>
        <w:rPr>
          <w:rFonts w:ascii="Times New Roman" w:eastAsia="Times New Roman" w:hAnsi="Times New Roman" w:cs="Times New Roman"/>
          <w:bCs/>
          <w:iCs/>
          <w:color w:val="000000"/>
          <w:sz w:val="24"/>
          <w:szCs w:val="24"/>
          <w:lang w:val="zh-CN"/>
        </w:rPr>
        <w:t>.</w:t>
      </w:r>
      <w:r>
        <w:rPr>
          <w:rFonts w:ascii="Times New Roman" w:eastAsia="Times New Roman" w:hAnsi="Times New Roman" w:cs="Times New Roman"/>
          <w:bCs/>
          <w:iCs/>
          <w:color w:val="000000"/>
          <w:sz w:val="24"/>
          <w:szCs w:val="24"/>
        </w:rPr>
        <w:t xml:space="preserve"> </w:t>
      </w:r>
    </w:p>
    <w:p w14:paraId="7415F704" w14:textId="77777777" w:rsidR="008E59F8" w:rsidRDefault="008621F2">
      <w:pPr>
        <w:spacing w:after="0" w:line="240" w:lineRule="auto"/>
        <w:ind w:leftChars="0" w:left="0" w:firstLineChars="0" w:firstLine="72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lang w:val="zh-CN"/>
        </w:rPr>
        <w:t xml:space="preserve">Following the completion of learning activities, student responses (Figure 6) to the Canva-assisted Mind Mapping model were measured through a post-learning questionnaire. The analysis revealed that 86% of students responded positively, indicating that this learning model: enhanced their understanding of the material, increased engagement in the learning process, and made learning more interactive and enjoyable </w:t>
      </w:r>
      <w:r>
        <w:rPr>
          <w:rFonts w:ascii="Times New Roman" w:eastAsia="Times New Roman" w:hAnsi="Times New Roman" w:cs="Times New Roman"/>
          <w:bCs/>
          <w:iCs/>
          <w:color w:val="000000"/>
          <w:sz w:val="24"/>
          <w:szCs w:val="24"/>
          <w:lang w:val="zh-CN"/>
        </w:rPr>
        <w:fldChar w:fldCharType="begin" w:fldLock="1"/>
      </w:r>
      <w:r>
        <w:rPr>
          <w:rFonts w:ascii="Times New Roman" w:eastAsia="Times New Roman" w:hAnsi="Times New Roman" w:cs="Times New Roman"/>
          <w:bCs/>
          <w:iCs/>
          <w:color w:val="000000"/>
          <w:sz w:val="24"/>
          <w:szCs w:val="24"/>
          <w:lang w:val="zh-CN"/>
        </w:rPr>
        <w:instrText>ADDIN CSL_CITATION {"citationItems":[{"id":"ITEM-1","itemData":{"ISBN":"978-0-07-809785-0","ISSN":"20711050","PMID":"25246403","abstract":"Predicting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approach.","author":[{"dropping-particle":"","family":"Fraenkel","given":"Jack R.","non-dropping-particle":"","parse-names":false,"suffix":""},{"dropping-particle":"","family":"Wallen","given":"Norman E","non-dropping-particle":"","parse-names":false,"suffix":""},{"dropping-particle":"","family":"Hyun","given":"Helen H.","non-dropping-particle":"","parse-names":false,"suffix":""}],"container-title":"Sustainability (Switzerland)","edition":"8th","editor":[{"dropping-particle":"","family":"Kiefer","given":"Sarah","non-dropping-particle":"","parse-names":false,"suffix":""}],"id":"ITEM-1","issue":"1","issued":{"date-parts":[["2019"]]},"number-of-pages":"642","publisher":"The MCGraw Hill Companies","publisher-place":"New York","title":"How To Design and Evaluate Research in Education","type":"book","volume":"11"},"uris":["http://www.mendeley.com/documents/?uuid=9ea57011-fdf5-4a2f-a0c3-f4a245a63ff3"]}],"mendeley":{"formattedCitation":"(Fraenkel et al., 2019)","plainTextFormattedCitation":"(Fraenkel et al., 2019)","previouslyFormattedCitation":"(Fraenkel et al., 2019)"},"properties":{"noteIndex":0},"schema":"https://github.com/citation-style-language/schema/raw/master/csl-citation.json"}</w:instrText>
      </w:r>
      <w:r>
        <w:rPr>
          <w:rFonts w:ascii="Times New Roman" w:eastAsia="Times New Roman" w:hAnsi="Times New Roman" w:cs="Times New Roman"/>
          <w:bCs/>
          <w:iCs/>
          <w:color w:val="000000"/>
          <w:sz w:val="24"/>
          <w:szCs w:val="24"/>
          <w:lang w:val="zh-CN"/>
        </w:rPr>
        <w:fldChar w:fldCharType="separate"/>
      </w:r>
      <w:r>
        <w:rPr>
          <w:rFonts w:ascii="Times New Roman" w:eastAsia="Times New Roman" w:hAnsi="Times New Roman" w:cs="Times New Roman"/>
          <w:bCs/>
          <w:iCs/>
          <w:color w:val="000000"/>
          <w:sz w:val="24"/>
          <w:szCs w:val="24"/>
          <w:lang w:val="zh-CN"/>
        </w:rPr>
        <w:t>(Fraenkel et al., 2019)</w:t>
      </w:r>
      <w:r>
        <w:rPr>
          <w:rFonts w:ascii="Times New Roman" w:eastAsia="Times New Roman" w:hAnsi="Times New Roman" w:cs="Times New Roman"/>
          <w:bCs/>
          <w:iCs/>
          <w:color w:val="000000"/>
          <w:sz w:val="24"/>
          <w:szCs w:val="24"/>
          <w:lang w:val="zh-CN"/>
        </w:rPr>
        <w:fldChar w:fldCharType="end"/>
      </w:r>
      <w:r>
        <w:rPr>
          <w:rFonts w:ascii="Times New Roman" w:eastAsia="Times New Roman" w:hAnsi="Times New Roman" w:cs="Times New Roman"/>
          <w:bCs/>
          <w:iCs/>
          <w:color w:val="000000"/>
          <w:sz w:val="24"/>
          <w:szCs w:val="24"/>
          <w:lang w:val="zh-CN"/>
        </w:rPr>
        <w:t xml:space="preserve">. The findings confirm that the Mind Mapping model integrated with Canva is an effective instructional approach for improving students’ learning outcomes and experiences </w:t>
      </w:r>
      <w:r>
        <w:rPr>
          <w:rFonts w:ascii="Times New Roman" w:eastAsia="Times New Roman" w:hAnsi="Times New Roman" w:cs="Times New Roman"/>
          <w:bCs/>
          <w:iCs/>
          <w:color w:val="000000"/>
          <w:sz w:val="24"/>
          <w:szCs w:val="24"/>
          <w:lang w:val="zh-CN"/>
        </w:rPr>
        <w:fldChar w:fldCharType="begin" w:fldLock="1"/>
      </w:r>
      <w:r>
        <w:rPr>
          <w:rFonts w:ascii="Times New Roman" w:eastAsia="Times New Roman" w:hAnsi="Times New Roman" w:cs="Times New Roman"/>
          <w:bCs/>
          <w:iCs/>
          <w:color w:val="000000"/>
          <w:sz w:val="24"/>
          <w:szCs w:val="24"/>
          <w:lang w:val="zh-CN"/>
        </w:rPr>
        <w:instrText>ADDIN CSL_CITATION {"citationItems":[{"id":"ITEM-1","itemData":{"DOI":"10.31004/joe.v6i4.5943","ISSN":"2655-1365","abstract":"This research is motivated by the low level of student creativity in learning Pancasila Education in elementary schools. The purpose of this study was to assess the effect of Mind Mapping and Guide Note Taking methods supported by Canva on the creativity of fourth grade students. The research used a type of quasi-experimental research with a nonequivalent control group design. Data were collected using questionnaire technique with 47 students as respondents. The results showed that experimental group 1 had an average pretest score of 62.63 and a posttest score of 70.79; experimental group 2 had an average pretest score of 60.52 and a posttest score of 67.78. Hypothesis testing resulted in a Sig.2 value of 0.034 for both groups. The one-way test indicated that Ho was rejected and Ha was accepted with a significance value of 0.034 divided by 2, resulting in a value of 0.017, which is smaller than 0.05. This indicates that Mind Mapping is better than Guide Note Taking with the help of Canva in improving the creativity of fourth grade students in Pancasila Education.","author":[{"dropping-particle":"","family":"Cahyani","given":"Shalma Hudi","non-dropping-particle":"","parse-names":false,"suffix":""},{"dropping-particle":"","family":"Hardini","given":"Agustina Tyas Asri","non-dropping-particle":"","parse-names":false,"suffix":""}],"container-title":"Journal on Education","id":"ITEM-1","issue":"4","issued":{"date-parts":[["2024"]]},"page":"20682-20690","title":"Efektivitas Penggunaan Mind Mapping dan Guide Note Taking Berbantuan Canva terhadap Kreativitas Siswa pada Pembelajaran Pendidikan Pancasila di Kelas IV Sekolah Dasar","type":"article-journal","volume":"6"},"uris":["http://www.mendeley.com/documents/?uuid=1cf48acc-b9d5-4e1a-abb5-4ab0f3cc27d4"]},{"id":"ITEM-2","itemData":{"DOI":"10.26737/jerr.v6i1.4590","ISSN":"2597-9752","abstract":"&lt;p class=\"TableParagraph\"&gt;&lt;em&gt;This research is motivated by the need to use technology in education so that it can support the implementation of the independent curriculum which is currently being implemented. In addition, learning mathematics in transformation material requires visualization so that students can understand the teaching material well. Therefore, we need technology-based learning media that can support students' visualization abilities. In this case, the researcher wants to know and describe the effectiveness of using the Canva application as a learning medium for geometry transformation material for class VII at SMP Negeri 13 Pontianak. This study aims to describe the effectiveness of using the Canva application as a learning medium with the following indicators of effectiveness:&lt;/em&gt;&lt;/p&gt;&lt;em&gt;1) the implementation of learning; 2) student learning outcomes; 3) student responses. This research is useful theoretically and practically for students, teachers, schools, and society. This research uses a qualitative-research where the results of the data will be analyzed descriptively. The research subjects of this study were class VII students at SMP Negeri 13 Pontianak. The object of this research is the effectiveness of using the Canva application as a learning medium based on the independent curriculum on transformation material. To obtain data, indirect observation techniques, measurement techniques and indirect communication techniques are used. The results of this study are that the use of the Canva application as a learning medium is said to be effective with indicators of good performance, indicators of learning outcomes that have passed classical completeness, and more than 70% of students have given positive responses&lt;/em&gt;","author":[{"dropping-particle":"","family":"Sumarno","given":"Mahmuda","non-dropping-particle":"","parse-names":false,"suffix":""},{"dropping-particle":"","family":"Jamiah","given":"Yulis","non-dropping-particle":"","parse-names":false,"suffix":""},{"dropping-particle":"","family":"Fitriawan","given":"Dona","non-dropping-particle":"","parse-names":false,"suffix":""},{"dropping-particle":"","family":"T","given":"Ahmad Yani","non-dropping-particle":"","parse-names":false,"suffix":""},{"dropping-particle":"","family":"Hartoyo","given":"Agung","non-dropping-particle":"","parse-names":false,"suffix":""}],"container-title":"Journal of Educational Review and Research","id":"ITEM-2","issue":"1","issued":{"date-parts":[["2023"]]},"page":"56","title":"Efektivitas Pemanfaatan Aplikasi Canva Sebagai Media Pembelajaran Berdasarkan Kurikulum Merdeka Pada Materi Transformasi Kelas Vii","type":"article-journal","volume":"6"},"uris":["http://www.mendeley.com/documents/?uuid=bf13b797-01e4-41fd-bd2a-c5cf09fd033a"]},{"id":"ITEM-3","itemData":{"DOI":"10.57251/multiverse.v2i2.1258","ISBN":"9786236535493","abstract":"This study investigates the effectiveness of learning utilizing Canva-based media. Employing a developmental approach, it includes initial analysis, material identification, preparation, and testing via a questionnaire. Data analysis shows students highly favor Canva learning media, with an average score of 73.8%. The study underscores the pivotal role of audio-visual learning tools, particularly amid the Covid-19 pandemic, in facilitating effective learning. Trial results affirm the media's suitability for educational settings, with questionnaires highlighting its attractive design and clear presentation of material content. This underscores the importance of innovative media in enhancing learning outcomes, especially in challenging circumstances. Furthermore, the study suggests that integrating Canva into the curriculum could significantly contribute to students' engagement and comprehension. These findings emphasize the necessity of adaptable and engaging teaching methods to meet the evolving demands of modern education, particularly in times of crisis.","author":[{"dropping-particle":"","family":"Deliana","given":"Anju","non-dropping-particle":"","parse-names":false,"suffix":""},{"dropping-particle":"","family":"Romalinca","given":"Romalinca","non-dropping-particle":"","parse-names":false,"suffix":""},{"dropping-particle":"","family":"Omerlin","given":"Omerlin","non-dropping-particle":"","parse-names":false,"suffix":""},{"dropping-particle":"","family":"Krisbet","given":"Krisbet","non-dropping-particle":"","parse-names":false,"suffix":""},{"dropping-particle":"","family":"Meldawati","given":"Meldawati","non-dropping-particle":"","parse-names":false,"suffix":""}],"container-title":"Multiverse: Open Multidisciplinary Journal","id":"ITEM-3","issue":"2","issued":{"date-parts":[["2023"]]},"page":"298-303","title":"Efektivitas Pemanfaatan Canva sebagai Media Pembelajaran Luring","type":"article-journal","volume":"2"},"uris":["http://www.mendeley.com/documents/?uuid=98c43d7a-d316-4637-a141-7bf18497e769"]}],"mendeley":{"formattedCitation":"(Cahyani &amp; Hardini, 2024; Deliana et al., 2023; Sumarno et al., 2023)","plainTextFormattedCitation":"(Cahyani &amp; Hardini, 2024; Deliana et al., 2023; Sumarno et al., 2023)","previouslyFormattedCitation":"(Cahyani &amp; Hardini, 2024; Deliana et al., 2023; Sumarno et al., 2023)"},"properties":{"noteIndex":0},"schema":"https://github.com/citation-style-language/schema/raw/master/csl-citation.json"}</w:instrText>
      </w:r>
      <w:r>
        <w:rPr>
          <w:rFonts w:ascii="Times New Roman" w:eastAsia="Times New Roman" w:hAnsi="Times New Roman" w:cs="Times New Roman"/>
          <w:bCs/>
          <w:iCs/>
          <w:color w:val="000000"/>
          <w:sz w:val="24"/>
          <w:szCs w:val="24"/>
          <w:lang w:val="zh-CN"/>
        </w:rPr>
        <w:fldChar w:fldCharType="separate"/>
      </w:r>
      <w:r>
        <w:rPr>
          <w:rFonts w:ascii="Times New Roman" w:eastAsia="Times New Roman" w:hAnsi="Times New Roman" w:cs="Times New Roman"/>
          <w:bCs/>
          <w:iCs/>
          <w:color w:val="000000"/>
          <w:sz w:val="24"/>
          <w:szCs w:val="24"/>
          <w:lang w:val="zh-CN"/>
        </w:rPr>
        <w:t>(Cahyani &amp; Hardini, 2024; Deliana et al., 2023; Sumarno et al., 2023)</w:t>
      </w:r>
      <w:r>
        <w:rPr>
          <w:rFonts w:ascii="Times New Roman" w:eastAsia="Times New Roman" w:hAnsi="Times New Roman" w:cs="Times New Roman"/>
          <w:bCs/>
          <w:iCs/>
          <w:color w:val="000000"/>
          <w:sz w:val="24"/>
          <w:szCs w:val="24"/>
          <w:lang w:val="zh-CN"/>
        </w:rPr>
        <w:fldChar w:fldCharType="end"/>
      </w:r>
      <w:r>
        <w:rPr>
          <w:rFonts w:ascii="Times New Roman" w:eastAsia="Times New Roman" w:hAnsi="Times New Roman" w:cs="Times New Roman"/>
          <w:bCs/>
          <w:iCs/>
          <w:color w:val="000000"/>
          <w:sz w:val="24"/>
          <w:szCs w:val="24"/>
          <w:lang w:val="zh-CN"/>
        </w:rPr>
        <w:t xml:space="preserve">. Moreover, this integrated approach fosters creativity and motivation, further enhancing student engagement </w:t>
      </w:r>
      <w:r>
        <w:rPr>
          <w:rFonts w:ascii="Times New Roman" w:eastAsia="Times New Roman" w:hAnsi="Times New Roman" w:cs="Times New Roman"/>
          <w:bCs/>
          <w:iCs/>
          <w:color w:val="000000"/>
          <w:sz w:val="24"/>
          <w:szCs w:val="24"/>
        </w:rPr>
        <w:fldChar w:fldCharType="begin" w:fldLock="1"/>
      </w:r>
      <w:r>
        <w:rPr>
          <w:rFonts w:ascii="Times New Roman" w:eastAsia="Times New Roman" w:hAnsi="Times New Roman" w:cs="Times New Roman"/>
          <w:bCs/>
          <w:iCs/>
          <w:color w:val="000000"/>
          <w:sz w:val="24"/>
          <w:szCs w:val="24"/>
          <w:lang w:val="zh-CN"/>
        </w:rPr>
        <w:instrText>ADDIN CSL_CITATION {"citationItems":[{"id":"ITEM-1","itemData":{"DOI":"10.30595/jkp.v18i1.21323","ISSN":"1979-6668","abstract":"This research aims to assess the extent to which the use of Canva, a visual communication platform, impacts students' motivation in social studies learning at SMP IT Nur Hasan. The study employs a quantitative research design with the One-Shot Case Study methodology, and the sample consists of 66 ninth-grade students. The research findings indicate a positive impact of Canva on students' motivation in the context of social studies learning. This conclusion is drawn from regression coefficient analysis using the SPSS statistical software, where the obtained value of 0.032 is less than 0.05, meaning the null hypothesis (H0) is rejected, and the alternative hypothesis (H1) is accepted. The implications of this research suggest that Canva is an effective teaching and learning tool in the context of ICT and can enhance students' motivation at SMP IT Nur Hasan. These findings highlight the potential use of visual communication platforms like Canva to improve the learning experience and motivation of students in social studies. In conclusion, this research provides evidence that Canva can be a valuable tool in enhancing students' motivation in the social studies learning process at SMP IT Nur Hasan.","author":[{"dropping-particle":"","family":"Khasanah","given":"Dewi Mariastuti","non-dropping-particle":"","parse-names":false,"suffix":""},{"dropping-particle":"","family":"Masduki","given":"Masduki","non-dropping-particle":"","parse-names":false,"suffix":""},{"dropping-particle":"","family":"Haryanto","given":"Sigit","non-dropping-particle":"","parse-names":false,"suffix":""}],"container-title":"Khazanah Pendidikan","id":"ITEM-1","issue":"1","issued":{"date-parts":[["2024"]]},"page":"114","title":"Penerapan Media Pembelajaran Berbasis Canva Untuk Meningkatkan Motivasi Belajar Siswa Pada Pembelajaran Ips","type":"article-journal","volume":"18"},"uris":["http://www.mendeley.com/documents/?uuid=702be644-f8d8-4abc-9ebb-5e9c2ef08029"]},{"id":"ITEM-2","itemData":{"abstract":"Penelitian ini dibuat bertujuan untuk mengidentifikasi peningkatkan hasil belajar siswa dengan menggunakan model pembelajaran mind map berbasis aplikasi Canva pada siswa …","author":[{"dropping-particle":"","family":"Ulum","given":"F B","non-dropping-particle":"","parse-names":false,"suffix":""}],"container-title":"Tazkiya: Jurnal Pendidikan Islam","id":"ITEM-2","issue":"1","issued":{"date-parts":[["2023"]]},"title":"Peningkatan Hasil Belajar Siswa Menggunakan Model Pembelajaran Mind Mapping Berbasis Aplikasi Canva Pada Mata Pelajaran Ski","type":"article-journal","volume":"12"},"uris":["http://www.mendeley.com/documents/?uuid=b0482c93-4a54-4c29-befb-5c05e61ed2a0"]},{"id":"ITEM-3","itemData":{"DOI":"10.30595/pssh.v3i.408","abstract":"This article aims to describe the learning process and achievement through the mind mapping method. This article is a literature study that begins with: a) planning, b) observation, c) reflection. The process of writing this article resulted from various literature studies with a focus on using Canva for learning innovation. Learning using Canva for Mind Mapping activities is considered very suitable for the current condition of students. Learning in the 21st century must emphasize collaboration, critical thinking, creativity, and communication. Students must develop critical thinking and strong interpersonal communication skills to succeed in an increasingly fluid, interconnected and complex world. With so much information available online, teachers are now more facilitators of learning than the source of all knowledge. Teachers can ask questions, provide research tools and methods, and provide material and topic guides for problem solving. The use of technology in learning is absolutely controlled by a teacher to welcome change and learning in the 21st Century. The use of the Mind Mapping learning model using the Canva Application will be one solution to make learning more interesting and meaningful which in the end the learning objectives can be achieved optimally.","author":[{"dropping-particle":"","family":"Kurniawan","given":"Trubus","non-dropping-particle":"","parse-names":false,"suffix":""},{"dropping-particle":"","family":"Sriyanto","given":"Sriyanto","non-dropping-particle":"","parse-names":false,"suffix":""}],"container-title":"Proceedings Series on Social Sciences &amp; Humanities","id":"ITEM-3","issued":{"date-parts":[["2022"]]},"page":"392-396","title":"Canva Mind Mapping: Alternative Pembelajaran Inovatif Abad 21","type":"article-journal","volume":"3"},"uris":["http://www.mendeley.com/documents/?uuid=9fe4ff41-8ca7-44fc-94e8-f7032f95dd87"]}],"mendeley":{"formattedCitation":"(Khasanah et al., 2024; Kurniawan &amp; Sriyanto, 2022; Ulum, 2023)","plainTextFormattedCitation":"(Khasanah et al., 2024; Kurniawan &amp; Sriyanto, 2022; Ulum, 2023)","previouslyFormattedCitation":"(Khasanah et al., 2024; Kurniawan &amp; Sriyanto, 2022; Ulum, 2023)"},"properties":{"noteIndex":0},"schema":"https://github.com/citation-style-language/schema/raw/master/csl-citation.json"}</w:instrText>
      </w:r>
      <w:r>
        <w:rPr>
          <w:rFonts w:ascii="Times New Roman" w:eastAsia="Times New Roman" w:hAnsi="Times New Roman" w:cs="Times New Roman"/>
          <w:bCs/>
          <w:iCs/>
          <w:color w:val="000000"/>
          <w:sz w:val="24"/>
          <w:szCs w:val="24"/>
        </w:rPr>
        <w:fldChar w:fldCharType="separate"/>
      </w:r>
      <w:r>
        <w:rPr>
          <w:rFonts w:ascii="Times New Roman" w:eastAsia="Times New Roman" w:hAnsi="Times New Roman" w:cs="Times New Roman"/>
          <w:bCs/>
          <w:iCs/>
          <w:color w:val="000000"/>
          <w:sz w:val="24"/>
          <w:szCs w:val="24"/>
          <w:lang w:val="zh-CN"/>
        </w:rPr>
        <w:t>(Khasanah et al., 2024; Kurniawan &amp; Sriyanto, 2022; Ulum, 2023)</w:t>
      </w:r>
      <w:r>
        <w:rPr>
          <w:rFonts w:ascii="Times New Roman" w:eastAsia="Times New Roman" w:hAnsi="Times New Roman" w:cs="Times New Roman"/>
          <w:bCs/>
          <w:iCs/>
          <w:color w:val="000000"/>
          <w:sz w:val="24"/>
          <w:szCs w:val="24"/>
          <w:lang w:val="zh-CN"/>
        </w:rPr>
        <w:fldChar w:fldCharType="end"/>
      </w:r>
      <w:r>
        <w:rPr>
          <w:rFonts w:ascii="Times New Roman" w:eastAsia="Times New Roman" w:hAnsi="Times New Roman" w:cs="Times New Roman"/>
          <w:bCs/>
          <w:iCs/>
          <w:color w:val="000000"/>
          <w:sz w:val="24"/>
          <w:szCs w:val="24"/>
          <w:lang w:val="zh-CN"/>
        </w:rPr>
        <w:t xml:space="preserve">. </w:t>
      </w:r>
    </w:p>
    <w:p w14:paraId="09B24EAA" w14:textId="7AEEE7F2" w:rsidR="008E59F8" w:rsidRDefault="008E59F8">
      <w:pPr>
        <w:spacing w:after="0" w:line="240" w:lineRule="auto"/>
        <w:ind w:leftChars="0" w:left="0" w:firstLineChars="0" w:firstLine="0"/>
        <w:jc w:val="both"/>
        <w:rPr>
          <w:rFonts w:ascii="Times New Roman" w:eastAsia="Times New Roman" w:hAnsi="Times New Roman" w:cs="Times New Roman"/>
          <w:bCs/>
          <w:iCs/>
          <w:color w:val="000000"/>
          <w:sz w:val="24"/>
          <w:szCs w:val="24"/>
          <w:lang w:val="id-ID"/>
        </w:rPr>
      </w:pPr>
    </w:p>
    <w:p w14:paraId="3A4524A1" w14:textId="099AF5C1" w:rsidR="002D220D" w:rsidRDefault="002D220D">
      <w:pPr>
        <w:spacing w:after="0" w:line="240" w:lineRule="auto"/>
        <w:ind w:leftChars="0" w:left="0" w:firstLineChars="0" w:firstLine="0"/>
        <w:jc w:val="both"/>
        <w:rPr>
          <w:rFonts w:ascii="Times New Roman" w:eastAsia="Times New Roman" w:hAnsi="Times New Roman" w:cs="Times New Roman"/>
          <w:bCs/>
          <w:iCs/>
          <w:color w:val="000000"/>
          <w:sz w:val="24"/>
          <w:szCs w:val="24"/>
          <w:lang w:val="id-ID"/>
        </w:rPr>
      </w:pPr>
    </w:p>
    <w:p w14:paraId="18D2A89C" w14:textId="649B24B0" w:rsidR="002D220D" w:rsidRDefault="002D220D">
      <w:pPr>
        <w:spacing w:after="0" w:line="240" w:lineRule="auto"/>
        <w:ind w:leftChars="0" w:left="0" w:firstLineChars="0" w:firstLine="0"/>
        <w:jc w:val="both"/>
        <w:rPr>
          <w:rFonts w:ascii="Times New Roman" w:eastAsia="Times New Roman" w:hAnsi="Times New Roman" w:cs="Times New Roman"/>
          <w:bCs/>
          <w:iCs/>
          <w:color w:val="000000"/>
          <w:sz w:val="24"/>
          <w:szCs w:val="24"/>
          <w:lang w:val="id-ID"/>
        </w:rPr>
      </w:pPr>
    </w:p>
    <w:p w14:paraId="2EDB60BC" w14:textId="77777777" w:rsidR="002D220D" w:rsidRDefault="002D220D">
      <w:pPr>
        <w:spacing w:after="0" w:line="240" w:lineRule="auto"/>
        <w:ind w:leftChars="0" w:left="0" w:firstLineChars="0" w:firstLine="0"/>
        <w:jc w:val="both"/>
        <w:rPr>
          <w:rFonts w:ascii="Times New Roman" w:eastAsia="Times New Roman" w:hAnsi="Times New Roman" w:cs="Times New Roman"/>
          <w:bCs/>
          <w:iCs/>
          <w:color w:val="000000"/>
          <w:sz w:val="24"/>
          <w:szCs w:val="24"/>
          <w:lang w:val="id-ID"/>
        </w:rPr>
      </w:pPr>
    </w:p>
    <w:p w14:paraId="18808D20" w14:textId="77777777" w:rsidR="008E59F8" w:rsidRDefault="008621F2">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Discussion</w:t>
      </w:r>
    </w:p>
    <w:p w14:paraId="6E802F75" w14:textId="77777777" w:rsidR="002D220D" w:rsidRDefault="002D220D" w:rsidP="002D220D">
      <w:pPr>
        <w:spacing w:after="0" w:line="240" w:lineRule="auto"/>
        <w:ind w:leftChars="0" w:left="0" w:firstLineChars="0" w:firstLine="0"/>
        <w:jc w:val="both"/>
        <w:rPr>
          <w:rFonts w:ascii="Times New Roman" w:hAnsi="Times New Roman" w:cs="Times New Roman"/>
          <w:bCs/>
          <w:iCs/>
          <w:color w:val="000000"/>
          <w:sz w:val="24"/>
          <w:szCs w:val="24"/>
          <w:lang w:val="zh-CN" w:eastAsia="zh-CN"/>
        </w:rPr>
      </w:pPr>
    </w:p>
    <w:p w14:paraId="16B2D567" w14:textId="311ADC3F" w:rsidR="008E59F8" w:rsidRDefault="008621F2" w:rsidP="002D220D">
      <w:pPr>
        <w:spacing w:after="0" w:line="240" w:lineRule="auto"/>
        <w:ind w:leftChars="0" w:left="0" w:firstLineChars="0" w:firstLine="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lang w:val="zh-CN"/>
        </w:rPr>
        <w:t xml:space="preserve">Previous studies have demonstrated that mind-mapping-based instruction has a greater positive impact on students’ cognitive learning outcomes compared to traditional teaching methods (Shi et al., 2023). Research has also shown that incorporating mind-mapping techniques into reading activities fosters a positive learning experience, which, in turn, enhances reading comprehension, self-efficacy, and overall academic performance (Quan et al., 2024). Additionally, during the COVID-19 pandemic, the mind-mapping method significantly improved students’ critical thinking skills when implemented in an online learning environment (Alsuraihi, 2022). </w:t>
      </w:r>
    </w:p>
    <w:p w14:paraId="65B17C8C" w14:textId="77777777" w:rsidR="008E59F8" w:rsidRDefault="008E59F8">
      <w:pPr>
        <w:spacing w:after="0" w:line="240" w:lineRule="auto"/>
        <w:ind w:leftChars="0" w:left="0" w:firstLineChars="0" w:firstLine="0"/>
        <w:jc w:val="both"/>
        <w:rPr>
          <w:rFonts w:ascii="Times New Roman" w:eastAsia="Times New Roman" w:hAnsi="Times New Roman" w:cs="Times New Roman"/>
          <w:bCs/>
          <w:iCs/>
          <w:color w:val="000000"/>
          <w:sz w:val="24"/>
          <w:szCs w:val="24"/>
        </w:rPr>
      </w:pPr>
    </w:p>
    <w:p w14:paraId="65040689" w14:textId="77777777" w:rsidR="008E59F8" w:rsidRPr="002D220D" w:rsidRDefault="008621F2" w:rsidP="002D220D">
      <w:pPr>
        <w:spacing w:after="0" w:line="240" w:lineRule="auto"/>
        <w:ind w:leftChars="0" w:left="0" w:firstLineChars="0" w:firstLine="0"/>
        <w:jc w:val="center"/>
        <w:rPr>
          <w:rFonts w:ascii="Times New Roman" w:eastAsia="Times New Roman" w:hAnsi="Times New Roman" w:cs="Times New Roman"/>
          <w:bCs/>
          <w:iCs/>
          <w:color w:val="000000"/>
          <w:sz w:val="28"/>
          <w:szCs w:val="24"/>
        </w:rPr>
      </w:pPr>
      <w:r w:rsidRPr="002D220D">
        <w:rPr>
          <w:rFonts w:ascii="Times New Roman" w:eastAsia="Times New Roman" w:hAnsi="Times New Roman" w:cs="Times New Roman"/>
          <w:bCs/>
          <w:iCs/>
          <w:noProof/>
          <w:color w:val="000000"/>
          <w:sz w:val="28"/>
          <w:szCs w:val="24"/>
          <w:lang w:val="en-MY" w:eastAsia="en-MY"/>
        </w:rPr>
        <w:drawing>
          <wp:inline distT="0" distB="0" distL="0" distR="0" wp14:anchorId="23DA23F6" wp14:editId="02A25F13">
            <wp:extent cx="5965190" cy="3578225"/>
            <wp:effectExtent l="0" t="0" r="0" b="3175"/>
            <wp:docPr id="1471527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27261" name="Picture 1"/>
                    <pic:cNvPicPr>
                      <a:picLocks noChangeAspect="1"/>
                    </pic:cNvPicPr>
                  </pic:nvPicPr>
                  <pic:blipFill>
                    <a:blip r:embed="rId22" cstate="print">
                      <a:extLst>
                        <a:ext uri="{28A0092B-C50C-407E-A947-70E740481C1C}">
                          <a14:useLocalDpi xmlns:a14="http://schemas.microsoft.com/office/drawing/2010/main" val="0"/>
                        </a:ext>
                      </a:extLst>
                    </a:blip>
                    <a:srcRect r="6227"/>
                    <a:stretch>
                      <a:fillRect/>
                    </a:stretch>
                  </pic:blipFill>
                  <pic:spPr>
                    <a:xfrm>
                      <a:off x="0" y="0"/>
                      <a:ext cx="5969692" cy="3580940"/>
                    </a:xfrm>
                    <a:prstGeom prst="rect">
                      <a:avLst/>
                    </a:prstGeom>
                    <a:ln>
                      <a:noFill/>
                    </a:ln>
                  </pic:spPr>
                </pic:pic>
              </a:graphicData>
            </a:graphic>
          </wp:inline>
        </w:drawing>
      </w:r>
    </w:p>
    <w:p w14:paraId="5DA7CBDE" w14:textId="77777777" w:rsidR="00221025" w:rsidRDefault="00221025" w:rsidP="002D220D">
      <w:pPr>
        <w:spacing w:after="0" w:line="240" w:lineRule="auto"/>
        <w:ind w:leftChars="0" w:left="0" w:firstLineChars="0" w:firstLine="0"/>
        <w:jc w:val="center"/>
        <w:rPr>
          <w:rFonts w:ascii="Times New Roman" w:eastAsia="Times New Roman" w:hAnsi="Times New Roman" w:cs="Times New Roman"/>
          <w:b/>
          <w:iCs/>
          <w:color w:val="000000"/>
          <w:sz w:val="24"/>
        </w:rPr>
      </w:pPr>
    </w:p>
    <w:p w14:paraId="667BA363" w14:textId="06B15F75" w:rsidR="008E59F8" w:rsidRPr="002D220D" w:rsidRDefault="008621F2" w:rsidP="002D220D">
      <w:pPr>
        <w:spacing w:after="0" w:line="240" w:lineRule="auto"/>
        <w:ind w:leftChars="0" w:left="0" w:firstLineChars="0" w:firstLine="0"/>
        <w:jc w:val="center"/>
        <w:rPr>
          <w:rFonts w:ascii="Times New Roman" w:eastAsia="Times New Roman" w:hAnsi="Times New Roman" w:cs="Times New Roman"/>
          <w:bCs/>
          <w:iCs/>
          <w:color w:val="000000"/>
          <w:sz w:val="24"/>
        </w:rPr>
      </w:pPr>
      <w:r w:rsidRPr="002D220D">
        <w:rPr>
          <w:rFonts w:ascii="Times New Roman" w:eastAsia="Times New Roman" w:hAnsi="Times New Roman" w:cs="Times New Roman"/>
          <w:b/>
          <w:iCs/>
          <w:color w:val="000000"/>
          <w:sz w:val="24"/>
        </w:rPr>
        <w:t>Figure 8.</w:t>
      </w:r>
      <w:r w:rsidRPr="002D220D">
        <w:rPr>
          <w:rFonts w:ascii="Times New Roman" w:eastAsia="Times New Roman" w:hAnsi="Times New Roman" w:cs="Times New Roman"/>
          <w:bCs/>
          <w:iCs/>
          <w:color w:val="000000"/>
          <w:sz w:val="24"/>
        </w:rPr>
        <w:t xml:space="preserve"> (a) The process of apperception at the beginning of learning; (b) The process of making mind mapping using </w:t>
      </w:r>
      <w:proofErr w:type="spellStart"/>
      <w:r w:rsidRPr="002D220D">
        <w:rPr>
          <w:rFonts w:ascii="Times New Roman" w:eastAsia="Times New Roman" w:hAnsi="Times New Roman" w:cs="Times New Roman"/>
          <w:bCs/>
          <w:iCs/>
          <w:color w:val="000000"/>
          <w:sz w:val="24"/>
        </w:rPr>
        <w:t>Canva</w:t>
      </w:r>
      <w:proofErr w:type="spellEnd"/>
      <w:r w:rsidRPr="002D220D">
        <w:rPr>
          <w:rFonts w:ascii="Times New Roman" w:eastAsia="Times New Roman" w:hAnsi="Times New Roman" w:cs="Times New Roman"/>
          <w:bCs/>
          <w:iCs/>
          <w:color w:val="000000"/>
          <w:sz w:val="24"/>
        </w:rPr>
        <w:t xml:space="preserve"> media; (c) The process of presenting the results of mind mapping; (d) The</w:t>
      </w:r>
      <w:r w:rsidR="002D220D">
        <w:rPr>
          <w:rFonts w:ascii="Times New Roman" w:eastAsia="Times New Roman" w:hAnsi="Times New Roman" w:cs="Times New Roman"/>
          <w:bCs/>
          <w:iCs/>
          <w:color w:val="000000"/>
          <w:sz w:val="24"/>
        </w:rPr>
        <w:t xml:space="preserve"> process of question and answer</w:t>
      </w:r>
    </w:p>
    <w:p w14:paraId="30380334" w14:textId="77777777" w:rsidR="008E59F8" w:rsidRDefault="008E59F8">
      <w:pPr>
        <w:spacing w:after="0" w:line="240" w:lineRule="auto"/>
        <w:ind w:leftChars="0" w:left="0" w:firstLineChars="0" w:firstLine="720"/>
        <w:jc w:val="both"/>
        <w:rPr>
          <w:rFonts w:ascii="Times New Roman" w:eastAsia="Times New Roman" w:hAnsi="Times New Roman" w:cs="Times New Roman"/>
          <w:bCs/>
          <w:iCs/>
          <w:color w:val="000000"/>
          <w:sz w:val="24"/>
          <w:szCs w:val="24"/>
        </w:rPr>
      </w:pPr>
    </w:p>
    <w:p w14:paraId="6FDFAD7E" w14:textId="77777777" w:rsidR="008E59F8" w:rsidRDefault="008621F2">
      <w:pPr>
        <w:spacing w:after="0" w:line="240" w:lineRule="auto"/>
        <w:ind w:leftChars="0" w:left="0" w:firstLineChars="0" w:firstLine="720"/>
        <w:jc w:val="both"/>
        <w:rPr>
          <w:rFonts w:ascii="Times New Roman" w:eastAsia="Times New Roman" w:hAnsi="Times New Roman" w:cs="Times New Roman"/>
          <w:bCs/>
          <w:iCs/>
          <w:color w:val="000000"/>
          <w:sz w:val="24"/>
          <w:szCs w:val="24"/>
          <w:lang w:val="zh-CN"/>
        </w:rPr>
      </w:pPr>
      <w:r>
        <w:rPr>
          <w:rFonts w:ascii="Times New Roman" w:eastAsia="Times New Roman" w:hAnsi="Times New Roman" w:cs="Times New Roman"/>
          <w:bCs/>
          <w:iCs/>
          <w:color w:val="000000"/>
          <w:sz w:val="24"/>
          <w:szCs w:val="24"/>
          <w:lang w:val="zh-CN"/>
        </w:rPr>
        <w:t xml:space="preserve">At a school in China, the mind-mapping approach effectively enhanced students' computational skills (Zhao et al., 2022). Our findings indicate that integrating mind mapping with digital graphic tools such as Canva further enhances students' creativity (Kokotovich, 2008; Dong et al., 2021; Pedroso et al., 2023; Hinchcliff et al., 2023; Novitasari et al., 2024), making learning more engaging, interactive, and efficient (Hasriadi et al., 2023). Additionally, this integration was found to increase student motivation (Efendi et al., 2023) and promote critical thinking skills (Pulungan et al., 2024; Suputra et al., 2023; Kurniawan et al., 2024). These findings align with prior research emphasizing the importance of integrating mind mapping with digital media to enhance learning effectiveness (Kocaarslan, 2024). However, as highlighted by Said &amp; Shaari (2021), teachers play a key role in the effective application of such instructional strategies to foster meaningful improvements in the learning process </w:t>
      </w:r>
    </w:p>
    <w:p w14:paraId="730F9F2D" w14:textId="77777777" w:rsidR="008E59F8" w:rsidRDefault="008621F2">
      <w:pPr>
        <w:spacing w:after="0" w:line="240" w:lineRule="auto"/>
        <w:ind w:leftChars="0" w:left="0" w:firstLineChars="0" w:firstLine="72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lastRenderedPageBreak/>
        <w:t xml:space="preserve">In Ukraine, </w:t>
      </w:r>
      <w:proofErr w:type="spellStart"/>
      <w:r>
        <w:rPr>
          <w:rFonts w:ascii="Times New Roman" w:eastAsia="Times New Roman" w:hAnsi="Times New Roman" w:cs="Times New Roman"/>
          <w:bCs/>
          <w:iCs/>
          <w:color w:val="000000"/>
          <w:sz w:val="24"/>
          <w:szCs w:val="24"/>
        </w:rPr>
        <w:t>Canva</w:t>
      </w:r>
      <w:proofErr w:type="spellEnd"/>
      <w:r>
        <w:rPr>
          <w:rFonts w:ascii="Times New Roman" w:eastAsia="Times New Roman" w:hAnsi="Times New Roman" w:cs="Times New Roman"/>
          <w:bCs/>
          <w:iCs/>
          <w:color w:val="000000"/>
          <w:sz w:val="24"/>
          <w:szCs w:val="24"/>
        </w:rPr>
        <w:t xml:space="preserve"> offers a versatile, easily accessible platform to make learning more engaging which can significantly improve student engagement and learning outcomes (</w:t>
      </w:r>
      <w:proofErr w:type="spellStart"/>
      <w:r>
        <w:rPr>
          <w:rFonts w:ascii="Times New Roman" w:eastAsia="Times New Roman" w:hAnsi="Times New Roman" w:cs="Times New Roman"/>
          <w:bCs/>
          <w:iCs/>
          <w:color w:val="000000"/>
          <w:sz w:val="24"/>
          <w:szCs w:val="24"/>
        </w:rPr>
        <w:t>Ковтанюк</w:t>
      </w:r>
      <w:proofErr w:type="spellEnd"/>
      <w:r>
        <w:rPr>
          <w:rFonts w:ascii="Times New Roman" w:eastAsia="Times New Roman" w:hAnsi="Times New Roman" w:cs="Times New Roman"/>
          <w:bCs/>
          <w:iCs/>
          <w:color w:val="000000"/>
          <w:sz w:val="24"/>
          <w:szCs w:val="24"/>
        </w:rPr>
        <w:t>, et al. 2025). Some of the previous research results, we also correlated with the theory of Dale's Cone of Experience (Figure 9).</w:t>
      </w:r>
    </w:p>
    <w:p w14:paraId="395A6A79" w14:textId="77777777" w:rsidR="008E59F8" w:rsidRDefault="008E59F8">
      <w:pPr>
        <w:spacing w:after="0" w:line="240" w:lineRule="auto"/>
        <w:ind w:leftChars="0" w:left="0" w:firstLineChars="0" w:firstLine="0"/>
        <w:jc w:val="both"/>
        <w:rPr>
          <w:rFonts w:ascii="Times New Roman" w:eastAsia="Times New Roman" w:hAnsi="Times New Roman" w:cs="Times New Roman"/>
          <w:bCs/>
          <w:iCs/>
          <w:color w:val="000000"/>
          <w:sz w:val="24"/>
          <w:szCs w:val="24"/>
        </w:rPr>
      </w:pPr>
    </w:p>
    <w:p w14:paraId="5CB377CD" w14:textId="77777777" w:rsidR="008E59F8" w:rsidRPr="002D220D" w:rsidRDefault="008621F2" w:rsidP="002D220D">
      <w:pPr>
        <w:spacing w:after="0" w:line="240" w:lineRule="auto"/>
        <w:ind w:leftChars="0" w:left="0" w:firstLineChars="0" w:firstLine="0"/>
        <w:jc w:val="center"/>
        <w:rPr>
          <w:rFonts w:ascii="Times New Roman" w:eastAsia="Times New Roman" w:hAnsi="Times New Roman" w:cs="Times New Roman"/>
          <w:bCs/>
          <w:iCs/>
          <w:color w:val="000000"/>
          <w:sz w:val="28"/>
          <w:szCs w:val="24"/>
        </w:rPr>
      </w:pPr>
      <w:r w:rsidRPr="002D220D">
        <w:rPr>
          <w:rFonts w:ascii="Times New Roman" w:eastAsia="Times New Roman" w:hAnsi="Times New Roman" w:cs="Times New Roman"/>
          <w:bCs/>
          <w:iCs/>
          <w:noProof/>
          <w:color w:val="000000"/>
          <w:sz w:val="28"/>
          <w:szCs w:val="24"/>
          <w:lang w:val="en-MY" w:eastAsia="en-MY"/>
        </w:rPr>
        <w:drawing>
          <wp:inline distT="0" distB="0" distL="0" distR="0" wp14:anchorId="2A26130D" wp14:editId="11B5A794">
            <wp:extent cx="5943600" cy="3651250"/>
            <wp:effectExtent l="0" t="0" r="0" b="6350"/>
            <wp:docPr id="1024740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40409" name="Picture 1"/>
                    <pic:cNvPicPr>
                      <a:picLocks noChangeAspect="1"/>
                    </pic:cNvPicPr>
                  </pic:nvPicPr>
                  <pic:blipFill>
                    <a:blip r:embed="rId23"/>
                    <a:stretch>
                      <a:fillRect/>
                    </a:stretch>
                  </pic:blipFill>
                  <pic:spPr>
                    <a:xfrm>
                      <a:off x="0" y="0"/>
                      <a:ext cx="5943600" cy="3651250"/>
                    </a:xfrm>
                    <a:prstGeom prst="rect">
                      <a:avLst/>
                    </a:prstGeom>
                  </pic:spPr>
                </pic:pic>
              </a:graphicData>
            </a:graphic>
          </wp:inline>
        </w:drawing>
      </w:r>
    </w:p>
    <w:p w14:paraId="2CA0CBE0" w14:textId="6B45D8F2" w:rsidR="002D220D" w:rsidRPr="002D220D" w:rsidRDefault="002D220D" w:rsidP="002D220D">
      <w:pPr>
        <w:spacing w:after="0" w:line="240" w:lineRule="auto"/>
        <w:ind w:leftChars="0" w:left="0" w:firstLineChars="0" w:firstLine="0"/>
        <w:rPr>
          <w:rFonts w:ascii="Times New Roman" w:eastAsia="Times New Roman" w:hAnsi="Times New Roman" w:cs="Times New Roman"/>
          <w:iCs/>
          <w:color w:val="000000"/>
          <w:sz w:val="24"/>
        </w:rPr>
      </w:pPr>
      <w:r w:rsidRPr="002D220D">
        <w:rPr>
          <w:rFonts w:ascii="Times New Roman" w:eastAsia="Times New Roman" w:hAnsi="Times New Roman" w:cs="Times New Roman"/>
          <w:iCs/>
          <w:color w:val="000000"/>
          <w:sz w:val="24"/>
        </w:rPr>
        <w:t xml:space="preserve">Source: </w:t>
      </w:r>
      <w:proofErr w:type="spellStart"/>
      <w:r w:rsidRPr="002D220D">
        <w:rPr>
          <w:rFonts w:ascii="Times New Roman" w:eastAsia="Times New Roman" w:hAnsi="Times New Roman" w:cs="Times New Roman"/>
          <w:bCs/>
          <w:iCs/>
          <w:color w:val="000000"/>
          <w:sz w:val="24"/>
        </w:rPr>
        <w:t>Molend</w:t>
      </w:r>
      <w:proofErr w:type="spellEnd"/>
      <w:r w:rsidRPr="002D220D">
        <w:rPr>
          <w:rFonts w:ascii="Times New Roman" w:eastAsia="Times New Roman" w:hAnsi="Times New Roman" w:cs="Times New Roman"/>
          <w:bCs/>
          <w:iCs/>
          <w:color w:val="000000"/>
          <w:sz w:val="24"/>
        </w:rPr>
        <w:t>, 2003</w:t>
      </w:r>
    </w:p>
    <w:p w14:paraId="3BC87A64" w14:textId="77777777" w:rsidR="002D220D" w:rsidRDefault="002D220D">
      <w:pPr>
        <w:spacing w:after="0" w:line="240" w:lineRule="auto"/>
        <w:ind w:leftChars="0" w:left="0" w:firstLineChars="0" w:firstLine="0"/>
        <w:jc w:val="center"/>
        <w:rPr>
          <w:rFonts w:ascii="Times New Roman" w:eastAsia="Times New Roman" w:hAnsi="Times New Roman" w:cs="Times New Roman"/>
          <w:b/>
          <w:iCs/>
          <w:color w:val="000000"/>
          <w:sz w:val="24"/>
        </w:rPr>
      </w:pPr>
    </w:p>
    <w:p w14:paraId="6C07D720" w14:textId="700F3069" w:rsidR="008E59F8" w:rsidRPr="002D220D" w:rsidRDefault="008621F2">
      <w:pPr>
        <w:spacing w:after="0" w:line="240" w:lineRule="auto"/>
        <w:ind w:leftChars="0" w:left="0" w:firstLineChars="0" w:firstLine="0"/>
        <w:jc w:val="center"/>
        <w:rPr>
          <w:rFonts w:ascii="Times New Roman" w:eastAsia="Times New Roman" w:hAnsi="Times New Roman" w:cs="Times New Roman"/>
          <w:bCs/>
          <w:iCs/>
          <w:color w:val="000000"/>
          <w:sz w:val="24"/>
        </w:rPr>
      </w:pPr>
      <w:r w:rsidRPr="002D220D">
        <w:rPr>
          <w:rFonts w:ascii="Times New Roman" w:eastAsia="Times New Roman" w:hAnsi="Times New Roman" w:cs="Times New Roman"/>
          <w:b/>
          <w:iCs/>
          <w:color w:val="000000"/>
          <w:sz w:val="24"/>
        </w:rPr>
        <w:t>Figure 9.</w:t>
      </w:r>
      <w:r w:rsidRPr="002D220D">
        <w:rPr>
          <w:rFonts w:ascii="Times New Roman" w:eastAsia="Times New Roman" w:hAnsi="Times New Roman" w:cs="Times New Roman"/>
          <w:bCs/>
          <w:iCs/>
          <w:color w:val="000000"/>
          <w:sz w:val="24"/>
        </w:rPr>
        <w:t xml:space="preserve"> Dale’s </w:t>
      </w:r>
      <w:r w:rsidR="002D220D" w:rsidRPr="002D220D">
        <w:rPr>
          <w:rFonts w:ascii="Times New Roman" w:eastAsia="Times New Roman" w:hAnsi="Times New Roman" w:cs="Times New Roman"/>
          <w:bCs/>
          <w:iCs/>
          <w:color w:val="000000"/>
          <w:sz w:val="24"/>
        </w:rPr>
        <w:t>cone of experience</w:t>
      </w:r>
    </w:p>
    <w:p w14:paraId="03D4D6CC" w14:textId="77777777" w:rsidR="008E59F8" w:rsidRDefault="008E59F8">
      <w:pPr>
        <w:spacing w:after="0" w:line="240" w:lineRule="auto"/>
        <w:ind w:leftChars="0" w:left="0" w:firstLineChars="0" w:firstLine="0"/>
        <w:jc w:val="both"/>
        <w:rPr>
          <w:rFonts w:ascii="Times New Roman" w:eastAsia="Times New Roman" w:hAnsi="Times New Roman" w:cs="Times New Roman"/>
          <w:bCs/>
          <w:iCs/>
          <w:color w:val="000000"/>
          <w:sz w:val="24"/>
          <w:szCs w:val="24"/>
        </w:rPr>
      </w:pPr>
    </w:p>
    <w:p w14:paraId="17410071" w14:textId="11C12FDF" w:rsidR="008E59F8" w:rsidRDefault="008621F2" w:rsidP="002D220D">
      <w:pPr>
        <w:spacing w:after="0" w:line="240" w:lineRule="auto"/>
        <w:ind w:leftChars="0" w:left="0" w:firstLineChars="0" w:firstLine="72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If we look at Figure 9, if the activity in integrated learning between mind mapping and </w:t>
      </w:r>
      <w:proofErr w:type="spellStart"/>
      <w:r>
        <w:rPr>
          <w:rFonts w:ascii="Times New Roman" w:eastAsia="Times New Roman" w:hAnsi="Times New Roman" w:cs="Times New Roman"/>
          <w:bCs/>
          <w:iCs/>
          <w:color w:val="000000"/>
          <w:sz w:val="24"/>
          <w:szCs w:val="24"/>
        </w:rPr>
        <w:t>Canva</w:t>
      </w:r>
      <w:proofErr w:type="spellEnd"/>
      <w:r>
        <w:rPr>
          <w:rFonts w:ascii="Times New Roman" w:eastAsia="Times New Roman" w:hAnsi="Times New Roman" w:cs="Times New Roman"/>
          <w:bCs/>
          <w:iCs/>
          <w:color w:val="000000"/>
          <w:sz w:val="24"/>
          <w:szCs w:val="24"/>
        </w:rPr>
        <w:t xml:space="preserve"> media is a category that is in simulating the real experience with a level of 90% of what we both say and do. In addition, we need to emphasize that </w:t>
      </w:r>
      <w:proofErr w:type="spellStart"/>
      <w:r>
        <w:rPr>
          <w:rFonts w:ascii="Times New Roman" w:eastAsia="Times New Roman" w:hAnsi="Times New Roman" w:cs="Times New Roman"/>
          <w:bCs/>
          <w:iCs/>
          <w:color w:val="000000"/>
          <w:sz w:val="24"/>
          <w:szCs w:val="24"/>
        </w:rPr>
        <w:t>Canva</w:t>
      </w:r>
      <w:proofErr w:type="spellEnd"/>
      <w:r>
        <w:rPr>
          <w:rFonts w:ascii="Times New Roman" w:eastAsia="Times New Roman" w:hAnsi="Times New Roman" w:cs="Times New Roman"/>
          <w:bCs/>
          <w:iCs/>
          <w:color w:val="000000"/>
          <w:sz w:val="24"/>
          <w:szCs w:val="24"/>
        </w:rPr>
        <w:t xml:space="preserve"> is a supporting media especially for geography subjects, given the emphasis of the subject on spatial and visual understanding (</w:t>
      </w:r>
      <w:proofErr w:type="spellStart"/>
      <w:r>
        <w:rPr>
          <w:rFonts w:ascii="Times New Roman" w:eastAsia="Times New Roman" w:hAnsi="Times New Roman" w:cs="Times New Roman"/>
          <w:bCs/>
          <w:iCs/>
          <w:color w:val="000000"/>
          <w:sz w:val="24"/>
          <w:szCs w:val="24"/>
        </w:rPr>
        <w:t>Husna</w:t>
      </w:r>
      <w:proofErr w:type="spellEnd"/>
      <w:r>
        <w:rPr>
          <w:rFonts w:ascii="Times New Roman" w:eastAsia="Times New Roman" w:hAnsi="Times New Roman" w:cs="Times New Roman"/>
          <w:bCs/>
          <w:iCs/>
          <w:color w:val="000000"/>
          <w:sz w:val="24"/>
          <w:szCs w:val="24"/>
        </w:rPr>
        <w:t xml:space="preserve"> &amp; Dora, 2025). In a different innovation, </w:t>
      </w:r>
      <w:proofErr w:type="spellStart"/>
      <w:r>
        <w:rPr>
          <w:rFonts w:ascii="Times New Roman" w:eastAsia="Times New Roman" w:hAnsi="Times New Roman" w:cs="Times New Roman"/>
          <w:bCs/>
          <w:iCs/>
          <w:color w:val="000000"/>
          <w:sz w:val="24"/>
          <w:szCs w:val="24"/>
        </w:rPr>
        <w:t>canva</w:t>
      </w:r>
      <w:proofErr w:type="spellEnd"/>
      <w:r>
        <w:rPr>
          <w:rFonts w:ascii="Times New Roman" w:eastAsia="Times New Roman" w:hAnsi="Times New Roman" w:cs="Times New Roman"/>
          <w:bCs/>
          <w:iCs/>
          <w:color w:val="000000"/>
          <w:sz w:val="24"/>
          <w:szCs w:val="24"/>
        </w:rPr>
        <w:t>-based flipbook media is not only a learning tool, but also a tool that can improve students' critical thinking and analysis skills in understanding science concepts (</w:t>
      </w:r>
      <w:proofErr w:type="spellStart"/>
      <w:r>
        <w:rPr>
          <w:rFonts w:ascii="Times New Roman" w:eastAsia="Times New Roman" w:hAnsi="Times New Roman" w:cs="Times New Roman"/>
          <w:bCs/>
          <w:iCs/>
          <w:color w:val="000000"/>
          <w:sz w:val="24"/>
          <w:szCs w:val="24"/>
        </w:rPr>
        <w:t>Purwanti</w:t>
      </w:r>
      <w:proofErr w:type="spellEnd"/>
      <w:r>
        <w:rPr>
          <w:rFonts w:ascii="Times New Roman" w:eastAsia="Times New Roman" w:hAnsi="Times New Roman" w:cs="Times New Roman"/>
          <w:bCs/>
          <w:iCs/>
          <w:color w:val="000000"/>
          <w:sz w:val="24"/>
          <w:szCs w:val="24"/>
        </w:rPr>
        <w:t xml:space="preserve"> et al.</w:t>
      </w:r>
      <w:r w:rsidR="002D220D">
        <w:rPr>
          <w:rFonts w:ascii="Times New Roman" w:eastAsia="Times New Roman" w:hAnsi="Times New Roman" w:cs="Times New Roman"/>
          <w:bCs/>
          <w:iCs/>
          <w:color w:val="000000"/>
          <w:sz w:val="24"/>
          <w:szCs w:val="24"/>
        </w:rPr>
        <w:t>,</w:t>
      </w:r>
      <w:r>
        <w:rPr>
          <w:rFonts w:ascii="Times New Roman" w:eastAsia="Times New Roman" w:hAnsi="Times New Roman" w:cs="Times New Roman"/>
          <w:bCs/>
          <w:iCs/>
          <w:color w:val="000000"/>
          <w:sz w:val="24"/>
          <w:szCs w:val="24"/>
        </w:rPr>
        <w:t xml:space="preserve"> 2025). So, we draw a conclusion in this discussion, if </w:t>
      </w:r>
      <w:proofErr w:type="spellStart"/>
      <w:r>
        <w:rPr>
          <w:rFonts w:ascii="Times New Roman" w:eastAsia="Times New Roman" w:hAnsi="Times New Roman" w:cs="Times New Roman"/>
          <w:bCs/>
          <w:iCs/>
          <w:color w:val="000000"/>
          <w:sz w:val="24"/>
          <w:szCs w:val="24"/>
        </w:rPr>
        <w:t>Canva</w:t>
      </w:r>
      <w:proofErr w:type="spellEnd"/>
      <w:r>
        <w:rPr>
          <w:rFonts w:ascii="Times New Roman" w:eastAsia="Times New Roman" w:hAnsi="Times New Roman" w:cs="Times New Roman"/>
          <w:bCs/>
          <w:iCs/>
          <w:color w:val="000000"/>
          <w:sz w:val="24"/>
          <w:szCs w:val="24"/>
        </w:rPr>
        <w:t xml:space="preserve"> media in constructing students' understanding through mind mapping models in geography learning makes a positive contribution to the cognitive development of students in the classroom and the role of learning is a simple way for teachers to create learning effectiveness without expensive costs in the era of VR (Virtual Reality), AR (Augmented Reality) and MR (Mixed Reality) based media is becoming a trend in Indonesia. So there is no need to be inferior, all effective learning activities depend on the teacher and the environment.</w:t>
      </w:r>
    </w:p>
    <w:p w14:paraId="33BAA899" w14:textId="3B563E13" w:rsidR="008E59F8" w:rsidRDefault="008E59F8">
      <w:pPr>
        <w:spacing w:after="0" w:line="240" w:lineRule="auto"/>
        <w:ind w:left="0" w:hanging="2"/>
        <w:jc w:val="center"/>
        <w:rPr>
          <w:rFonts w:ascii="Times New Roman" w:eastAsia="Times New Roman" w:hAnsi="Times New Roman" w:cs="Times New Roman"/>
        </w:rPr>
      </w:pPr>
    </w:p>
    <w:p w14:paraId="7698445A" w14:textId="4A832EA6" w:rsidR="002D220D" w:rsidRDefault="002D220D">
      <w:pPr>
        <w:spacing w:after="0" w:line="240" w:lineRule="auto"/>
        <w:ind w:left="0" w:hanging="2"/>
        <w:jc w:val="center"/>
        <w:rPr>
          <w:rFonts w:ascii="Times New Roman" w:eastAsia="Times New Roman" w:hAnsi="Times New Roman" w:cs="Times New Roman"/>
        </w:rPr>
      </w:pPr>
    </w:p>
    <w:p w14:paraId="25A17D2F" w14:textId="3F4C369C" w:rsidR="002D220D" w:rsidRDefault="002D220D">
      <w:pPr>
        <w:spacing w:after="0" w:line="240" w:lineRule="auto"/>
        <w:ind w:left="0" w:hanging="2"/>
        <w:jc w:val="center"/>
        <w:rPr>
          <w:rFonts w:ascii="Times New Roman" w:eastAsia="Times New Roman" w:hAnsi="Times New Roman" w:cs="Times New Roman"/>
        </w:rPr>
      </w:pPr>
    </w:p>
    <w:p w14:paraId="69D7E3E6" w14:textId="77777777" w:rsidR="002D220D" w:rsidRDefault="002D220D">
      <w:pPr>
        <w:spacing w:after="0" w:line="240" w:lineRule="auto"/>
        <w:ind w:left="0" w:hanging="2"/>
        <w:jc w:val="center"/>
        <w:rPr>
          <w:rFonts w:ascii="Times New Roman" w:eastAsia="Times New Roman" w:hAnsi="Times New Roman" w:cs="Times New Roman"/>
        </w:rPr>
      </w:pPr>
    </w:p>
    <w:p w14:paraId="1AE2BC3E" w14:textId="77777777" w:rsidR="008E59F8" w:rsidRDefault="008621F2">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Conclusion </w:t>
      </w:r>
    </w:p>
    <w:p w14:paraId="15D36CFB" w14:textId="77777777" w:rsidR="002D220D" w:rsidRDefault="002D220D" w:rsidP="002D220D">
      <w:pPr>
        <w:spacing w:after="0" w:line="240" w:lineRule="auto"/>
        <w:ind w:leftChars="0" w:left="0" w:firstLineChars="0" w:firstLine="0"/>
        <w:jc w:val="both"/>
        <w:rPr>
          <w:rFonts w:ascii="Times New Roman" w:eastAsia="Times New Roman" w:hAnsi="Times New Roman" w:cs="Times New Roman"/>
          <w:sz w:val="24"/>
          <w:szCs w:val="24"/>
        </w:rPr>
      </w:pPr>
    </w:p>
    <w:p w14:paraId="7C3640A8" w14:textId="5DB2221C" w:rsidR="008E59F8" w:rsidRDefault="008621F2" w:rsidP="002D220D">
      <w:pPr>
        <w:spacing w:after="0" w:line="240" w:lineRule="auto"/>
        <w:ind w:leftChars="0" w:left="0" w:firstLineChars="0" w:firstLine="0"/>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lang w:val="zh-CN"/>
        </w:rPr>
        <w:t>The two-cycle classroom action research results indicate that the Mind Mapping learning model, integrated with Canva media, has significantly enhanced student learning outcomes. While individual and class-wide learning completeness remained relatively low in Cycle I, targeted adjustments in classroom management, time management, and teacher instructional skills led to substantial improvements in Cycle II. Both teacher and student activities demonstrated positive progress, with learning sessions becoming more structured, interactive, and effective. The study also observed a notable enhancement in teacher skills, particularly in managing the learning process, from the first to the second cycle. Furthermore, students responded positively to this learning approach, reporting that it helped them better understand the material and boosted their motivation to learn. Given these successful outcomes, the research was concluded after the second cycle, having achieved the expected learning improvements. The findings confirm that the Mind Mapping model, integrated with Canva media, is an effective instructional approach for enhancing students’ conceptual understanding, engagement, and learning experiences</w:t>
      </w:r>
      <w:r>
        <w:rPr>
          <w:rFonts w:ascii="Times New Roman" w:eastAsia="Times New Roman" w:hAnsi="Times New Roman" w:cs="Times New Roman"/>
          <w:bCs/>
          <w:iCs/>
          <w:sz w:val="24"/>
          <w:szCs w:val="24"/>
        </w:rPr>
        <w:t>.</w:t>
      </w:r>
    </w:p>
    <w:p w14:paraId="485B74CD" w14:textId="77777777" w:rsidR="008E59F8" w:rsidRDefault="008621F2">
      <w:pPr>
        <w:spacing w:after="0" w:line="240" w:lineRule="auto"/>
        <w:ind w:leftChars="0" w:left="0" w:firstLineChars="0" w:firstLine="72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The study has limitations on the sample used so future testing by conducting practice experiments with larger and more diverse samples and examining the impact on other dimensions of learning, such as collaboration, creativity, and problem solving. In addition, the use of media is very simple media innovation used amid the trend of using AR, VR and MR. However, the advantage is that this research can be conducted or applied in a variety of educational environments including those with limited technological infrastructure. Thus, we recommend for future research and implication in teaching practice to develop </w:t>
      </w:r>
      <w:proofErr w:type="spellStart"/>
      <w:r>
        <w:rPr>
          <w:rFonts w:ascii="Times New Roman" w:eastAsia="Times New Roman" w:hAnsi="Times New Roman" w:cs="Times New Roman"/>
          <w:iCs/>
          <w:sz w:val="24"/>
          <w:szCs w:val="24"/>
        </w:rPr>
        <w:t>metaverse</w:t>
      </w:r>
      <w:proofErr w:type="spellEnd"/>
      <w:r>
        <w:rPr>
          <w:rFonts w:ascii="Times New Roman" w:eastAsia="Times New Roman" w:hAnsi="Times New Roman" w:cs="Times New Roman"/>
          <w:iCs/>
          <w:sz w:val="24"/>
          <w:szCs w:val="24"/>
        </w:rPr>
        <w:t>-based media with artificial intelligence to support meaningful learning, joyful learning and deep learning. Additional recommendations we suggest to elaborate learning activities in supporting several SDG's points not only improving the quality of education, but can elaborate to apply environmental issues such as global climate change, sustainability of land and marine ecosystems and others.</w:t>
      </w:r>
    </w:p>
    <w:p w14:paraId="779CBB67" w14:textId="77777777" w:rsidR="008E59F8" w:rsidRDefault="008E59F8">
      <w:pPr>
        <w:spacing w:after="0" w:line="240" w:lineRule="auto"/>
        <w:ind w:leftChars="0" w:left="0" w:firstLineChars="0" w:firstLine="0"/>
        <w:jc w:val="both"/>
        <w:rPr>
          <w:rFonts w:ascii="Times New Roman" w:eastAsia="Times New Roman" w:hAnsi="Times New Roman" w:cs="Times New Roman"/>
          <w:iCs/>
          <w:sz w:val="24"/>
          <w:szCs w:val="24"/>
        </w:rPr>
      </w:pPr>
    </w:p>
    <w:p w14:paraId="52CE63F0" w14:textId="77777777" w:rsidR="008E59F8" w:rsidRDefault="008E59F8">
      <w:pPr>
        <w:spacing w:after="0" w:line="240" w:lineRule="auto"/>
        <w:ind w:left="0" w:hanging="2"/>
        <w:jc w:val="both"/>
        <w:rPr>
          <w:rFonts w:ascii="Times New Roman" w:eastAsia="Times New Roman" w:hAnsi="Times New Roman" w:cs="Times New Roman"/>
          <w:sz w:val="24"/>
          <w:szCs w:val="24"/>
        </w:rPr>
      </w:pPr>
    </w:p>
    <w:p w14:paraId="52DCE240" w14:textId="77777777" w:rsidR="008E59F8" w:rsidRDefault="008621F2">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Acknowledgement </w:t>
      </w:r>
    </w:p>
    <w:p w14:paraId="7EE098F2" w14:textId="77777777" w:rsidR="008E59F8" w:rsidRDefault="008621F2">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588B1B" w14:textId="77777777" w:rsidR="008E59F8" w:rsidRDefault="008621F2" w:rsidP="002D220D">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AU"/>
        </w:rPr>
        <w:t xml:space="preserve">The authors express our gratitude to LPPM </w:t>
      </w:r>
      <w:proofErr w:type="spellStart"/>
      <w:r>
        <w:rPr>
          <w:rFonts w:ascii="Times New Roman" w:eastAsia="Times New Roman" w:hAnsi="Times New Roman" w:cs="Times New Roman"/>
          <w:sz w:val="24"/>
          <w:szCs w:val="24"/>
          <w:lang w:val="en-AU"/>
        </w:rPr>
        <w:t>Universitas</w:t>
      </w:r>
      <w:proofErr w:type="spellEnd"/>
      <w:r>
        <w:rPr>
          <w:rFonts w:ascii="Times New Roman" w:eastAsia="Times New Roman" w:hAnsi="Times New Roman" w:cs="Times New Roman"/>
          <w:sz w:val="24"/>
          <w:szCs w:val="24"/>
          <w:lang w:val="en-AU"/>
        </w:rPr>
        <w:t xml:space="preserve"> </w:t>
      </w:r>
      <w:proofErr w:type="spellStart"/>
      <w:r>
        <w:rPr>
          <w:rFonts w:ascii="Times New Roman" w:eastAsia="Times New Roman" w:hAnsi="Times New Roman" w:cs="Times New Roman"/>
          <w:sz w:val="24"/>
          <w:szCs w:val="24"/>
          <w:lang w:val="en-AU"/>
        </w:rPr>
        <w:t>Syiah</w:t>
      </w:r>
      <w:proofErr w:type="spellEnd"/>
      <w:r>
        <w:rPr>
          <w:rFonts w:ascii="Times New Roman" w:eastAsia="Times New Roman" w:hAnsi="Times New Roman" w:cs="Times New Roman"/>
          <w:sz w:val="24"/>
          <w:szCs w:val="24"/>
          <w:lang w:val="en-AU"/>
        </w:rPr>
        <w:t xml:space="preserve"> Kuala for providing material support for successfully implementing this research.</w:t>
      </w:r>
    </w:p>
    <w:p w14:paraId="24DD42C8" w14:textId="77777777" w:rsidR="008E59F8" w:rsidRDefault="008621F2">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5757C06E" w14:textId="77777777" w:rsidR="008E59F8" w:rsidRDefault="008621F2">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5C7E2AA1" w14:textId="77777777" w:rsidR="008E59F8" w:rsidRDefault="008621F2">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14:paraId="6F364730" w14:textId="77777777" w:rsidR="008E59F8" w:rsidRDefault="008621F2">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11CCCFBB"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Akbar, M. A. R., </w:t>
      </w:r>
      <w:proofErr w:type="spellStart"/>
      <w:r>
        <w:rPr>
          <w:rFonts w:ascii="Times New Roman" w:eastAsia="Times New Roman" w:hAnsi="Times New Roman" w:cs="Times New Roman"/>
          <w:sz w:val="24"/>
          <w:szCs w:val="24"/>
        </w:rPr>
        <w:t>Safitri</w:t>
      </w:r>
      <w:proofErr w:type="spellEnd"/>
      <w:r>
        <w:rPr>
          <w:rFonts w:ascii="Times New Roman" w:eastAsia="Times New Roman" w:hAnsi="Times New Roman" w:cs="Times New Roman"/>
          <w:sz w:val="24"/>
          <w:szCs w:val="24"/>
        </w:rPr>
        <w:t xml:space="preserve">, I., &amp; </w:t>
      </w:r>
      <w:proofErr w:type="spellStart"/>
      <w:r>
        <w:rPr>
          <w:rFonts w:ascii="Times New Roman" w:eastAsia="Times New Roman" w:hAnsi="Times New Roman" w:cs="Times New Roman"/>
          <w:sz w:val="24"/>
          <w:szCs w:val="24"/>
        </w:rPr>
        <w:t>Rusydiyah</w:t>
      </w:r>
      <w:proofErr w:type="spellEnd"/>
      <w:r>
        <w:rPr>
          <w:rFonts w:ascii="Times New Roman" w:eastAsia="Times New Roman" w:hAnsi="Times New Roman" w:cs="Times New Roman"/>
          <w:sz w:val="24"/>
          <w:szCs w:val="24"/>
        </w:rPr>
        <w:t xml:space="preserve">, E. F. (2024).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mind mapping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agama </w:t>
      </w:r>
      <w:proofErr w:type="spellStart"/>
      <w:r>
        <w:rPr>
          <w:rFonts w:ascii="Times New Roman" w:eastAsia="Times New Roman" w:hAnsi="Times New Roman" w:cs="Times New Roman"/>
          <w:sz w:val="24"/>
          <w:szCs w:val="24"/>
        </w:rPr>
        <w:t>islam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perspektif</w:t>
      </w:r>
      <w:proofErr w:type="spellEnd"/>
      <w:r>
        <w:rPr>
          <w:rFonts w:ascii="Times New Roman" w:eastAsia="Times New Roman" w:hAnsi="Times New Roman" w:cs="Times New Roman"/>
          <w:sz w:val="24"/>
          <w:szCs w:val="24"/>
        </w:rPr>
        <w:t xml:space="preserve"> guru PAI. </w:t>
      </w:r>
      <w:r w:rsidRPr="00C61AE9">
        <w:rPr>
          <w:rFonts w:ascii="Times New Roman" w:eastAsia="Times New Roman" w:hAnsi="Times New Roman" w:cs="Times New Roman"/>
          <w:i/>
          <w:iCs/>
          <w:sz w:val="24"/>
          <w:szCs w:val="24"/>
        </w:rPr>
        <w:t xml:space="preserve">Journal of Education </w:t>
      </w:r>
      <w:r w:rsidRPr="00C61AE9">
        <w:rPr>
          <w:rFonts w:ascii="Times New Roman" w:eastAsia="Times New Roman" w:hAnsi="Times New Roman" w:cs="Times New Roman"/>
          <w:i/>
          <w:sz w:val="24"/>
          <w:szCs w:val="24"/>
        </w:rPr>
        <w:t>Research, 5</w:t>
      </w:r>
      <w:r>
        <w:rPr>
          <w:rFonts w:ascii="Times New Roman" w:eastAsia="Times New Roman" w:hAnsi="Times New Roman" w:cs="Times New Roman"/>
          <w:sz w:val="24"/>
          <w:szCs w:val="24"/>
        </w:rPr>
        <w:t>(2), 1899-1910.</w:t>
      </w:r>
    </w:p>
    <w:p w14:paraId="7949FE77" w14:textId="77777777" w:rsidR="00C61AE9" w:rsidRPr="00C611E5" w:rsidRDefault="00C61AE9" w:rsidP="00C611E5">
      <w:pPr>
        <w:spacing w:after="0" w:line="240" w:lineRule="auto"/>
        <w:ind w:leftChars="0" w:left="564" w:hangingChars="235" w:hanging="564"/>
        <w:jc w:val="both"/>
        <w:rPr>
          <w:rFonts w:ascii="Times New Roman" w:hAnsi="Times New Roman" w:cs="Times New Roman"/>
          <w:bCs/>
          <w:iCs/>
          <w:sz w:val="24"/>
          <w:szCs w:val="24"/>
          <w:lang w:val="zh-CN" w:eastAsia="zh-CN"/>
        </w:rPr>
      </w:pPr>
      <w:r>
        <w:rPr>
          <w:rFonts w:ascii="Times New Roman" w:eastAsia="Times New Roman" w:hAnsi="Times New Roman" w:cs="Times New Roman"/>
          <w:bCs/>
          <w:iCs/>
          <w:sz w:val="24"/>
          <w:szCs w:val="24"/>
          <w:lang w:val="zh-CN"/>
        </w:rPr>
        <w:t xml:space="preserve">Alsuraihi, A. A. (2022). The effect of implementing mind maps for online learning and assessment on students during COVID-19 pandemic: </w:t>
      </w:r>
      <w:r>
        <w:rPr>
          <w:rFonts w:ascii="Times New Roman" w:eastAsia="Times New Roman" w:hAnsi="Times New Roman" w:cs="Times New Roman"/>
          <w:bCs/>
          <w:iCs/>
          <w:sz w:val="24"/>
          <w:szCs w:val="24"/>
        </w:rPr>
        <w:t>A</w:t>
      </w:r>
      <w:r>
        <w:rPr>
          <w:rFonts w:ascii="Times New Roman" w:eastAsia="Times New Roman" w:hAnsi="Times New Roman" w:cs="Times New Roman"/>
          <w:bCs/>
          <w:iCs/>
          <w:sz w:val="24"/>
          <w:szCs w:val="24"/>
          <w:lang w:val="zh-CN"/>
        </w:rPr>
        <w:t xml:space="preserve"> cross sectional study. </w:t>
      </w:r>
      <w:r w:rsidRPr="00C611E5">
        <w:rPr>
          <w:rFonts w:ascii="Times New Roman" w:eastAsia="Times New Roman" w:hAnsi="Times New Roman" w:cs="Times New Roman"/>
          <w:bCs/>
          <w:i/>
          <w:iCs/>
          <w:sz w:val="24"/>
          <w:szCs w:val="24"/>
          <w:lang w:val="zh-CN"/>
        </w:rPr>
        <w:t>BMC medical education, 22</w:t>
      </w:r>
      <w:r>
        <w:rPr>
          <w:rFonts w:ascii="Times New Roman" w:eastAsia="Times New Roman" w:hAnsi="Times New Roman" w:cs="Times New Roman"/>
          <w:bCs/>
          <w:iCs/>
          <w:sz w:val="24"/>
          <w:szCs w:val="24"/>
          <w:lang w:val="zh-CN"/>
        </w:rPr>
        <w:t xml:space="preserve">, 169. </w:t>
      </w:r>
    </w:p>
    <w:p w14:paraId="26B40AA7" w14:textId="77777777" w:rsidR="00C61AE9" w:rsidRDefault="00C61AE9" w:rsidP="00C611E5">
      <w:pPr>
        <w:spacing w:after="0" w:line="240" w:lineRule="auto"/>
        <w:ind w:leftChars="0" w:left="564" w:hangingChars="235" w:hanging="5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Anwar, Y., </w:t>
      </w:r>
      <w:proofErr w:type="spellStart"/>
      <w:r>
        <w:rPr>
          <w:rFonts w:ascii="Times New Roman" w:eastAsia="Times New Roman" w:hAnsi="Times New Roman" w:cs="Times New Roman"/>
          <w:sz w:val="24"/>
          <w:szCs w:val="24"/>
        </w:rPr>
        <w:t>Uban</w:t>
      </w:r>
      <w:proofErr w:type="spellEnd"/>
      <w:r>
        <w:rPr>
          <w:rFonts w:ascii="Times New Roman" w:eastAsia="Times New Roman" w:hAnsi="Times New Roman" w:cs="Times New Roman"/>
          <w:sz w:val="24"/>
          <w:szCs w:val="24"/>
        </w:rPr>
        <w:t xml:space="preserve">, D., &amp; </w:t>
      </w:r>
      <w:proofErr w:type="spellStart"/>
      <w:r>
        <w:rPr>
          <w:rFonts w:ascii="Times New Roman" w:eastAsia="Times New Roman" w:hAnsi="Times New Roman" w:cs="Times New Roman"/>
          <w:sz w:val="24"/>
          <w:szCs w:val="24"/>
        </w:rPr>
        <w:t>Hariyanto</w:t>
      </w:r>
      <w:proofErr w:type="spellEnd"/>
      <w:r>
        <w:rPr>
          <w:rFonts w:ascii="Times New Roman" w:eastAsia="Times New Roman" w:hAnsi="Times New Roman" w:cs="Times New Roman"/>
          <w:sz w:val="24"/>
          <w:szCs w:val="24"/>
        </w:rPr>
        <w:t xml:space="preserve">, Z. (2021). </w:t>
      </w:r>
      <w:proofErr w:type="spellStart"/>
      <w:r>
        <w:rPr>
          <w:rFonts w:ascii="Times New Roman" w:eastAsia="Times New Roman" w:hAnsi="Times New Roman" w:cs="Times New Roman"/>
          <w:sz w:val="24"/>
          <w:szCs w:val="24"/>
        </w:rPr>
        <w:t>Efektivitas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model mind mapping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daring </w:t>
      </w:r>
      <w:proofErr w:type="spellStart"/>
      <w:r>
        <w:rPr>
          <w:rFonts w:ascii="Times New Roman" w:eastAsia="Times New Roman" w:hAnsi="Times New Roman" w:cs="Times New Roman"/>
          <w:sz w:val="24"/>
          <w:szCs w:val="24"/>
        </w:rPr>
        <w:t>geografi</w:t>
      </w:r>
      <w:proofErr w:type="spellEnd"/>
      <w:r>
        <w:rPr>
          <w:rFonts w:ascii="Times New Roman" w:eastAsia="Times New Roman" w:hAnsi="Times New Roman" w:cs="Times New Roman"/>
          <w:sz w:val="24"/>
          <w:szCs w:val="24"/>
        </w:rPr>
        <w:t xml:space="preserve"> di SMA </w:t>
      </w:r>
      <w:proofErr w:type="spellStart"/>
      <w:r>
        <w:rPr>
          <w:rFonts w:ascii="Times New Roman" w:eastAsia="Times New Roman" w:hAnsi="Times New Roman" w:cs="Times New Roman"/>
          <w:sz w:val="24"/>
          <w:szCs w:val="24"/>
        </w:rPr>
        <w:t>negeri</w:t>
      </w:r>
      <w:proofErr w:type="spellEnd"/>
      <w:r>
        <w:rPr>
          <w:rFonts w:ascii="Times New Roman" w:eastAsia="Times New Roman" w:hAnsi="Times New Roman" w:cs="Times New Roman"/>
          <w:sz w:val="24"/>
          <w:szCs w:val="24"/>
        </w:rPr>
        <w:t xml:space="preserve"> 13 </w:t>
      </w:r>
      <w:proofErr w:type="spellStart"/>
      <w:r>
        <w:rPr>
          <w:rFonts w:ascii="Times New Roman" w:eastAsia="Times New Roman" w:hAnsi="Times New Roman" w:cs="Times New Roman"/>
          <w:sz w:val="24"/>
          <w:szCs w:val="24"/>
        </w:rPr>
        <w:t>samarinda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Edukatif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Pendidikan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 xml:space="preserve">(6), 4152–4159. </w:t>
      </w:r>
    </w:p>
    <w:p w14:paraId="6409600A" w14:textId="77777777" w:rsidR="00C61AE9" w:rsidRPr="00C611E5" w:rsidRDefault="00C61AE9" w:rsidP="00C611E5">
      <w:pPr>
        <w:spacing w:after="0" w:line="240" w:lineRule="auto"/>
        <w:ind w:leftChars="0" w:left="564" w:hangingChars="235" w:hanging="564"/>
        <w:jc w:val="both"/>
        <w:rPr>
          <w:rFonts w:ascii="Times New Roman" w:hAnsi="Times New Roman" w:cs="Times New Roman"/>
          <w:bCs/>
          <w:iCs/>
          <w:sz w:val="24"/>
          <w:szCs w:val="24"/>
          <w:lang w:val="zh-CN" w:eastAsia="zh-CN"/>
        </w:rPr>
      </w:pPr>
      <w:proofErr w:type="spellStart"/>
      <w:r>
        <w:rPr>
          <w:rFonts w:ascii="Times New Roman" w:eastAsia="Times New Roman" w:hAnsi="Times New Roman" w:cs="Times New Roman"/>
          <w:sz w:val="24"/>
          <w:szCs w:val="24"/>
        </w:rPr>
        <w:lastRenderedPageBreak/>
        <w:t>Arikunto</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Supardi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Suhardjono</w:t>
      </w:r>
      <w:proofErr w:type="spellEnd"/>
      <w:r>
        <w:rPr>
          <w:rFonts w:ascii="Times New Roman" w:eastAsia="Times New Roman" w:hAnsi="Times New Roman" w:cs="Times New Roman"/>
          <w:sz w:val="24"/>
          <w:szCs w:val="24"/>
        </w:rPr>
        <w:t xml:space="preserve">. (2021). </w:t>
      </w:r>
      <w:proofErr w:type="spellStart"/>
      <w:r>
        <w:rPr>
          <w:rFonts w:ascii="Times New Roman" w:eastAsia="Times New Roman" w:hAnsi="Times New Roman" w:cs="Times New Roman"/>
          <w:i/>
          <w:iCs/>
          <w:sz w:val="24"/>
          <w:szCs w:val="24"/>
        </w:rPr>
        <w:t>Penelitian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Tindakan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Kelas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Revisi</w:t>
      </w:r>
      <w:proofErr w:type="spellEnd"/>
      <w:r>
        <w:rPr>
          <w:rFonts w:ascii="Times New Roman" w:eastAsia="Times New Roman" w:hAnsi="Times New Roman" w:cs="Times New Roman"/>
          <w:sz w:val="24"/>
          <w:szCs w:val="24"/>
        </w:rPr>
        <w:t xml:space="preserve">). PT </w:t>
      </w:r>
      <w:proofErr w:type="spellStart"/>
      <w:r>
        <w:rPr>
          <w:rFonts w:ascii="Times New Roman" w:eastAsia="Times New Roman" w:hAnsi="Times New Roman" w:cs="Times New Roman"/>
          <w:sz w:val="24"/>
          <w:szCs w:val="24"/>
        </w:rPr>
        <w:t>Bumi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Aksara</w:t>
      </w:r>
      <w:proofErr w:type="spellEnd"/>
      <w:r>
        <w:rPr>
          <w:rFonts w:ascii="Times New Roman" w:eastAsia="Times New Roman" w:hAnsi="Times New Roman" w:cs="Times New Roman"/>
          <w:sz w:val="24"/>
          <w:szCs w:val="24"/>
        </w:rPr>
        <w:t>.</w:t>
      </w:r>
    </w:p>
    <w:p w14:paraId="56B64263"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Arlina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Nursyifa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Lubis</w:t>
      </w:r>
      <w:proofErr w:type="spellEnd"/>
      <w:r>
        <w:rPr>
          <w:rFonts w:ascii="Times New Roman" w:eastAsia="Times New Roman" w:hAnsi="Times New Roman" w:cs="Times New Roman"/>
          <w:sz w:val="24"/>
          <w:szCs w:val="24"/>
        </w:rPr>
        <w:t xml:space="preserve">, B. H., &amp; </w:t>
      </w:r>
      <w:proofErr w:type="spellStart"/>
      <w:r>
        <w:rPr>
          <w:rFonts w:ascii="Times New Roman" w:eastAsia="Times New Roman" w:hAnsi="Times New Roman" w:cs="Times New Roman"/>
          <w:sz w:val="24"/>
          <w:szCs w:val="24"/>
        </w:rPr>
        <w:t>Risdi</w:t>
      </w:r>
      <w:proofErr w:type="spellEnd"/>
      <w:r>
        <w:rPr>
          <w:rFonts w:ascii="Times New Roman" w:eastAsia="Times New Roman" w:hAnsi="Times New Roman" w:cs="Times New Roman"/>
          <w:sz w:val="24"/>
          <w:szCs w:val="24"/>
        </w:rPr>
        <w:t xml:space="preserve">, M. F. (2023).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strategi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mind mapping.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Ilmiah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Kajian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Multidisipliner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 xml:space="preserve">(12), 124-137. </w:t>
      </w:r>
    </w:p>
    <w:p w14:paraId="291DB93E"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Astaño</w:t>
      </w:r>
      <w:proofErr w:type="spellEnd"/>
      <w:r>
        <w:rPr>
          <w:rFonts w:ascii="Times New Roman" w:eastAsia="Times New Roman" w:hAnsi="Times New Roman" w:cs="Times New Roman"/>
          <w:sz w:val="24"/>
          <w:szCs w:val="24"/>
        </w:rPr>
        <w:t xml:space="preserve">, J. (2025). The effectiveness of </w:t>
      </w:r>
      <w:proofErr w:type="spellStart"/>
      <w:r>
        <w:rPr>
          <w:rFonts w:ascii="Times New Roman" w:eastAsia="Times New Roman" w:hAnsi="Times New Roman" w:cs="Times New Roman"/>
          <w:sz w:val="24"/>
          <w:szCs w:val="24"/>
        </w:rPr>
        <w:t>canva</w:t>
      </w:r>
      <w:proofErr w:type="spellEnd"/>
      <w:r>
        <w:rPr>
          <w:rFonts w:ascii="Times New Roman" w:eastAsia="Times New Roman" w:hAnsi="Times New Roman" w:cs="Times New Roman"/>
          <w:sz w:val="24"/>
          <w:szCs w:val="24"/>
        </w:rPr>
        <w:t xml:space="preserve"> as an instructional tool in improving students’ academic performance: A meta-analysis. </w:t>
      </w:r>
      <w:r>
        <w:rPr>
          <w:rFonts w:ascii="Times New Roman" w:eastAsia="Times New Roman" w:hAnsi="Times New Roman" w:cs="Times New Roman"/>
          <w:i/>
          <w:iCs/>
          <w:sz w:val="24"/>
          <w:szCs w:val="24"/>
        </w:rPr>
        <w:t>Journal of Digital Learning and Distance Education,</w:t>
      </w:r>
      <w:r>
        <w:rPr>
          <w:rFonts w:ascii="Times New Roman" w:eastAsia="Times New Roman" w:hAnsi="Times New Roman" w:cs="Times New Roman"/>
          <w:sz w:val="24"/>
          <w:szCs w:val="24"/>
        </w:rPr>
        <w:t xml:space="preserve"> </w:t>
      </w:r>
      <w:r w:rsidRPr="008D6306">
        <w:rPr>
          <w:rFonts w:ascii="Times New Roman" w:eastAsia="Times New Roman" w:hAnsi="Times New Roman" w:cs="Times New Roman"/>
          <w:i/>
          <w:sz w:val="24"/>
          <w:szCs w:val="24"/>
        </w:rPr>
        <w:t>3</w:t>
      </w:r>
      <w:r>
        <w:rPr>
          <w:rFonts w:ascii="Times New Roman" w:eastAsia="Times New Roman" w:hAnsi="Times New Roman" w:cs="Times New Roman"/>
          <w:sz w:val="24"/>
          <w:szCs w:val="24"/>
        </w:rPr>
        <w:t xml:space="preserve">(10), 1327-1345. </w:t>
      </w:r>
    </w:p>
    <w:p w14:paraId="74583ADD"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Cahyani</w:t>
      </w:r>
      <w:proofErr w:type="spellEnd"/>
      <w:r>
        <w:rPr>
          <w:rFonts w:ascii="Times New Roman" w:eastAsia="Times New Roman" w:hAnsi="Times New Roman" w:cs="Times New Roman"/>
          <w:sz w:val="24"/>
          <w:szCs w:val="24"/>
        </w:rPr>
        <w:t xml:space="preserve">, S. H., &amp; </w:t>
      </w:r>
      <w:proofErr w:type="spellStart"/>
      <w:r>
        <w:rPr>
          <w:rFonts w:ascii="Times New Roman" w:eastAsia="Times New Roman" w:hAnsi="Times New Roman" w:cs="Times New Roman"/>
          <w:sz w:val="24"/>
          <w:szCs w:val="24"/>
        </w:rPr>
        <w:t>Hardini</w:t>
      </w:r>
      <w:proofErr w:type="spellEnd"/>
      <w:r>
        <w:rPr>
          <w:rFonts w:ascii="Times New Roman" w:eastAsia="Times New Roman" w:hAnsi="Times New Roman" w:cs="Times New Roman"/>
          <w:sz w:val="24"/>
          <w:szCs w:val="24"/>
        </w:rPr>
        <w:t xml:space="preserve">, A. T. A. (2024). </w:t>
      </w:r>
      <w:proofErr w:type="spellStart"/>
      <w:r>
        <w:rPr>
          <w:rFonts w:ascii="Times New Roman" w:eastAsia="Times New Roman" w:hAnsi="Times New Roman" w:cs="Times New Roman"/>
          <w:sz w:val="24"/>
          <w:szCs w:val="24"/>
        </w:rPr>
        <w:t>Efektivitas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mind mapping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guide note taking </w:t>
      </w:r>
      <w:proofErr w:type="spellStart"/>
      <w:r>
        <w:rPr>
          <w:rFonts w:ascii="Times New Roman" w:eastAsia="Times New Roman" w:hAnsi="Times New Roman" w:cs="Times New Roman"/>
          <w:sz w:val="24"/>
          <w:szCs w:val="24"/>
        </w:rPr>
        <w:t>berbantuan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pancasila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kelas</w:t>
      </w:r>
      <w:proofErr w:type="spellEnd"/>
      <w:r>
        <w:rPr>
          <w:rFonts w:ascii="Times New Roman" w:eastAsia="Times New Roman" w:hAnsi="Times New Roman" w:cs="Times New Roman"/>
          <w:sz w:val="24"/>
          <w:szCs w:val="24"/>
        </w:rPr>
        <w:t xml:space="preserve"> IV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on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w:t>
      </w:r>
      <w:r>
        <w:rPr>
          <w:rFonts w:ascii="Times New Roman" w:eastAsia="Times New Roman" w:hAnsi="Times New Roman" w:cs="Times New Roman"/>
          <w:sz w:val="24"/>
          <w:szCs w:val="24"/>
        </w:rPr>
        <w:t xml:space="preserve">(4), 20682–20690. </w:t>
      </w:r>
    </w:p>
    <w:p w14:paraId="77D72B17"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Deliana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Romalinca</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Omerlin</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Krisbet</w:t>
      </w:r>
      <w:proofErr w:type="spellEnd"/>
      <w:r>
        <w:rPr>
          <w:rFonts w:ascii="Times New Roman" w:eastAsia="Times New Roman" w:hAnsi="Times New Roman" w:cs="Times New Roman"/>
          <w:sz w:val="24"/>
          <w:szCs w:val="24"/>
        </w:rPr>
        <w:t xml:space="preserve">, K., &amp; </w:t>
      </w:r>
      <w:proofErr w:type="spellStart"/>
      <w:r>
        <w:rPr>
          <w:rFonts w:ascii="Times New Roman" w:eastAsia="Times New Roman" w:hAnsi="Times New Roman" w:cs="Times New Roman"/>
          <w:sz w:val="24"/>
          <w:szCs w:val="24"/>
        </w:rPr>
        <w:t>Meldawati</w:t>
      </w:r>
      <w:proofErr w:type="spellEnd"/>
      <w:r>
        <w:rPr>
          <w:rFonts w:ascii="Times New Roman" w:eastAsia="Times New Roman" w:hAnsi="Times New Roman" w:cs="Times New Roman"/>
          <w:sz w:val="24"/>
          <w:szCs w:val="24"/>
        </w:rPr>
        <w:t xml:space="preserve">, M. (2023). </w:t>
      </w:r>
      <w:proofErr w:type="spellStart"/>
      <w:r>
        <w:rPr>
          <w:rFonts w:ascii="Times New Roman" w:eastAsia="Times New Roman" w:hAnsi="Times New Roman" w:cs="Times New Roman"/>
          <w:sz w:val="24"/>
          <w:szCs w:val="24"/>
        </w:rPr>
        <w:t>Efektivitas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Luring. </w:t>
      </w:r>
      <w:r>
        <w:rPr>
          <w:rFonts w:ascii="Times New Roman" w:eastAsia="Times New Roman" w:hAnsi="Times New Roman" w:cs="Times New Roman"/>
          <w:i/>
          <w:iCs/>
          <w:sz w:val="24"/>
          <w:szCs w:val="24"/>
        </w:rPr>
        <w:t>Multiverse: Open Multidisciplinary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 xml:space="preserve">(2), 298–303. </w:t>
      </w:r>
    </w:p>
    <w:p w14:paraId="149D0679" w14:textId="77777777" w:rsidR="00C61AE9" w:rsidRDefault="00C61AE9">
      <w:pPr>
        <w:spacing w:after="0" w:line="240" w:lineRule="auto"/>
        <w:ind w:leftChars="0" w:left="564" w:hangingChars="235" w:hanging="564"/>
        <w:jc w:val="both"/>
        <w:rPr>
          <w:rFonts w:ascii="Times New Roman" w:eastAsia="Times New Roman" w:hAnsi="Times New Roman" w:cs="Times New Roman"/>
          <w:bCs/>
          <w:iCs/>
          <w:sz w:val="24"/>
          <w:szCs w:val="24"/>
          <w:lang w:val="zh-CN"/>
        </w:rPr>
      </w:pPr>
      <w:r>
        <w:rPr>
          <w:rFonts w:ascii="Times New Roman" w:eastAsia="Times New Roman" w:hAnsi="Times New Roman" w:cs="Times New Roman"/>
          <w:bCs/>
          <w:iCs/>
          <w:sz w:val="24"/>
          <w:szCs w:val="24"/>
          <w:lang w:val="zh-CN"/>
        </w:rPr>
        <w:t xml:space="preserve">Dong, Y., Zhu, S., &amp; Li, W. (2021). Promoting sustainable creativity: An empirical study on the application of mind mapping tools in graphic design education. </w:t>
      </w:r>
      <w:r>
        <w:rPr>
          <w:rFonts w:ascii="Times New Roman" w:eastAsia="Times New Roman" w:hAnsi="Times New Roman" w:cs="Times New Roman"/>
          <w:bCs/>
          <w:i/>
          <w:sz w:val="24"/>
          <w:szCs w:val="24"/>
          <w:lang w:val="zh-CN"/>
        </w:rPr>
        <w:t>Sustainability</w:t>
      </w:r>
      <w:r>
        <w:rPr>
          <w:rFonts w:ascii="Times New Roman" w:eastAsia="Times New Roman" w:hAnsi="Times New Roman" w:cs="Times New Roman"/>
          <w:bCs/>
          <w:iCs/>
          <w:sz w:val="24"/>
          <w:szCs w:val="24"/>
          <w:lang w:val="zh-CN"/>
        </w:rPr>
        <w:t xml:space="preserve">, 13(10), 5373. </w:t>
      </w:r>
    </w:p>
    <w:p w14:paraId="670DFFD6" w14:textId="77777777" w:rsidR="00C61AE9" w:rsidRPr="008D6306" w:rsidRDefault="00C61AE9" w:rsidP="008D6306">
      <w:pPr>
        <w:spacing w:after="0" w:line="240" w:lineRule="auto"/>
        <w:ind w:leftChars="0" w:left="564" w:hangingChars="235" w:hanging="564"/>
        <w:jc w:val="both"/>
        <w:rPr>
          <w:rFonts w:ascii="Times New Roman" w:hAnsi="Times New Roman" w:cs="Times New Roman"/>
          <w:bCs/>
          <w:iCs/>
          <w:sz w:val="24"/>
          <w:szCs w:val="24"/>
          <w:lang w:val="zh-CN" w:eastAsia="zh-CN"/>
        </w:rPr>
      </w:pPr>
      <w:r>
        <w:rPr>
          <w:rFonts w:ascii="Times New Roman" w:eastAsia="Times New Roman" w:hAnsi="Times New Roman" w:cs="Times New Roman"/>
          <w:bCs/>
          <w:iCs/>
          <w:sz w:val="24"/>
          <w:szCs w:val="24"/>
          <w:lang w:val="zh-CN"/>
        </w:rPr>
        <w:t xml:space="preserve">Efendi, R., Hasibuan, A. P. G., &amp; Siregar, P. S. (2023). Canva application-based learning media on motivation and learning outcomes. </w:t>
      </w:r>
      <w:r>
        <w:rPr>
          <w:rFonts w:ascii="Times New Roman" w:eastAsia="Times New Roman" w:hAnsi="Times New Roman" w:cs="Times New Roman"/>
          <w:bCs/>
          <w:i/>
          <w:sz w:val="24"/>
          <w:szCs w:val="24"/>
          <w:lang w:val="zh-CN"/>
        </w:rPr>
        <w:t>International Journal of Elementary Education</w:t>
      </w:r>
      <w:r>
        <w:rPr>
          <w:rFonts w:ascii="Times New Roman" w:eastAsia="Times New Roman" w:hAnsi="Times New Roman" w:cs="Times New Roman"/>
          <w:bCs/>
          <w:iCs/>
          <w:sz w:val="24"/>
          <w:szCs w:val="24"/>
          <w:lang w:val="zh-CN"/>
        </w:rPr>
        <w:t xml:space="preserve">, 7(2), 342-352. </w:t>
      </w:r>
    </w:p>
    <w:p w14:paraId="1F1C9135"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Fraenkel</w:t>
      </w:r>
      <w:proofErr w:type="spellEnd"/>
      <w:r>
        <w:rPr>
          <w:rFonts w:ascii="Times New Roman" w:eastAsia="Times New Roman" w:hAnsi="Times New Roman" w:cs="Times New Roman"/>
          <w:sz w:val="24"/>
          <w:szCs w:val="24"/>
        </w:rPr>
        <w:t xml:space="preserve">, J. R., </w:t>
      </w:r>
      <w:proofErr w:type="spellStart"/>
      <w:r>
        <w:rPr>
          <w:rFonts w:ascii="Times New Roman" w:eastAsia="Times New Roman" w:hAnsi="Times New Roman" w:cs="Times New Roman"/>
          <w:sz w:val="24"/>
          <w:szCs w:val="24"/>
        </w:rPr>
        <w:t>Wallen</w:t>
      </w:r>
      <w:proofErr w:type="spellEnd"/>
      <w:r>
        <w:rPr>
          <w:rFonts w:ascii="Times New Roman" w:eastAsia="Times New Roman" w:hAnsi="Times New Roman" w:cs="Times New Roman"/>
          <w:sz w:val="24"/>
          <w:szCs w:val="24"/>
        </w:rPr>
        <w:t xml:space="preserve">, N. E., &amp; Hyun, H. H. (2019). </w:t>
      </w:r>
      <w:r w:rsidRPr="00365272">
        <w:rPr>
          <w:rFonts w:ascii="Times New Roman" w:eastAsia="Times New Roman" w:hAnsi="Times New Roman" w:cs="Times New Roman"/>
          <w:i/>
          <w:sz w:val="24"/>
          <w:szCs w:val="24"/>
        </w:rPr>
        <w:t xml:space="preserve">How </w:t>
      </w:r>
      <w:r>
        <w:rPr>
          <w:rFonts w:ascii="Times New Roman" w:eastAsia="Times New Roman" w:hAnsi="Times New Roman" w:cs="Times New Roman"/>
          <w:i/>
          <w:sz w:val="24"/>
          <w:szCs w:val="24"/>
        </w:rPr>
        <w:t>t</w:t>
      </w:r>
      <w:r w:rsidRPr="00365272">
        <w:rPr>
          <w:rFonts w:ascii="Times New Roman" w:eastAsia="Times New Roman" w:hAnsi="Times New Roman" w:cs="Times New Roman"/>
          <w:i/>
          <w:sz w:val="24"/>
          <w:szCs w:val="24"/>
        </w:rPr>
        <w:t xml:space="preserve">o Design </w:t>
      </w:r>
      <w:r>
        <w:rPr>
          <w:rFonts w:ascii="Times New Roman" w:eastAsia="Times New Roman" w:hAnsi="Times New Roman" w:cs="Times New Roman"/>
          <w:i/>
          <w:sz w:val="24"/>
          <w:szCs w:val="24"/>
        </w:rPr>
        <w:t>a</w:t>
      </w:r>
      <w:r w:rsidRPr="00365272">
        <w:rPr>
          <w:rFonts w:ascii="Times New Roman" w:eastAsia="Times New Roman" w:hAnsi="Times New Roman" w:cs="Times New Roman"/>
          <w:i/>
          <w:sz w:val="24"/>
          <w:szCs w:val="24"/>
        </w:rPr>
        <w:t xml:space="preserve">nd Evaluate Research </w:t>
      </w:r>
      <w:r>
        <w:rPr>
          <w:rFonts w:ascii="Times New Roman" w:eastAsia="Times New Roman" w:hAnsi="Times New Roman" w:cs="Times New Roman"/>
          <w:i/>
          <w:sz w:val="24"/>
          <w:szCs w:val="24"/>
        </w:rPr>
        <w:t>i</w:t>
      </w:r>
      <w:r w:rsidRPr="00365272">
        <w:rPr>
          <w:rFonts w:ascii="Times New Roman" w:eastAsia="Times New Roman" w:hAnsi="Times New Roman" w:cs="Times New Roman"/>
          <w:i/>
          <w:sz w:val="24"/>
          <w:szCs w:val="24"/>
        </w:rPr>
        <w:t xml:space="preserve">n Education </w:t>
      </w:r>
      <w:r>
        <w:rPr>
          <w:rFonts w:ascii="Times New Roman" w:eastAsia="Times New Roman" w:hAnsi="Times New Roman" w:cs="Times New Roman"/>
          <w:sz w:val="24"/>
          <w:szCs w:val="24"/>
        </w:rPr>
        <w:t>(8</w:t>
      </w:r>
      <w:r>
        <w:rPr>
          <w:rFonts w:ascii="Times New Roman" w:eastAsia="Times New Roman" w:hAnsi="Times New Roman" w:cs="Times New Roman"/>
          <w:sz w:val="24"/>
          <w:szCs w:val="24"/>
          <w:vertAlign w:val="superscript"/>
        </w:rPr>
        <w:t xml:space="preserve">th </w:t>
      </w:r>
      <w:r>
        <w:rPr>
          <w:rFonts w:ascii="Times New Roman" w:eastAsia="Times New Roman" w:hAnsi="Times New Roman" w:cs="Times New Roman"/>
          <w:sz w:val="24"/>
          <w:szCs w:val="24"/>
        </w:rPr>
        <w:t xml:space="preserve">ed.). </w:t>
      </w:r>
      <w:r w:rsidRPr="00365272">
        <w:rPr>
          <w:rFonts w:ascii="Times New Roman" w:eastAsia="Times New Roman" w:hAnsi="Times New Roman" w:cs="Times New Roman"/>
          <w:iCs/>
          <w:sz w:val="24"/>
          <w:szCs w:val="24"/>
        </w:rPr>
        <w:t xml:space="preserve">The </w:t>
      </w:r>
      <w:proofErr w:type="spellStart"/>
      <w:r w:rsidRPr="00365272">
        <w:rPr>
          <w:rFonts w:ascii="Times New Roman" w:eastAsia="Times New Roman" w:hAnsi="Times New Roman" w:cs="Times New Roman"/>
          <w:iCs/>
          <w:sz w:val="24"/>
          <w:szCs w:val="24"/>
        </w:rPr>
        <w:t>MCGraw</w:t>
      </w:r>
      <w:proofErr w:type="spellEnd"/>
      <w:r w:rsidRPr="00365272">
        <w:rPr>
          <w:rFonts w:ascii="Times New Roman" w:eastAsia="Times New Roman" w:hAnsi="Times New Roman" w:cs="Times New Roman"/>
          <w:iCs/>
          <w:sz w:val="24"/>
          <w:szCs w:val="24"/>
        </w:rPr>
        <w:t xml:space="preserve"> Hill Companies</w:t>
      </w:r>
      <w:r w:rsidRPr="003652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25FB5747" w14:textId="77777777" w:rsidR="00C61AE9" w:rsidRDefault="00C61AE9">
      <w:pPr>
        <w:spacing w:after="0" w:line="240" w:lineRule="auto"/>
        <w:ind w:leftChars="0" w:left="564" w:hangingChars="235" w:hanging="564"/>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lang w:val="zh-CN"/>
        </w:rPr>
        <w:t xml:space="preserve">Hasriadi, H., Firman, F., &amp; Ningrum, N. (2023). Development of canva-based animation e-mind mapping guide. </w:t>
      </w:r>
      <w:r>
        <w:rPr>
          <w:rFonts w:ascii="Times New Roman" w:eastAsia="Times New Roman" w:hAnsi="Times New Roman" w:cs="Times New Roman"/>
          <w:bCs/>
          <w:i/>
          <w:sz w:val="24"/>
          <w:szCs w:val="24"/>
          <w:lang w:val="zh-CN"/>
        </w:rPr>
        <w:t>Didaktika: Jurnal Kependidikan</w:t>
      </w:r>
      <w:r>
        <w:rPr>
          <w:rFonts w:ascii="Times New Roman" w:eastAsia="Times New Roman" w:hAnsi="Times New Roman" w:cs="Times New Roman"/>
          <w:bCs/>
          <w:iCs/>
          <w:sz w:val="24"/>
          <w:szCs w:val="24"/>
          <w:lang w:val="zh-CN"/>
        </w:rPr>
        <w:t xml:space="preserve">, 12(4), 1127-1138. </w:t>
      </w:r>
    </w:p>
    <w:p w14:paraId="364FFB09" w14:textId="77777777" w:rsidR="00C61AE9" w:rsidRDefault="00C61AE9">
      <w:pPr>
        <w:spacing w:after="0" w:line="240" w:lineRule="auto"/>
        <w:ind w:leftChars="0" w:left="564" w:hangingChars="235" w:hanging="564"/>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lang w:val="zh-CN"/>
        </w:rPr>
        <w:t xml:space="preserve">Hinchcliff, M., &amp; Mehmet, M. (2023). Embedding canva into the marketing classroom: </w:t>
      </w:r>
      <w:r>
        <w:rPr>
          <w:rFonts w:ascii="Times New Roman" w:eastAsia="Times New Roman" w:hAnsi="Times New Roman" w:cs="Times New Roman"/>
          <w:bCs/>
          <w:iCs/>
          <w:sz w:val="24"/>
          <w:szCs w:val="24"/>
        </w:rPr>
        <w:t>A</w:t>
      </w:r>
      <w:r>
        <w:rPr>
          <w:rFonts w:ascii="Times New Roman" w:eastAsia="Times New Roman" w:hAnsi="Times New Roman" w:cs="Times New Roman"/>
          <w:bCs/>
          <w:iCs/>
          <w:sz w:val="24"/>
          <w:szCs w:val="24"/>
          <w:lang w:val="zh-CN"/>
        </w:rPr>
        <w:t xml:space="preserve"> dialogic and social learning approach to classroom innovation. </w:t>
      </w:r>
      <w:r w:rsidRPr="00365272">
        <w:rPr>
          <w:rFonts w:ascii="Times New Roman" w:eastAsia="Times New Roman" w:hAnsi="Times New Roman" w:cs="Times New Roman"/>
          <w:bCs/>
          <w:i/>
          <w:iCs/>
          <w:sz w:val="24"/>
          <w:szCs w:val="24"/>
          <w:lang w:val="zh-CN"/>
        </w:rPr>
        <w:t>Higher Education, Skills and Work-Based Learning, 13</w:t>
      </w:r>
      <w:r>
        <w:rPr>
          <w:rFonts w:ascii="Times New Roman" w:eastAsia="Times New Roman" w:hAnsi="Times New Roman" w:cs="Times New Roman"/>
          <w:bCs/>
          <w:iCs/>
          <w:sz w:val="24"/>
          <w:szCs w:val="24"/>
          <w:lang w:val="zh-CN"/>
        </w:rPr>
        <w:t xml:space="preserve">(6), 1174-1186. </w:t>
      </w:r>
    </w:p>
    <w:p w14:paraId="355E639C"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Husna</w:t>
      </w:r>
      <w:proofErr w:type="spellEnd"/>
      <w:r>
        <w:rPr>
          <w:rFonts w:ascii="Times New Roman" w:eastAsia="Times New Roman" w:hAnsi="Times New Roman" w:cs="Times New Roman"/>
          <w:sz w:val="24"/>
          <w:szCs w:val="24"/>
        </w:rPr>
        <w:t xml:space="preserve">, M., &amp; Dora, N. (2025). The impact of digital media integration on geography learning outcomes in Indonesian high schools. </w:t>
      </w:r>
      <w:r>
        <w:rPr>
          <w:rFonts w:ascii="Times New Roman" w:eastAsia="Times New Roman" w:hAnsi="Times New Roman" w:cs="Times New Roman"/>
          <w:i/>
          <w:iCs/>
          <w:sz w:val="24"/>
          <w:szCs w:val="24"/>
        </w:rPr>
        <w:t>Journal of General Education and Humanities</w:t>
      </w:r>
      <w:r>
        <w:rPr>
          <w:rFonts w:ascii="Times New Roman" w:eastAsia="Times New Roman" w:hAnsi="Times New Roman" w:cs="Times New Roman"/>
          <w:sz w:val="24"/>
          <w:szCs w:val="24"/>
        </w:rPr>
        <w:t xml:space="preserve">, 4(3), 897-912. </w:t>
      </w:r>
    </w:p>
    <w:p w14:paraId="01201B43"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Khasanah</w:t>
      </w:r>
      <w:proofErr w:type="spellEnd"/>
      <w:r>
        <w:rPr>
          <w:rFonts w:ascii="Times New Roman" w:eastAsia="Times New Roman" w:hAnsi="Times New Roman" w:cs="Times New Roman"/>
          <w:sz w:val="24"/>
          <w:szCs w:val="24"/>
        </w:rPr>
        <w:t xml:space="preserve">, D. M., </w:t>
      </w:r>
      <w:proofErr w:type="spellStart"/>
      <w:r>
        <w:rPr>
          <w:rFonts w:ascii="Times New Roman" w:eastAsia="Times New Roman" w:hAnsi="Times New Roman" w:cs="Times New Roman"/>
          <w:sz w:val="24"/>
          <w:szCs w:val="24"/>
        </w:rPr>
        <w:t>Masduki</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Haryanto</w:t>
      </w:r>
      <w:proofErr w:type="spellEnd"/>
      <w:r>
        <w:rPr>
          <w:rFonts w:ascii="Times New Roman" w:eastAsia="Times New Roman" w:hAnsi="Times New Roman" w:cs="Times New Roman"/>
          <w:sz w:val="24"/>
          <w:szCs w:val="24"/>
        </w:rPr>
        <w:t xml:space="preserve">, S. (2024).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IPS. </w:t>
      </w:r>
      <w:proofErr w:type="spellStart"/>
      <w:r>
        <w:rPr>
          <w:rFonts w:ascii="Times New Roman" w:eastAsia="Times New Roman" w:hAnsi="Times New Roman" w:cs="Times New Roman"/>
          <w:i/>
          <w:iCs/>
          <w:sz w:val="24"/>
          <w:szCs w:val="24"/>
        </w:rPr>
        <w:t>Khazanah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Pendidikan</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Ilmiah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Kependidikan</w:t>
      </w:r>
      <w:proofErr w:type="spellEnd"/>
      <w:r>
        <w:rPr>
          <w:rFonts w:ascii="Times New Roman" w:eastAsia="Times New Roman" w:hAnsi="Times New Roman" w:cs="Times New Roman"/>
          <w:i/>
          <w:iCs/>
          <w:sz w:val="24"/>
          <w:szCs w:val="24"/>
        </w:rPr>
        <w:t xml:space="preserve"> (JIK)</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18</w:t>
      </w:r>
      <w:r>
        <w:rPr>
          <w:rFonts w:ascii="Times New Roman" w:eastAsia="Times New Roman" w:hAnsi="Times New Roman" w:cs="Times New Roman"/>
          <w:sz w:val="24"/>
          <w:szCs w:val="24"/>
        </w:rPr>
        <w:t>(1), 114-117.</w:t>
      </w:r>
    </w:p>
    <w:p w14:paraId="47C286AC" w14:textId="77777777" w:rsidR="00C61AE9" w:rsidRDefault="00C61AE9">
      <w:pPr>
        <w:spacing w:after="0" w:line="240" w:lineRule="auto"/>
        <w:ind w:leftChars="0" w:left="564" w:hangingChars="235" w:hanging="564"/>
        <w:jc w:val="both"/>
      </w:pPr>
      <w:r>
        <w:rPr>
          <w:rFonts w:ascii="Times New Roman" w:eastAsia="Times New Roman" w:hAnsi="Times New Roman" w:cs="Times New Roman"/>
          <w:bCs/>
          <w:iCs/>
          <w:sz w:val="24"/>
          <w:szCs w:val="24"/>
          <w:lang w:val="zh-CN"/>
        </w:rPr>
        <w:t xml:space="preserve">Kocaarslan, G. E., &amp; Eryaman, M. R. (2024). Using “canva for education” application with collaborative learning in visual arts lesson: </w:t>
      </w:r>
      <w:r>
        <w:rPr>
          <w:rFonts w:ascii="Times New Roman" w:eastAsia="Times New Roman" w:hAnsi="Times New Roman" w:cs="Times New Roman"/>
          <w:bCs/>
          <w:iCs/>
          <w:sz w:val="24"/>
          <w:szCs w:val="24"/>
        </w:rPr>
        <w:t>S</w:t>
      </w:r>
      <w:r>
        <w:rPr>
          <w:rFonts w:ascii="Times New Roman" w:eastAsia="Times New Roman" w:hAnsi="Times New Roman" w:cs="Times New Roman"/>
          <w:bCs/>
          <w:iCs/>
          <w:sz w:val="24"/>
          <w:szCs w:val="24"/>
          <w:lang w:val="zh-CN"/>
        </w:rPr>
        <w:t xml:space="preserve">ample activities for teachers. </w:t>
      </w:r>
      <w:r>
        <w:rPr>
          <w:rFonts w:ascii="Times New Roman" w:eastAsia="Times New Roman" w:hAnsi="Times New Roman" w:cs="Times New Roman"/>
          <w:bCs/>
          <w:i/>
          <w:sz w:val="24"/>
          <w:szCs w:val="24"/>
          <w:lang w:val="zh-CN"/>
        </w:rPr>
        <w:t>Elektronik Sosyal Bilimler Dergisi</w:t>
      </w:r>
      <w:r>
        <w:rPr>
          <w:rFonts w:ascii="Times New Roman" w:eastAsia="Times New Roman" w:hAnsi="Times New Roman" w:cs="Times New Roman"/>
          <w:bCs/>
          <w:iCs/>
          <w:sz w:val="24"/>
          <w:szCs w:val="24"/>
          <w:lang w:val="zh-CN"/>
        </w:rPr>
        <w:t xml:space="preserve">, 23(90), 849-866. </w:t>
      </w:r>
    </w:p>
    <w:p w14:paraId="0CB54A35" w14:textId="6118B4EC" w:rsidR="00C61AE9" w:rsidRDefault="00C61AE9">
      <w:pPr>
        <w:spacing w:after="0" w:line="240" w:lineRule="auto"/>
        <w:ind w:leftChars="0" w:left="564" w:hangingChars="235" w:hanging="564"/>
        <w:jc w:val="both"/>
        <w:rPr>
          <w:rFonts w:ascii="Times New Roman" w:eastAsia="Times New Roman" w:hAnsi="Times New Roman" w:cs="Times New Roman"/>
          <w:bCs/>
          <w:iCs/>
          <w:sz w:val="24"/>
          <w:szCs w:val="24"/>
          <w:lang w:val="zh-CN"/>
        </w:rPr>
      </w:pPr>
      <w:r>
        <w:rPr>
          <w:rFonts w:ascii="Times New Roman" w:eastAsia="Times New Roman" w:hAnsi="Times New Roman" w:cs="Times New Roman"/>
          <w:bCs/>
          <w:iCs/>
          <w:sz w:val="24"/>
          <w:szCs w:val="24"/>
          <w:lang w:val="zh-CN"/>
        </w:rPr>
        <w:t xml:space="preserve">Kokotovich, V. (2008). Problem analysis and thinking tools: </w:t>
      </w:r>
      <w:r w:rsidR="00CB2DAE">
        <w:rPr>
          <w:rFonts w:ascii="Times New Roman" w:eastAsia="Times New Roman" w:hAnsi="Times New Roman" w:cs="Times New Roman"/>
          <w:bCs/>
          <w:iCs/>
          <w:sz w:val="24"/>
          <w:szCs w:val="24"/>
        </w:rPr>
        <w:t>A</w:t>
      </w:r>
      <w:r>
        <w:rPr>
          <w:rFonts w:ascii="Times New Roman" w:eastAsia="Times New Roman" w:hAnsi="Times New Roman" w:cs="Times New Roman"/>
          <w:bCs/>
          <w:iCs/>
          <w:sz w:val="24"/>
          <w:szCs w:val="24"/>
          <w:lang w:val="zh-CN"/>
        </w:rPr>
        <w:t xml:space="preserve">n empirical study of non-hierarchical mind mapping. </w:t>
      </w:r>
      <w:r w:rsidRPr="00BE5B20">
        <w:rPr>
          <w:rFonts w:ascii="Times New Roman" w:eastAsia="Times New Roman" w:hAnsi="Times New Roman" w:cs="Times New Roman"/>
          <w:bCs/>
          <w:i/>
          <w:iCs/>
          <w:sz w:val="24"/>
          <w:szCs w:val="24"/>
          <w:lang w:val="zh-CN"/>
        </w:rPr>
        <w:t>Design studies, 29</w:t>
      </w:r>
      <w:r>
        <w:rPr>
          <w:rFonts w:ascii="Times New Roman" w:eastAsia="Times New Roman" w:hAnsi="Times New Roman" w:cs="Times New Roman"/>
          <w:bCs/>
          <w:iCs/>
          <w:sz w:val="24"/>
          <w:szCs w:val="24"/>
          <w:lang w:val="zh-CN"/>
        </w:rPr>
        <w:t xml:space="preserve">(1), 49-69. </w:t>
      </w:r>
    </w:p>
    <w:p w14:paraId="21EC8A67" w14:textId="77777777" w:rsidR="00C61AE9" w:rsidRDefault="00C61AE9">
      <w:pPr>
        <w:spacing w:after="0" w:line="240" w:lineRule="auto"/>
        <w:ind w:leftChars="0" w:left="564" w:hangingChars="235" w:hanging="564"/>
        <w:jc w:val="both"/>
        <w:rPr>
          <w:rFonts w:ascii="Times New Roman" w:hAnsi="Times New Roman" w:cs="Times New Roman"/>
          <w:bCs/>
          <w:iCs/>
          <w:sz w:val="24"/>
          <w:szCs w:val="24"/>
          <w:lang w:val="zh-CN" w:eastAsia="zh-CN"/>
        </w:rPr>
      </w:pPr>
      <w:proofErr w:type="spellStart"/>
      <w:r w:rsidRPr="00BE5B20">
        <w:rPr>
          <w:rFonts w:ascii="Times New Roman" w:eastAsia="Times New Roman" w:hAnsi="Times New Roman" w:cs="Times New Roman"/>
          <w:bCs/>
          <w:iCs/>
          <w:sz w:val="24"/>
          <w:szCs w:val="24"/>
        </w:rPr>
        <w:t>Kovtaniuk</w:t>
      </w:r>
      <w:proofErr w:type="spellEnd"/>
      <w:r w:rsidRPr="00BE5B20">
        <w:rPr>
          <w:rFonts w:ascii="Times New Roman" w:eastAsia="Times New Roman" w:hAnsi="Times New Roman" w:cs="Times New Roman"/>
          <w:bCs/>
          <w:iCs/>
          <w:sz w:val="24"/>
          <w:szCs w:val="24"/>
        </w:rPr>
        <w:t>, I.</w:t>
      </w:r>
      <w:r>
        <w:rPr>
          <w:rFonts w:ascii="Times New Roman" w:eastAsia="Times New Roman" w:hAnsi="Times New Roman" w:cs="Times New Roman"/>
          <w:bCs/>
          <w:iCs/>
          <w:sz w:val="24"/>
          <w:szCs w:val="24"/>
        </w:rPr>
        <w:t xml:space="preserve"> </w:t>
      </w:r>
      <w:r w:rsidRPr="00BE5B20">
        <w:rPr>
          <w:rFonts w:ascii="Times New Roman" w:eastAsia="Times New Roman" w:hAnsi="Times New Roman" w:cs="Times New Roman"/>
          <w:bCs/>
          <w:iCs/>
          <w:sz w:val="24"/>
          <w:szCs w:val="24"/>
        </w:rPr>
        <w:t xml:space="preserve">I., </w:t>
      </w:r>
      <w:proofErr w:type="spellStart"/>
      <w:r w:rsidRPr="00BE5B20">
        <w:rPr>
          <w:rFonts w:ascii="Times New Roman" w:eastAsia="Times New Roman" w:hAnsi="Times New Roman" w:cs="Times New Roman"/>
          <w:bCs/>
          <w:iCs/>
          <w:sz w:val="24"/>
          <w:szCs w:val="24"/>
        </w:rPr>
        <w:t>Tarasova</w:t>
      </w:r>
      <w:proofErr w:type="spellEnd"/>
      <w:r w:rsidRPr="00BE5B20">
        <w:rPr>
          <w:rFonts w:ascii="Times New Roman" w:eastAsia="Times New Roman" w:hAnsi="Times New Roman" w:cs="Times New Roman"/>
          <w:bCs/>
          <w:iCs/>
          <w:sz w:val="24"/>
          <w:szCs w:val="24"/>
        </w:rPr>
        <w:t>, O.</w:t>
      </w:r>
      <w:r>
        <w:rPr>
          <w:rFonts w:ascii="Times New Roman" w:eastAsia="Times New Roman" w:hAnsi="Times New Roman" w:cs="Times New Roman"/>
          <w:bCs/>
          <w:iCs/>
          <w:sz w:val="24"/>
          <w:szCs w:val="24"/>
        </w:rPr>
        <w:t xml:space="preserve"> </w:t>
      </w:r>
      <w:r w:rsidRPr="00BE5B20">
        <w:rPr>
          <w:rFonts w:ascii="Times New Roman" w:eastAsia="Times New Roman" w:hAnsi="Times New Roman" w:cs="Times New Roman"/>
          <w:bCs/>
          <w:iCs/>
          <w:sz w:val="24"/>
          <w:szCs w:val="24"/>
        </w:rPr>
        <w:t>Y.</w:t>
      </w:r>
      <w:r>
        <w:rPr>
          <w:rFonts w:ascii="Times New Roman" w:eastAsia="Times New Roman" w:hAnsi="Times New Roman" w:cs="Times New Roman"/>
          <w:bCs/>
          <w:iCs/>
          <w:sz w:val="24"/>
          <w:szCs w:val="24"/>
        </w:rPr>
        <w:t>, &amp;</w:t>
      </w:r>
      <w:r w:rsidRPr="00BE5B20">
        <w:rPr>
          <w:rFonts w:ascii="Times New Roman" w:eastAsia="Times New Roman" w:hAnsi="Times New Roman" w:cs="Times New Roman"/>
          <w:bCs/>
          <w:iCs/>
          <w:sz w:val="24"/>
          <w:szCs w:val="24"/>
        </w:rPr>
        <w:t xml:space="preserve"> </w:t>
      </w:r>
      <w:proofErr w:type="spellStart"/>
      <w:r w:rsidRPr="00BE5B20">
        <w:rPr>
          <w:rFonts w:ascii="Times New Roman" w:eastAsia="Times New Roman" w:hAnsi="Times New Roman" w:cs="Times New Roman"/>
          <w:bCs/>
          <w:iCs/>
          <w:sz w:val="24"/>
          <w:szCs w:val="24"/>
        </w:rPr>
        <w:t>Zakarliuka</w:t>
      </w:r>
      <w:proofErr w:type="spellEnd"/>
      <w:r w:rsidRPr="00BE5B20">
        <w:rPr>
          <w:rFonts w:ascii="Times New Roman" w:eastAsia="Times New Roman" w:hAnsi="Times New Roman" w:cs="Times New Roman"/>
          <w:bCs/>
          <w:iCs/>
          <w:sz w:val="24"/>
          <w:szCs w:val="24"/>
        </w:rPr>
        <w:t>, I.</w:t>
      </w:r>
      <w:r>
        <w:rPr>
          <w:rFonts w:ascii="Times New Roman" w:eastAsia="Times New Roman" w:hAnsi="Times New Roman" w:cs="Times New Roman"/>
          <w:bCs/>
          <w:iCs/>
          <w:sz w:val="24"/>
          <w:szCs w:val="24"/>
        </w:rPr>
        <w:t xml:space="preserve"> </w:t>
      </w:r>
      <w:r w:rsidRPr="00BE5B20">
        <w:rPr>
          <w:rFonts w:ascii="Times New Roman" w:eastAsia="Times New Roman" w:hAnsi="Times New Roman" w:cs="Times New Roman"/>
          <w:bCs/>
          <w:iCs/>
          <w:sz w:val="24"/>
          <w:szCs w:val="24"/>
        </w:rPr>
        <w:t>S</w:t>
      </w:r>
      <w:r>
        <w:rPr>
          <w:rFonts w:ascii="Times New Roman" w:eastAsia="Times New Roman" w:hAnsi="Times New Roman" w:cs="Times New Roman"/>
          <w:bCs/>
          <w:iCs/>
          <w:sz w:val="24"/>
          <w:szCs w:val="24"/>
        </w:rPr>
        <w:t xml:space="preserve">. (2025). Capabilities of the </w:t>
      </w:r>
      <w:proofErr w:type="spellStart"/>
      <w:r>
        <w:rPr>
          <w:rFonts w:ascii="Times New Roman" w:eastAsia="Times New Roman" w:hAnsi="Times New Roman" w:cs="Times New Roman"/>
          <w:bCs/>
          <w:iCs/>
          <w:sz w:val="24"/>
          <w:szCs w:val="24"/>
        </w:rPr>
        <w:t>Canva</w:t>
      </w:r>
      <w:proofErr w:type="spellEnd"/>
      <w:r>
        <w:rPr>
          <w:rFonts w:ascii="Times New Roman" w:eastAsia="Times New Roman" w:hAnsi="Times New Roman" w:cs="Times New Roman"/>
          <w:bCs/>
          <w:iCs/>
          <w:sz w:val="24"/>
          <w:szCs w:val="24"/>
        </w:rPr>
        <w:t xml:space="preserve"> web service for creating educational videos to improve the effectiveness of the educational process in flipped learning. </w:t>
      </w:r>
      <w:r>
        <w:rPr>
          <w:rFonts w:ascii="Times New Roman" w:eastAsia="Times New Roman" w:hAnsi="Times New Roman" w:cs="Times New Roman"/>
          <w:bCs/>
          <w:i/>
          <w:sz w:val="24"/>
          <w:szCs w:val="24"/>
        </w:rPr>
        <w:t>CTE Workshop Proceedings</w:t>
      </w:r>
      <w:r>
        <w:rPr>
          <w:rFonts w:ascii="Times New Roman" w:eastAsia="Times New Roman" w:hAnsi="Times New Roman" w:cs="Times New Roman"/>
          <w:bCs/>
          <w:iCs/>
          <w:sz w:val="24"/>
          <w:szCs w:val="24"/>
        </w:rPr>
        <w:t xml:space="preserve"> [Online], </w:t>
      </w:r>
      <w:r w:rsidRPr="00BE5B20">
        <w:rPr>
          <w:rFonts w:ascii="Times New Roman" w:eastAsia="Times New Roman" w:hAnsi="Times New Roman" w:cs="Times New Roman"/>
          <w:bCs/>
          <w:i/>
          <w:iCs/>
          <w:sz w:val="24"/>
          <w:szCs w:val="24"/>
        </w:rPr>
        <w:t>12</w:t>
      </w:r>
      <w:r>
        <w:rPr>
          <w:rFonts w:ascii="Times New Roman" w:eastAsia="Times New Roman" w:hAnsi="Times New Roman" w:cs="Times New Roman"/>
          <w:bCs/>
          <w:iCs/>
          <w:sz w:val="24"/>
          <w:szCs w:val="24"/>
        </w:rPr>
        <w:t xml:space="preserve">, 108-175. </w:t>
      </w:r>
    </w:p>
    <w:p w14:paraId="0A865F46" w14:textId="77777777" w:rsidR="00C61AE9" w:rsidRPr="00BE5B20" w:rsidRDefault="00C61AE9" w:rsidP="00BE5B20">
      <w:pPr>
        <w:spacing w:after="0" w:line="240" w:lineRule="auto"/>
        <w:ind w:leftChars="0" w:left="564" w:hangingChars="235" w:hanging="564"/>
        <w:jc w:val="both"/>
        <w:rPr>
          <w:rFonts w:ascii="Times New Roman" w:hAnsi="Times New Roman" w:cs="Times New Roman"/>
          <w:bCs/>
          <w:iCs/>
          <w:sz w:val="24"/>
          <w:szCs w:val="24"/>
          <w:lang w:val="zh-CN" w:eastAsia="zh-CN"/>
        </w:rPr>
      </w:pPr>
      <w:r>
        <w:rPr>
          <w:rFonts w:ascii="Times New Roman" w:eastAsia="Times New Roman" w:hAnsi="Times New Roman" w:cs="Times New Roman"/>
          <w:bCs/>
          <w:iCs/>
          <w:sz w:val="24"/>
          <w:szCs w:val="24"/>
          <w:lang w:val="zh-CN"/>
        </w:rPr>
        <w:t>Kurniawan, D., Masitoh, S., Bachri, B. S., gede Mulawarman, W., &amp; Vebibina, A. (2024). Evaluation of digital project based blended learning model to improve students' critical thinking and problem</w:t>
      </w:r>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lang w:val="zh-CN"/>
        </w:rPr>
        <w:t xml:space="preserve">solving skills. </w:t>
      </w:r>
      <w:r>
        <w:rPr>
          <w:rFonts w:ascii="Times New Roman" w:eastAsia="Times New Roman" w:hAnsi="Times New Roman" w:cs="Times New Roman"/>
          <w:bCs/>
          <w:i/>
          <w:sz w:val="24"/>
          <w:szCs w:val="24"/>
          <w:lang w:val="zh-CN"/>
        </w:rPr>
        <w:t>Journal of Ecohumanism</w:t>
      </w:r>
      <w:r>
        <w:rPr>
          <w:rFonts w:ascii="Times New Roman" w:eastAsia="Times New Roman" w:hAnsi="Times New Roman" w:cs="Times New Roman"/>
          <w:bCs/>
          <w:iCs/>
          <w:sz w:val="24"/>
          <w:szCs w:val="24"/>
          <w:lang w:val="zh-CN"/>
        </w:rPr>
        <w:t xml:space="preserve">, 3(8), 1875-1895. </w:t>
      </w:r>
    </w:p>
    <w:p w14:paraId="6001A957" w14:textId="77777777" w:rsidR="00C61AE9" w:rsidRDefault="00C61AE9" w:rsidP="00BE5B20">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Kurniawan</w:t>
      </w:r>
      <w:proofErr w:type="spellEnd"/>
      <w:r>
        <w:rPr>
          <w:rFonts w:ascii="Times New Roman" w:eastAsia="Times New Roman" w:hAnsi="Times New Roman" w:cs="Times New Roman"/>
          <w:sz w:val="24"/>
          <w:szCs w:val="24"/>
        </w:rPr>
        <w:t xml:space="preserve">, T., &amp; </w:t>
      </w:r>
      <w:proofErr w:type="spellStart"/>
      <w:r>
        <w:rPr>
          <w:rFonts w:ascii="Times New Roman" w:eastAsia="Times New Roman" w:hAnsi="Times New Roman" w:cs="Times New Roman"/>
          <w:sz w:val="24"/>
          <w:szCs w:val="24"/>
        </w:rPr>
        <w:t>Sriyanto</w:t>
      </w:r>
      <w:proofErr w:type="spellEnd"/>
      <w:r>
        <w:rPr>
          <w:rFonts w:ascii="Times New Roman" w:eastAsia="Times New Roman" w:hAnsi="Times New Roman" w:cs="Times New Roman"/>
          <w:sz w:val="24"/>
          <w:szCs w:val="24"/>
        </w:rPr>
        <w:t xml:space="preserve">, S. (2022). </w:t>
      </w:r>
      <w:proofErr w:type="spellStart"/>
      <w:r>
        <w:rPr>
          <w:rFonts w:ascii="Times New Roman" w:eastAsia="Times New Roman" w:hAnsi="Times New Roman" w:cs="Times New Roman"/>
          <w:sz w:val="24"/>
          <w:szCs w:val="24"/>
        </w:rPr>
        <w:t>Canva</w:t>
      </w:r>
      <w:proofErr w:type="spellEnd"/>
      <w:r>
        <w:rPr>
          <w:rFonts w:ascii="Times New Roman" w:eastAsia="Times New Roman" w:hAnsi="Times New Roman" w:cs="Times New Roman"/>
          <w:sz w:val="24"/>
          <w:szCs w:val="24"/>
        </w:rPr>
        <w:t xml:space="preserve"> mind mapping: Alternative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inovatif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abad</w:t>
      </w:r>
      <w:proofErr w:type="spellEnd"/>
      <w:r>
        <w:rPr>
          <w:rFonts w:ascii="Times New Roman" w:eastAsia="Times New Roman" w:hAnsi="Times New Roman" w:cs="Times New Roman"/>
          <w:sz w:val="24"/>
          <w:szCs w:val="24"/>
        </w:rPr>
        <w:t xml:space="preserve"> 21. </w:t>
      </w:r>
      <w:r>
        <w:rPr>
          <w:rFonts w:ascii="Times New Roman" w:eastAsia="Times New Roman" w:hAnsi="Times New Roman" w:cs="Times New Roman"/>
          <w:i/>
          <w:iCs/>
          <w:sz w:val="24"/>
          <w:szCs w:val="24"/>
        </w:rPr>
        <w:t>Proceedings Series on Social Sciences &amp; Humanities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 xml:space="preserve">, 392–396. </w:t>
      </w:r>
    </w:p>
    <w:p w14:paraId="3ACA4F30" w14:textId="77777777" w:rsidR="00C61AE9" w:rsidRDefault="00C61AE9" w:rsidP="00BE5B20">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Mawardi</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Optimalisasi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kompetensi</w:t>
      </w:r>
      <w:proofErr w:type="spellEnd"/>
      <w:r>
        <w:rPr>
          <w:rFonts w:ascii="Times New Roman" w:eastAsia="Times New Roman" w:hAnsi="Times New Roman" w:cs="Times New Roman"/>
          <w:sz w:val="24"/>
          <w:szCs w:val="24"/>
        </w:rPr>
        <w:t xml:space="preserve"> guru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penyusunan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rencana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Ilmiah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Didaktika</w:t>
      </w:r>
      <w:proofErr w:type="spellEnd"/>
      <w:r>
        <w:rPr>
          <w:rFonts w:ascii="Times New Roman" w:eastAsia="Times New Roman" w:hAnsi="Times New Roman" w:cs="Times New Roman"/>
          <w:i/>
          <w:iCs/>
          <w:sz w:val="24"/>
          <w:szCs w:val="24"/>
        </w:rPr>
        <w:t xml:space="preserve">: Media </w:t>
      </w:r>
      <w:proofErr w:type="spellStart"/>
      <w:r>
        <w:rPr>
          <w:rFonts w:ascii="Times New Roman" w:eastAsia="Times New Roman" w:hAnsi="Times New Roman" w:cs="Times New Roman"/>
          <w:i/>
          <w:iCs/>
          <w:sz w:val="24"/>
          <w:szCs w:val="24"/>
        </w:rPr>
        <w:t>Ilmiah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Pendidikan</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Pengajaran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20</w:t>
      </w:r>
      <w:r>
        <w:rPr>
          <w:rFonts w:ascii="Times New Roman" w:eastAsia="Times New Roman" w:hAnsi="Times New Roman" w:cs="Times New Roman"/>
          <w:sz w:val="24"/>
          <w:szCs w:val="24"/>
        </w:rPr>
        <w:t>(1), 69-82.</w:t>
      </w:r>
    </w:p>
    <w:p w14:paraId="7E4CC371" w14:textId="77777777" w:rsidR="00C61AE9" w:rsidRDefault="00C61AE9" w:rsidP="00C611E5">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Molenda</w:t>
      </w:r>
      <w:proofErr w:type="spellEnd"/>
      <w:r>
        <w:rPr>
          <w:rFonts w:ascii="Times New Roman" w:eastAsia="Times New Roman" w:hAnsi="Times New Roman" w:cs="Times New Roman"/>
          <w:sz w:val="24"/>
          <w:szCs w:val="24"/>
        </w:rPr>
        <w:t xml:space="preserve">, M. (2003). Cone of experience. </w:t>
      </w:r>
    </w:p>
    <w:p w14:paraId="61F2D28A" w14:textId="77777777" w:rsidR="00C61AE9" w:rsidRPr="00C611E5" w:rsidRDefault="00C61AE9" w:rsidP="00C611E5">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Munthe</w:t>
      </w:r>
      <w:proofErr w:type="spellEnd"/>
      <w:r>
        <w:rPr>
          <w:rFonts w:ascii="Times New Roman" w:eastAsia="Times New Roman" w:hAnsi="Times New Roman" w:cs="Times New Roman"/>
          <w:sz w:val="24"/>
          <w:szCs w:val="24"/>
        </w:rPr>
        <w:t xml:space="preserve">, M. (2020). </w:t>
      </w:r>
      <w:proofErr w:type="spellStart"/>
      <w:r>
        <w:rPr>
          <w:rFonts w:ascii="Times New Roman" w:eastAsia="Times New Roman" w:hAnsi="Times New Roman" w:cs="Times New Roman"/>
          <w:sz w:val="24"/>
          <w:szCs w:val="24"/>
        </w:rPr>
        <w:t>Faktor-faktor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keberhasilan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kurikulum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ditinjau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manajerial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Majalah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Ilmiah</w:t>
      </w:r>
      <w:proofErr w:type="spellEnd"/>
      <w:r>
        <w:rPr>
          <w:rFonts w:ascii="Times New Roman" w:eastAsia="Times New Roman" w:hAnsi="Times New Roman" w:cs="Times New Roman"/>
          <w:i/>
          <w:iCs/>
          <w:sz w:val="24"/>
          <w:szCs w:val="24"/>
        </w:rPr>
        <w:t xml:space="preserve"> Warta </w:t>
      </w:r>
      <w:proofErr w:type="spellStart"/>
      <w:r>
        <w:rPr>
          <w:rFonts w:ascii="Times New Roman" w:eastAsia="Times New Roman" w:hAnsi="Times New Roman" w:cs="Times New Roman"/>
          <w:i/>
          <w:iCs/>
          <w:sz w:val="24"/>
          <w:szCs w:val="24"/>
        </w:rPr>
        <w:t>Dharmawangsa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(2), 269-279.</w:t>
      </w:r>
    </w:p>
    <w:p w14:paraId="3B83E827" w14:textId="77777777" w:rsidR="00C61AE9" w:rsidRPr="00C611E5" w:rsidRDefault="00C61AE9" w:rsidP="00C611E5">
      <w:pPr>
        <w:spacing w:after="0" w:line="240" w:lineRule="auto"/>
        <w:ind w:leftChars="0" w:left="564" w:hangingChars="235" w:hanging="564"/>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lang w:val="zh-CN"/>
        </w:rPr>
        <w:t xml:space="preserve">Novitasari, M., Susanti, L. R., Waty, E. R. K., &amp; Raharjo, M. (2024). </w:t>
      </w:r>
      <w:r w:rsidRPr="00C611E5">
        <w:rPr>
          <w:rFonts w:ascii="Times New Roman" w:eastAsia="Times New Roman" w:hAnsi="Times New Roman" w:cs="Times New Roman"/>
          <w:bCs/>
          <w:iCs/>
          <w:sz w:val="24"/>
          <w:szCs w:val="24"/>
          <w:lang w:val="zh-CN"/>
        </w:rPr>
        <w:t>The effect of implementation of canva based digital handout development on pancasila phase b education subject using the ricosre learning model in primary school</w:t>
      </w:r>
      <w:r>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lang w:val="zh-CN"/>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Cakrawala</w:t>
      </w:r>
      <w:proofErr w:type="spellEnd"/>
      <w:r>
        <w:rPr>
          <w:rFonts w:ascii="Times New Roman" w:eastAsia="Times New Roman" w:hAnsi="Times New Roman" w:cs="Times New Roman"/>
          <w:i/>
          <w:iCs/>
          <w:sz w:val="24"/>
          <w:szCs w:val="24"/>
        </w:rPr>
        <w:t xml:space="preserve"> Pendas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(3), 435-445.</w:t>
      </w:r>
    </w:p>
    <w:p w14:paraId="4E6DE8D9" w14:textId="77777777" w:rsidR="00C61AE9" w:rsidRDefault="00C61AE9" w:rsidP="00C611E5">
      <w:pPr>
        <w:spacing w:after="0" w:line="240" w:lineRule="auto"/>
        <w:ind w:leftChars="0" w:left="564" w:hangingChars="235" w:hanging="564"/>
        <w:jc w:val="both"/>
        <w:rPr>
          <w:rFonts w:ascii="Times New Roman" w:hAnsi="Times New Roman" w:cs="Times New Roman"/>
          <w:bCs/>
          <w:iCs/>
          <w:sz w:val="24"/>
          <w:szCs w:val="24"/>
          <w:lang w:val="zh-CN" w:eastAsia="zh-CN"/>
        </w:rPr>
      </w:pPr>
      <w:r w:rsidRPr="000A0031">
        <w:rPr>
          <w:rFonts w:ascii="Times New Roman" w:eastAsia="Times New Roman" w:hAnsi="Times New Roman" w:cs="Times New Roman"/>
          <w:bCs/>
          <w:iCs/>
          <w:sz w:val="24"/>
          <w:szCs w:val="24"/>
          <w:lang w:val="zh-CN"/>
        </w:rPr>
        <w:t xml:space="preserve">Novitasari, M., Susanti, L. R., Waty, E. R. K., &amp; Raharjo, M. (2024). The effect of implementation of canva based digital handout development on pancasila phase b education subject using the ricosre learning model in primary school. </w:t>
      </w:r>
      <w:r w:rsidRPr="000A0031">
        <w:rPr>
          <w:rFonts w:ascii="Times New Roman" w:eastAsia="Times New Roman" w:hAnsi="Times New Roman" w:cs="Times New Roman"/>
          <w:bCs/>
          <w:i/>
          <w:iCs/>
          <w:sz w:val="24"/>
          <w:szCs w:val="24"/>
          <w:lang w:val="zh-CN"/>
        </w:rPr>
        <w:t>Jurnal Cakrawala Pendas, 10</w:t>
      </w:r>
      <w:r w:rsidRPr="000A0031">
        <w:rPr>
          <w:rFonts w:ascii="Times New Roman" w:eastAsia="Times New Roman" w:hAnsi="Times New Roman" w:cs="Times New Roman"/>
          <w:bCs/>
          <w:iCs/>
          <w:sz w:val="24"/>
          <w:szCs w:val="24"/>
          <w:lang w:val="zh-CN"/>
        </w:rPr>
        <w:t xml:space="preserve">(3), 435–445. </w:t>
      </w:r>
    </w:p>
    <w:p w14:paraId="698AAE03" w14:textId="77777777" w:rsidR="00C61AE9" w:rsidRPr="000A0031" w:rsidRDefault="00C61AE9" w:rsidP="00C611E5">
      <w:pPr>
        <w:spacing w:after="0" w:line="240" w:lineRule="auto"/>
        <w:ind w:leftChars="0" w:left="564" w:hangingChars="235" w:hanging="564"/>
        <w:jc w:val="both"/>
        <w:rPr>
          <w:rFonts w:ascii="Times New Roman" w:hAnsi="Times New Roman" w:cs="Times New Roman"/>
          <w:bCs/>
          <w:iCs/>
          <w:sz w:val="24"/>
          <w:szCs w:val="24"/>
          <w:lang w:val="zh-CN" w:eastAsia="zh-CN"/>
        </w:rPr>
      </w:pPr>
      <w:r>
        <w:rPr>
          <w:rFonts w:ascii="Times New Roman" w:eastAsia="Times New Roman" w:hAnsi="Times New Roman" w:cs="Times New Roman"/>
          <w:bCs/>
          <w:iCs/>
          <w:sz w:val="24"/>
          <w:szCs w:val="24"/>
          <w:lang w:val="zh-CN"/>
        </w:rPr>
        <w:t xml:space="preserve">Pedroso, J. E., Sulleza, R. S., Francisco, K. H. M. C., Noman, A. J. O., &amp; Martinez, C. A. V. (2023). Unlocking the power of Canva: Students’ views on using the all-in-one tool for creativity and collaboration. </w:t>
      </w:r>
      <w:r>
        <w:rPr>
          <w:rFonts w:ascii="Times New Roman" w:eastAsia="Times New Roman" w:hAnsi="Times New Roman" w:cs="Times New Roman"/>
          <w:bCs/>
          <w:i/>
          <w:sz w:val="24"/>
          <w:szCs w:val="24"/>
          <w:lang w:val="zh-CN"/>
        </w:rPr>
        <w:t>Journal of Digital Learning and Distance Education</w:t>
      </w:r>
      <w:r>
        <w:rPr>
          <w:rFonts w:ascii="Times New Roman" w:eastAsia="Times New Roman" w:hAnsi="Times New Roman" w:cs="Times New Roman"/>
          <w:bCs/>
          <w:iCs/>
          <w:sz w:val="24"/>
          <w:szCs w:val="24"/>
          <w:lang w:val="zh-CN"/>
        </w:rPr>
        <w:t xml:space="preserve">, 2(2), 443-461. </w:t>
      </w:r>
    </w:p>
    <w:p w14:paraId="0842997C" w14:textId="77777777" w:rsidR="00C61AE9" w:rsidRDefault="00C61AE9">
      <w:pPr>
        <w:spacing w:after="0" w:line="240" w:lineRule="auto"/>
        <w:ind w:leftChars="0" w:left="564" w:hangingChars="235" w:hanging="564"/>
        <w:jc w:val="both"/>
        <w:rPr>
          <w:rFonts w:ascii="Times New Roman" w:eastAsia="Times New Roman" w:hAnsi="Times New Roman" w:cs="Times New Roman"/>
          <w:bCs/>
          <w:iCs/>
          <w:sz w:val="24"/>
          <w:szCs w:val="24"/>
          <w:lang w:val="zh-CN"/>
        </w:rPr>
      </w:pPr>
      <w:r>
        <w:rPr>
          <w:rFonts w:ascii="Times New Roman" w:eastAsia="Times New Roman" w:hAnsi="Times New Roman" w:cs="Times New Roman"/>
          <w:bCs/>
          <w:iCs/>
          <w:sz w:val="24"/>
          <w:szCs w:val="24"/>
          <w:lang w:val="zh-CN"/>
        </w:rPr>
        <w:t xml:space="preserve">Pulungan, E. D., Ananda, R., Rifa'i, M., &amp; Mousthofa, E. (2024). Development of canva-based interactive teaching materials to enhance students' critical thinking skills in fiqh learning at islamic high school. </w:t>
      </w:r>
      <w:r w:rsidRPr="003B3EF1">
        <w:rPr>
          <w:rFonts w:ascii="Times New Roman" w:eastAsia="Times New Roman" w:hAnsi="Times New Roman" w:cs="Times New Roman"/>
          <w:bCs/>
          <w:i/>
          <w:iCs/>
          <w:sz w:val="24"/>
          <w:szCs w:val="24"/>
          <w:lang w:val="zh-CN"/>
        </w:rPr>
        <w:t xml:space="preserve">Scaffolding: </w:t>
      </w:r>
      <w:r w:rsidRPr="003B3EF1">
        <w:rPr>
          <w:rFonts w:ascii="Times New Roman" w:eastAsia="Times New Roman" w:hAnsi="Times New Roman" w:cs="Times New Roman"/>
          <w:bCs/>
          <w:i/>
          <w:sz w:val="24"/>
          <w:szCs w:val="24"/>
          <w:lang w:val="zh-CN"/>
        </w:rPr>
        <w:t>Jurnal Pendidikan Islam dan Multikulturalisme</w:t>
      </w:r>
      <w:r w:rsidRPr="003B3EF1">
        <w:rPr>
          <w:rFonts w:ascii="Times New Roman" w:eastAsia="Times New Roman" w:hAnsi="Times New Roman" w:cs="Times New Roman"/>
          <w:bCs/>
          <w:i/>
          <w:iCs/>
          <w:sz w:val="24"/>
          <w:szCs w:val="24"/>
          <w:lang w:val="zh-CN"/>
        </w:rPr>
        <w:t>, 6</w:t>
      </w:r>
      <w:r>
        <w:rPr>
          <w:rFonts w:ascii="Times New Roman" w:eastAsia="Times New Roman" w:hAnsi="Times New Roman" w:cs="Times New Roman"/>
          <w:bCs/>
          <w:iCs/>
          <w:sz w:val="24"/>
          <w:szCs w:val="24"/>
          <w:lang w:val="zh-CN"/>
        </w:rPr>
        <w:t xml:space="preserve">(1), 142-158. </w:t>
      </w:r>
    </w:p>
    <w:p w14:paraId="7E06EF34"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Purba</w:t>
      </w:r>
      <w:proofErr w:type="spellEnd"/>
      <w:r>
        <w:rPr>
          <w:rFonts w:ascii="Times New Roman" w:eastAsia="Times New Roman" w:hAnsi="Times New Roman" w:cs="Times New Roman"/>
          <w:sz w:val="24"/>
          <w:szCs w:val="24"/>
        </w:rPr>
        <w:t xml:space="preserve">, Y. A., &amp; </w:t>
      </w:r>
      <w:proofErr w:type="spellStart"/>
      <w:r>
        <w:rPr>
          <w:rFonts w:ascii="Times New Roman" w:eastAsia="Times New Roman" w:hAnsi="Times New Roman" w:cs="Times New Roman"/>
          <w:sz w:val="24"/>
          <w:szCs w:val="24"/>
        </w:rPr>
        <w:t>Harahap</w:t>
      </w:r>
      <w:proofErr w:type="spellEnd"/>
      <w:r>
        <w:rPr>
          <w:rFonts w:ascii="Times New Roman" w:eastAsia="Times New Roman" w:hAnsi="Times New Roman" w:cs="Times New Roman"/>
          <w:sz w:val="24"/>
          <w:szCs w:val="24"/>
        </w:rPr>
        <w:t xml:space="preserve">, A. (2022).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matematika</w:t>
      </w:r>
      <w:proofErr w:type="spellEnd"/>
      <w:r>
        <w:rPr>
          <w:rFonts w:ascii="Times New Roman" w:eastAsia="Times New Roman" w:hAnsi="Times New Roman" w:cs="Times New Roman"/>
          <w:sz w:val="24"/>
          <w:szCs w:val="24"/>
        </w:rPr>
        <w:t xml:space="preserve"> di SMPN 1 NA IX-X </w:t>
      </w:r>
      <w:proofErr w:type="spellStart"/>
      <w:r>
        <w:rPr>
          <w:rFonts w:ascii="Times New Roman" w:eastAsia="Times New Roman" w:hAnsi="Times New Roman" w:cs="Times New Roman"/>
          <w:sz w:val="24"/>
          <w:szCs w:val="24"/>
        </w:rPr>
        <w:t>Aek</w:t>
      </w:r>
      <w:proofErr w:type="spellEnd"/>
      <w:r>
        <w:rPr>
          <w:rFonts w:ascii="Times New Roman" w:eastAsia="Times New Roman" w:hAnsi="Times New Roman" w:cs="Times New Roman"/>
          <w:sz w:val="24"/>
          <w:szCs w:val="24"/>
        </w:rPr>
        <w:t xml:space="preserve"> Kota </w:t>
      </w:r>
      <w:proofErr w:type="spellStart"/>
      <w:r>
        <w:rPr>
          <w:rFonts w:ascii="Times New Roman" w:eastAsia="Times New Roman" w:hAnsi="Times New Roman" w:cs="Times New Roman"/>
          <w:sz w:val="24"/>
          <w:szCs w:val="24"/>
        </w:rPr>
        <w:t>Batu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Cendekia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Pendidikan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Matematika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w:t>
      </w:r>
      <w:r>
        <w:rPr>
          <w:rFonts w:ascii="Times New Roman" w:eastAsia="Times New Roman" w:hAnsi="Times New Roman" w:cs="Times New Roman"/>
          <w:sz w:val="24"/>
          <w:szCs w:val="24"/>
        </w:rPr>
        <w:t xml:space="preserve">(2), 1325–1334. </w:t>
      </w:r>
    </w:p>
    <w:p w14:paraId="6B1390D4"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Purnama</w:t>
      </w:r>
      <w:proofErr w:type="spellEnd"/>
      <w:r>
        <w:rPr>
          <w:rFonts w:ascii="Times New Roman" w:eastAsia="Times New Roman" w:hAnsi="Times New Roman" w:cs="Times New Roman"/>
          <w:sz w:val="24"/>
          <w:szCs w:val="24"/>
        </w:rPr>
        <w:t xml:space="preserve">, W. A., &amp; </w:t>
      </w:r>
      <w:proofErr w:type="spellStart"/>
      <w:r>
        <w:rPr>
          <w:rFonts w:ascii="Times New Roman" w:eastAsia="Times New Roman" w:hAnsi="Times New Roman" w:cs="Times New Roman"/>
          <w:sz w:val="24"/>
          <w:szCs w:val="24"/>
        </w:rPr>
        <w:t>Rohartati</w:t>
      </w:r>
      <w:proofErr w:type="spellEnd"/>
      <w:r>
        <w:rPr>
          <w:rFonts w:ascii="Times New Roman" w:eastAsia="Times New Roman" w:hAnsi="Times New Roman" w:cs="Times New Roman"/>
          <w:sz w:val="24"/>
          <w:szCs w:val="24"/>
        </w:rPr>
        <w:t xml:space="preserve">, S. (2023).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model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mind mapping </w:t>
      </w:r>
      <w:proofErr w:type="spellStart"/>
      <w:r>
        <w:rPr>
          <w:rFonts w:ascii="Times New Roman" w:eastAsia="Times New Roman" w:hAnsi="Times New Roman" w:cs="Times New Roman"/>
          <w:sz w:val="24"/>
          <w:szCs w:val="24"/>
        </w:rPr>
        <w:t>berbantuan</w:t>
      </w:r>
      <w:proofErr w:type="spellEnd"/>
      <w:r>
        <w:rPr>
          <w:rFonts w:ascii="Times New Roman" w:eastAsia="Times New Roman" w:hAnsi="Times New Roman" w:cs="Times New Roman"/>
          <w:sz w:val="24"/>
          <w:szCs w:val="24"/>
        </w:rPr>
        <w:t xml:space="preserve"> digital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prezi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ipas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kelas</w:t>
      </w:r>
      <w:proofErr w:type="spellEnd"/>
      <w:r>
        <w:rPr>
          <w:rFonts w:ascii="Times New Roman" w:eastAsia="Times New Roman" w:hAnsi="Times New Roman" w:cs="Times New Roman"/>
          <w:sz w:val="24"/>
          <w:szCs w:val="24"/>
        </w:rPr>
        <w:t xml:space="preserve"> IV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w:t>
      </w:r>
      <w:r w:rsidRPr="003B3EF1">
        <w:rPr>
          <w:rFonts w:ascii="Times New Roman" w:eastAsia="Times New Roman" w:hAnsi="Times New Roman" w:cs="Times New Roman"/>
          <w:i/>
          <w:iCs/>
          <w:sz w:val="24"/>
          <w:szCs w:val="24"/>
        </w:rPr>
        <w:t xml:space="preserve">TANGGAP </w:t>
      </w:r>
      <w:proofErr w:type="spellStart"/>
      <w:r w:rsidRPr="003B3EF1">
        <w:rPr>
          <w:rFonts w:ascii="Times New Roman" w:eastAsia="Times New Roman" w:hAnsi="Times New Roman" w:cs="Times New Roman"/>
          <w:i/>
          <w:iCs/>
          <w:sz w:val="24"/>
          <w:szCs w:val="24"/>
        </w:rPr>
        <w:t>Jurnal</w:t>
      </w:r>
      <w:proofErr w:type="spellEnd"/>
      <w:r w:rsidRPr="003B3EF1">
        <w:rPr>
          <w:rFonts w:ascii="Times New Roman" w:eastAsia="Times New Roman" w:hAnsi="Times New Roman" w:cs="Times New Roman"/>
          <w:i/>
          <w:iCs/>
          <w:sz w:val="24"/>
          <w:szCs w:val="24"/>
        </w:rPr>
        <w:t xml:space="preserve"> </w:t>
      </w:r>
      <w:proofErr w:type="spellStart"/>
      <w:r w:rsidRPr="003B3EF1">
        <w:rPr>
          <w:rFonts w:ascii="Times New Roman" w:eastAsia="Times New Roman" w:hAnsi="Times New Roman" w:cs="Times New Roman"/>
          <w:i/>
          <w:iCs/>
          <w:sz w:val="24"/>
          <w:szCs w:val="24"/>
        </w:rPr>
        <w:t>Riset</w:t>
      </w:r>
      <w:proofErr w:type="spellEnd"/>
      <w:r w:rsidRPr="003B3EF1">
        <w:rPr>
          <w:rFonts w:ascii="Times New Roman" w:eastAsia="Times New Roman" w:hAnsi="Times New Roman" w:cs="Times New Roman"/>
          <w:i/>
          <w:iCs/>
          <w:sz w:val="24"/>
          <w:szCs w:val="24"/>
        </w:rPr>
        <w:t xml:space="preserve"> </w:t>
      </w:r>
      <w:proofErr w:type="spellStart"/>
      <w:r w:rsidRPr="003B3EF1">
        <w:rPr>
          <w:rFonts w:ascii="Times New Roman" w:eastAsia="Times New Roman" w:hAnsi="Times New Roman" w:cs="Times New Roman"/>
          <w:i/>
          <w:iCs/>
          <w:sz w:val="24"/>
          <w:szCs w:val="24"/>
        </w:rPr>
        <w:t>dan</w:t>
      </w:r>
      <w:proofErr w:type="spellEnd"/>
      <w:r w:rsidRPr="003B3EF1">
        <w:rPr>
          <w:rFonts w:ascii="Times New Roman" w:eastAsia="Times New Roman" w:hAnsi="Times New Roman" w:cs="Times New Roman"/>
          <w:i/>
          <w:iCs/>
          <w:sz w:val="24"/>
          <w:szCs w:val="24"/>
        </w:rPr>
        <w:t xml:space="preserve"> </w:t>
      </w:r>
      <w:proofErr w:type="spellStart"/>
      <w:r w:rsidRPr="003B3EF1">
        <w:rPr>
          <w:rFonts w:ascii="Times New Roman" w:eastAsia="Times New Roman" w:hAnsi="Times New Roman" w:cs="Times New Roman"/>
          <w:i/>
          <w:iCs/>
          <w:sz w:val="24"/>
          <w:szCs w:val="24"/>
        </w:rPr>
        <w:t>Inovasi</w:t>
      </w:r>
      <w:proofErr w:type="spellEnd"/>
      <w:r w:rsidRPr="003B3EF1">
        <w:rPr>
          <w:rFonts w:ascii="Times New Roman" w:eastAsia="Times New Roman" w:hAnsi="Times New Roman" w:cs="Times New Roman"/>
          <w:i/>
          <w:iCs/>
          <w:sz w:val="24"/>
          <w:szCs w:val="24"/>
        </w:rPr>
        <w:t xml:space="preserve"> </w:t>
      </w:r>
      <w:proofErr w:type="spellStart"/>
      <w:r w:rsidRPr="003B3EF1">
        <w:rPr>
          <w:rFonts w:ascii="Times New Roman" w:eastAsia="Times New Roman" w:hAnsi="Times New Roman" w:cs="Times New Roman"/>
          <w:i/>
          <w:iCs/>
          <w:sz w:val="24"/>
          <w:szCs w:val="24"/>
        </w:rPr>
        <w:t>Pendidikan</w:t>
      </w:r>
      <w:proofErr w:type="spellEnd"/>
      <w:r w:rsidRPr="003B3EF1">
        <w:rPr>
          <w:rFonts w:ascii="Times New Roman" w:eastAsia="Times New Roman" w:hAnsi="Times New Roman" w:cs="Times New Roman"/>
          <w:i/>
          <w:iCs/>
          <w:sz w:val="24"/>
          <w:szCs w:val="24"/>
        </w:rPr>
        <w:t xml:space="preserve"> </w:t>
      </w:r>
      <w:proofErr w:type="spellStart"/>
      <w:r w:rsidRPr="003B3EF1">
        <w:rPr>
          <w:rFonts w:ascii="Times New Roman" w:eastAsia="Times New Roman" w:hAnsi="Times New Roman" w:cs="Times New Roman"/>
          <w:i/>
          <w:iCs/>
          <w:sz w:val="24"/>
          <w:szCs w:val="24"/>
        </w:rPr>
        <w:t>Dasar</w:t>
      </w:r>
      <w:proofErr w:type="spellEnd"/>
      <w:r w:rsidRPr="003B3EF1">
        <w:rPr>
          <w:rFonts w:ascii="Times New Roman" w:eastAsia="Times New Roman" w:hAnsi="Times New Roman" w:cs="Times New Roman"/>
          <w:i/>
          <w:sz w:val="24"/>
          <w:szCs w:val="24"/>
        </w:rPr>
        <w:t xml:space="preserve">, </w:t>
      </w:r>
      <w:r w:rsidRPr="003B3EF1">
        <w:rPr>
          <w:rFonts w:ascii="Times New Roman" w:eastAsia="Times New Roman" w:hAnsi="Times New Roman" w:cs="Times New Roman"/>
          <w:i/>
          <w:iCs/>
          <w:sz w:val="24"/>
          <w:szCs w:val="24"/>
        </w:rPr>
        <w:t>4</w:t>
      </w:r>
      <w:r>
        <w:rPr>
          <w:rFonts w:ascii="Times New Roman" w:eastAsia="Times New Roman" w:hAnsi="Times New Roman" w:cs="Times New Roman"/>
          <w:sz w:val="24"/>
          <w:szCs w:val="24"/>
        </w:rPr>
        <w:t xml:space="preserve">(1), 49–59. </w:t>
      </w:r>
    </w:p>
    <w:p w14:paraId="68A8076E"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Purwanti</w:t>
      </w:r>
      <w:proofErr w:type="spellEnd"/>
      <w:r>
        <w:rPr>
          <w:rFonts w:ascii="Times New Roman" w:eastAsia="Times New Roman" w:hAnsi="Times New Roman" w:cs="Times New Roman"/>
          <w:sz w:val="24"/>
          <w:szCs w:val="24"/>
        </w:rPr>
        <w:t xml:space="preserve">, L. D., </w:t>
      </w:r>
      <w:proofErr w:type="spellStart"/>
      <w:r>
        <w:rPr>
          <w:rFonts w:ascii="Times New Roman" w:eastAsia="Times New Roman" w:hAnsi="Times New Roman" w:cs="Times New Roman"/>
          <w:sz w:val="24"/>
          <w:szCs w:val="24"/>
        </w:rPr>
        <w:t>Murwaningsih</w:t>
      </w:r>
      <w:proofErr w:type="spellEnd"/>
      <w:r>
        <w:rPr>
          <w:rFonts w:ascii="Times New Roman" w:eastAsia="Times New Roman" w:hAnsi="Times New Roman" w:cs="Times New Roman"/>
          <w:sz w:val="24"/>
          <w:szCs w:val="24"/>
        </w:rPr>
        <w:t xml:space="preserve">, T., &amp; </w:t>
      </w:r>
      <w:proofErr w:type="spellStart"/>
      <w:r>
        <w:rPr>
          <w:rFonts w:ascii="Times New Roman" w:eastAsia="Times New Roman" w:hAnsi="Times New Roman" w:cs="Times New Roman"/>
          <w:sz w:val="24"/>
          <w:szCs w:val="24"/>
        </w:rPr>
        <w:t>Suryandari</w:t>
      </w:r>
      <w:proofErr w:type="spellEnd"/>
      <w:r>
        <w:rPr>
          <w:rFonts w:ascii="Times New Roman" w:eastAsia="Times New Roman" w:hAnsi="Times New Roman" w:cs="Times New Roman"/>
          <w:sz w:val="24"/>
          <w:szCs w:val="24"/>
        </w:rPr>
        <w:t xml:space="preserve">, K. C. (2025). The effectiveness of </w:t>
      </w:r>
      <w:proofErr w:type="spellStart"/>
      <w:r>
        <w:rPr>
          <w:rFonts w:ascii="Times New Roman" w:eastAsia="Times New Roman" w:hAnsi="Times New Roman" w:cs="Times New Roman"/>
          <w:sz w:val="24"/>
          <w:szCs w:val="24"/>
        </w:rPr>
        <w:t>canva</w:t>
      </w:r>
      <w:proofErr w:type="spellEnd"/>
      <w:r>
        <w:rPr>
          <w:rFonts w:ascii="Times New Roman" w:eastAsia="Times New Roman" w:hAnsi="Times New Roman" w:cs="Times New Roman"/>
          <w:sz w:val="24"/>
          <w:szCs w:val="24"/>
        </w:rPr>
        <w:t xml:space="preserve">-based flipbook learning media to improve students' scientific literacy abilities. </w:t>
      </w:r>
      <w:r w:rsidRPr="003B3EF1">
        <w:rPr>
          <w:rFonts w:ascii="Times New Roman" w:eastAsia="Times New Roman" w:hAnsi="Times New Roman" w:cs="Times New Roman"/>
          <w:i/>
          <w:sz w:val="24"/>
          <w:szCs w:val="24"/>
        </w:rPr>
        <w:t>Social, Humanities, and Educational Studies (SHEs) Conference Series, 8</w:t>
      </w:r>
      <w:r>
        <w:rPr>
          <w:rFonts w:ascii="Times New Roman" w:eastAsia="Times New Roman" w:hAnsi="Times New Roman" w:cs="Times New Roman"/>
          <w:sz w:val="24"/>
          <w:szCs w:val="24"/>
        </w:rPr>
        <w:t>(1), 332-339.</w:t>
      </w:r>
    </w:p>
    <w:p w14:paraId="1131EEE4" w14:textId="77777777" w:rsidR="00C61AE9" w:rsidRDefault="00C61AE9" w:rsidP="003B3EF1">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Puspitorini</w:t>
      </w:r>
      <w:proofErr w:type="spellEnd"/>
      <w:r>
        <w:rPr>
          <w:rFonts w:ascii="Times New Roman" w:eastAsia="Times New Roman" w:hAnsi="Times New Roman" w:cs="Times New Roman"/>
          <w:sz w:val="24"/>
          <w:szCs w:val="24"/>
        </w:rPr>
        <w:t xml:space="preserve">, P. (2022).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perencanaan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optimalisasi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mengajar</w:t>
      </w:r>
      <w:proofErr w:type="spellEnd"/>
      <w:r>
        <w:rPr>
          <w:rFonts w:ascii="Times New Roman" w:eastAsia="Times New Roman" w:hAnsi="Times New Roman" w:cs="Times New Roman"/>
          <w:sz w:val="24"/>
          <w:szCs w:val="24"/>
        </w:rPr>
        <w:t xml:space="preserve"> guru </w:t>
      </w:r>
      <w:proofErr w:type="spellStart"/>
      <w:r>
        <w:rPr>
          <w:rFonts w:ascii="Times New Roman" w:eastAsia="Times New Roman" w:hAnsi="Times New Roman" w:cs="Times New Roman"/>
          <w:sz w:val="24"/>
          <w:szCs w:val="24"/>
        </w:rPr>
        <w:t>bahasa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inggris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JIIP -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Ilmiah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Pendidikan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 xml:space="preserve">(11), 4649–4655. </w:t>
      </w:r>
    </w:p>
    <w:p w14:paraId="43A651D5"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Putra, L. D., </w:t>
      </w:r>
      <w:proofErr w:type="spellStart"/>
      <w:r>
        <w:rPr>
          <w:rFonts w:ascii="Times New Roman" w:eastAsia="Times New Roman" w:hAnsi="Times New Roman" w:cs="Times New Roman"/>
          <w:sz w:val="24"/>
          <w:szCs w:val="24"/>
        </w:rPr>
        <w:t>Salihah</w:t>
      </w:r>
      <w:proofErr w:type="spellEnd"/>
      <w:r>
        <w:rPr>
          <w:rFonts w:ascii="Times New Roman" w:eastAsia="Times New Roman" w:hAnsi="Times New Roman" w:cs="Times New Roman"/>
          <w:sz w:val="24"/>
          <w:szCs w:val="24"/>
        </w:rPr>
        <w:t xml:space="preserve">, A. F., </w:t>
      </w:r>
      <w:proofErr w:type="spellStart"/>
      <w:r>
        <w:rPr>
          <w:rFonts w:ascii="Times New Roman" w:eastAsia="Times New Roman" w:hAnsi="Times New Roman" w:cs="Times New Roman"/>
          <w:sz w:val="24"/>
          <w:szCs w:val="24"/>
        </w:rPr>
        <w:t>Pratiwi</w:t>
      </w:r>
      <w:proofErr w:type="spellEnd"/>
      <w:r>
        <w:rPr>
          <w:rFonts w:ascii="Times New Roman" w:eastAsia="Times New Roman" w:hAnsi="Times New Roman" w:cs="Times New Roman"/>
          <w:sz w:val="24"/>
          <w:szCs w:val="24"/>
        </w:rPr>
        <w:t xml:space="preserve">, N. F., &amp; </w:t>
      </w:r>
      <w:proofErr w:type="spellStart"/>
      <w:r>
        <w:rPr>
          <w:rFonts w:ascii="Times New Roman" w:eastAsia="Times New Roman" w:hAnsi="Times New Roman" w:cs="Times New Roman"/>
          <w:sz w:val="24"/>
          <w:szCs w:val="24"/>
        </w:rPr>
        <w:t>Safario</w:t>
      </w:r>
      <w:proofErr w:type="spellEnd"/>
      <w:r>
        <w:rPr>
          <w:rFonts w:ascii="Times New Roman" w:eastAsia="Times New Roman" w:hAnsi="Times New Roman" w:cs="Times New Roman"/>
          <w:sz w:val="24"/>
          <w:szCs w:val="24"/>
        </w:rPr>
        <w:t xml:space="preserve">, A. M. (2023).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inovatif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Basicedu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 xml:space="preserve">(4), 2530–2535. </w:t>
      </w:r>
    </w:p>
    <w:p w14:paraId="5E9E2A46" w14:textId="77777777" w:rsidR="00C61AE9" w:rsidRDefault="00C61AE9">
      <w:pPr>
        <w:spacing w:after="0" w:line="240" w:lineRule="auto"/>
        <w:ind w:leftChars="0" w:left="564" w:hangingChars="235" w:hanging="564"/>
        <w:jc w:val="both"/>
        <w:rPr>
          <w:rFonts w:ascii="Times New Roman" w:eastAsia="Times New Roman" w:hAnsi="Times New Roman" w:cs="Times New Roman"/>
          <w:bCs/>
          <w:iCs/>
          <w:sz w:val="24"/>
          <w:szCs w:val="24"/>
          <w:lang w:val="zh-CN"/>
        </w:rPr>
      </w:pPr>
      <w:r>
        <w:rPr>
          <w:rFonts w:ascii="Times New Roman" w:eastAsia="Times New Roman" w:hAnsi="Times New Roman" w:cs="Times New Roman"/>
          <w:bCs/>
          <w:iCs/>
          <w:sz w:val="24"/>
          <w:szCs w:val="24"/>
          <w:lang w:val="zh-CN"/>
        </w:rPr>
        <w:t>Quan, G., Wong, L</w:t>
      </w:r>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lang w:val="zh-CN"/>
        </w:rPr>
        <w:t>H</w:t>
      </w:r>
      <w:r>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lang w:val="zh-CN"/>
        </w:rPr>
        <w:t xml:space="preserve">, &amp; Gu, X. (2024). </w:t>
      </w:r>
      <w:r w:rsidRPr="00D30CAB">
        <w:rPr>
          <w:rFonts w:ascii="Times New Roman" w:eastAsia="Times New Roman" w:hAnsi="Times New Roman" w:cs="Times New Roman"/>
          <w:bCs/>
          <w:iCs/>
          <w:sz w:val="24"/>
          <w:szCs w:val="24"/>
          <w:lang w:val="zh-CN"/>
        </w:rPr>
        <w:t>Students’ affect and comprehension in mind mapping in reading activities at primary schools</w:t>
      </w:r>
      <w:r>
        <w:rPr>
          <w:rFonts w:ascii="Times New Roman" w:eastAsia="Times New Roman" w:hAnsi="Times New Roman" w:cs="Times New Roman"/>
          <w:bCs/>
          <w:iCs/>
          <w:sz w:val="24"/>
          <w:szCs w:val="24"/>
          <w:lang w:val="zh-CN"/>
        </w:rPr>
        <w:t xml:space="preserve">. </w:t>
      </w:r>
      <w:r w:rsidRPr="00D30CAB">
        <w:rPr>
          <w:rFonts w:ascii="Times New Roman" w:eastAsia="Times New Roman" w:hAnsi="Times New Roman" w:cs="Times New Roman"/>
          <w:bCs/>
          <w:i/>
          <w:sz w:val="24"/>
          <w:szCs w:val="24"/>
          <w:lang w:val="zh-CN"/>
        </w:rPr>
        <w:t>Reading Psychology</w:t>
      </w:r>
      <w:r w:rsidRPr="00D30CAB">
        <w:rPr>
          <w:rFonts w:ascii="Times New Roman" w:eastAsia="Times New Roman" w:hAnsi="Times New Roman" w:cs="Times New Roman"/>
          <w:bCs/>
          <w:i/>
          <w:iCs/>
          <w:sz w:val="24"/>
          <w:szCs w:val="24"/>
          <w:lang w:val="zh-CN"/>
        </w:rPr>
        <w:t xml:space="preserve">, </w:t>
      </w:r>
      <w:r w:rsidRPr="00D30CAB">
        <w:rPr>
          <w:rFonts w:ascii="Times New Roman" w:eastAsia="Times New Roman" w:hAnsi="Times New Roman" w:cs="Times New Roman"/>
          <w:bCs/>
          <w:i/>
          <w:iCs/>
          <w:sz w:val="24"/>
          <w:szCs w:val="24"/>
        </w:rPr>
        <w:t>46</w:t>
      </w:r>
      <w:r>
        <w:rPr>
          <w:rFonts w:ascii="Times New Roman" w:eastAsia="Times New Roman" w:hAnsi="Times New Roman" w:cs="Times New Roman"/>
          <w:bCs/>
          <w:iCs/>
          <w:sz w:val="24"/>
          <w:szCs w:val="24"/>
        </w:rPr>
        <w:t>(3), 313-330.</w:t>
      </w:r>
    </w:p>
    <w:p w14:paraId="74C8ADB9" w14:textId="77777777" w:rsidR="00C61AE9" w:rsidRDefault="00C61AE9">
      <w:pPr>
        <w:spacing w:after="0" w:line="240" w:lineRule="auto"/>
        <w:ind w:leftChars="0" w:left="564" w:hangingChars="235" w:hanging="564"/>
        <w:jc w:val="both"/>
        <w:rPr>
          <w:rFonts w:ascii="Times New Roman" w:eastAsia="Times New Roman" w:hAnsi="Times New Roman" w:cs="Times New Roman"/>
          <w:bCs/>
          <w:iCs/>
          <w:sz w:val="24"/>
          <w:szCs w:val="24"/>
          <w:lang w:val="zh-CN"/>
        </w:rPr>
      </w:pPr>
      <w:r>
        <w:rPr>
          <w:rFonts w:ascii="Times New Roman" w:eastAsia="Times New Roman" w:hAnsi="Times New Roman" w:cs="Times New Roman"/>
          <w:bCs/>
          <w:iCs/>
          <w:sz w:val="24"/>
          <w:szCs w:val="24"/>
          <w:lang w:val="zh-CN"/>
        </w:rPr>
        <w:t xml:space="preserve">Ramadhan, I., Thoharudin, M., Wiyono, H., Sabirin, S., &amp; Suriyanisa, S. (2024). Enhancing students' learning interest and conceptual understanding in sociology: Using the analogy method and canva infographic media. </w:t>
      </w:r>
      <w:r w:rsidRPr="00134876">
        <w:rPr>
          <w:rFonts w:ascii="Times New Roman" w:eastAsia="Times New Roman" w:hAnsi="Times New Roman" w:cs="Times New Roman"/>
          <w:bCs/>
          <w:i/>
          <w:sz w:val="24"/>
          <w:szCs w:val="24"/>
          <w:lang w:val="zh-CN"/>
        </w:rPr>
        <w:t>AL-ISHLAH: Jurnal Pendidikan</w:t>
      </w:r>
      <w:r w:rsidRPr="00134876">
        <w:rPr>
          <w:rFonts w:ascii="Times New Roman" w:eastAsia="Times New Roman" w:hAnsi="Times New Roman" w:cs="Times New Roman"/>
          <w:bCs/>
          <w:i/>
          <w:iCs/>
          <w:sz w:val="24"/>
          <w:szCs w:val="24"/>
          <w:lang w:val="zh-CN"/>
        </w:rPr>
        <w:t>, 16</w:t>
      </w:r>
      <w:r>
        <w:rPr>
          <w:rFonts w:ascii="Times New Roman" w:eastAsia="Times New Roman" w:hAnsi="Times New Roman" w:cs="Times New Roman"/>
          <w:bCs/>
          <w:iCs/>
          <w:sz w:val="24"/>
          <w:szCs w:val="24"/>
          <w:lang w:val="zh-CN"/>
        </w:rPr>
        <w:t xml:space="preserve">(4), 5731-5743.  </w:t>
      </w:r>
    </w:p>
    <w:p w14:paraId="51BD7A6E" w14:textId="77777777" w:rsidR="00C61AE9" w:rsidRDefault="00C61AE9">
      <w:pPr>
        <w:spacing w:after="0" w:line="240" w:lineRule="auto"/>
        <w:ind w:leftChars="0" w:left="564" w:hangingChars="235" w:hanging="564"/>
        <w:jc w:val="both"/>
        <w:rPr>
          <w:rFonts w:ascii="Times New Roman" w:eastAsia="Times New Roman" w:hAnsi="Times New Roman" w:cs="Times New Roman"/>
          <w:bCs/>
          <w:iCs/>
          <w:sz w:val="24"/>
          <w:szCs w:val="24"/>
          <w:lang w:val="zh-CN"/>
        </w:rPr>
      </w:pPr>
      <w:r>
        <w:rPr>
          <w:rFonts w:ascii="Times New Roman" w:eastAsia="Times New Roman" w:hAnsi="Times New Roman" w:cs="Times New Roman"/>
          <w:bCs/>
          <w:iCs/>
          <w:sz w:val="24"/>
          <w:szCs w:val="24"/>
          <w:lang w:val="zh-CN"/>
        </w:rPr>
        <w:t xml:space="preserve">Said, M. Z., &amp; Shaari, M. Z. A. (2021). Matlamat Pembangunan Lestari (SDGs)-Tahap amalan pengajaran guru-guru geografi. </w:t>
      </w:r>
      <w:r w:rsidRPr="00134876">
        <w:rPr>
          <w:rFonts w:ascii="Times New Roman" w:eastAsia="Times New Roman" w:hAnsi="Times New Roman" w:cs="Times New Roman"/>
          <w:bCs/>
          <w:i/>
          <w:sz w:val="24"/>
          <w:szCs w:val="24"/>
          <w:lang w:val="zh-CN"/>
        </w:rPr>
        <w:t>Geografia</w:t>
      </w:r>
      <w:r w:rsidRPr="00134876">
        <w:rPr>
          <w:rFonts w:ascii="Times New Roman" w:eastAsia="Times New Roman" w:hAnsi="Times New Roman" w:cs="Times New Roman"/>
          <w:bCs/>
          <w:i/>
          <w:iCs/>
          <w:sz w:val="24"/>
          <w:szCs w:val="24"/>
        </w:rPr>
        <w:t xml:space="preserve">-Malaysian Journal of Society and Space, </w:t>
      </w:r>
      <w:r w:rsidRPr="00134876">
        <w:rPr>
          <w:rFonts w:ascii="Times New Roman" w:eastAsia="Times New Roman" w:hAnsi="Times New Roman" w:cs="Times New Roman"/>
          <w:bCs/>
          <w:i/>
          <w:iCs/>
          <w:sz w:val="24"/>
          <w:szCs w:val="24"/>
          <w:lang w:val="zh-CN"/>
        </w:rPr>
        <w:t>17</w:t>
      </w:r>
      <w:r>
        <w:rPr>
          <w:rFonts w:ascii="Times New Roman" w:eastAsia="Times New Roman" w:hAnsi="Times New Roman" w:cs="Times New Roman"/>
          <w:bCs/>
          <w:iCs/>
          <w:sz w:val="24"/>
          <w:szCs w:val="24"/>
          <w:lang w:val="zh-CN"/>
        </w:rPr>
        <w:t xml:space="preserve">(4), 62-73. </w:t>
      </w:r>
    </w:p>
    <w:p w14:paraId="6D0EC146" w14:textId="77777777" w:rsidR="00C61AE9" w:rsidRDefault="00C61AE9">
      <w:pPr>
        <w:spacing w:after="0" w:line="240" w:lineRule="auto"/>
        <w:ind w:leftChars="0" w:left="564" w:hangingChars="235" w:hanging="564"/>
        <w:jc w:val="both"/>
        <w:rPr>
          <w:rFonts w:ascii="Times New Roman" w:eastAsia="Times New Roman" w:hAnsi="Times New Roman" w:cs="Times New Roman"/>
          <w:bCs/>
          <w:iCs/>
          <w:sz w:val="24"/>
          <w:szCs w:val="24"/>
          <w:lang w:val="zh-CN"/>
        </w:rPr>
      </w:pPr>
      <w:r>
        <w:rPr>
          <w:rFonts w:ascii="Times New Roman" w:eastAsia="Times New Roman" w:hAnsi="Times New Roman" w:cs="Times New Roman"/>
          <w:bCs/>
          <w:iCs/>
          <w:sz w:val="24"/>
          <w:szCs w:val="24"/>
          <w:lang w:val="zh-CN"/>
        </w:rPr>
        <w:t xml:space="preserve">Shi, Y., Yang, H., Dou, Y., &amp; Zeng, Y. (2023). Effects of mind mapping-based instruction on student cognitive learning outcomes: </w:t>
      </w:r>
      <w:r>
        <w:rPr>
          <w:rFonts w:ascii="Times New Roman" w:eastAsia="Times New Roman" w:hAnsi="Times New Roman" w:cs="Times New Roman"/>
          <w:bCs/>
          <w:iCs/>
          <w:sz w:val="24"/>
          <w:szCs w:val="24"/>
        </w:rPr>
        <w:t>A</w:t>
      </w:r>
      <w:r>
        <w:rPr>
          <w:rFonts w:ascii="Times New Roman" w:eastAsia="Times New Roman" w:hAnsi="Times New Roman" w:cs="Times New Roman"/>
          <w:bCs/>
          <w:iCs/>
          <w:sz w:val="24"/>
          <w:szCs w:val="24"/>
          <w:lang w:val="zh-CN"/>
        </w:rPr>
        <w:t xml:space="preserve"> meta-analysis. </w:t>
      </w:r>
      <w:r w:rsidRPr="00D2316D">
        <w:rPr>
          <w:rFonts w:ascii="Times New Roman" w:eastAsia="Times New Roman" w:hAnsi="Times New Roman" w:cs="Times New Roman"/>
          <w:bCs/>
          <w:i/>
          <w:iCs/>
          <w:sz w:val="24"/>
          <w:szCs w:val="24"/>
          <w:lang w:val="zh-CN"/>
        </w:rPr>
        <w:t>Asia Pacific Education Review, 24</w:t>
      </w:r>
      <w:r>
        <w:rPr>
          <w:rFonts w:ascii="Times New Roman" w:eastAsia="Times New Roman" w:hAnsi="Times New Roman" w:cs="Times New Roman"/>
          <w:bCs/>
          <w:iCs/>
          <w:sz w:val="24"/>
          <w:szCs w:val="24"/>
          <w:lang w:val="zh-CN"/>
        </w:rPr>
        <w:t xml:space="preserve">(3), 303-317. </w:t>
      </w:r>
    </w:p>
    <w:p w14:paraId="6A19892C"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Siahaan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Akmalia</w:t>
      </w:r>
      <w:proofErr w:type="spellEnd"/>
      <w:r>
        <w:rPr>
          <w:rFonts w:ascii="Times New Roman" w:eastAsia="Times New Roman" w:hAnsi="Times New Roman" w:cs="Times New Roman"/>
          <w:sz w:val="24"/>
          <w:szCs w:val="24"/>
        </w:rPr>
        <w:t xml:space="preserve">, R., Ray, A. U. M., </w:t>
      </w:r>
      <w:proofErr w:type="spellStart"/>
      <w:r>
        <w:rPr>
          <w:rFonts w:ascii="Times New Roman" w:eastAsia="Times New Roman" w:hAnsi="Times New Roman" w:cs="Times New Roman"/>
          <w:sz w:val="24"/>
          <w:szCs w:val="24"/>
        </w:rPr>
        <w:t>Sembiring</w:t>
      </w:r>
      <w:proofErr w:type="spellEnd"/>
      <w:r>
        <w:rPr>
          <w:rFonts w:ascii="Times New Roman" w:eastAsia="Times New Roman" w:hAnsi="Times New Roman" w:cs="Times New Roman"/>
          <w:sz w:val="24"/>
          <w:szCs w:val="24"/>
        </w:rPr>
        <w:t xml:space="preserve">, A. W., &amp; </w:t>
      </w:r>
      <w:proofErr w:type="spellStart"/>
      <w:r>
        <w:rPr>
          <w:rFonts w:ascii="Times New Roman" w:eastAsia="Times New Roman" w:hAnsi="Times New Roman" w:cs="Times New Roman"/>
          <w:sz w:val="24"/>
          <w:szCs w:val="24"/>
        </w:rPr>
        <w:t>Yunita</w:t>
      </w:r>
      <w:proofErr w:type="spellEnd"/>
      <w:r>
        <w:rPr>
          <w:rFonts w:ascii="Times New Roman" w:eastAsia="Times New Roman" w:hAnsi="Times New Roman" w:cs="Times New Roman"/>
          <w:sz w:val="24"/>
          <w:szCs w:val="24"/>
        </w:rPr>
        <w:t xml:space="preserve">, E. (2023).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di Indonesia. </w:t>
      </w:r>
      <w:r w:rsidRPr="00D2316D">
        <w:rPr>
          <w:rFonts w:ascii="Times New Roman" w:eastAsia="Times New Roman" w:hAnsi="Times New Roman" w:cs="Times New Roman"/>
          <w:i/>
          <w:iCs/>
          <w:sz w:val="24"/>
          <w:szCs w:val="24"/>
        </w:rPr>
        <w:t>Journal on Education</w:t>
      </w:r>
      <w:r w:rsidRPr="00D2316D">
        <w:rPr>
          <w:rFonts w:ascii="Times New Roman" w:eastAsia="Times New Roman" w:hAnsi="Times New Roman" w:cs="Times New Roman"/>
          <w:i/>
          <w:sz w:val="24"/>
          <w:szCs w:val="24"/>
        </w:rPr>
        <w:t xml:space="preserve">, </w:t>
      </w:r>
      <w:r w:rsidRPr="00D2316D">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 xml:space="preserve">(3), 6933–6941. </w:t>
      </w:r>
    </w:p>
    <w:p w14:paraId="70B048CE"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Sudjana</w:t>
      </w:r>
      <w:proofErr w:type="spellEnd"/>
      <w:r>
        <w:rPr>
          <w:rFonts w:ascii="Times New Roman" w:eastAsia="Times New Roman" w:hAnsi="Times New Roman" w:cs="Times New Roman"/>
          <w:sz w:val="24"/>
          <w:szCs w:val="24"/>
        </w:rPr>
        <w:t xml:space="preserve">, N. (2025). </w:t>
      </w:r>
      <w:proofErr w:type="spellStart"/>
      <w:r>
        <w:rPr>
          <w:rFonts w:ascii="Times New Roman" w:eastAsia="Times New Roman" w:hAnsi="Times New Roman" w:cs="Times New Roman"/>
          <w:i/>
          <w:iCs/>
          <w:sz w:val="24"/>
          <w:szCs w:val="24"/>
        </w:rPr>
        <w:t>Penilaian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Hasil</w:t>
      </w:r>
      <w:proofErr w:type="spellEnd"/>
      <w:r>
        <w:rPr>
          <w:rFonts w:ascii="Times New Roman" w:eastAsia="Times New Roman" w:hAnsi="Times New Roman" w:cs="Times New Roman"/>
          <w:i/>
          <w:iCs/>
          <w:sz w:val="24"/>
          <w:szCs w:val="24"/>
        </w:rPr>
        <w:t xml:space="preserve"> Proses </w:t>
      </w:r>
      <w:proofErr w:type="spellStart"/>
      <w:r>
        <w:rPr>
          <w:rFonts w:ascii="Times New Roman" w:eastAsia="Times New Roman" w:hAnsi="Times New Roman" w:cs="Times New Roman"/>
          <w:i/>
          <w:iCs/>
          <w:sz w:val="24"/>
          <w:szCs w:val="24"/>
        </w:rPr>
        <w:t>Belajar</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Mengajar</w:t>
      </w:r>
      <w:proofErr w:type="spellEnd"/>
      <w:r>
        <w:rPr>
          <w:rFonts w:ascii="Times New Roman" w:eastAsia="Times New Roman" w:hAnsi="Times New Roman" w:cs="Times New Roman"/>
          <w:sz w:val="24"/>
          <w:szCs w:val="24"/>
        </w:rPr>
        <w:t xml:space="preserve">. PT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Rosdakarya</w:t>
      </w:r>
      <w:proofErr w:type="spellEnd"/>
      <w:r>
        <w:rPr>
          <w:rFonts w:ascii="Times New Roman" w:eastAsia="Times New Roman" w:hAnsi="Times New Roman" w:cs="Times New Roman"/>
          <w:sz w:val="24"/>
          <w:szCs w:val="24"/>
        </w:rPr>
        <w:t>.</w:t>
      </w:r>
    </w:p>
    <w:p w14:paraId="35E5EF49"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Sugiyono</w:t>
      </w:r>
      <w:proofErr w:type="spellEnd"/>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i/>
          <w:iCs/>
          <w:sz w:val="24"/>
          <w:szCs w:val="24"/>
        </w:rPr>
        <w:t>Metode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Penelitian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Kuantitatif</w:t>
      </w:r>
      <w:proofErr w:type="spellEnd"/>
      <w:r>
        <w:rPr>
          <w:rFonts w:ascii="Times New Roman" w:eastAsia="Times New Roman" w:hAnsi="Times New Roman" w:cs="Times New Roman"/>
          <w:sz w:val="24"/>
          <w:szCs w:val="24"/>
        </w:rPr>
        <w:t xml:space="preserve"> (3rd ed.). </w:t>
      </w:r>
      <w:proofErr w:type="spellStart"/>
      <w:r>
        <w:rPr>
          <w:rFonts w:ascii="Times New Roman" w:eastAsia="Times New Roman" w:hAnsi="Times New Roman" w:cs="Times New Roman"/>
          <w:sz w:val="24"/>
          <w:szCs w:val="24"/>
        </w:rPr>
        <w:t>Alfabeta</w:t>
      </w:r>
      <w:proofErr w:type="spellEnd"/>
      <w:r>
        <w:rPr>
          <w:rFonts w:ascii="Times New Roman" w:eastAsia="Times New Roman" w:hAnsi="Times New Roman" w:cs="Times New Roman"/>
          <w:sz w:val="24"/>
          <w:szCs w:val="24"/>
        </w:rPr>
        <w:t>.</w:t>
      </w:r>
    </w:p>
    <w:p w14:paraId="5119A573"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Suleman</w:t>
      </w:r>
      <w:proofErr w:type="spellEnd"/>
      <w:r>
        <w:rPr>
          <w:rFonts w:ascii="Times New Roman" w:eastAsia="Times New Roman" w:hAnsi="Times New Roman" w:cs="Times New Roman"/>
          <w:sz w:val="24"/>
          <w:szCs w:val="24"/>
        </w:rPr>
        <w:t xml:space="preserve">, M. A., &amp; </w:t>
      </w:r>
      <w:proofErr w:type="spellStart"/>
      <w:r>
        <w:rPr>
          <w:rFonts w:ascii="Times New Roman" w:eastAsia="Times New Roman" w:hAnsi="Times New Roman" w:cs="Times New Roman"/>
          <w:sz w:val="24"/>
          <w:szCs w:val="24"/>
        </w:rPr>
        <w:t>Idayanti</w:t>
      </w:r>
      <w:proofErr w:type="spellEnd"/>
      <w:r>
        <w:rPr>
          <w:rFonts w:ascii="Times New Roman" w:eastAsia="Times New Roman" w:hAnsi="Times New Roman" w:cs="Times New Roman"/>
          <w:sz w:val="24"/>
          <w:szCs w:val="24"/>
        </w:rPr>
        <w:t xml:space="preserve">, Z. (2023).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faktor-faktor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keberhasilan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w:t>
      </w:r>
      <w:proofErr w:type="spellStart"/>
      <w:r w:rsidRPr="00D2316D">
        <w:rPr>
          <w:rFonts w:ascii="Times New Roman" w:eastAsia="Times New Roman" w:hAnsi="Times New Roman" w:cs="Times New Roman"/>
          <w:i/>
          <w:iCs/>
          <w:sz w:val="24"/>
          <w:szCs w:val="24"/>
        </w:rPr>
        <w:t>Jurnal</w:t>
      </w:r>
      <w:proofErr w:type="spellEnd"/>
      <w:r w:rsidRPr="00D2316D">
        <w:rPr>
          <w:rFonts w:ascii="Times New Roman" w:eastAsia="Times New Roman" w:hAnsi="Times New Roman" w:cs="Times New Roman"/>
          <w:i/>
          <w:iCs/>
          <w:sz w:val="24"/>
          <w:szCs w:val="24"/>
        </w:rPr>
        <w:t xml:space="preserve"> </w:t>
      </w:r>
      <w:proofErr w:type="spellStart"/>
      <w:r w:rsidRPr="00D2316D">
        <w:rPr>
          <w:rFonts w:ascii="Times New Roman" w:eastAsia="Times New Roman" w:hAnsi="Times New Roman" w:cs="Times New Roman"/>
          <w:i/>
          <w:iCs/>
          <w:sz w:val="24"/>
          <w:szCs w:val="24"/>
        </w:rPr>
        <w:t>Basicedu</w:t>
      </w:r>
      <w:proofErr w:type="spellEnd"/>
      <w:r w:rsidRPr="00D2316D">
        <w:rPr>
          <w:rFonts w:ascii="Times New Roman" w:eastAsia="Times New Roman" w:hAnsi="Times New Roman" w:cs="Times New Roman"/>
          <w:i/>
          <w:sz w:val="24"/>
          <w:szCs w:val="24"/>
        </w:rPr>
        <w:t xml:space="preserve">, </w:t>
      </w:r>
      <w:r w:rsidRPr="00D2316D">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 xml:space="preserve">(6), 3559–3570. </w:t>
      </w:r>
    </w:p>
    <w:p w14:paraId="5FED1620"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Sumarno</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Jamiah</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Fitriawan</w:t>
      </w:r>
      <w:proofErr w:type="spellEnd"/>
      <w:r>
        <w:rPr>
          <w:rFonts w:ascii="Times New Roman" w:eastAsia="Times New Roman" w:hAnsi="Times New Roman" w:cs="Times New Roman"/>
          <w:sz w:val="24"/>
          <w:szCs w:val="24"/>
        </w:rPr>
        <w:t xml:space="preserve">, D., T, A. Y., &amp; </w:t>
      </w:r>
      <w:proofErr w:type="spellStart"/>
      <w:r>
        <w:rPr>
          <w:rFonts w:ascii="Times New Roman" w:eastAsia="Times New Roman" w:hAnsi="Times New Roman" w:cs="Times New Roman"/>
          <w:sz w:val="24"/>
          <w:szCs w:val="24"/>
        </w:rPr>
        <w:t>Hartoyo</w:t>
      </w:r>
      <w:proofErr w:type="spellEnd"/>
      <w:r>
        <w:rPr>
          <w:rFonts w:ascii="Times New Roman" w:eastAsia="Times New Roman" w:hAnsi="Times New Roman" w:cs="Times New Roman"/>
          <w:sz w:val="24"/>
          <w:szCs w:val="24"/>
        </w:rPr>
        <w:t xml:space="preserve">, A. (2023). </w:t>
      </w:r>
      <w:proofErr w:type="spellStart"/>
      <w:r>
        <w:rPr>
          <w:rFonts w:ascii="Times New Roman" w:eastAsia="Times New Roman" w:hAnsi="Times New Roman" w:cs="Times New Roman"/>
          <w:sz w:val="24"/>
          <w:szCs w:val="24"/>
        </w:rPr>
        <w:t>Efektivitas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kurikulum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merdeka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kelas</w:t>
      </w:r>
      <w:proofErr w:type="spellEnd"/>
      <w:r>
        <w:rPr>
          <w:rFonts w:ascii="Times New Roman" w:eastAsia="Times New Roman" w:hAnsi="Times New Roman" w:cs="Times New Roman"/>
          <w:sz w:val="24"/>
          <w:szCs w:val="24"/>
        </w:rPr>
        <w:t xml:space="preserve"> VII. </w:t>
      </w:r>
      <w:r w:rsidRPr="00D2316D">
        <w:rPr>
          <w:rFonts w:ascii="Times New Roman" w:eastAsia="Times New Roman" w:hAnsi="Times New Roman" w:cs="Times New Roman"/>
          <w:i/>
          <w:iCs/>
          <w:sz w:val="24"/>
          <w:szCs w:val="24"/>
        </w:rPr>
        <w:t>Journal of Educational Review and Research (JERR)</w:t>
      </w:r>
      <w:r w:rsidRPr="00D2316D">
        <w:rPr>
          <w:rFonts w:ascii="Times New Roman" w:eastAsia="Times New Roman" w:hAnsi="Times New Roman" w:cs="Times New Roman"/>
          <w:i/>
          <w:sz w:val="24"/>
          <w:szCs w:val="24"/>
        </w:rPr>
        <w:t xml:space="preserve">, </w:t>
      </w:r>
      <w:r w:rsidRPr="00D2316D">
        <w:rPr>
          <w:rFonts w:ascii="Times New Roman" w:eastAsia="Times New Roman" w:hAnsi="Times New Roman" w:cs="Times New Roman"/>
          <w:i/>
          <w:iCs/>
          <w:sz w:val="24"/>
          <w:szCs w:val="24"/>
        </w:rPr>
        <w:t>6</w:t>
      </w:r>
      <w:r>
        <w:rPr>
          <w:rFonts w:ascii="Times New Roman" w:eastAsia="Times New Roman" w:hAnsi="Times New Roman" w:cs="Times New Roman"/>
          <w:sz w:val="24"/>
          <w:szCs w:val="24"/>
        </w:rPr>
        <w:t>(1), 56-62.</w:t>
      </w:r>
      <w:bookmarkStart w:id="2" w:name="_GoBack"/>
      <w:bookmarkEnd w:id="2"/>
    </w:p>
    <w:p w14:paraId="2576B24D" w14:textId="6ACF146A" w:rsidR="00C61AE9" w:rsidRDefault="00C61AE9">
      <w:pPr>
        <w:spacing w:after="0" w:line="240" w:lineRule="auto"/>
        <w:ind w:leftChars="0" w:left="564" w:hangingChars="235" w:hanging="564"/>
        <w:jc w:val="both"/>
        <w:rPr>
          <w:rFonts w:ascii="Times New Roman" w:eastAsia="Times New Roman" w:hAnsi="Times New Roman" w:cs="Times New Roman"/>
          <w:bCs/>
          <w:iCs/>
          <w:sz w:val="24"/>
          <w:szCs w:val="24"/>
          <w:lang w:val="zh-CN"/>
        </w:rPr>
      </w:pPr>
      <w:r>
        <w:rPr>
          <w:rFonts w:ascii="Times New Roman" w:eastAsia="Times New Roman" w:hAnsi="Times New Roman" w:cs="Times New Roman"/>
          <w:bCs/>
          <w:iCs/>
          <w:sz w:val="24"/>
          <w:szCs w:val="24"/>
          <w:lang w:val="zh-CN"/>
        </w:rPr>
        <w:t xml:space="preserve">Suputra, I. N., Basuki, A., &amp; Septiana, A. (2023). Improve students’ critical thinking and skills through canva-based e-modules. </w:t>
      </w:r>
      <w:r w:rsidRPr="00D2316D">
        <w:rPr>
          <w:rFonts w:ascii="Times New Roman" w:eastAsia="Times New Roman" w:hAnsi="Times New Roman" w:cs="Times New Roman"/>
          <w:bCs/>
          <w:iCs/>
          <w:sz w:val="24"/>
          <w:szCs w:val="24"/>
          <w:lang w:val="zh-CN"/>
        </w:rPr>
        <w:t>Proceedings of the BISTIC Business Innovation Sustainability and Technology International Conference (BISTIC 2022)</w:t>
      </w:r>
      <w:r w:rsidR="00CB2DAE">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lang w:val="zh-CN"/>
        </w:rPr>
        <w:t xml:space="preserve">(pp. 167-178). </w:t>
      </w:r>
    </w:p>
    <w:p w14:paraId="55A3044B"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Surtikanti</w:t>
      </w:r>
      <w:proofErr w:type="spellEnd"/>
      <w:r>
        <w:rPr>
          <w:rFonts w:ascii="Times New Roman" w:eastAsia="Times New Roman" w:hAnsi="Times New Roman" w:cs="Times New Roman"/>
          <w:sz w:val="24"/>
          <w:szCs w:val="24"/>
        </w:rPr>
        <w:t xml:space="preserve">, I. (2019).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geografi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mind mapping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kelas</w:t>
      </w:r>
      <w:proofErr w:type="spellEnd"/>
      <w:r>
        <w:rPr>
          <w:rFonts w:ascii="Times New Roman" w:eastAsia="Times New Roman" w:hAnsi="Times New Roman" w:cs="Times New Roman"/>
          <w:sz w:val="24"/>
          <w:szCs w:val="24"/>
        </w:rPr>
        <w:t xml:space="preserve"> XII-IPS 1 SMAN 5 </w:t>
      </w:r>
      <w:proofErr w:type="spellStart"/>
      <w:r>
        <w:rPr>
          <w:rFonts w:ascii="Times New Roman" w:eastAsia="Times New Roman" w:hAnsi="Times New Roman" w:cs="Times New Roman"/>
          <w:sz w:val="24"/>
          <w:szCs w:val="24"/>
        </w:rPr>
        <w:t>bekasi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pelajaran</w:t>
      </w:r>
      <w:proofErr w:type="spellEnd"/>
      <w:r>
        <w:rPr>
          <w:rFonts w:ascii="Times New Roman" w:eastAsia="Times New Roman" w:hAnsi="Times New Roman" w:cs="Times New Roman"/>
          <w:sz w:val="24"/>
          <w:szCs w:val="24"/>
        </w:rPr>
        <w:t xml:space="preserve"> 2018/2019. </w:t>
      </w:r>
      <w:r>
        <w:rPr>
          <w:rFonts w:ascii="Times New Roman" w:eastAsia="Times New Roman" w:hAnsi="Times New Roman" w:cs="Times New Roman"/>
          <w:i/>
          <w:iCs/>
          <w:sz w:val="24"/>
          <w:szCs w:val="24"/>
        </w:rPr>
        <w:t>Research and Development Journal of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w:t>
      </w:r>
      <w:r>
        <w:rPr>
          <w:rFonts w:ascii="Times New Roman" w:eastAsia="Times New Roman" w:hAnsi="Times New Roman" w:cs="Times New Roman"/>
          <w:sz w:val="24"/>
          <w:szCs w:val="24"/>
        </w:rPr>
        <w:t xml:space="preserve">(1), 66-79. </w:t>
      </w:r>
    </w:p>
    <w:p w14:paraId="69E8A6A8"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Suryobroto</w:t>
      </w:r>
      <w:proofErr w:type="spellEnd"/>
      <w:r>
        <w:rPr>
          <w:rFonts w:ascii="Times New Roman" w:eastAsia="Times New Roman" w:hAnsi="Times New Roman" w:cs="Times New Roman"/>
          <w:sz w:val="24"/>
          <w:szCs w:val="24"/>
        </w:rPr>
        <w:t xml:space="preserve">, B. (2009). </w:t>
      </w:r>
      <w:r>
        <w:rPr>
          <w:rFonts w:ascii="Times New Roman" w:eastAsia="Times New Roman" w:hAnsi="Times New Roman" w:cs="Times New Roman"/>
          <w:i/>
          <w:iCs/>
          <w:sz w:val="24"/>
          <w:szCs w:val="24"/>
        </w:rPr>
        <w:t xml:space="preserve">Proses </w:t>
      </w:r>
      <w:proofErr w:type="spellStart"/>
      <w:r>
        <w:rPr>
          <w:rFonts w:ascii="Times New Roman" w:eastAsia="Times New Roman" w:hAnsi="Times New Roman" w:cs="Times New Roman"/>
          <w:i/>
          <w:iCs/>
          <w:sz w:val="24"/>
          <w:szCs w:val="24"/>
        </w:rPr>
        <w:t>Belajar</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Mengajar</w:t>
      </w:r>
      <w:proofErr w:type="spellEnd"/>
      <w:r>
        <w:rPr>
          <w:rFonts w:ascii="Times New Roman" w:eastAsia="Times New Roman" w:hAnsi="Times New Roman" w:cs="Times New Roman"/>
          <w:i/>
          <w:iCs/>
          <w:sz w:val="24"/>
          <w:szCs w:val="24"/>
        </w:rPr>
        <w:t xml:space="preserve"> di </w:t>
      </w:r>
      <w:proofErr w:type="spellStart"/>
      <w:r>
        <w:rPr>
          <w:rFonts w:ascii="Times New Roman" w:eastAsia="Times New Roman" w:hAnsi="Times New Roman" w:cs="Times New Roman"/>
          <w:i/>
          <w:iCs/>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Rineka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w:t>
      </w:r>
    </w:p>
    <w:p w14:paraId="1D4E6D13"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Syam</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Ramlah</w:t>
      </w:r>
      <w:proofErr w:type="spellEnd"/>
      <w:r>
        <w:rPr>
          <w:rFonts w:ascii="Times New Roman" w:eastAsia="Times New Roman" w:hAnsi="Times New Roman" w:cs="Times New Roman"/>
          <w:sz w:val="24"/>
          <w:szCs w:val="24"/>
        </w:rPr>
        <w:t xml:space="preserve">, R. (2015).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model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mind mapping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kelas</w:t>
      </w:r>
      <w:proofErr w:type="spellEnd"/>
      <w:r>
        <w:rPr>
          <w:rFonts w:ascii="Times New Roman" w:eastAsia="Times New Roman" w:hAnsi="Times New Roman" w:cs="Times New Roman"/>
          <w:sz w:val="24"/>
          <w:szCs w:val="24"/>
        </w:rPr>
        <w:t xml:space="preserve"> IV </w:t>
      </w:r>
      <w:proofErr w:type="spellStart"/>
      <w:r>
        <w:rPr>
          <w:rFonts w:ascii="Times New Roman" w:eastAsia="Times New Roman" w:hAnsi="Times New Roman" w:cs="Times New Roman"/>
          <w:sz w:val="24"/>
          <w:szCs w:val="24"/>
        </w:rPr>
        <w:t>Sdn</w:t>
      </w:r>
      <w:proofErr w:type="spellEnd"/>
      <w:r>
        <w:rPr>
          <w:rFonts w:ascii="Times New Roman" w:eastAsia="Times New Roman" w:hAnsi="Times New Roman" w:cs="Times New Roman"/>
          <w:sz w:val="24"/>
          <w:szCs w:val="24"/>
        </w:rPr>
        <w:t xml:space="preserve"> 54 Kota </w:t>
      </w:r>
      <w:proofErr w:type="spellStart"/>
      <w:r>
        <w:rPr>
          <w:rFonts w:ascii="Times New Roman" w:eastAsia="Times New Roman" w:hAnsi="Times New Roman" w:cs="Times New Roman"/>
          <w:sz w:val="24"/>
          <w:szCs w:val="24"/>
        </w:rPr>
        <w:t>Parepare</w:t>
      </w:r>
      <w:proofErr w:type="spellEnd"/>
      <w:r>
        <w:rPr>
          <w:rFonts w:ascii="Times New Roman" w:eastAsia="Times New Roman" w:hAnsi="Times New Roman" w:cs="Times New Roman"/>
          <w:sz w:val="24"/>
          <w:szCs w:val="24"/>
        </w:rPr>
        <w:t xml:space="preserve">. </w:t>
      </w:r>
      <w:proofErr w:type="spellStart"/>
      <w:r w:rsidRPr="003B3EF1">
        <w:rPr>
          <w:rFonts w:ascii="Times New Roman" w:eastAsia="Times New Roman" w:hAnsi="Times New Roman" w:cs="Times New Roman"/>
          <w:i/>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Publikasi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Pendidikan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V</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3), 184-197.</w:t>
      </w:r>
    </w:p>
    <w:p w14:paraId="64BB36E9" w14:textId="77777777" w:rsidR="00C61AE9" w:rsidRDefault="00C61AE9" w:rsidP="003B3EF1">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Syarifa</w:t>
      </w:r>
      <w:proofErr w:type="spellEnd"/>
      <w:r>
        <w:rPr>
          <w:rFonts w:ascii="Times New Roman" w:eastAsia="Times New Roman" w:hAnsi="Times New Roman" w:cs="Times New Roman"/>
          <w:sz w:val="24"/>
          <w:szCs w:val="24"/>
        </w:rPr>
        <w:t xml:space="preserve">, S. R., </w:t>
      </w:r>
      <w:proofErr w:type="spellStart"/>
      <w:r>
        <w:rPr>
          <w:rFonts w:ascii="Times New Roman" w:eastAsia="Times New Roman" w:hAnsi="Times New Roman" w:cs="Times New Roman"/>
          <w:sz w:val="24"/>
          <w:szCs w:val="24"/>
        </w:rPr>
        <w:t>Dhiya</w:t>
      </w:r>
      <w:proofErr w:type="spellEnd"/>
      <w:r>
        <w:rPr>
          <w:rFonts w:ascii="Times New Roman" w:eastAsia="Times New Roman" w:hAnsi="Times New Roman" w:cs="Times New Roman"/>
          <w:sz w:val="24"/>
          <w:szCs w:val="24"/>
        </w:rPr>
        <w:t xml:space="preserve">, F. A., &amp; </w:t>
      </w:r>
      <w:proofErr w:type="spellStart"/>
      <w:r>
        <w:rPr>
          <w:rFonts w:ascii="Times New Roman" w:eastAsia="Times New Roman" w:hAnsi="Times New Roman" w:cs="Times New Roman"/>
          <w:sz w:val="24"/>
          <w:szCs w:val="24"/>
        </w:rPr>
        <w:t>Rahmaniah</w:t>
      </w:r>
      <w:proofErr w:type="spellEnd"/>
      <w:r>
        <w:rPr>
          <w:rFonts w:ascii="Times New Roman" w:eastAsia="Times New Roman" w:hAnsi="Times New Roman" w:cs="Times New Roman"/>
          <w:sz w:val="24"/>
          <w:szCs w:val="24"/>
        </w:rPr>
        <w:t xml:space="preserve">, R. (2024). </w:t>
      </w: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mind mapping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IPA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Indo-</w:t>
      </w:r>
      <w:proofErr w:type="spellStart"/>
      <w:r>
        <w:rPr>
          <w:rFonts w:ascii="Times New Roman" w:eastAsia="Times New Roman" w:hAnsi="Times New Roman" w:cs="Times New Roman"/>
          <w:i/>
          <w:iCs/>
          <w:sz w:val="24"/>
          <w:szCs w:val="24"/>
        </w:rPr>
        <w:t>MathEdu</w:t>
      </w:r>
      <w:proofErr w:type="spellEnd"/>
      <w:r>
        <w:rPr>
          <w:rFonts w:ascii="Times New Roman" w:eastAsia="Times New Roman" w:hAnsi="Times New Roman" w:cs="Times New Roman"/>
          <w:i/>
          <w:iCs/>
          <w:sz w:val="24"/>
          <w:szCs w:val="24"/>
        </w:rPr>
        <w:t xml:space="preserve"> Intellectuals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 xml:space="preserve">(1), 858–865. </w:t>
      </w:r>
    </w:p>
    <w:p w14:paraId="7D366DA5"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Taggart, R., &amp; Nixon, R. (1998). </w:t>
      </w:r>
      <w:r w:rsidRPr="004B2D3B">
        <w:rPr>
          <w:rFonts w:ascii="Times New Roman" w:eastAsia="Times New Roman" w:hAnsi="Times New Roman" w:cs="Times New Roman"/>
          <w:i/>
          <w:sz w:val="24"/>
          <w:szCs w:val="24"/>
        </w:rPr>
        <w:t>Action Research Planner Book</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Springer.</w:t>
      </w:r>
    </w:p>
    <w:p w14:paraId="2C194D73"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Tasrif</w:t>
      </w:r>
      <w:proofErr w:type="spellEnd"/>
      <w:r>
        <w:rPr>
          <w:rFonts w:ascii="Times New Roman" w:eastAsia="Times New Roman" w:hAnsi="Times New Roman" w:cs="Times New Roman"/>
          <w:sz w:val="24"/>
          <w:szCs w:val="24"/>
        </w:rPr>
        <w:t xml:space="preserve">, E., Huda, Y., </w:t>
      </w:r>
      <w:proofErr w:type="spellStart"/>
      <w:r>
        <w:rPr>
          <w:rFonts w:ascii="Times New Roman" w:eastAsia="Times New Roman" w:hAnsi="Times New Roman" w:cs="Times New Roman"/>
          <w:sz w:val="24"/>
          <w:szCs w:val="24"/>
        </w:rPr>
        <w:t>Mustika</w:t>
      </w:r>
      <w:proofErr w:type="spellEnd"/>
      <w:r>
        <w:rPr>
          <w:rFonts w:ascii="Times New Roman" w:eastAsia="Times New Roman" w:hAnsi="Times New Roman" w:cs="Times New Roman"/>
          <w:sz w:val="24"/>
          <w:szCs w:val="24"/>
        </w:rPr>
        <w:t xml:space="preserve"> Sari, L., &amp; </w:t>
      </w:r>
      <w:proofErr w:type="spellStart"/>
      <w:r>
        <w:rPr>
          <w:rFonts w:ascii="Times New Roman" w:eastAsia="Times New Roman" w:hAnsi="Times New Roman" w:cs="Times New Roman"/>
          <w:sz w:val="24"/>
          <w:szCs w:val="24"/>
        </w:rPr>
        <w:t>Ayani</w:t>
      </w:r>
      <w:proofErr w:type="spellEnd"/>
      <w:r>
        <w:rPr>
          <w:rFonts w:ascii="Times New Roman" w:eastAsia="Times New Roman" w:hAnsi="Times New Roman" w:cs="Times New Roman"/>
          <w:sz w:val="24"/>
          <w:szCs w:val="24"/>
        </w:rPr>
        <w:t xml:space="preserve">, M. (2023).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meta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efektivitas</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SMK. </w:t>
      </w:r>
      <w:r>
        <w:rPr>
          <w:rFonts w:ascii="Times New Roman" w:eastAsia="Times New Roman" w:hAnsi="Times New Roman" w:cs="Times New Roman"/>
          <w:i/>
          <w:iCs/>
          <w:sz w:val="24"/>
          <w:szCs w:val="24"/>
        </w:rPr>
        <w:t>Journal on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(2), 4873–4884.</w:t>
      </w:r>
    </w:p>
    <w:p w14:paraId="61BD0E04"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Ulum</w:t>
      </w:r>
      <w:proofErr w:type="spellEnd"/>
      <w:r>
        <w:rPr>
          <w:rFonts w:ascii="Times New Roman" w:eastAsia="Times New Roman" w:hAnsi="Times New Roman" w:cs="Times New Roman"/>
          <w:sz w:val="24"/>
          <w:szCs w:val="24"/>
        </w:rPr>
        <w:t xml:space="preserve">, F. B. (2023).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Model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Mind Mapping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Mata </w:t>
      </w:r>
      <w:proofErr w:type="spellStart"/>
      <w:r>
        <w:rPr>
          <w:rFonts w:ascii="Times New Roman" w:eastAsia="Times New Roman" w:hAnsi="Times New Roman" w:cs="Times New Roman"/>
          <w:sz w:val="24"/>
          <w:szCs w:val="24"/>
        </w:rPr>
        <w:t>Pelajaran</w:t>
      </w:r>
      <w:proofErr w:type="spellEnd"/>
      <w:r>
        <w:rPr>
          <w:rFonts w:ascii="Times New Roman" w:eastAsia="Times New Roman" w:hAnsi="Times New Roman" w:cs="Times New Roman"/>
          <w:sz w:val="24"/>
          <w:szCs w:val="24"/>
        </w:rPr>
        <w:t xml:space="preserve"> Ski. </w:t>
      </w:r>
      <w:proofErr w:type="spellStart"/>
      <w:r>
        <w:rPr>
          <w:rFonts w:ascii="Times New Roman" w:eastAsia="Times New Roman" w:hAnsi="Times New Roman" w:cs="Times New Roman"/>
          <w:i/>
          <w:iCs/>
          <w:sz w:val="24"/>
          <w:szCs w:val="24"/>
        </w:rPr>
        <w:t>Tazkiya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Pendidikan</w:t>
      </w:r>
      <w:proofErr w:type="spellEnd"/>
      <w:r>
        <w:rPr>
          <w:rFonts w:ascii="Times New Roman" w:eastAsia="Times New Roman" w:hAnsi="Times New Roman" w:cs="Times New Roman"/>
          <w:i/>
          <w:iCs/>
          <w:sz w:val="24"/>
          <w:szCs w:val="24"/>
        </w:rPr>
        <w:t xml:space="preserve"> Islam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 xml:space="preserve">(1). </w:t>
      </w:r>
    </w:p>
    <w:p w14:paraId="2CCF961B"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Wahidaty</w:t>
      </w:r>
      <w:proofErr w:type="spellEnd"/>
      <w:r>
        <w:rPr>
          <w:rFonts w:ascii="Times New Roman" w:eastAsia="Times New Roman" w:hAnsi="Times New Roman" w:cs="Times New Roman"/>
          <w:sz w:val="24"/>
          <w:szCs w:val="24"/>
        </w:rPr>
        <w:t xml:space="preserve">, H. (2021).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Dari </w:t>
      </w:r>
      <w:proofErr w:type="spellStart"/>
      <w:r>
        <w:rPr>
          <w:rFonts w:ascii="Times New Roman" w:eastAsia="Times New Roman" w:hAnsi="Times New Roman" w:cs="Times New Roman"/>
          <w:sz w:val="24"/>
          <w:szCs w:val="24"/>
        </w:rPr>
        <w:t>teori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menuju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kesadaran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i/>
          <w:iCs/>
          <w:sz w:val="24"/>
          <w:szCs w:val="24"/>
        </w:rPr>
        <w:t>Edukatif</w:t>
      </w:r>
      <w:proofErr w:type="spellEnd"/>
      <w:r>
        <w:rPr>
          <w:rFonts w:ascii="Times New Roman" w:eastAsia="Times New Roman" w:hAnsi="Times New Roman" w:cs="Times New Roman"/>
          <w:i/>
          <w:iCs/>
          <w:sz w:val="24"/>
          <w:szCs w:val="24"/>
        </w:rPr>
        <w:t> :</w:t>
      </w:r>
      <w:proofErr w:type="gram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Pendidikan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 xml:space="preserve">(4), 1880–1889. </w:t>
      </w:r>
    </w:p>
    <w:p w14:paraId="32BE5DCE"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Wirastuti</w:t>
      </w:r>
      <w:proofErr w:type="spellEnd"/>
      <w:r>
        <w:rPr>
          <w:rFonts w:ascii="Times New Roman" w:eastAsia="Times New Roman" w:hAnsi="Times New Roman" w:cs="Times New Roman"/>
          <w:sz w:val="24"/>
          <w:szCs w:val="24"/>
        </w:rPr>
        <w:t xml:space="preserve">, L. (2020).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efektivitas</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Edum</w:t>
      </w:r>
      <w:proofErr w:type="spellEnd"/>
      <w:r>
        <w:rPr>
          <w:rFonts w:ascii="Times New Roman" w:eastAsia="Times New Roman" w:hAnsi="Times New Roman" w:cs="Times New Roman"/>
          <w:i/>
          <w:iCs/>
          <w:sz w:val="24"/>
          <w:szCs w:val="24"/>
        </w:rPr>
        <w:t xml:space="preserve">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(1), 11–18.</w:t>
      </w:r>
    </w:p>
    <w:p w14:paraId="4C217310"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Yolanda </w:t>
      </w:r>
      <w:proofErr w:type="spellStart"/>
      <w:r>
        <w:rPr>
          <w:rFonts w:ascii="Times New Roman" w:eastAsia="Times New Roman" w:hAnsi="Times New Roman" w:cs="Times New Roman"/>
          <w:sz w:val="24"/>
          <w:szCs w:val="24"/>
        </w:rPr>
        <w:t>Putri</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Suasti</w:t>
      </w:r>
      <w:proofErr w:type="spellEnd"/>
      <w:r>
        <w:rPr>
          <w:rFonts w:ascii="Times New Roman" w:eastAsia="Times New Roman" w:hAnsi="Times New Roman" w:cs="Times New Roman"/>
          <w:sz w:val="24"/>
          <w:szCs w:val="24"/>
        </w:rPr>
        <w:t xml:space="preserve">, Y. (2024). </w:t>
      </w:r>
      <w:proofErr w:type="spellStart"/>
      <w:r w:rsidRPr="00D30CAB">
        <w:rPr>
          <w:rFonts w:ascii="Times New Roman" w:eastAsia="Times New Roman" w:hAnsi="Times New Roman" w:cs="Times New Roman"/>
          <w:iCs/>
          <w:sz w:val="24"/>
          <w:szCs w:val="24"/>
        </w:rPr>
        <w:t>Penerapan</w:t>
      </w:r>
      <w:proofErr w:type="spellEnd"/>
      <w:r w:rsidRPr="00D30CAB">
        <w:rPr>
          <w:rFonts w:ascii="Times New Roman" w:eastAsia="Times New Roman" w:hAnsi="Times New Roman" w:cs="Times New Roman"/>
          <w:iCs/>
          <w:sz w:val="24"/>
          <w:szCs w:val="24"/>
        </w:rPr>
        <w:t xml:space="preserve"> mind mapping </w:t>
      </w:r>
      <w:proofErr w:type="spellStart"/>
      <w:r w:rsidRPr="00D30CAB">
        <w:rPr>
          <w:rFonts w:ascii="Times New Roman" w:eastAsia="Times New Roman" w:hAnsi="Times New Roman" w:cs="Times New Roman"/>
          <w:iCs/>
          <w:sz w:val="24"/>
          <w:szCs w:val="24"/>
        </w:rPr>
        <w:t>dalam</w:t>
      </w:r>
      <w:proofErr w:type="spellEnd"/>
      <w:r w:rsidRPr="00D30CAB">
        <w:rPr>
          <w:rFonts w:ascii="Times New Roman" w:eastAsia="Times New Roman" w:hAnsi="Times New Roman" w:cs="Times New Roman"/>
          <w:iCs/>
          <w:sz w:val="24"/>
          <w:szCs w:val="24"/>
        </w:rPr>
        <w:t xml:space="preserve"> </w:t>
      </w:r>
      <w:proofErr w:type="spellStart"/>
      <w:r w:rsidRPr="00D30CAB">
        <w:rPr>
          <w:rFonts w:ascii="Times New Roman" w:eastAsia="Times New Roman" w:hAnsi="Times New Roman" w:cs="Times New Roman"/>
          <w:iCs/>
          <w:sz w:val="24"/>
          <w:szCs w:val="24"/>
        </w:rPr>
        <w:t>pembelajaran</w:t>
      </w:r>
      <w:proofErr w:type="spellEnd"/>
      <w:r w:rsidRPr="00D30CAB">
        <w:rPr>
          <w:rFonts w:ascii="Times New Roman" w:eastAsia="Times New Roman" w:hAnsi="Times New Roman" w:cs="Times New Roman"/>
          <w:iCs/>
          <w:sz w:val="24"/>
          <w:szCs w:val="24"/>
        </w:rPr>
        <w:t xml:space="preserve"> </w:t>
      </w:r>
      <w:proofErr w:type="spellStart"/>
      <w:r w:rsidRPr="00D30CAB">
        <w:rPr>
          <w:rFonts w:ascii="Times New Roman" w:eastAsia="Times New Roman" w:hAnsi="Times New Roman" w:cs="Times New Roman"/>
          <w:iCs/>
          <w:sz w:val="24"/>
          <w:szCs w:val="24"/>
        </w:rPr>
        <w:t>geografi</w:t>
      </w:r>
      <w:proofErr w:type="spellEnd"/>
      <w:r>
        <w:rPr>
          <w:rFonts w:ascii="Times New Roman" w:eastAsia="Times New Roman" w:hAnsi="Times New Roman" w:cs="Times New Roman"/>
          <w:sz w:val="24"/>
          <w:szCs w:val="24"/>
        </w:rPr>
        <w:t xml:space="preserve">. </w:t>
      </w:r>
      <w:proofErr w:type="spellStart"/>
      <w:r w:rsidRPr="00D30CAB">
        <w:rPr>
          <w:rFonts w:ascii="Times New Roman" w:eastAsia="Times New Roman" w:hAnsi="Times New Roman" w:cs="Times New Roman"/>
          <w:sz w:val="24"/>
          <w:szCs w:val="24"/>
        </w:rPr>
        <w:t>Jurnal</w:t>
      </w:r>
      <w:proofErr w:type="spellEnd"/>
      <w:r w:rsidRPr="00D30CAB">
        <w:rPr>
          <w:rFonts w:ascii="Times New Roman" w:eastAsia="Times New Roman" w:hAnsi="Times New Roman" w:cs="Times New Roman"/>
          <w:sz w:val="24"/>
          <w:szCs w:val="24"/>
        </w:rPr>
        <w:t xml:space="preserve"> </w:t>
      </w:r>
      <w:proofErr w:type="spellStart"/>
      <w:r w:rsidRPr="00D30CAB">
        <w:rPr>
          <w:rFonts w:ascii="Times New Roman" w:eastAsia="Times New Roman" w:hAnsi="Times New Roman" w:cs="Times New Roman"/>
          <w:sz w:val="24"/>
          <w:szCs w:val="24"/>
        </w:rPr>
        <w:t>Pendidikan</w:t>
      </w:r>
      <w:proofErr w:type="spellEnd"/>
      <w:r w:rsidRPr="00D30CAB">
        <w:rPr>
          <w:rFonts w:ascii="Times New Roman" w:eastAsia="Times New Roman" w:hAnsi="Times New Roman" w:cs="Times New Roman"/>
          <w:sz w:val="24"/>
          <w:szCs w:val="24"/>
        </w:rPr>
        <w:t xml:space="preserve"> </w:t>
      </w:r>
      <w:proofErr w:type="spellStart"/>
      <w:r w:rsidRPr="00D30CAB">
        <w:rPr>
          <w:rFonts w:ascii="Times New Roman" w:eastAsia="Times New Roman" w:hAnsi="Times New Roman" w:cs="Times New Roman"/>
          <w:sz w:val="24"/>
          <w:szCs w:val="24"/>
        </w:rPr>
        <w:t>Tambusai</w:t>
      </w:r>
      <w:proofErr w:type="spellEnd"/>
      <w:r w:rsidRPr="00D30CAB">
        <w:rPr>
          <w:rFonts w:ascii="Times New Roman" w:eastAsia="Times New Roman" w:hAnsi="Times New Roman" w:cs="Times New Roman"/>
          <w:sz w:val="24"/>
          <w:szCs w:val="24"/>
        </w:rPr>
        <w:t xml:space="preserve">, </w:t>
      </w:r>
      <w:r w:rsidRPr="00D30CAB">
        <w:rPr>
          <w:rFonts w:ascii="Times New Roman" w:eastAsia="Times New Roman" w:hAnsi="Times New Roman" w:cs="Times New Roman"/>
          <w:iCs/>
          <w:sz w:val="24"/>
          <w:szCs w:val="24"/>
        </w:rPr>
        <w:t>8</w:t>
      </w:r>
      <w:r>
        <w:rPr>
          <w:rFonts w:ascii="Times New Roman" w:eastAsia="Times New Roman" w:hAnsi="Times New Roman" w:cs="Times New Roman"/>
          <w:sz w:val="24"/>
          <w:szCs w:val="24"/>
        </w:rPr>
        <w:t>(2), 26995–27000.</w:t>
      </w:r>
    </w:p>
    <w:p w14:paraId="3A4814BD"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Yuliana, D., </w:t>
      </w:r>
      <w:proofErr w:type="spellStart"/>
      <w:r>
        <w:rPr>
          <w:rFonts w:ascii="Times New Roman" w:eastAsia="Times New Roman" w:hAnsi="Times New Roman" w:cs="Times New Roman"/>
          <w:sz w:val="24"/>
          <w:szCs w:val="24"/>
        </w:rPr>
        <w:t>Baijuri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Suparto</w:t>
      </w:r>
      <w:proofErr w:type="spellEnd"/>
      <w:r>
        <w:rPr>
          <w:rFonts w:ascii="Times New Roman" w:eastAsia="Times New Roman" w:hAnsi="Times New Roman" w:cs="Times New Roman"/>
          <w:sz w:val="24"/>
          <w:szCs w:val="24"/>
        </w:rPr>
        <w:t xml:space="preserve">, A. A., </w:t>
      </w:r>
      <w:proofErr w:type="spellStart"/>
      <w:r>
        <w:rPr>
          <w:rFonts w:ascii="Times New Roman" w:eastAsia="Times New Roman" w:hAnsi="Times New Roman" w:cs="Times New Roman"/>
          <w:sz w:val="24"/>
          <w:szCs w:val="24"/>
        </w:rPr>
        <w:t>Seituni</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Syukria</w:t>
      </w:r>
      <w:proofErr w:type="spellEnd"/>
      <w:r>
        <w:rPr>
          <w:rFonts w:ascii="Times New Roman" w:eastAsia="Times New Roman" w:hAnsi="Times New Roman" w:cs="Times New Roman"/>
          <w:sz w:val="24"/>
          <w:szCs w:val="24"/>
        </w:rPr>
        <w:t xml:space="preserve">, S. (2023).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video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inovatif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kolaboratif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Pendidikan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Teknologi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Informasi</w:t>
      </w:r>
      <w:proofErr w:type="spellEnd"/>
      <w:r>
        <w:rPr>
          <w:rFonts w:ascii="Times New Roman" w:eastAsia="Times New Roman" w:hAnsi="Times New Roman" w:cs="Times New Roman"/>
          <w:i/>
          <w:iCs/>
          <w:sz w:val="24"/>
          <w:szCs w:val="24"/>
        </w:rPr>
        <w:t xml:space="preserve"> (JUKANTI)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w:t>
      </w:r>
      <w:r>
        <w:rPr>
          <w:rFonts w:ascii="Times New Roman" w:eastAsia="Times New Roman" w:hAnsi="Times New Roman" w:cs="Times New Roman"/>
          <w:sz w:val="24"/>
          <w:szCs w:val="24"/>
        </w:rPr>
        <w:t xml:space="preserve">(2), 247–257. </w:t>
      </w:r>
    </w:p>
    <w:p w14:paraId="7A506E06" w14:textId="77777777" w:rsidR="00C61AE9" w:rsidRDefault="00C61AE9">
      <w:pPr>
        <w:spacing w:after="0" w:line="240" w:lineRule="auto"/>
        <w:ind w:leftChars="0" w:left="564" w:hangingChars="235"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Zainuddin</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efektivitas</w:t>
      </w:r>
      <w:proofErr w:type="spellEnd"/>
      <w:r>
        <w:rPr>
          <w:rFonts w:ascii="Times New Roman" w:eastAsia="Times New Roman" w:hAnsi="Times New Roman" w:cs="Times New Roman"/>
          <w:sz w:val="24"/>
          <w:szCs w:val="24"/>
        </w:rPr>
        <w:t xml:space="preserve"> guru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di SMP </w:t>
      </w:r>
      <w:proofErr w:type="spellStart"/>
      <w:r>
        <w:rPr>
          <w:rFonts w:ascii="Times New Roman" w:eastAsia="Times New Roman" w:hAnsi="Times New Roman" w:cs="Times New Roman"/>
          <w:sz w:val="24"/>
          <w:szCs w:val="24"/>
        </w:rPr>
        <w:t>Binaan</w:t>
      </w:r>
      <w:proofErr w:type="spellEnd"/>
      <w:r>
        <w:rPr>
          <w:rFonts w:ascii="Times New Roman" w:eastAsia="Times New Roman" w:hAnsi="Times New Roman" w:cs="Times New Roman"/>
          <w:sz w:val="24"/>
          <w:szCs w:val="24"/>
        </w:rPr>
        <w:t xml:space="preserve"> Kota </w:t>
      </w:r>
      <w:proofErr w:type="spellStart"/>
      <w:r>
        <w:rPr>
          <w:rFonts w:ascii="Times New Roman" w:eastAsia="Times New Roman" w:hAnsi="Times New Roman" w:cs="Times New Roman"/>
          <w:sz w:val="24"/>
          <w:szCs w:val="24"/>
        </w:rPr>
        <w:t>Lhokseumawe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ceklis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2019. </w:t>
      </w:r>
      <w:proofErr w:type="spellStart"/>
      <w:r w:rsidRPr="00662314">
        <w:rPr>
          <w:rFonts w:ascii="Times New Roman" w:eastAsia="Times New Roman" w:hAnsi="Times New Roman" w:cs="Times New Roman"/>
          <w:i/>
          <w:iCs/>
          <w:sz w:val="24"/>
          <w:szCs w:val="24"/>
        </w:rPr>
        <w:t>Serambi</w:t>
      </w:r>
      <w:proofErr w:type="spellEnd"/>
      <w:r w:rsidRPr="00662314">
        <w:rPr>
          <w:rFonts w:ascii="Times New Roman" w:eastAsia="Times New Roman" w:hAnsi="Times New Roman" w:cs="Times New Roman"/>
          <w:i/>
          <w:iCs/>
          <w:sz w:val="24"/>
          <w:szCs w:val="24"/>
        </w:rPr>
        <w:t xml:space="preserve"> </w:t>
      </w:r>
      <w:proofErr w:type="spellStart"/>
      <w:r w:rsidRPr="00662314">
        <w:rPr>
          <w:rFonts w:ascii="Times New Roman" w:eastAsia="Times New Roman" w:hAnsi="Times New Roman" w:cs="Times New Roman"/>
          <w:i/>
          <w:iCs/>
          <w:sz w:val="24"/>
          <w:szCs w:val="24"/>
        </w:rPr>
        <w:t>Akademica</w:t>
      </w:r>
      <w:proofErr w:type="spellEnd"/>
      <w:r w:rsidRPr="00662314">
        <w:rPr>
          <w:rFonts w:ascii="Times New Roman" w:eastAsia="Times New Roman" w:hAnsi="Times New Roman" w:cs="Times New Roman"/>
          <w:i/>
          <w:sz w:val="24"/>
          <w:szCs w:val="24"/>
        </w:rPr>
        <w:t xml:space="preserve"> </w:t>
      </w:r>
      <w:proofErr w:type="spellStart"/>
      <w:r w:rsidRPr="00662314">
        <w:rPr>
          <w:rFonts w:ascii="Times New Roman" w:eastAsia="Times New Roman" w:hAnsi="Times New Roman" w:cs="Times New Roman"/>
          <w:i/>
          <w:sz w:val="24"/>
          <w:szCs w:val="24"/>
        </w:rPr>
        <w:t>Jurnal</w:t>
      </w:r>
      <w:proofErr w:type="spellEnd"/>
      <w:r w:rsidRPr="00662314">
        <w:rPr>
          <w:rFonts w:ascii="Times New Roman" w:eastAsia="Times New Roman" w:hAnsi="Times New Roman" w:cs="Times New Roman"/>
          <w:i/>
          <w:sz w:val="24"/>
          <w:szCs w:val="24"/>
        </w:rPr>
        <w:t xml:space="preserve"> </w:t>
      </w:r>
      <w:proofErr w:type="spellStart"/>
      <w:r w:rsidRPr="00662314">
        <w:rPr>
          <w:rFonts w:ascii="Times New Roman" w:eastAsia="Times New Roman" w:hAnsi="Times New Roman" w:cs="Times New Roman"/>
          <w:i/>
          <w:sz w:val="24"/>
          <w:szCs w:val="24"/>
        </w:rPr>
        <w:t>Pendidikan</w:t>
      </w:r>
      <w:proofErr w:type="spellEnd"/>
      <w:r w:rsidRPr="00662314">
        <w:rPr>
          <w:rFonts w:ascii="Times New Roman" w:eastAsia="Times New Roman" w:hAnsi="Times New Roman" w:cs="Times New Roman"/>
          <w:i/>
          <w:sz w:val="24"/>
          <w:szCs w:val="24"/>
        </w:rPr>
        <w:t xml:space="preserve">, </w:t>
      </w:r>
      <w:proofErr w:type="spellStart"/>
      <w:r w:rsidRPr="00662314">
        <w:rPr>
          <w:rFonts w:ascii="Times New Roman" w:eastAsia="Times New Roman" w:hAnsi="Times New Roman" w:cs="Times New Roman"/>
          <w:i/>
          <w:sz w:val="24"/>
          <w:szCs w:val="24"/>
        </w:rPr>
        <w:t>Sains</w:t>
      </w:r>
      <w:proofErr w:type="spellEnd"/>
      <w:r w:rsidRPr="00662314">
        <w:rPr>
          <w:rFonts w:ascii="Times New Roman" w:eastAsia="Times New Roman" w:hAnsi="Times New Roman" w:cs="Times New Roman"/>
          <w:i/>
          <w:sz w:val="24"/>
          <w:szCs w:val="24"/>
        </w:rPr>
        <w:t xml:space="preserve"> </w:t>
      </w:r>
      <w:proofErr w:type="spellStart"/>
      <w:r w:rsidRPr="00662314">
        <w:rPr>
          <w:rFonts w:ascii="Times New Roman" w:eastAsia="Times New Roman" w:hAnsi="Times New Roman" w:cs="Times New Roman"/>
          <w:i/>
          <w:sz w:val="24"/>
          <w:szCs w:val="24"/>
        </w:rPr>
        <w:t>dan</w:t>
      </w:r>
      <w:proofErr w:type="spellEnd"/>
      <w:r w:rsidRPr="00662314">
        <w:rPr>
          <w:rFonts w:ascii="Times New Roman" w:eastAsia="Times New Roman" w:hAnsi="Times New Roman" w:cs="Times New Roman"/>
          <w:i/>
          <w:sz w:val="24"/>
          <w:szCs w:val="24"/>
        </w:rPr>
        <w:t xml:space="preserve"> </w:t>
      </w:r>
      <w:proofErr w:type="spellStart"/>
      <w:r w:rsidRPr="00662314">
        <w:rPr>
          <w:rFonts w:ascii="Times New Roman" w:eastAsia="Times New Roman" w:hAnsi="Times New Roman" w:cs="Times New Roman"/>
          <w:i/>
          <w:sz w:val="24"/>
          <w:szCs w:val="24"/>
        </w:rPr>
        <w:t>Humaniora</w:t>
      </w:r>
      <w:proofErr w:type="spellEnd"/>
      <w:r w:rsidRPr="00662314">
        <w:rPr>
          <w:rFonts w:ascii="Times New Roman" w:eastAsia="Times New Roman" w:hAnsi="Times New Roman" w:cs="Times New Roman"/>
          <w:i/>
          <w:sz w:val="24"/>
          <w:szCs w:val="24"/>
        </w:rPr>
        <w:t xml:space="preserve">, </w:t>
      </w:r>
      <w:r w:rsidRPr="00662314">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 xml:space="preserve">(4), 482–491. </w:t>
      </w:r>
    </w:p>
    <w:p w14:paraId="7A99D470" w14:textId="77777777" w:rsidR="00C61AE9" w:rsidRDefault="00C61AE9">
      <w:pPr>
        <w:spacing w:after="0" w:line="240" w:lineRule="auto"/>
        <w:ind w:leftChars="0" w:left="564" w:hangingChars="235" w:hanging="564"/>
        <w:jc w:val="both"/>
        <w:rPr>
          <w:rFonts w:ascii="Times New Roman" w:eastAsia="Times New Roman" w:hAnsi="Times New Roman" w:cs="Times New Roman"/>
          <w:bCs/>
          <w:iCs/>
          <w:sz w:val="24"/>
          <w:szCs w:val="24"/>
          <w:lang w:val="zh-CN"/>
        </w:rPr>
      </w:pPr>
      <w:r>
        <w:rPr>
          <w:rFonts w:ascii="Times New Roman" w:eastAsia="Times New Roman" w:hAnsi="Times New Roman" w:cs="Times New Roman"/>
          <w:bCs/>
          <w:iCs/>
          <w:sz w:val="24"/>
          <w:szCs w:val="24"/>
          <w:lang w:val="zh-CN"/>
        </w:rPr>
        <w:t>Zhao, L</w:t>
      </w:r>
      <w:r>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lang w:val="zh-CN"/>
        </w:rPr>
        <w:t xml:space="preserve">, Liu, </w:t>
      </w:r>
      <w:r>
        <w:rPr>
          <w:rFonts w:ascii="Times New Roman" w:eastAsia="Times New Roman" w:hAnsi="Times New Roman" w:cs="Times New Roman"/>
          <w:bCs/>
          <w:iCs/>
          <w:sz w:val="24"/>
          <w:szCs w:val="24"/>
        </w:rPr>
        <w:t xml:space="preserve">X., </w:t>
      </w:r>
      <w:r>
        <w:rPr>
          <w:rFonts w:ascii="Times New Roman" w:eastAsia="Times New Roman" w:hAnsi="Times New Roman" w:cs="Times New Roman"/>
          <w:bCs/>
          <w:iCs/>
          <w:sz w:val="24"/>
          <w:szCs w:val="24"/>
          <w:lang w:val="zh-CN"/>
        </w:rPr>
        <w:t xml:space="preserve">Wang, </w:t>
      </w:r>
      <w:r>
        <w:rPr>
          <w:rFonts w:ascii="Times New Roman" w:eastAsia="Times New Roman" w:hAnsi="Times New Roman" w:cs="Times New Roman"/>
          <w:bCs/>
          <w:iCs/>
          <w:sz w:val="24"/>
          <w:szCs w:val="24"/>
        </w:rPr>
        <w:t xml:space="preserve">C., &amp; </w:t>
      </w:r>
      <w:r>
        <w:rPr>
          <w:rFonts w:ascii="Times New Roman" w:eastAsia="Times New Roman" w:hAnsi="Times New Roman" w:cs="Times New Roman"/>
          <w:bCs/>
          <w:iCs/>
          <w:sz w:val="24"/>
          <w:szCs w:val="24"/>
          <w:lang w:val="zh-CN"/>
        </w:rPr>
        <w:t>Su</w:t>
      </w:r>
      <w:r>
        <w:rPr>
          <w:rFonts w:ascii="Times New Roman" w:eastAsia="Times New Roman" w:hAnsi="Times New Roman" w:cs="Times New Roman"/>
          <w:bCs/>
          <w:iCs/>
          <w:sz w:val="24"/>
          <w:szCs w:val="24"/>
        </w:rPr>
        <w:t>, Y.</w:t>
      </w:r>
      <w:r>
        <w:rPr>
          <w:rFonts w:ascii="Times New Roman" w:eastAsia="Times New Roman" w:hAnsi="Times New Roman" w:cs="Times New Roman"/>
          <w:bCs/>
          <w:iCs/>
          <w:sz w:val="24"/>
          <w:szCs w:val="24"/>
          <w:lang w:val="zh-CN"/>
        </w:rPr>
        <w:t xml:space="preserve"> </w:t>
      </w:r>
      <w:r>
        <w:rPr>
          <w:rFonts w:ascii="Times New Roman" w:eastAsia="Times New Roman" w:hAnsi="Times New Roman" w:cs="Times New Roman"/>
          <w:bCs/>
          <w:iCs/>
          <w:sz w:val="24"/>
          <w:szCs w:val="24"/>
        </w:rPr>
        <w:t xml:space="preserve">(2022). </w:t>
      </w:r>
      <w:r>
        <w:rPr>
          <w:rFonts w:ascii="Times New Roman" w:eastAsia="Times New Roman" w:hAnsi="Times New Roman" w:cs="Times New Roman"/>
          <w:bCs/>
          <w:iCs/>
          <w:sz w:val="24"/>
          <w:szCs w:val="24"/>
          <w:lang w:val="zh-CN"/>
        </w:rPr>
        <w:t xml:space="preserve">Effect of different mind mapping approaches on primary school students’ computational thinking skills during visual programming learning. </w:t>
      </w:r>
      <w:r w:rsidRPr="00E420AB">
        <w:rPr>
          <w:rFonts w:ascii="Times New Roman" w:eastAsia="Times New Roman" w:hAnsi="Times New Roman" w:cs="Times New Roman"/>
          <w:bCs/>
          <w:i/>
          <w:sz w:val="24"/>
          <w:szCs w:val="24"/>
          <w:lang w:val="zh-CN"/>
        </w:rPr>
        <w:t>Computers &amp; Education</w:t>
      </w:r>
      <w:r w:rsidRPr="00E420AB">
        <w:rPr>
          <w:rFonts w:ascii="Times New Roman" w:eastAsia="Times New Roman" w:hAnsi="Times New Roman" w:cs="Times New Roman"/>
          <w:bCs/>
          <w:i/>
          <w:sz w:val="24"/>
          <w:szCs w:val="24"/>
        </w:rPr>
        <w:t>,</w:t>
      </w:r>
      <w:r w:rsidRPr="00E420AB">
        <w:rPr>
          <w:rFonts w:ascii="Times New Roman" w:eastAsia="Times New Roman" w:hAnsi="Times New Roman" w:cs="Times New Roman"/>
          <w:bCs/>
          <w:i/>
          <w:iCs/>
          <w:sz w:val="24"/>
          <w:szCs w:val="24"/>
          <w:lang w:val="zh-CN"/>
        </w:rPr>
        <w:t xml:space="preserve"> 181</w:t>
      </w:r>
      <w:r w:rsidRPr="00E420AB">
        <w:rPr>
          <w:rFonts w:ascii="Times New Roman" w:eastAsia="Times New Roman" w:hAnsi="Times New Roman" w:cs="Times New Roman"/>
          <w:bCs/>
          <w:i/>
          <w:iCs/>
          <w:sz w:val="24"/>
          <w:szCs w:val="24"/>
        </w:rPr>
        <w:t>,</w:t>
      </w:r>
      <w:r w:rsidRPr="00E420AB">
        <w:rPr>
          <w:rFonts w:ascii="Times New Roman" w:eastAsia="Times New Roman" w:hAnsi="Times New Roman" w:cs="Times New Roman"/>
          <w:bCs/>
          <w:i/>
          <w:iCs/>
          <w:sz w:val="24"/>
          <w:szCs w:val="24"/>
          <w:lang w:val="zh-CN"/>
        </w:rPr>
        <w:t xml:space="preserve"> </w:t>
      </w:r>
      <w:r>
        <w:rPr>
          <w:rFonts w:ascii="Times New Roman" w:eastAsia="Times New Roman" w:hAnsi="Times New Roman" w:cs="Times New Roman"/>
          <w:bCs/>
          <w:iCs/>
          <w:sz w:val="24"/>
          <w:szCs w:val="24"/>
          <w:lang w:val="zh-CN"/>
        </w:rPr>
        <w:t xml:space="preserve">104445. </w:t>
      </w:r>
    </w:p>
    <w:p w14:paraId="2E23A38F" w14:textId="77777777" w:rsidR="008E59F8" w:rsidRDefault="008E59F8">
      <w:pPr>
        <w:spacing w:after="0" w:line="240" w:lineRule="auto"/>
        <w:ind w:leftChars="1" w:left="566" w:hangingChars="235" w:hanging="564"/>
        <w:jc w:val="both"/>
        <w:rPr>
          <w:rFonts w:ascii="Times New Roman" w:eastAsia="Times New Roman" w:hAnsi="Times New Roman" w:cs="Times New Roman"/>
          <w:sz w:val="24"/>
          <w:szCs w:val="24"/>
        </w:rPr>
      </w:pPr>
    </w:p>
    <w:p w14:paraId="28466E02" w14:textId="77777777" w:rsidR="008E59F8" w:rsidRDefault="008E59F8">
      <w:pPr>
        <w:spacing w:after="0" w:line="240" w:lineRule="auto"/>
        <w:ind w:left="0" w:hanging="2"/>
        <w:rPr>
          <w:rFonts w:ascii="Times New Roman" w:eastAsia="Times New Roman" w:hAnsi="Times New Roman" w:cs="Times New Roman"/>
          <w:sz w:val="24"/>
          <w:szCs w:val="24"/>
        </w:rPr>
      </w:pPr>
    </w:p>
    <w:sectPr w:rsidR="008E59F8" w:rsidSect="004F67F2">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209"/>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CA105" w14:textId="77777777" w:rsidR="000927E6" w:rsidRDefault="000927E6">
      <w:pPr>
        <w:spacing w:after="0" w:line="240" w:lineRule="auto"/>
        <w:ind w:left="0" w:hanging="2"/>
      </w:pPr>
      <w:r>
        <w:separator/>
      </w:r>
    </w:p>
  </w:endnote>
  <w:endnote w:type="continuationSeparator" w:id="0">
    <w:p w14:paraId="6846BB77" w14:textId="77777777" w:rsidR="000927E6" w:rsidRDefault="000927E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E1609" w14:textId="77777777" w:rsidR="00C611E5" w:rsidRDefault="00C611E5">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44A2C" w14:textId="77777777" w:rsidR="00C611E5" w:rsidRDefault="00C611E5">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220F5" w14:textId="77777777" w:rsidR="00C611E5" w:rsidRDefault="00C611E5">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990C9" w14:textId="77777777" w:rsidR="000927E6" w:rsidRDefault="000927E6">
      <w:pPr>
        <w:spacing w:after="0" w:line="240" w:lineRule="auto"/>
        <w:ind w:left="0" w:hanging="2"/>
      </w:pPr>
      <w:r>
        <w:separator/>
      </w:r>
    </w:p>
  </w:footnote>
  <w:footnote w:type="continuationSeparator" w:id="0">
    <w:p w14:paraId="12DD4BC7" w14:textId="77777777" w:rsidR="000927E6" w:rsidRDefault="000927E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A8010" w14:textId="77777777" w:rsidR="00C611E5" w:rsidRDefault="00C611E5">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4E3CE" w14:textId="0BD32AA6" w:rsidR="00397C69" w:rsidRPr="004F67F2" w:rsidRDefault="00397C69" w:rsidP="004F67F2">
    <w:pPr>
      <w:tabs>
        <w:tab w:val="center" w:pos="4680"/>
        <w:tab w:val="right" w:pos="9360"/>
      </w:tabs>
      <w:spacing w:after="0" w:line="240" w:lineRule="auto"/>
      <w:ind w:left="0" w:hanging="2"/>
      <w:rPr>
        <w:rFonts w:ascii="Times New Roman" w:hAnsi="Times New Roman" w:cs="Times New Roman"/>
        <w:position w:val="0"/>
        <w:sz w:val="18"/>
        <w:szCs w:val="18"/>
        <w:lang w:val="en-MY" w:eastAsia="en-MY"/>
      </w:rPr>
    </w:pPr>
    <w:proofErr w:type="spellStart"/>
    <w:r w:rsidRPr="004F67F2">
      <w:rPr>
        <w:rFonts w:ascii="Times New Roman" w:hAnsi="Times New Roman" w:cs="Times New Roman"/>
        <w:sz w:val="18"/>
        <w:szCs w:val="18"/>
      </w:rPr>
      <w:t>Geografia</w:t>
    </w:r>
    <w:proofErr w:type="spellEnd"/>
    <w:r w:rsidRPr="004F67F2">
      <w:rPr>
        <w:rFonts w:ascii="Times New Roman" w:hAnsi="Times New Roman" w:cs="Times New Roman"/>
        <w:sz w:val="18"/>
        <w:szCs w:val="18"/>
      </w:rPr>
      <w:t>-Malaysian Journal of Society and Space 21 issue 3 (</w:t>
    </w:r>
    <w:r w:rsidR="004F67F2">
      <w:rPr>
        <w:rFonts w:ascii="Times New Roman" w:hAnsi="Times New Roman" w:cs="Times New Roman"/>
        <w:sz w:val="18"/>
        <w:szCs w:val="18"/>
      </w:rPr>
      <w:t>209-222</w:t>
    </w:r>
    <w:r w:rsidRPr="004F67F2">
      <w:rPr>
        <w:rFonts w:ascii="Times New Roman" w:hAnsi="Times New Roman" w:cs="Times New Roman"/>
        <w:sz w:val="18"/>
        <w:szCs w:val="18"/>
      </w:rPr>
      <w:t>)</w:t>
    </w:r>
    <w:r w:rsidRPr="004F67F2">
      <w:rPr>
        <w:rFonts w:ascii="Times New Roman" w:hAnsi="Times New Roman" w:cs="Times New Roman"/>
        <w:sz w:val="18"/>
        <w:szCs w:val="18"/>
      </w:rPr>
      <w:tab/>
    </w:r>
  </w:p>
  <w:p w14:paraId="5D80413D" w14:textId="2A7A1290" w:rsidR="00397C69" w:rsidRPr="004F67F2" w:rsidRDefault="00397C69" w:rsidP="004F67F2">
    <w:pPr>
      <w:pStyle w:val="Header"/>
      <w:spacing w:after="0" w:line="240" w:lineRule="auto"/>
      <w:ind w:left="0" w:hanging="2"/>
      <w:rPr>
        <w:rFonts w:ascii="Times New Roman" w:hAnsi="Times New Roman" w:cs="Times New Roman"/>
        <w:sz w:val="18"/>
        <w:szCs w:val="18"/>
      </w:rPr>
    </w:pPr>
    <w:r w:rsidRPr="004F67F2">
      <w:rPr>
        <w:rFonts w:ascii="Times New Roman" w:hAnsi="Times New Roman" w:cs="Times New Roman"/>
        <w:sz w:val="18"/>
        <w:szCs w:val="18"/>
      </w:rPr>
      <w:t xml:space="preserve">© 2025, e-ISSN 2682-7727  </w:t>
    </w:r>
    <w:hyperlink r:id="rId1" w:history="1">
      <w:r w:rsidRPr="004F67F2">
        <w:rPr>
          <w:rStyle w:val="Hyperlink"/>
          <w:rFonts w:ascii="Times New Roman" w:hAnsi="Times New Roman" w:cs="Times New Roman"/>
          <w:color w:val="auto"/>
          <w:sz w:val="18"/>
          <w:szCs w:val="18"/>
          <w:u w:val="none"/>
        </w:rPr>
        <w:t>https://doi.org/10.17576/geo-2025-2103-1</w:t>
      </w:r>
      <w:r w:rsidR="004F67F2" w:rsidRPr="004F67F2">
        <w:rPr>
          <w:rStyle w:val="Hyperlink"/>
          <w:rFonts w:ascii="Times New Roman" w:hAnsi="Times New Roman" w:cs="Times New Roman"/>
          <w:color w:val="auto"/>
          <w:sz w:val="18"/>
          <w:szCs w:val="18"/>
          <w:u w:val="none"/>
        </w:rPr>
        <w:t>3</w:t>
      </w:r>
    </w:hyperlink>
    <w:sdt>
      <w:sdtPr>
        <w:rPr>
          <w:rFonts w:ascii="Times New Roman" w:hAnsi="Times New Roman" w:cs="Times New Roman"/>
          <w:sz w:val="18"/>
          <w:szCs w:val="18"/>
        </w:rPr>
        <w:id w:val="896946618"/>
        <w:docPartObj>
          <w:docPartGallery w:val="Page Numbers (Top of Page)"/>
          <w:docPartUnique/>
        </w:docPartObj>
      </w:sdtPr>
      <w:sdtEndPr>
        <w:rPr>
          <w:noProof/>
        </w:rPr>
      </w:sdtEndPr>
      <w:sdtContent>
        <w:r w:rsidR="004F67F2">
          <w:rPr>
            <w:rFonts w:ascii="Times New Roman" w:hAnsi="Times New Roman" w:cs="Times New Roman"/>
            <w:sz w:val="18"/>
            <w:szCs w:val="18"/>
          </w:rPr>
          <w:tab/>
        </w:r>
        <w:r w:rsidR="004F67F2">
          <w:rPr>
            <w:rFonts w:ascii="Times New Roman" w:hAnsi="Times New Roman" w:cs="Times New Roman"/>
            <w:sz w:val="18"/>
            <w:szCs w:val="18"/>
          </w:rPr>
          <w:tab/>
        </w:r>
        <w:r w:rsidR="004F67F2">
          <w:rPr>
            <w:rFonts w:ascii="Times New Roman" w:hAnsi="Times New Roman" w:cs="Times New Roman"/>
            <w:sz w:val="18"/>
            <w:szCs w:val="18"/>
          </w:rPr>
          <w:tab/>
        </w:r>
        <w:r w:rsidR="004F67F2">
          <w:rPr>
            <w:rFonts w:ascii="Times New Roman" w:hAnsi="Times New Roman" w:cs="Times New Roman"/>
            <w:sz w:val="18"/>
            <w:szCs w:val="18"/>
          </w:rPr>
          <w:tab/>
        </w:r>
        <w:r w:rsidR="004F67F2">
          <w:rPr>
            <w:rFonts w:ascii="Times New Roman" w:hAnsi="Times New Roman" w:cs="Times New Roman"/>
            <w:sz w:val="18"/>
            <w:szCs w:val="18"/>
          </w:rPr>
          <w:tab/>
          <w:t xml:space="preserve">          </w:t>
        </w:r>
        <w:r w:rsidRPr="004F67F2">
          <w:rPr>
            <w:rFonts w:ascii="Times New Roman" w:hAnsi="Times New Roman" w:cs="Times New Roman"/>
            <w:sz w:val="18"/>
            <w:szCs w:val="18"/>
          </w:rPr>
          <w:fldChar w:fldCharType="begin"/>
        </w:r>
        <w:r w:rsidRPr="004F67F2">
          <w:rPr>
            <w:rFonts w:ascii="Times New Roman" w:hAnsi="Times New Roman" w:cs="Times New Roman"/>
            <w:sz w:val="18"/>
            <w:szCs w:val="18"/>
          </w:rPr>
          <w:instrText xml:space="preserve"> PAGE   \* MERGEFORMAT </w:instrText>
        </w:r>
        <w:r w:rsidRPr="004F67F2">
          <w:rPr>
            <w:rFonts w:ascii="Times New Roman" w:hAnsi="Times New Roman" w:cs="Times New Roman"/>
            <w:sz w:val="18"/>
            <w:szCs w:val="18"/>
          </w:rPr>
          <w:fldChar w:fldCharType="separate"/>
        </w:r>
        <w:r w:rsidR="004F67F2">
          <w:rPr>
            <w:rFonts w:ascii="Times New Roman" w:hAnsi="Times New Roman" w:cs="Times New Roman"/>
            <w:noProof/>
            <w:sz w:val="18"/>
            <w:szCs w:val="18"/>
          </w:rPr>
          <w:t>222</w:t>
        </w:r>
        <w:r w:rsidRPr="004F67F2">
          <w:rPr>
            <w:rFonts w:ascii="Times New Roman" w:hAnsi="Times New Roman" w:cs="Times New Roman"/>
            <w:noProof/>
            <w:sz w:val="18"/>
            <w:szCs w:val="18"/>
          </w:rPr>
          <w:fldChar w:fldCharType="end"/>
        </w:r>
      </w:sdtContent>
    </w:sdt>
  </w:p>
  <w:p w14:paraId="32F6C8A4" w14:textId="75A88842" w:rsidR="00C611E5" w:rsidRPr="004F67F2" w:rsidRDefault="00C611E5" w:rsidP="004F67F2">
    <w:pPr>
      <w:tabs>
        <w:tab w:val="center" w:pos="4680"/>
        <w:tab w:val="right" w:pos="9360"/>
      </w:tabs>
      <w:spacing w:after="0" w:line="240" w:lineRule="auto"/>
      <w:ind w:left="0"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1BDC7" w14:textId="77777777" w:rsidR="00C611E5" w:rsidRDefault="00C611E5">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722E67"/>
    <w:multiLevelType w:val="multilevel"/>
    <w:tmpl w:val="3F722E67"/>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 w15:restartNumberingAfterBreak="0">
    <w:nsid w:val="43ED2F14"/>
    <w:multiLevelType w:val="multilevel"/>
    <w:tmpl w:val="43ED2F14"/>
    <w:lvl w:ilvl="0">
      <w:start w:val="1"/>
      <w:numFmt w:val="decimal"/>
      <w:lvlText w:val="%1)"/>
      <w:lvlJc w:val="left"/>
      <w:pPr>
        <w:tabs>
          <w:tab w:val="left" w:pos="360"/>
        </w:tabs>
        <w:ind w:left="360" w:hanging="360"/>
      </w:pPr>
      <w:rPr>
        <w:rFonts w:hint="default"/>
        <w:sz w:val="24"/>
        <w:szCs w:val="32"/>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2" w15:restartNumberingAfterBreak="0">
    <w:nsid w:val="50017D5F"/>
    <w:multiLevelType w:val="multilevel"/>
    <w:tmpl w:val="50017D5F"/>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EC4"/>
    <w:rsid w:val="00032D0E"/>
    <w:rsid w:val="000425A9"/>
    <w:rsid w:val="000442FB"/>
    <w:rsid w:val="000700A5"/>
    <w:rsid w:val="00075A3A"/>
    <w:rsid w:val="000822F4"/>
    <w:rsid w:val="00090C16"/>
    <w:rsid w:val="000927E6"/>
    <w:rsid w:val="000A0031"/>
    <w:rsid w:val="000A119F"/>
    <w:rsid w:val="000C3000"/>
    <w:rsid w:val="000F45BE"/>
    <w:rsid w:val="00103A40"/>
    <w:rsid w:val="001058ED"/>
    <w:rsid w:val="001123BB"/>
    <w:rsid w:val="00115F34"/>
    <w:rsid w:val="00116891"/>
    <w:rsid w:val="0012381A"/>
    <w:rsid w:val="00134876"/>
    <w:rsid w:val="00134A39"/>
    <w:rsid w:val="00134DF3"/>
    <w:rsid w:val="001633B8"/>
    <w:rsid w:val="00163C70"/>
    <w:rsid w:val="00184F6F"/>
    <w:rsid w:val="00191FE0"/>
    <w:rsid w:val="001C1A8E"/>
    <w:rsid w:val="001C1D86"/>
    <w:rsid w:val="001C6E3A"/>
    <w:rsid w:val="001D134F"/>
    <w:rsid w:val="001D2240"/>
    <w:rsid w:val="001D6A47"/>
    <w:rsid w:val="001E6F3C"/>
    <w:rsid w:val="001F66F2"/>
    <w:rsid w:val="0021568E"/>
    <w:rsid w:val="00221025"/>
    <w:rsid w:val="002261A2"/>
    <w:rsid w:val="00240B8A"/>
    <w:rsid w:val="00244F7C"/>
    <w:rsid w:val="0025503B"/>
    <w:rsid w:val="002568E4"/>
    <w:rsid w:val="00262065"/>
    <w:rsid w:val="002677C6"/>
    <w:rsid w:val="00271414"/>
    <w:rsid w:val="00283684"/>
    <w:rsid w:val="002B792A"/>
    <w:rsid w:val="002C14AC"/>
    <w:rsid w:val="002C1884"/>
    <w:rsid w:val="002D220D"/>
    <w:rsid w:val="00320D91"/>
    <w:rsid w:val="00324B4B"/>
    <w:rsid w:val="00336BC8"/>
    <w:rsid w:val="00337EE6"/>
    <w:rsid w:val="00341661"/>
    <w:rsid w:val="003518B4"/>
    <w:rsid w:val="00365272"/>
    <w:rsid w:val="00376A65"/>
    <w:rsid w:val="00390261"/>
    <w:rsid w:val="0039297B"/>
    <w:rsid w:val="00397C69"/>
    <w:rsid w:val="003B3EF1"/>
    <w:rsid w:val="003E00F6"/>
    <w:rsid w:val="003F3DD2"/>
    <w:rsid w:val="003F473B"/>
    <w:rsid w:val="00401DD2"/>
    <w:rsid w:val="00405ECB"/>
    <w:rsid w:val="004145E7"/>
    <w:rsid w:val="00417272"/>
    <w:rsid w:val="004266CC"/>
    <w:rsid w:val="004473BE"/>
    <w:rsid w:val="004512CB"/>
    <w:rsid w:val="00452D99"/>
    <w:rsid w:val="0045348B"/>
    <w:rsid w:val="004573F8"/>
    <w:rsid w:val="004728FA"/>
    <w:rsid w:val="00472FA4"/>
    <w:rsid w:val="004775A3"/>
    <w:rsid w:val="0048385E"/>
    <w:rsid w:val="004A7D4D"/>
    <w:rsid w:val="004B2D3B"/>
    <w:rsid w:val="004C092B"/>
    <w:rsid w:val="004D3E98"/>
    <w:rsid w:val="004E129F"/>
    <w:rsid w:val="004F67F2"/>
    <w:rsid w:val="005002BB"/>
    <w:rsid w:val="00514FE1"/>
    <w:rsid w:val="005268B4"/>
    <w:rsid w:val="005307B1"/>
    <w:rsid w:val="00543846"/>
    <w:rsid w:val="00544FB3"/>
    <w:rsid w:val="00554C8A"/>
    <w:rsid w:val="005A7978"/>
    <w:rsid w:val="005B5EC4"/>
    <w:rsid w:val="005D2597"/>
    <w:rsid w:val="005E3769"/>
    <w:rsid w:val="005F3F59"/>
    <w:rsid w:val="006026AB"/>
    <w:rsid w:val="00606B4F"/>
    <w:rsid w:val="00613420"/>
    <w:rsid w:val="00615A39"/>
    <w:rsid w:val="0062661E"/>
    <w:rsid w:val="00636BAC"/>
    <w:rsid w:val="0064429D"/>
    <w:rsid w:val="00656372"/>
    <w:rsid w:val="00662314"/>
    <w:rsid w:val="00665C56"/>
    <w:rsid w:val="00666414"/>
    <w:rsid w:val="0067403C"/>
    <w:rsid w:val="006829AA"/>
    <w:rsid w:val="006A5EEF"/>
    <w:rsid w:val="006C3DA5"/>
    <w:rsid w:val="006D3EB0"/>
    <w:rsid w:val="006E0E95"/>
    <w:rsid w:val="006F3748"/>
    <w:rsid w:val="006F6DEB"/>
    <w:rsid w:val="00720A27"/>
    <w:rsid w:val="00726417"/>
    <w:rsid w:val="007535D6"/>
    <w:rsid w:val="007572A6"/>
    <w:rsid w:val="00761676"/>
    <w:rsid w:val="007A5218"/>
    <w:rsid w:val="007B72DA"/>
    <w:rsid w:val="007E6749"/>
    <w:rsid w:val="007F34DF"/>
    <w:rsid w:val="0080451D"/>
    <w:rsid w:val="00806024"/>
    <w:rsid w:val="00827DFC"/>
    <w:rsid w:val="0084690F"/>
    <w:rsid w:val="0086021F"/>
    <w:rsid w:val="008621F2"/>
    <w:rsid w:val="00862DEB"/>
    <w:rsid w:val="0086333A"/>
    <w:rsid w:val="008732B2"/>
    <w:rsid w:val="00897C79"/>
    <w:rsid w:val="008A7C0F"/>
    <w:rsid w:val="008B6505"/>
    <w:rsid w:val="008C060D"/>
    <w:rsid w:val="008D1F99"/>
    <w:rsid w:val="008D6306"/>
    <w:rsid w:val="008E59F8"/>
    <w:rsid w:val="0090385E"/>
    <w:rsid w:val="00910C3A"/>
    <w:rsid w:val="00916ADC"/>
    <w:rsid w:val="0091788C"/>
    <w:rsid w:val="0093234B"/>
    <w:rsid w:val="00972C44"/>
    <w:rsid w:val="00976275"/>
    <w:rsid w:val="00976A10"/>
    <w:rsid w:val="00981BCB"/>
    <w:rsid w:val="009A05FB"/>
    <w:rsid w:val="009A499C"/>
    <w:rsid w:val="009A59D7"/>
    <w:rsid w:val="009B2490"/>
    <w:rsid w:val="009B74B9"/>
    <w:rsid w:val="009C5FD2"/>
    <w:rsid w:val="009C74DF"/>
    <w:rsid w:val="009F0698"/>
    <w:rsid w:val="009F4EB1"/>
    <w:rsid w:val="00A178D2"/>
    <w:rsid w:val="00A41608"/>
    <w:rsid w:val="00A71CFA"/>
    <w:rsid w:val="00AA1C45"/>
    <w:rsid w:val="00AB33FA"/>
    <w:rsid w:val="00AC0143"/>
    <w:rsid w:val="00AC0947"/>
    <w:rsid w:val="00AC5E45"/>
    <w:rsid w:val="00B04A1E"/>
    <w:rsid w:val="00B05104"/>
    <w:rsid w:val="00B1214D"/>
    <w:rsid w:val="00B318D5"/>
    <w:rsid w:val="00B33139"/>
    <w:rsid w:val="00B50C72"/>
    <w:rsid w:val="00B51A93"/>
    <w:rsid w:val="00B67DFA"/>
    <w:rsid w:val="00B70A6D"/>
    <w:rsid w:val="00B8310B"/>
    <w:rsid w:val="00B879FF"/>
    <w:rsid w:val="00BA02A3"/>
    <w:rsid w:val="00BB1B33"/>
    <w:rsid w:val="00BB2415"/>
    <w:rsid w:val="00BB7519"/>
    <w:rsid w:val="00BC599E"/>
    <w:rsid w:val="00BD0E09"/>
    <w:rsid w:val="00BD23C3"/>
    <w:rsid w:val="00BE5B20"/>
    <w:rsid w:val="00BF19A4"/>
    <w:rsid w:val="00C0547A"/>
    <w:rsid w:val="00C27A97"/>
    <w:rsid w:val="00C359B2"/>
    <w:rsid w:val="00C37948"/>
    <w:rsid w:val="00C56DA9"/>
    <w:rsid w:val="00C611E5"/>
    <w:rsid w:val="00C61AE9"/>
    <w:rsid w:val="00C67207"/>
    <w:rsid w:val="00C859C9"/>
    <w:rsid w:val="00C923C7"/>
    <w:rsid w:val="00C9494F"/>
    <w:rsid w:val="00CB2DAE"/>
    <w:rsid w:val="00CB6BCE"/>
    <w:rsid w:val="00CB6D89"/>
    <w:rsid w:val="00CC4DFC"/>
    <w:rsid w:val="00CC4FFA"/>
    <w:rsid w:val="00CD29D5"/>
    <w:rsid w:val="00CD76A0"/>
    <w:rsid w:val="00CD7812"/>
    <w:rsid w:val="00CE4875"/>
    <w:rsid w:val="00CF2BEC"/>
    <w:rsid w:val="00D045E0"/>
    <w:rsid w:val="00D0733E"/>
    <w:rsid w:val="00D12334"/>
    <w:rsid w:val="00D20131"/>
    <w:rsid w:val="00D2316D"/>
    <w:rsid w:val="00D25406"/>
    <w:rsid w:val="00D30CAB"/>
    <w:rsid w:val="00DA551C"/>
    <w:rsid w:val="00DC140A"/>
    <w:rsid w:val="00DC5E41"/>
    <w:rsid w:val="00DF0A7E"/>
    <w:rsid w:val="00DF7146"/>
    <w:rsid w:val="00E03E80"/>
    <w:rsid w:val="00E1105C"/>
    <w:rsid w:val="00E12244"/>
    <w:rsid w:val="00E204A6"/>
    <w:rsid w:val="00E264A4"/>
    <w:rsid w:val="00E2747C"/>
    <w:rsid w:val="00E32F10"/>
    <w:rsid w:val="00E340C0"/>
    <w:rsid w:val="00E405F0"/>
    <w:rsid w:val="00E420AB"/>
    <w:rsid w:val="00E43EB7"/>
    <w:rsid w:val="00E45F49"/>
    <w:rsid w:val="00E6114D"/>
    <w:rsid w:val="00E64B7D"/>
    <w:rsid w:val="00E66C91"/>
    <w:rsid w:val="00E71465"/>
    <w:rsid w:val="00E85FEC"/>
    <w:rsid w:val="00EC65D4"/>
    <w:rsid w:val="00ED0FFE"/>
    <w:rsid w:val="00EE2734"/>
    <w:rsid w:val="00EE2ADD"/>
    <w:rsid w:val="00EE3C6B"/>
    <w:rsid w:val="00F0194A"/>
    <w:rsid w:val="00F13061"/>
    <w:rsid w:val="00F141A8"/>
    <w:rsid w:val="00F26103"/>
    <w:rsid w:val="00F369AA"/>
    <w:rsid w:val="00F478F3"/>
    <w:rsid w:val="00F47A14"/>
    <w:rsid w:val="00F50AFB"/>
    <w:rsid w:val="00F57978"/>
    <w:rsid w:val="00F65701"/>
    <w:rsid w:val="00F71639"/>
    <w:rsid w:val="00F76F55"/>
    <w:rsid w:val="00F805F8"/>
    <w:rsid w:val="00F96851"/>
    <w:rsid w:val="00FA53AB"/>
    <w:rsid w:val="00FA5682"/>
    <w:rsid w:val="00FB220F"/>
    <w:rsid w:val="00FB4872"/>
    <w:rsid w:val="00FC0BF7"/>
    <w:rsid w:val="00FC2C28"/>
    <w:rsid w:val="00FC38D5"/>
    <w:rsid w:val="00FE28DC"/>
    <w:rsid w:val="00FE4BB9"/>
    <w:rsid w:val="00FE72F1"/>
    <w:rsid w:val="06E34A05"/>
    <w:rsid w:val="15580BB9"/>
    <w:rsid w:val="1BF70A31"/>
    <w:rsid w:val="61D57A8F"/>
    <w:rsid w:val="71101D61"/>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F0FBBD"/>
  <w15:docId w15:val="{BF502C10-121D-7643-BA68-A74F8A46F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lang w:val="en-MY" w:eastAsia="en-GB"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semiHidden="1" w:unhideWhenUsed="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uiPriority="0" w:qFormat="1"/>
    <w:lsdException w:name="No Spacing" w:uiPriority="0" w:qFormat="1"/>
    <w:lsdException w:name="Light Shading" w:uiPriority="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ind w:leftChars="-1" w:left="-1" w:hangingChars="1" w:hanging="1"/>
      <w:textAlignment w:val="top"/>
      <w:outlineLvl w:val="0"/>
    </w:pPr>
    <w:rPr>
      <w:position w:val="-1"/>
      <w:sz w:val="22"/>
      <w:szCs w:val="22"/>
      <w:lang w:val="en-US"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qFormat/>
    <w:rPr>
      <w:w w:val="100"/>
      <w:position w:val="-1"/>
      <w:sz w:val="16"/>
      <w:szCs w:val="16"/>
      <w:vertAlign w:val="baseline"/>
      <w:cs w:val="0"/>
    </w:rPr>
  </w:style>
  <w:style w:type="character" w:styleId="Emphasis">
    <w:name w:val="Emphasis"/>
    <w:qFormat/>
    <w:rPr>
      <w:b/>
      <w:iCs/>
      <w:w w:val="100"/>
      <w:position w:val="-1"/>
      <w:vertAlign w:val="baseline"/>
      <w:cs w:val="0"/>
    </w:rPr>
  </w:style>
  <w:style w:type="character" w:styleId="EndnoteReference">
    <w:name w:val="endnote reference"/>
    <w:qFormat/>
    <w:rPr>
      <w:w w:val="100"/>
      <w:position w:val="-1"/>
      <w:vertAlign w:val="superscript"/>
      <w:cs w:val="0"/>
    </w:rPr>
  </w:style>
  <w:style w:type="character" w:styleId="FootnoteReference">
    <w:name w:val="footnote reference"/>
    <w:qFormat/>
    <w:rPr>
      <w:w w:val="100"/>
      <w:position w:val="-1"/>
      <w:vertAlign w:val="superscript"/>
      <w:cs w:val="0"/>
    </w:rPr>
  </w:style>
  <w:style w:type="character" w:styleId="Hyperlink">
    <w:name w:val="Hyperlink"/>
    <w:qFormat/>
    <w:rPr>
      <w:color w:val="0000FF"/>
      <w:w w:val="100"/>
      <w:position w:val="-1"/>
      <w:u w:val="single"/>
      <w:vertAlign w:val="baseline"/>
      <w:cs w:val="0"/>
    </w:rPr>
  </w:style>
  <w:style w:type="table" w:styleId="TableGrid">
    <w:name w:val="Table Grid"/>
    <w:basedOn w:val="TableNormal"/>
    <w:qFormat/>
    <w:pPr>
      <w:suppressAutoHyphens/>
      <w:spacing w:after="0" w:line="240" w:lineRule="auto"/>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Alignment w:val="top"/>
      <w:outlineLvl w:val="0"/>
    </w:pPr>
    <w:rPr>
      <w:color w:val="000000"/>
      <w:position w:val="-1"/>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qFormat/>
    <w:pPr>
      <w:suppressAutoHyphens/>
      <w:spacing w:after="0" w:line="240" w:lineRule="auto"/>
      <w:ind w:leftChars="-1" w:left="-1" w:hangingChars="1" w:hanging="1"/>
      <w:textAlignment w:val="top"/>
      <w:outlineLvl w:val="0"/>
    </w:pPr>
    <w:rPr>
      <w:rFonts w:eastAsia="Times New Roman"/>
      <w:color w:val="365F91"/>
      <w:position w:val="-1"/>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EndnoteTextChar">
    <w:name w:val="Endnote Text Char"/>
    <w:rPr>
      <w:rFonts w:ascii="Calibri" w:eastAsia="Calibri" w:hAnsi="Calibri" w:cs="Times New Roman"/>
      <w:w w:val="100"/>
      <w:position w:val="-1"/>
      <w:sz w:val="20"/>
      <w:szCs w:val="20"/>
      <w:vertAlign w:val="baseline"/>
      <w:cs w:val="0"/>
      <w:lang w:val="en-MY"/>
    </w:rPr>
  </w:style>
  <w:style w:type="character" w:customStyle="1" w:styleId="FooterChar">
    <w:name w:val="Footer Char"/>
    <w:qFormat/>
    <w:rPr>
      <w:rFonts w:ascii="Calibri" w:eastAsia="Calibri" w:hAnsi="Calibri" w:cs="Times New Roman"/>
      <w:w w:val="100"/>
      <w:position w:val="-1"/>
      <w:vertAlign w:val="baseline"/>
      <w:cs w:val="0"/>
      <w:lang w:val="en-MY"/>
    </w:rPr>
  </w:style>
  <w:style w:type="character" w:customStyle="1" w:styleId="FootnoteTextChar">
    <w:name w:val="Footnote Text Char"/>
    <w:rPr>
      <w:rFonts w:ascii="Calibri" w:eastAsia="Calibri" w:hAnsi="Calibri" w:cs="Times New Roman"/>
      <w:w w:val="100"/>
      <w:position w:val="-1"/>
      <w:sz w:val="20"/>
      <w:szCs w:val="20"/>
      <w:vertAlign w:val="baseline"/>
      <w:cs w:val="0"/>
    </w:rPr>
  </w:style>
  <w:style w:type="character" w:customStyle="1" w:styleId="apple-converted-space">
    <w:name w:val="apple-converted-space"/>
    <w:rPr>
      <w:w w:val="100"/>
      <w:position w:val="-1"/>
      <w:vertAlign w:val="baseline"/>
      <w:cs w:val="0"/>
    </w:rPr>
  </w:style>
  <w:style w:type="character" w:customStyle="1" w:styleId="HeaderChar">
    <w:name w:val="Header Char"/>
    <w:uiPriority w:val="99"/>
    <w:qFormat/>
    <w:rPr>
      <w:rFonts w:ascii="Calibri" w:eastAsia="Calibri" w:hAnsi="Calibri" w:cs="Times New Roman"/>
      <w:w w:val="100"/>
      <w:position w:val="-1"/>
      <w:vertAlign w:val="baseline"/>
      <w:cs w:val="0"/>
    </w:r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BalloonTextChar">
    <w:name w:val="Balloon Text Char"/>
    <w:qFormat/>
    <w:rPr>
      <w:rFonts w:ascii="Tahoma" w:eastAsia="Calibri" w:hAnsi="Tahoma" w:cs="Tahoma"/>
      <w:w w:val="100"/>
      <w:position w:val="-1"/>
      <w:sz w:val="16"/>
      <w:szCs w:val="16"/>
      <w:vertAlign w:val="baseline"/>
      <w:cs w:val="0"/>
    </w:rPr>
  </w:style>
  <w:style w:type="character" w:customStyle="1" w:styleId="CommentSubjectChar">
    <w:name w:val="Comment Subject Char"/>
    <w:qFormat/>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qFormat/>
    <w:pPr>
      <w:suppressAutoHyphens/>
      <w:spacing w:after="200" w:line="1" w:lineRule="atLeast"/>
      <w:ind w:leftChars="-1" w:left="-1" w:hangingChars="1" w:hanging="1"/>
      <w:textAlignment w:val="top"/>
      <w:outlineLvl w:val="0"/>
    </w:pPr>
    <w:rPr>
      <w:position w:val="-1"/>
      <w:sz w:val="22"/>
      <w:szCs w:val="22"/>
      <w:lang w:val="en-US" w:eastAsia="en-US"/>
    </w:rPr>
  </w:style>
  <w:style w:type="character" w:customStyle="1" w:styleId="st1">
    <w:name w:val="st1"/>
    <w:qFormat/>
    <w:rPr>
      <w:w w:val="100"/>
      <w:position w:val="-1"/>
      <w:vertAlign w:val="baseline"/>
      <w:cs w:val="0"/>
    </w:rPr>
  </w:style>
  <w:style w:type="character" w:customStyle="1" w:styleId="Heading1Char">
    <w:name w:val="Heading 1 Char"/>
    <w:qFormat/>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qFormat/>
    <w:pPr>
      <w:suppressAutoHyphens/>
      <w:spacing w:after="200" w:line="1" w:lineRule="atLeast"/>
      <w:ind w:leftChars="-1" w:left="-1" w:hangingChars="1" w:hanging="1"/>
      <w:textAlignment w:val="top"/>
      <w:outlineLvl w:val="0"/>
    </w:pPr>
    <w:rPr>
      <w:position w:val="-1"/>
      <w:sz w:val="22"/>
      <w:szCs w:val="22"/>
      <w:lang w:val="en-US" w:eastAsia="en-US"/>
    </w:rPr>
  </w:style>
  <w:style w:type="paragraph" w:styleId="ListParagraph">
    <w:name w:val="List Paragraph"/>
    <w:basedOn w:val="Normal"/>
    <w:qFormat/>
    <w:pPr>
      <w:ind w:left="720"/>
      <w:contextualSpacing/>
    </w:pPr>
    <w:rPr>
      <w:lang w:val="ms"/>
    </w:rPr>
  </w:style>
  <w:style w:type="character" w:styleId="PlaceholderText">
    <w:name w:val="Placeholder Text"/>
    <w:qFormat/>
    <w:rPr>
      <w:color w:val="808080"/>
      <w:w w:val="100"/>
      <w:position w:val="-1"/>
      <w:vertAlign w:val="baseline"/>
      <w:cs w:val="0"/>
    </w:rPr>
  </w:style>
  <w:style w:type="table" w:customStyle="1" w:styleId="TableGrid1">
    <w:name w:val="Table Grid1"/>
    <w:basedOn w:val="TableNormal"/>
    <w:qFormat/>
    <w:pPr>
      <w:suppressAutoHyphens/>
      <w:spacing w:after="0" w:line="240" w:lineRule="auto"/>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pPr>
      <w:suppressAutoHyphens/>
      <w:spacing w:after="0" w:line="240" w:lineRule="auto"/>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qFormat/>
    <w:rPr>
      <w:lang w:eastAsia="ja-JP"/>
    </w:rPr>
  </w:style>
  <w:style w:type="character" w:customStyle="1" w:styleId="SubtleEmphasis1">
    <w:name w:val="Subtle Emphasis1"/>
    <w:rPr>
      <w:i/>
      <w:iCs/>
      <w:color w:val="7F7F7F"/>
      <w:w w:val="100"/>
      <w:position w:val="-1"/>
      <w:vertAlign w:val="baseline"/>
      <w:cs w:val="0"/>
    </w:rPr>
  </w:style>
  <w:style w:type="character" w:customStyle="1" w:styleId="HTMLPreformattedChar">
    <w:name w:val="HTML Preformatted Char"/>
    <w:qFormat/>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
    <w:qFormat/>
    <w:pPr>
      <w:suppressAutoHyphens/>
      <w:spacing w:after="0" w:line="240" w:lineRule="auto"/>
      <w:ind w:leftChars="-1" w:left="-1" w:hangingChars="1" w:hanging="1"/>
      <w:textAlignment w:val="top"/>
      <w:outlineLvl w:val="0"/>
    </w:pPr>
    <w:rPr>
      <w:position w:val="-1"/>
    </w:r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qFormat/>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val="en-US" w:eastAsia="en-US"/>
    </w:rPr>
  </w:style>
  <w:style w:type="paragraph" w:customStyle="1" w:styleId="TableStyle2">
    <w:name w:val="Table Style 2"/>
    <w:qFormat/>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eastAsia="en-MY"/>
    </w:rPr>
  </w:style>
  <w:style w:type="character" w:customStyle="1" w:styleId="UnresolvedMention2">
    <w:name w:val="Unresolved Mention2"/>
    <w:qFormat/>
    <w:rPr>
      <w:color w:val="808080"/>
      <w:w w:val="100"/>
      <w:position w:val="-1"/>
      <w:shd w:val="clear" w:color="auto" w:fill="E6E6E6"/>
      <w:vertAlign w:val="baseline"/>
      <w:cs w:val="0"/>
    </w:rPr>
  </w:style>
  <w:style w:type="table" w:customStyle="1" w:styleId="Style51">
    <w:name w:val="_Style 51"/>
    <w:basedOn w:val="TableNormal"/>
    <w:qFormat/>
    <w:tblPr/>
  </w:style>
  <w:style w:type="character" w:customStyle="1" w:styleId="UnresolvedMention3">
    <w:name w:val="Unresolved Mention3"/>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819410">
      <w:bodyDiv w:val="1"/>
      <w:marLeft w:val="0"/>
      <w:marRight w:val="0"/>
      <w:marTop w:val="0"/>
      <w:marBottom w:val="0"/>
      <w:divBdr>
        <w:top w:val="none" w:sz="0" w:space="0" w:color="auto"/>
        <w:left w:val="none" w:sz="0" w:space="0" w:color="auto"/>
        <w:bottom w:val="none" w:sz="0" w:space="0" w:color="auto"/>
        <w:right w:val="none" w:sz="0" w:space="0" w:color="auto"/>
      </w:divBdr>
    </w:div>
    <w:div w:id="1676305961">
      <w:bodyDiv w:val="1"/>
      <w:marLeft w:val="0"/>
      <w:marRight w:val="0"/>
      <w:marTop w:val="0"/>
      <w:marBottom w:val="0"/>
      <w:divBdr>
        <w:top w:val="none" w:sz="0" w:space="0" w:color="auto"/>
        <w:left w:val="none" w:sz="0" w:space="0" w:color="auto"/>
        <w:bottom w:val="none" w:sz="0" w:space="0" w:color="auto"/>
        <w:right w:val="none" w:sz="0" w:space="0" w:color="auto"/>
      </w:divBdr>
    </w:div>
    <w:div w:id="1943491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header" Target="header1.xml"/><Relationship Id="rId5"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image" Target="media/image2.png"/><Relationship Id="rId28" Type="http://schemas.openxmlformats.org/officeDocument/2006/relationships/header" Target="header3.xml"/><Relationship Id="rId10" Type="http://schemas.openxmlformats.org/officeDocument/2006/relationships/hyperlink" Target="mailto:daska@usk.ac.id" TargetMode="Externa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1.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3-1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cap="none" baseline="0">
                <a:solidFill>
                  <a:schemeClr val="lt1">
                    <a:lumMod val="85000"/>
                  </a:schemeClr>
                </a:solidFill>
                <a:latin typeface="Palatino Linotype" panose="02040502050505030304" pitchFamily="18" charset="0"/>
                <a:ea typeface="+mn-ea"/>
                <a:cs typeface="+mn-cs"/>
              </a:defRPr>
            </a:pPr>
            <a:r>
              <a:rPr lang="en-US"/>
              <a:t>Classical Completeness</a:t>
            </a:r>
          </a:p>
        </c:rich>
      </c:tx>
      <c:overlay val="0"/>
      <c:spPr>
        <a:noFill/>
        <a:ln>
          <a:noFill/>
        </a:ln>
        <a:effectLst/>
      </c:spPr>
      <c:txPr>
        <a:bodyPr rot="0" spcFirstLastPara="1" vertOverflow="ellipsis" vert="horz" wrap="square" anchor="ctr" anchorCtr="1"/>
        <a:lstStyle/>
        <a:p>
          <a:pPr>
            <a:defRPr lang="en-US" sz="1400" b="1" i="0" u="none" strike="noStrike" kern="1200" cap="none" baseline="0">
              <a:solidFill>
                <a:schemeClr val="lt1">
                  <a:lumMod val="85000"/>
                </a:schemeClr>
              </a:solidFill>
              <a:latin typeface="Palatino Linotype" panose="02040502050505030304" pitchFamily="18"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persentase</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Sheet1!$A$2:$A$3</c:f>
              <c:strCache>
                <c:ptCount val="2"/>
                <c:pt idx="0">
                  <c:v>Siklus I</c:v>
                </c:pt>
                <c:pt idx="1">
                  <c:v>siklus II</c:v>
                </c:pt>
              </c:strCache>
            </c:strRef>
          </c:cat>
          <c:val>
            <c:numRef>
              <c:f>Sheet1!$B$2:$B$3</c:f>
              <c:numCache>
                <c:formatCode>0%</c:formatCode>
                <c:ptCount val="2"/>
                <c:pt idx="0">
                  <c:v>0.6</c:v>
                </c:pt>
                <c:pt idx="1">
                  <c:v>0.9</c:v>
                </c:pt>
              </c:numCache>
            </c:numRef>
          </c:val>
          <c:extLst>
            <c:ext xmlns:c16="http://schemas.microsoft.com/office/drawing/2014/chart" uri="{C3380CC4-5D6E-409C-BE32-E72D297353CC}">
              <c16:uniqueId val="{00000000-4478-C548-95EB-F8B7E5B5F648}"/>
            </c:ext>
          </c:extLst>
        </c:ser>
        <c:dLbls>
          <c:showLegendKey val="0"/>
          <c:showVal val="0"/>
          <c:showCatName val="0"/>
          <c:showSerName val="0"/>
          <c:showPercent val="0"/>
          <c:showBubbleSize val="0"/>
        </c:dLbls>
        <c:gapWidth val="150"/>
        <c:axId val="1392256959"/>
        <c:axId val="1392262239"/>
      </c:barChart>
      <c:catAx>
        <c:axId val="13922569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Palatino Linotype" panose="02040502050505030304" pitchFamily="18" charset="0"/>
                <a:ea typeface="+mn-ea"/>
                <a:cs typeface="+mn-cs"/>
              </a:defRPr>
            </a:pPr>
            <a:endParaRPr lang="en-US"/>
          </a:p>
        </c:txPr>
        <c:crossAx val="1392262239"/>
        <c:crosses val="autoZero"/>
        <c:auto val="1"/>
        <c:lblAlgn val="ctr"/>
        <c:lblOffset val="100"/>
        <c:noMultiLvlLbl val="0"/>
      </c:catAx>
      <c:valAx>
        <c:axId val="1392262239"/>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Palatino Linotype" panose="02040502050505030304" pitchFamily="18" charset="0"/>
                <a:ea typeface="+mn-ea"/>
                <a:cs typeface="+mn-cs"/>
              </a:defRPr>
            </a:pPr>
            <a:endParaRPr lang="en-US"/>
          </a:p>
        </c:txPr>
        <c:crossAx val="1392256959"/>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lang="en-US">
          <a:latin typeface="Palatino Linotype" panose="0204050205050503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cap="none" baseline="0">
                <a:solidFill>
                  <a:schemeClr val="lt1">
                    <a:lumMod val="85000"/>
                  </a:schemeClr>
                </a:solidFill>
                <a:latin typeface="Palatino Linotype" panose="02040502050505030304" pitchFamily="18" charset="0"/>
                <a:ea typeface="+mn-ea"/>
                <a:cs typeface="+mn-cs"/>
              </a:defRPr>
            </a:pPr>
            <a:r>
              <a:rPr lang="en-US"/>
              <a:t>Individual Completeness</a:t>
            </a:r>
          </a:p>
        </c:rich>
      </c:tx>
      <c:overlay val="0"/>
      <c:spPr>
        <a:noFill/>
        <a:ln>
          <a:noFill/>
        </a:ln>
        <a:effectLst/>
      </c:spPr>
      <c:txPr>
        <a:bodyPr rot="0" spcFirstLastPara="1" vertOverflow="ellipsis" vert="horz" wrap="square" anchor="ctr" anchorCtr="1"/>
        <a:lstStyle/>
        <a:p>
          <a:pPr>
            <a:defRPr lang="en-US" sz="1400" b="1" i="0" u="none" strike="noStrike" kern="1200" cap="none" baseline="0">
              <a:solidFill>
                <a:schemeClr val="lt1">
                  <a:lumMod val="85000"/>
                </a:schemeClr>
              </a:solidFill>
              <a:latin typeface="Palatino Linotype" panose="02040502050505030304" pitchFamily="18"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persentase</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Sheet1!$A$2:$A$5</c:f>
              <c:strCache>
                <c:ptCount val="2"/>
                <c:pt idx="0">
                  <c:v>Siklus I</c:v>
                </c:pt>
                <c:pt idx="1">
                  <c:v>siklus II</c:v>
                </c:pt>
              </c:strCache>
            </c:strRef>
          </c:cat>
          <c:val>
            <c:numRef>
              <c:f>Sheet1!$B$2:$B$5</c:f>
              <c:numCache>
                <c:formatCode>0%</c:formatCode>
                <c:ptCount val="4"/>
                <c:pt idx="0">
                  <c:v>0.75</c:v>
                </c:pt>
                <c:pt idx="1">
                  <c:v>0.93</c:v>
                </c:pt>
              </c:numCache>
            </c:numRef>
          </c:val>
          <c:extLst>
            <c:ext xmlns:c16="http://schemas.microsoft.com/office/drawing/2014/chart" uri="{C3380CC4-5D6E-409C-BE32-E72D297353CC}">
              <c16:uniqueId val="{00000000-0515-9C4E-ABBC-0FB23975BDD3}"/>
            </c:ext>
          </c:extLst>
        </c:ser>
        <c:ser>
          <c:idx val="1"/>
          <c:order val="1"/>
          <c:tx>
            <c:strRef>
              <c:f>Sheet1!$C$1</c:f>
              <c:strCache>
                <c:ptCount val="1"/>
                <c:pt idx="0">
                  <c:v>Column1</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strRef>
              <c:f>Sheet1!$A$2:$A$5</c:f>
              <c:strCache>
                <c:ptCount val="2"/>
                <c:pt idx="0">
                  <c:v>Siklus I</c:v>
                </c:pt>
                <c:pt idx="1">
                  <c:v>siklus II</c:v>
                </c:pt>
              </c:strCache>
            </c:strRef>
          </c:cat>
          <c:val>
            <c:numRef>
              <c:f>Sheet1!$C$2:$C$5</c:f>
              <c:numCache>
                <c:formatCode>General</c:formatCode>
                <c:ptCount val="4"/>
              </c:numCache>
            </c:numRef>
          </c:val>
          <c:extLst>
            <c:ext xmlns:c16="http://schemas.microsoft.com/office/drawing/2014/chart" uri="{C3380CC4-5D6E-409C-BE32-E72D297353CC}">
              <c16:uniqueId val="{00000001-0515-9C4E-ABBC-0FB23975BDD3}"/>
            </c:ext>
          </c:extLst>
        </c:ser>
        <c:ser>
          <c:idx val="2"/>
          <c:order val="2"/>
          <c:tx>
            <c:strRef>
              <c:f>Sheet1!$D$1</c:f>
              <c:strCache>
                <c:ptCount val="1"/>
                <c:pt idx="0">
                  <c:v>Column2</c:v>
                </c:pt>
              </c:strCache>
            </c:strRef>
          </c:tx>
          <c:spPr>
            <a:noFill/>
            <a:ln w="9525" cap="flat" cmpd="sng" algn="ctr">
              <a:solidFill>
                <a:schemeClr val="accent5"/>
              </a:solidFill>
              <a:miter lim="800000"/>
            </a:ln>
            <a:effectLst>
              <a:glow rad="63500">
                <a:schemeClr val="accent5">
                  <a:satMod val="175000"/>
                  <a:alpha val="25000"/>
                </a:schemeClr>
              </a:glow>
            </a:effectLst>
          </c:spPr>
          <c:invertIfNegative val="0"/>
          <c:cat>
            <c:strRef>
              <c:f>Sheet1!$A$2:$A$5</c:f>
              <c:strCache>
                <c:ptCount val="2"/>
                <c:pt idx="0">
                  <c:v>Siklus I</c:v>
                </c:pt>
                <c:pt idx="1">
                  <c:v>siklus II</c:v>
                </c:pt>
              </c:strCache>
            </c:strRef>
          </c:cat>
          <c:val>
            <c:numRef>
              <c:f>Sheet1!$D$2:$D$5</c:f>
              <c:numCache>
                <c:formatCode>General</c:formatCode>
                <c:ptCount val="4"/>
              </c:numCache>
            </c:numRef>
          </c:val>
          <c:extLst>
            <c:ext xmlns:c16="http://schemas.microsoft.com/office/drawing/2014/chart" uri="{C3380CC4-5D6E-409C-BE32-E72D297353CC}">
              <c16:uniqueId val="{00000002-0515-9C4E-ABBC-0FB23975BDD3}"/>
            </c:ext>
          </c:extLst>
        </c:ser>
        <c:dLbls>
          <c:showLegendKey val="0"/>
          <c:showVal val="0"/>
          <c:showCatName val="0"/>
          <c:showSerName val="0"/>
          <c:showPercent val="0"/>
          <c:showBubbleSize val="0"/>
        </c:dLbls>
        <c:gapWidth val="150"/>
        <c:axId val="1392256959"/>
        <c:axId val="1392262239"/>
      </c:barChart>
      <c:catAx>
        <c:axId val="13922569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Palatino Linotype" panose="02040502050505030304" pitchFamily="18" charset="0"/>
                <a:ea typeface="+mn-ea"/>
                <a:cs typeface="+mn-cs"/>
              </a:defRPr>
            </a:pPr>
            <a:endParaRPr lang="en-US"/>
          </a:p>
        </c:txPr>
        <c:crossAx val="1392262239"/>
        <c:crosses val="autoZero"/>
        <c:auto val="1"/>
        <c:lblAlgn val="ctr"/>
        <c:lblOffset val="100"/>
        <c:noMultiLvlLbl val="0"/>
      </c:catAx>
      <c:valAx>
        <c:axId val="1392262239"/>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Palatino Linotype" panose="02040502050505030304" pitchFamily="18" charset="0"/>
                <a:ea typeface="+mn-ea"/>
                <a:cs typeface="+mn-cs"/>
              </a:defRPr>
            </a:pPr>
            <a:endParaRPr lang="en-US"/>
          </a:p>
        </c:txPr>
        <c:crossAx val="1392256959"/>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lang="en-US">
          <a:latin typeface="Palatino Linotype" panose="0204050205050503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cap="none" baseline="0">
                <a:solidFill>
                  <a:schemeClr val="lt1">
                    <a:lumMod val="85000"/>
                  </a:schemeClr>
                </a:solidFill>
                <a:latin typeface="Palatino Linotype" panose="02040502050505030304" pitchFamily="18" charset="0"/>
                <a:ea typeface="+mn-ea"/>
                <a:cs typeface="+mn-cs"/>
              </a:defRPr>
            </a:pPr>
            <a:r>
              <a:rPr lang="en-US"/>
              <a:t>Teacher and Student Activities</a:t>
            </a:r>
          </a:p>
        </c:rich>
      </c:tx>
      <c:overlay val="0"/>
      <c:spPr>
        <a:noFill/>
        <a:ln>
          <a:noFill/>
        </a:ln>
        <a:effectLst/>
      </c:spPr>
      <c:txPr>
        <a:bodyPr rot="0" spcFirstLastPara="1" vertOverflow="ellipsis" vert="horz" wrap="square" anchor="ctr" anchorCtr="1"/>
        <a:lstStyle/>
        <a:p>
          <a:pPr>
            <a:defRPr lang="en-US" sz="1400" b="1" i="0" u="none" strike="noStrike" kern="1200" cap="none" baseline="0">
              <a:solidFill>
                <a:schemeClr val="lt1">
                  <a:lumMod val="85000"/>
                </a:schemeClr>
              </a:solidFill>
              <a:latin typeface="Palatino Linotype" panose="02040502050505030304" pitchFamily="18"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Sesuai</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Sheet1!$A$2:$A$3</c:f>
              <c:strCache>
                <c:ptCount val="2"/>
                <c:pt idx="0">
                  <c:v>Siklus I</c:v>
                </c:pt>
                <c:pt idx="1">
                  <c:v>Siklus II</c:v>
                </c:pt>
              </c:strCache>
            </c:strRef>
          </c:cat>
          <c:val>
            <c:numRef>
              <c:f>Sheet1!$B$2:$B$3</c:f>
              <c:numCache>
                <c:formatCode>_(* #,##0_);_(* \(#,##0\);_(* "-"??_);_(@_)</c:formatCode>
                <c:ptCount val="2"/>
                <c:pt idx="0">
                  <c:v>7</c:v>
                </c:pt>
                <c:pt idx="1">
                  <c:v>11</c:v>
                </c:pt>
              </c:numCache>
            </c:numRef>
          </c:val>
          <c:extLst>
            <c:ext xmlns:c16="http://schemas.microsoft.com/office/drawing/2014/chart" uri="{C3380CC4-5D6E-409C-BE32-E72D297353CC}">
              <c16:uniqueId val="{00000000-D63D-DE48-BB16-349CB5A7F3BD}"/>
            </c:ext>
          </c:extLst>
        </c:ser>
        <c:ser>
          <c:idx val="1"/>
          <c:order val="1"/>
          <c:tx>
            <c:strRef>
              <c:f>Sheet1!$C$1</c:f>
              <c:strCache>
                <c:ptCount val="1"/>
                <c:pt idx="0">
                  <c:v>Tidak sesuai</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Sheet1!$A$2:$A$3</c:f>
              <c:strCache>
                <c:ptCount val="2"/>
                <c:pt idx="0">
                  <c:v>Siklus I</c:v>
                </c:pt>
                <c:pt idx="1">
                  <c:v>Siklus II</c:v>
                </c:pt>
              </c:strCache>
            </c:strRef>
          </c:cat>
          <c:val>
            <c:numRef>
              <c:f>Sheet1!$C$2:$C$3</c:f>
              <c:numCache>
                <c:formatCode>General</c:formatCode>
                <c:ptCount val="2"/>
                <c:pt idx="0" formatCode="_(* #,##0_);_(* \(#,##0\);_(* &quot;-&quot;??_);_(@_)">
                  <c:v>4</c:v>
                </c:pt>
                <c:pt idx="1">
                  <c:v>0</c:v>
                </c:pt>
              </c:numCache>
            </c:numRef>
          </c:val>
          <c:extLst>
            <c:ext xmlns:c16="http://schemas.microsoft.com/office/drawing/2014/chart" uri="{C3380CC4-5D6E-409C-BE32-E72D297353CC}">
              <c16:uniqueId val="{00000001-D63D-DE48-BB16-349CB5A7F3BD}"/>
            </c:ext>
          </c:extLst>
        </c:ser>
        <c:dLbls>
          <c:showLegendKey val="0"/>
          <c:showVal val="0"/>
          <c:showCatName val="0"/>
          <c:showSerName val="0"/>
          <c:showPercent val="0"/>
          <c:showBubbleSize val="0"/>
        </c:dLbls>
        <c:gapWidth val="150"/>
        <c:axId val="1392256959"/>
        <c:axId val="1392262239"/>
      </c:barChart>
      <c:catAx>
        <c:axId val="13922569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Palatino Linotype" panose="02040502050505030304" pitchFamily="18" charset="0"/>
                <a:ea typeface="+mn-ea"/>
                <a:cs typeface="+mn-cs"/>
              </a:defRPr>
            </a:pPr>
            <a:endParaRPr lang="en-US"/>
          </a:p>
        </c:txPr>
        <c:crossAx val="1392262239"/>
        <c:crosses val="autoZero"/>
        <c:auto val="1"/>
        <c:lblAlgn val="ctr"/>
        <c:lblOffset val="100"/>
        <c:noMultiLvlLbl val="0"/>
      </c:catAx>
      <c:valAx>
        <c:axId val="1392262239"/>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Palatino Linotype" panose="02040502050505030304" pitchFamily="18" charset="0"/>
                <a:ea typeface="+mn-ea"/>
                <a:cs typeface="+mn-cs"/>
              </a:defRPr>
            </a:pPr>
            <a:endParaRPr lang="en-US"/>
          </a:p>
        </c:txPr>
        <c:crossAx val="1392256959"/>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lang="en-US">
          <a:latin typeface="Palatino Linotype" panose="0204050205050503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cap="none" baseline="0">
                <a:solidFill>
                  <a:schemeClr val="lt1">
                    <a:lumMod val="85000"/>
                  </a:schemeClr>
                </a:solidFill>
                <a:latin typeface="Palatino Linotype" panose="02040502050505030304" pitchFamily="18" charset="0"/>
                <a:ea typeface="+mn-ea"/>
                <a:cs typeface="+mn-cs"/>
              </a:defRPr>
            </a:pPr>
            <a:r>
              <a:rPr lang="en-US"/>
              <a:t>Teacher Skills</a:t>
            </a:r>
          </a:p>
        </c:rich>
      </c:tx>
      <c:overlay val="0"/>
      <c:spPr>
        <a:noFill/>
        <a:ln>
          <a:noFill/>
        </a:ln>
        <a:effectLst/>
      </c:spPr>
      <c:txPr>
        <a:bodyPr rot="0" spcFirstLastPara="1" vertOverflow="ellipsis" vert="horz" wrap="square" anchor="ctr" anchorCtr="1"/>
        <a:lstStyle/>
        <a:p>
          <a:pPr>
            <a:defRPr lang="en-US" sz="1400" b="1" i="0" u="none" strike="noStrike" kern="1200" cap="none" baseline="0">
              <a:solidFill>
                <a:schemeClr val="lt1">
                  <a:lumMod val="85000"/>
                </a:schemeClr>
              </a:solidFill>
              <a:latin typeface="Palatino Linotype" panose="02040502050505030304" pitchFamily="18"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Persentase</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Sheet1!$A$2:$A$3</c:f>
              <c:strCache>
                <c:ptCount val="2"/>
                <c:pt idx="0">
                  <c:v>Siklus I</c:v>
                </c:pt>
                <c:pt idx="1">
                  <c:v>Siklus II</c:v>
                </c:pt>
              </c:strCache>
            </c:strRef>
          </c:cat>
          <c:val>
            <c:numRef>
              <c:f>Sheet1!$B$2:$B$3</c:f>
              <c:numCache>
                <c:formatCode>_(* #,##0.00_);_(* \(#,##0.00\);_(* "-"??_);_(@_)</c:formatCode>
                <c:ptCount val="2"/>
                <c:pt idx="0">
                  <c:v>3.3</c:v>
                </c:pt>
                <c:pt idx="1">
                  <c:v>3.8</c:v>
                </c:pt>
              </c:numCache>
            </c:numRef>
          </c:val>
          <c:extLst>
            <c:ext xmlns:c16="http://schemas.microsoft.com/office/drawing/2014/chart" uri="{C3380CC4-5D6E-409C-BE32-E72D297353CC}">
              <c16:uniqueId val="{00000000-2611-C74B-AE2E-F71E06A49BEB}"/>
            </c:ext>
          </c:extLst>
        </c:ser>
        <c:dLbls>
          <c:showLegendKey val="0"/>
          <c:showVal val="0"/>
          <c:showCatName val="0"/>
          <c:showSerName val="0"/>
          <c:showPercent val="0"/>
          <c:showBubbleSize val="0"/>
        </c:dLbls>
        <c:gapWidth val="150"/>
        <c:axId val="1392256959"/>
        <c:axId val="1392262239"/>
      </c:barChart>
      <c:catAx>
        <c:axId val="13922569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Palatino Linotype" panose="02040502050505030304" pitchFamily="18" charset="0"/>
                <a:ea typeface="+mn-ea"/>
                <a:cs typeface="+mn-cs"/>
              </a:defRPr>
            </a:pPr>
            <a:endParaRPr lang="en-US"/>
          </a:p>
        </c:txPr>
        <c:crossAx val="1392262239"/>
        <c:crosses val="autoZero"/>
        <c:auto val="1"/>
        <c:lblAlgn val="ctr"/>
        <c:lblOffset val="100"/>
        <c:noMultiLvlLbl val="0"/>
      </c:catAx>
      <c:valAx>
        <c:axId val="1392262239"/>
        <c:scaling>
          <c:orientation val="minMax"/>
          <c:max val="4"/>
          <c:min val="3"/>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Palatino Linotype" panose="02040502050505030304" pitchFamily="18" charset="0"/>
                <a:ea typeface="+mn-ea"/>
                <a:cs typeface="+mn-cs"/>
              </a:defRPr>
            </a:pPr>
            <a:endParaRPr lang="en-US"/>
          </a:p>
        </c:txPr>
        <c:crossAx val="1392256959"/>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lang="en-US">
          <a:latin typeface="Palatino Linotype" panose="0204050205050503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cap="none" baseline="0">
                <a:solidFill>
                  <a:schemeClr val="lt1">
                    <a:lumMod val="85000"/>
                  </a:schemeClr>
                </a:solidFill>
                <a:latin typeface="Palatino Linotype" panose="02040502050505030304" pitchFamily="18" charset="0"/>
                <a:ea typeface="+mn-ea"/>
                <a:cs typeface="+mn-cs"/>
              </a:defRPr>
            </a:pPr>
            <a:r>
              <a:rPr lang="en-US"/>
              <a:t>Frequency of Student Response Results</a:t>
            </a:r>
          </a:p>
        </c:rich>
      </c:tx>
      <c:overlay val="0"/>
      <c:spPr>
        <a:noFill/>
        <a:ln>
          <a:noFill/>
        </a:ln>
        <a:effectLst/>
      </c:spPr>
      <c:txPr>
        <a:bodyPr rot="0" spcFirstLastPara="1" vertOverflow="ellipsis" vert="horz" wrap="square" anchor="ctr" anchorCtr="1"/>
        <a:lstStyle/>
        <a:p>
          <a:pPr>
            <a:defRPr lang="en-US" sz="1400" b="1" i="0" u="none" strike="noStrike" kern="1200" cap="none" baseline="0">
              <a:solidFill>
                <a:schemeClr val="lt1">
                  <a:lumMod val="85000"/>
                </a:schemeClr>
              </a:solidFill>
              <a:latin typeface="Palatino Linotype" panose="02040502050505030304" pitchFamily="18"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Respon Siswa</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Sheet1!$A$2:$A$5</c:f>
              <c:strCache>
                <c:ptCount val="4"/>
                <c:pt idx="0">
                  <c:v> SMK/SS/SM </c:v>
                </c:pt>
                <c:pt idx="1">
                  <c:v>M/S/MB</c:v>
                </c:pt>
                <c:pt idx="2">
                  <c:v>C/TTM</c:v>
                </c:pt>
                <c:pt idx="3">
                  <c:v>TMK/TS/TM</c:v>
                </c:pt>
              </c:strCache>
            </c:strRef>
          </c:cat>
          <c:val>
            <c:numRef>
              <c:f>Sheet1!$B$2:$B$5</c:f>
              <c:numCache>
                <c:formatCode>0%</c:formatCode>
                <c:ptCount val="4"/>
                <c:pt idx="0">
                  <c:v>0.51212121212121198</c:v>
                </c:pt>
                <c:pt idx="1">
                  <c:v>0.4</c:v>
                </c:pt>
                <c:pt idx="2">
                  <c:v>8.4848484848484895E-2</c:v>
                </c:pt>
                <c:pt idx="3">
                  <c:v>3.0303030303030299E-3</c:v>
                </c:pt>
              </c:numCache>
            </c:numRef>
          </c:val>
          <c:extLst>
            <c:ext xmlns:c16="http://schemas.microsoft.com/office/drawing/2014/chart" uri="{C3380CC4-5D6E-409C-BE32-E72D297353CC}">
              <c16:uniqueId val="{00000000-C2B8-044C-8C54-7A8F4C118989}"/>
            </c:ext>
          </c:extLst>
        </c:ser>
        <c:dLbls>
          <c:showLegendKey val="0"/>
          <c:showVal val="0"/>
          <c:showCatName val="0"/>
          <c:showSerName val="0"/>
          <c:showPercent val="0"/>
          <c:showBubbleSize val="0"/>
        </c:dLbls>
        <c:gapWidth val="150"/>
        <c:axId val="1073693727"/>
        <c:axId val="1073702367"/>
      </c:barChart>
      <c:catAx>
        <c:axId val="10736937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Palatino Linotype" panose="02040502050505030304" pitchFamily="18" charset="0"/>
                <a:ea typeface="+mn-ea"/>
                <a:cs typeface="+mn-cs"/>
              </a:defRPr>
            </a:pPr>
            <a:endParaRPr lang="en-US"/>
          </a:p>
        </c:txPr>
        <c:crossAx val="1073702367"/>
        <c:crosses val="autoZero"/>
        <c:auto val="1"/>
        <c:lblAlgn val="ctr"/>
        <c:lblOffset val="100"/>
        <c:noMultiLvlLbl val="0"/>
      </c:catAx>
      <c:valAx>
        <c:axId val="1073702367"/>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Palatino Linotype" panose="02040502050505030304" pitchFamily="18" charset="0"/>
                <a:ea typeface="+mn-ea"/>
                <a:cs typeface="+mn-cs"/>
              </a:defRPr>
            </a:pPr>
            <a:endParaRPr lang="en-US"/>
          </a:p>
        </c:txPr>
        <c:crossAx val="1073693727"/>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lang="en-US">
          <a:latin typeface="Palatino Linotype" panose="0204050205050503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cap="none" baseline="0">
                <a:solidFill>
                  <a:schemeClr val="lt1">
                    <a:lumMod val="85000"/>
                  </a:schemeClr>
                </a:solidFill>
                <a:latin typeface="+mn-lt"/>
                <a:ea typeface="+mn-ea"/>
                <a:cs typeface="+mn-cs"/>
              </a:defRPr>
            </a:pPr>
            <a:r>
              <a:rPr lang="en-ID"/>
              <a:t>Learners' Cognitive Development</a:t>
            </a:r>
          </a:p>
        </c:rich>
      </c:tx>
      <c:overlay val="0"/>
      <c:spPr>
        <a:noFill/>
        <a:ln>
          <a:noFill/>
        </a:ln>
        <a:effectLst/>
      </c:spPr>
      <c:txPr>
        <a:bodyPr rot="0" spcFirstLastPara="1" vertOverflow="ellipsis" vert="horz" wrap="square" anchor="ctr" anchorCtr="1"/>
        <a:lstStyle/>
        <a:p>
          <a:pPr>
            <a:defRPr lang="en-US"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Sheet1!$D$4</c:f>
              <c:strCache>
                <c:ptCount val="1"/>
                <c:pt idx="0">
                  <c:v>Cycle 1</c:v>
                </c:pt>
              </c:strCache>
            </c:strRef>
          </c:tx>
          <c:spPr>
            <a:ln w="22225" cap="rnd">
              <a:solidFill>
                <a:schemeClr val="accent1"/>
              </a:solidFill>
            </a:ln>
            <a:effectLst>
              <a:glow rad="139700">
                <a:schemeClr val="accent1">
                  <a:satMod val="175000"/>
                  <a:alpha val="14000"/>
                </a:schemeClr>
              </a:glow>
            </a:effectLst>
          </c:spPr>
          <c:marker>
            <c:symbol val="none"/>
          </c:marker>
          <c:cat>
            <c:strRef>
              <c:f>Sheet1!$C$5:$C$37</c:f>
              <c:strCache>
                <c:ptCount val="33"/>
                <c:pt idx="0">
                  <c:v>A1</c:v>
                </c:pt>
                <c:pt idx="1">
                  <c:v>A2</c:v>
                </c:pt>
                <c:pt idx="2">
                  <c:v>A3</c:v>
                </c:pt>
                <c:pt idx="3">
                  <c:v>A4</c:v>
                </c:pt>
                <c:pt idx="4">
                  <c:v>A5</c:v>
                </c:pt>
                <c:pt idx="5">
                  <c:v>A6</c:v>
                </c:pt>
                <c:pt idx="6">
                  <c:v>A7</c:v>
                </c:pt>
                <c:pt idx="7">
                  <c:v>A8</c:v>
                </c:pt>
                <c:pt idx="8">
                  <c:v>A9</c:v>
                </c:pt>
                <c:pt idx="9">
                  <c:v>A10</c:v>
                </c:pt>
                <c:pt idx="10">
                  <c:v>A11</c:v>
                </c:pt>
                <c:pt idx="11">
                  <c:v>A12</c:v>
                </c:pt>
                <c:pt idx="12">
                  <c:v>A13</c:v>
                </c:pt>
                <c:pt idx="13">
                  <c:v>A14</c:v>
                </c:pt>
                <c:pt idx="14">
                  <c:v>A15</c:v>
                </c:pt>
                <c:pt idx="15">
                  <c:v>A16</c:v>
                </c:pt>
                <c:pt idx="16">
                  <c:v>A17</c:v>
                </c:pt>
                <c:pt idx="17">
                  <c:v>A18</c:v>
                </c:pt>
                <c:pt idx="18">
                  <c:v>A19</c:v>
                </c:pt>
                <c:pt idx="19">
                  <c:v>A20</c:v>
                </c:pt>
                <c:pt idx="20">
                  <c:v>A21</c:v>
                </c:pt>
                <c:pt idx="21">
                  <c:v>A22</c:v>
                </c:pt>
                <c:pt idx="22">
                  <c:v>A23</c:v>
                </c:pt>
                <c:pt idx="23">
                  <c:v>A24</c:v>
                </c:pt>
                <c:pt idx="24">
                  <c:v>A25</c:v>
                </c:pt>
                <c:pt idx="25">
                  <c:v>A26</c:v>
                </c:pt>
                <c:pt idx="26">
                  <c:v>A27</c:v>
                </c:pt>
                <c:pt idx="27">
                  <c:v>A28</c:v>
                </c:pt>
                <c:pt idx="28">
                  <c:v>A29</c:v>
                </c:pt>
                <c:pt idx="29">
                  <c:v>A30</c:v>
                </c:pt>
                <c:pt idx="30">
                  <c:v>A31</c:v>
                </c:pt>
                <c:pt idx="31">
                  <c:v>A32</c:v>
                </c:pt>
                <c:pt idx="32">
                  <c:v>A33</c:v>
                </c:pt>
              </c:strCache>
            </c:strRef>
          </c:cat>
          <c:val>
            <c:numRef>
              <c:f>Sheet1!$D$5:$D$37</c:f>
              <c:numCache>
                <c:formatCode>General</c:formatCode>
                <c:ptCount val="33"/>
                <c:pt idx="0">
                  <c:v>40</c:v>
                </c:pt>
                <c:pt idx="1">
                  <c:v>50</c:v>
                </c:pt>
                <c:pt idx="2">
                  <c:v>80</c:v>
                </c:pt>
                <c:pt idx="3">
                  <c:v>70</c:v>
                </c:pt>
                <c:pt idx="4">
                  <c:v>80</c:v>
                </c:pt>
                <c:pt idx="5">
                  <c:v>80</c:v>
                </c:pt>
                <c:pt idx="6">
                  <c:v>90</c:v>
                </c:pt>
                <c:pt idx="7">
                  <c:v>30</c:v>
                </c:pt>
                <c:pt idx="8">
                  <c:v>90</c:v>
                </c:pt>
                <c:pt idx="9">
                  <c:v>80</c:v>
                </c:pt>
                <c:pt idx="10">
                  <c:v>80</c:v>
                </c:pt>
                <c:pt idx="11">
                  <c:v>40</c:v>
                </c:pt>
                <c:pt idx="12">
                  <c:v>90</c:v>
                </c:pt>
                <c:pt idx="13">
                  <c:v>80</c:v>
                </c:pt>
                <c:pt idx="14">
                  <c:v>80</c:v>
                </c:pt>
                <c:pt idx="15">
                  <c:v>80</c:v>
                </c:pt>
                <c:pt idx="16">
                  <c:v>50</c:v>
                </c:pt>
                <c:pt idx="17">
                  <c:v>90</c:v>
                </c:pt>
                <c:pt idx="18">
                  <c:v>80</c:v>
                </c:pt>
                <c:pt idx="19">
                  <c:v>80</c:v>
                </c:pt>
                <c:pt idx="20">
                  <c:v>30</c:v>
                </c:pt>
                <c:pt idx="21">
                  <c:v>80</c:v>
                </c:pt>
                <c:pt idx="22">
                  <c:v>90</c:v>
                </c:pt>
                <c:pt idx="23">
                  <c:v>80</c:v>
                </c:pt>
                <c:pt idx="24">
                  <c:v>80</c:v>
                </c:pt>
                <c:pt idx="25">
                  <c:v>90</c:v>
                </c:pt>
                <c:pt idx="26">
                  <c:v>70</c:v>
                </c:pt>
                <c:pt idx="27">
                  <c:v>90</c:v>
                </c:pt>
                <c:pt idx="28">
                  <c:v>80</c:v>
                </c:pt>
                <c:pt idx="29">
                  <c:v>80</c:v>
                </c:pt>
                <c:pt idx="30">
                  <c:v>80</c:v>
                </c:pt>
                <c:pt idx="31">
                  <c:v>90</c:v>
                </c:pt>
                <c:pt idx="32">
                  <c:v>80</c:v>
                </c:pt>
              </c:numCache>
            </c:numRef>
          </c:val>
          <c:smooth val="0"/>
          <c:extLst>
            <c:ext xmlns:c16="http://schemas.microsoft.com/office/drawing/2014/chart" uri="{C3380CC4-5D6E-409C-BE32-E72D297353CC}">
              <c16:uniqueId val="{00000000-FC5E-E748-8AE4-80A2671E7022}"/>
            </c:ext>
          </c:extLst>
        </c:ser>
        <c:ser>
          <c:idx val="1"/>
          <c:order val="1"/>
          <c:tx>
            <c:strRef>
              <c:f>Sheet1!$E$4</c:f>
              <c:strCache>
                <c:ptCount val="1"/>
                <c:pt idx="0">
                  <c:v>Cycle 2</c:v>
                </c:pt>
              </c:strCache>
            </c:strRef>
          </c:tx>
          <c:spPr>
            <a:ln w="22225" cap="rnd">
              <a:solidFill>
                <a:schemeClr val="accent2"/>
              </a:solidFill>
            </a:ln>
            <a:effectLst>
              <a:glow rad="139700">
                <a:schemeClr val="accent2">
                  <a:satMod val="175000"/>
                  <a:alpha val="14000"/>
                </a:schemeClr>
              </a:glow>
            </a:effectLst>
          </c:spPr>
          <c:marker>
            <c:symbol val="none"/>
          </c:marker>
          <c:cat>
            <c:strRef>
              <c:f>Sheet1!$C$5:$C$37</c:f>
              <c:strCache>
                <c:ptCount val="33"/>
                <c:pt idx="0">
                  <c:v>A1</c:v>
                </c:pt>
                <c:pt idx="1">
                  <c:v>A2</c:v>
                </c:pt>
                <c:pt idx="2">
                  <c:v>A3</c:v>
                </c:pt>
                <c:pt idx="3">
                  <c:v>A4</c:v>
                </c:pt>
                <c:pt idx="4">
                  <c:v>A5</c:v>
                </c:pt>
                <c:pt idx="5">
                  <c:v>A6</c:v>
                </c:pt>
                <c:pt idx="6">
                  <c:v>A7</c:v>
                </c:pt>
                <c:pt idx="7">
                  <c:v>A8</c:v>
                </c:pt>
                <c:pt idx="8">
                  <c:v>A9</c:v>
                </c:pt>
                <c:pt idx="9">
                  <c:v>A10</c:v>
                </c:pt>
                <c:pt idx="10">
                  <c:v>A11</c:v>
                </c:pt>
                <c:pt idx="11">
                  <c:v>A12</c:v>
                </c:pt>
                <c:pt idx="12">
                  <c:v>A13</c:v>
                </c:pt>
                <c:pt idx="13">
                  <c:v>A14</c:v>
                </c:pt>
                <c:pt idx="14">
                  <c:v>A15</c:v>
                </c:pt>
                <c:pt idx="15">
                  <c:v>A16</c:v>
                </c:pt>
                <c:pt idx="16">
                  <c:v>A17</c:v>
                </c:pt>
                <c:pt idx="17">
                  <c:v>A18</c:v>
                </c:pt>
                <c:pt idx="18">
                  <c:v>A19</c:v>
                </c:pt>
                <c:pt idx="19">
                  <c:v>A20</c:v>
                </c:pt>
                <c:pt idx="20">
                  <c:v>A21</c:v>
                </c:pt>
                <c:pt idx="21">
                  <c:v>A22</c:v>
                </c:pt>
                <c:pt idx="22">
                  <c:v>A23</c:v>
                </c:pt>
                <c:pt idx="23">
                  <c:v>A24</c:v>
                </c:pt>
                <c:pt idx="24">
                  <c:v>A25</c:v>
                </c:pt>
                <c:pt idx="25">
                  <c:v>A26</c:v>
                </c:pt>
                <c:pt idx="26">
                  <c:v>A27</c:v>
                </c:pt>
                <c:pt idx="27">
                  <c:v>A28</c:v>
                </c:pt>
                <c:pt idx="28">
                  <c:v>A29</c:v>
                </c:pt>
                <c:pt idx="29">
                  <c:v>A30</c:v>
                </c:pt>
                <c:pt idx="30">
                  <c:v>A31</c:v>
                </c:pt>
                <c:pt idx="31">
                  <c:v>A32</c:v>
                </c:pt>
                <c:pt idx="32">
                  <c:v>A33</c:v>
                </c:pt>
              </c:strCache>
            </c:strRef>
          </c:cat>
          <c:val>
            <c:numRef>
              <c:f>Sheet1!$E$5:$E$37</c:f>
              <c:numCache>
                <c:formatCode>General</c:formatCode>
                <c:ptCount val="33"/>
                <c:pt idx="0">
                  <c:v>80</c:v>
                </c:pt>
                <c:pt idx="1">
                  <c:v>90</c:v>
                </c:pt>
                <c:pt idx="2">
                  <c:v>90</c:v>
                </c:pt>
                <c:pt idx="3">
                  <c:v>90</c:v>
                </c:pt>
                <c:pt idx="4">
                  <c:v>80</c:v>
                </c:pt>
                <c:pt idx="5">
                  <c:v>80</c:v>
                </c:pt>
                <c:pt idx="6">
                  <c:v>90</c:v>
                </c:pt>
                <c:pt idx="7">
                  <c:v>50</c:v>
                </c:pt>
                <c:pt idx="8">
                  <c:v>80</c:v>
                </c:pt>
                <c:pt idx="9">
                  <c:v>80</c:v>
                </c:pt>
                <c:pt idx="10">
                  <c:v>80</c:v>
                </c:pt>
                <c:pt idx="11">
                  <c:v>90</c:v>
                </c:pt>
                <c:pt idx="12">
                  <c:v>80</c:v>
                </c:pt>
                <c:pt idx="13">
                  <c:v>80</c:v>
                </c:pt>
                <c:pt idx="14">
                  <c:v>80</c:v>
                </c:pt>
                <c:pt idx="15">
                  <c:v>90</c:v>
                </c:pt>
                <c:pt idx="16">
                  <c:v>70</c:v>
                </c:pt>
                <c:pt idx="17">
                  <c:v>90</c:v>
                </c:pt>
                <c:pt idx="18">
                  <c:v>90</c:v>
                </c:pt>
                <c:pt idx="19">
                  <c:v>90</c:v>
                </c:pt>
                <c:pt idx="20">
                  <c:v>90</c:v>
                </c:pt>
                <c:pt idx="21">
                  <c:v>90</c:v>
                </c:pt>
                <c:pt idx="22">
                  <c:v>90</c:v>
                </c:pt>
                <c:pt idx="23">
                  <c:v>90</c:v>
                </c:pt>
                <c:pt idx="24">
                  <c:v>90</c:v>
                </c:pt>
                <c:pt idx="25">
                  <c:v>90</c:v>
                </c:pt>
                <c:pt idx="26">
                  <c:v>90</c:v>
                </c:pt>
                <c:pt idx="27">
                  <c:v>80</c:v>
                </c:pt>
                <c:pt idx="28">
                  <c:v>90</c:v>
                </c:pt>
                <c:pt idx="29">
                  <c:v>90</c:v>
                </c:pt>
                <c:pt idx="30">
                  <c:v>90</c:v>
                </c:pt>
                <c:pt idx="31">
                  <c:v>90</c:v>
                </c:pt>
                <c:pt idx="32">
                  <c:v>80</c:v>
                </c:pt>
              </c:numCache>
            </c:numRef>
          </c:val>
          <c:smooth val="0"/>
          <c:extLst>
            <c:ext xmlns:c16="http://schemas.microsoft.com/office/drawing/2014/chart" uri="{C3380CC4-5D6E-409C-BE32-E72D297353CC}">
              <c16:uniqueId val="{00000001-FC5E-E748-8AE4-80A2671E7022}"/>
            </c:ext>
          </c:extLst>
        </c:ser>
        <c:dLbls>
          <c:showLegendKey val="0"/>
          <c:showVal val="0"/>
          <c:showCatName val="0"/>
          <c:showSerName val="0"/>
          <c:showPercent val="0"/>
          <c:showBubbleSize val="0"/>
        </c:dLbls>
        <c:smooth val="0"/>
        <c:axId val="941580399"/>
        <c:axId val="941588559"/>
      </c:lineChart>
      <c:catAx>
        <c:axId val="9415803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crossAx val="941588559"/>
        <c:crosses val="autoZero"/>
        <c:auto val="1"/>
        <c:lblAlgn val="ctr"/>
        <c:lblOffset val="100"/>
        <c:noMultiLvlLbl val="0"/>
      </c:catAx>
      <c:valAx>
        <c:axId val="941588559"/>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crossAx val="941580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4#1">
  <dgm:title val=""/>
  <dgm:desc val=""/>
  <dgm:catLst>
    <dgm:cat type="accent1" pri="11400"/>
  </dgm:catLst>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60DD42F-6304-4C86-BCC4-B28D2F4F4783}" type="doc">
      <dgm:prSet loTypeId="urn:microsoft.com/office/officeart/2005/8/layout/process1" loCatId="process" qsTypeId="urn:microsoft.com/office/officeart/2005/8/quickstyle/simple1#1" qsCatId="simple" csTypeId="urn:microsoft.com/office/officeart/2005/8/colors/accent1_4#1" csCatId="accent1" phldr="1"/>
      <dgm:spPr/>
    </dgm:pt>
    <dgm:pt modelId="{3186E24D-1F6D-4460-88D6-05BF254455DE}">
      <dgm:prSet phldrT="[Text]" custT="1"/>
      <dgm:spPr/>
      <dgm:t>
        <a:bodyPr/>
        <a:lstStyle/>
        <a:p>
          <a:pPr algn="ctr">
            <a:buNone/>
          </a:pPr>
          <a:r>
            <a:rPr lang="en-ID" sz="1200">
              <a:latin typeface="Times New Roman" panose="02020603050405020304" pitchFamily="18" charset="0"/>
              <a:cs typeface="Times New Roman" panose="02020603050405020304" pitchFamily="18" charset="0"/>
            </a:rPr>
            <a:t>Lesson planning</a:t>
          </a:r>
        </a:p>
      </dgm:t>
    </dgm:pt>
    <dgm:pt modelId="{6F1E64B9-8FEC-4FEF-911C-F6BCDA65CB74}" type="parTrans" cxnId="{80D815EE-9AC9-417B-A000-5A0C85049BC2}">
      <dgm:prSet/>
      <dgm:spPr/>
      <dgm:t>
        <a:bodyPr/>
        <a:lstStyle/>
        <a:p>
          <a:pPr algn="ctr"/>
          <a:endParaRPr lang="en-ID" sz="1200">
            <a:latin typeface="Times New Roman" panose="02020603050405020304" pitchFamily="18" charset="0"/>
            <a:cs typeface="Times New Roman" panose="02020603050405020304" pitchFamily="18" charset="0"/>
          </a:endParaRPr>
        </a:p>
      </dgm:t>
    </dgm:pt>
    <dgm:pt modelId="{D139B657-848E-4224-A60C-D21591FD733E}" type="sibTrans" cxnId="{80D815EE-9AC9-417B-A000-5A0C85049BC2}">
      <dgm:prSet custT="1"/>
      <dgm:spPr/>
      <dgm:t>
        <a:bodyPr/>
        <a:lstStyle/>
        <a:p>
          <a:pPr algn="ctr"/>
          <a:endParaRPr lang="en-ID" sz="1200">
            <a:latin typeface="Times New Roman" panose="02020603050405020304" pitchFamily="18" charset="0"/>
            <a:cs typeface="Times New Roman" panose="02020603050405020304" pitchFamily="18" charset="0"/>
          </a:endParaRPr>
        </a:p>
      </dgm:t>
    </dgm:pt>
    <dgm:pt modelId="{EFDE1DA0-054D-4949-B2A8-1561450C0FCC}">
      <dgm:prSet phldrT="[Text]" custT="1"/>
      <dgm:spPr/>
      <dgm:t>
        <a:bodyPr/>
        <a:lstStyle/>
        <a:p>
          <a:pPr algn="ctr">
            <a:buNone/>
          </a:pPr>
          <a:r>
            <a:rPr lang="en-ID" sz="1200">
              <a:latin typeface="Times New Roman" panose="02020603050405020304" pitchFamily="18" charset="0"/>
              <a:cs typeface="Times New Roman" panose="02020603050405020304" pitchFamily="18" charset="0"/>
            </a:rPr>
            <a:t>Action or learning process</a:t>
          </a:r>
        </a:p>
      </dgm:t>
    </dgm:pt>
    <dgm:pt modelId="{499ED7D7-AF22-460F-AD71-D69EDF6B8CDE}" type="parTrans" cxnId="{57480678-2108-4518-8B4E-2F9313B1D62D}">
      <dgm:prSet/>
      <dgm:spPr/>
      <dgm:t>
        <a:bodyPr/>
        <a:lstStyle/>
        <a:p>
          <a:pPr algn="ctr"/>
          <a:endParaRPr lang="en-ID" sz="1200">
            <a:latin typeface="Times New Roman" panose="02020603050405020304" pitchFamily="18" charset="0"/>
            <a:cs typeface="Times New Roman" panose="02020603050405020304" pitchFamily="18" charset="0"/>
          </a:endParaRPr>
        </a:p>
      </dgm:t>
    </dgm:pt>
    <dgm:pt modelId="{72756822-4FC9-4704-904F-6C4F79F06157}" type="sibTrans" cxnId="{57480678-2108-4518-8B4E-2F9313B1D62D}">
      <dgm:prSet custT="1"/>
      <dgm:spPr/>
      <dgm:t>
        <a:bodyPr/>
        <a:lstStyle/>
        <a:p>
          <a:pPr algn="ctr"/>
          <a:endParaRPr lang="en-ID" sz="1200">
            <a:latin typeface="Times New Roman" panose="02020603050405020304" pitchFamily="18" charset="0"/>
            <a:cs typeface="Times New Roman" panose="02020603050405020304" pitchFamily="18" charset="0"/>
          </a:endParaRPr>
        </a:p>
      </dgm:t>
    </dgm:pt>
    <dgm:pt modelId="{8FC5C2FC-F64D-4505-8AF8-94E16DE6D7D2}">
      <dgm:prSet phldrT="[Text]" custT="1"/>
      <dgm:spPr/>
      <dgm:t>
        <a:bodyPr/>
        <a:lstStyle/>
        <a:p>
          <a:pPr algn="ctr">
            <a:buNone/>
          </a:pPr>
          <a:r>
            <a:rPr lang="en-ID" sz="1200">
              <a:latin typeface="Times New Roman" panose="02020603050405020304" pitchFamily="18" charset="0"/>
              <a:cs typeface="Times New Roman" panose="02020603050405020304" pitchFamily="18" charset="0"/>
            </a:rPr>
            <a:t>Field observation</a:t>
          </a:r>
        </a:p>
      </dgm:t>
    </dgm:pt>
    <dgm:pt modelId="{90470909-F119-4799-A8E4-B0D824FC4364}" type="parTrans" cxnId="{0A7605C5-9DDD-4BDC-8DB7-3689F3FE0CA8}">
      <dgm:prSet/>
      <dgm:spPr/>
      <dgm:t>
        <a:bodyPr/>
        <a:lstStyle/>
        <a:p>
          <a:pPr algn="ctr"/>
          <a:endParaRPr lang="en-ID" sz="1200">
            <a:latin typeface="Times New Roman" panose="02020603050405020304" pitchFamily="18" charset="0"/>
            <a:cs typeface="Times New Roman" panose="02020603050405020304" pitchFamily="18" charset="0"/>
          </a:endParaRPr>
        </a:p>
      </dgm:t>
    </dgm:pt>
    <dgm:pt modelId="{CE08BE62-3B2F-4DEC-A581-028AD41CD3B7}" type="sibTrans" cxnId="{0A7605C5-9DDD-4BDC-8DB7-3689F3FE0CA8}">
      <dgm:prSet custT="1"/>
      <dgm:spPr/>
      <dgm:t>
        <a:bodyPr/>
        <a:lstStyle/>
        <a:p>
          <a:pPr algn="ctr"/>
          <a:endParaRPr lang="en-ID" sz="1200">
            <a:latin typeface="Times New Roman" panose="02020603050405020304" pitchFamily="18" charset="0"/>
            <a:cs typeface="Times New Roman" panose="02020603050405020304" pitchFamily="18" charset="0"/>
          </a:endParaRPr>
        </a:p>
      </dgm:t>
    </dgm:pt>
    <dgm:pt modelId="{AB36A2C5-203A-4EAF-BCE2-9D6275DA2F92}">
      <dgm:prSet phldrT="[Text]" custT="1"/>
      <dgm:spPr/>
      <dgm:t>
        <a:bodyPr/>
        <a:lstStyle/>
        <a:p>
          <a:pPr algn="ctr">
            <a:buNone/>
          </a:pPr>
          <a:r>
            <a:rPr lang="en-ID" sz="1200">
              <a:latin typeface="Times New Roman" panose="02020603050405020304" pitchFamily="18" charset="0"/>
              <a:cs typeface="Times New Roman" panose="02020603050405020304" pitchFamily="18" charset="0"/>
            </a:rPr>
            <a:t>Reflection</a:t>
          </a:r>
        </a:p>
      </dgm:t>
    </dgm:pt>
    <dgm:pt modelId="{C98EB1D7-5BD5-4B0F-A45B-53DE037448A0}" type="parTrans" cxnId="{FDAFC294-9528-4F49-AC8E-6E2DC290C82C}">
      <dgm:prSet/>
      <dgm:spPr/>
      <dgm:t>
        <a:bodyPr/>
        <a:lstStyle/>
        <a:p>
          <a:pPr algn="ctr"/>
          <a:endParaRPr lang="en-ID" sz="1200">
            <a:latin typeface="Times New Roman" panose="02020603050405020304" pitchFamily="18" charset="0"/>
            <a:cs typeface="Times New Roman" panose="02020603050405020304" pitchFamily="18" charset="0"/>
          </a:endParaRPr>
        </a:p>
      </dgm:t>
    </dgm:pt>
    <dgm:pt modelId="{0611F341-1E7E-4038-8E0F-3CEEF001385D}" type="sibTrans" cxnId="{FDAFC294-9528-4F49-AC8E-6E2DC290C82C}">
      <dgm:prSet/>
      <dgm:spPr/>
      <dgm:t>
        <a:bodyPr/>
        <a:lstStyle/>
        <a:p>
          <a:pPr algn="ctr"/>
          <a:endParaRPr lang="en-ID" sz="1200">
            <a:latin typeface="Times New Roman" panose="02020603050405020304" pitchFamily="18" charset="0"/>
            <a:cs typeface="Times New Roman" panose="02020603050405020304" pitchFamily="18" charset="0"/>
          </a:endParaRPr>
        </a:p>
      </dgm:t>
    </dgm:pt>
    <dgm:pt modelId="{48243B9C-C743-4A57-87F4-3C144AF63ACF}" type="pres">
      <dgm:prSet presAssocID="{F60DD42F-6304-4C86-BCC4-B28D2F4F4783}" presName="Name0" presStyleCnt="0">
        <dgm:presLayoutVars>
          <dgm:dir/>
          <dgm:resizeHandles val="exact"/>
        </dgm:presLayoutVars>
      </dgm:prSet>
      <dgm:spPr/>
    </dgm:pt>
    <dgm:pt modelId="{97D99F23-29D1-49CA-A3E2-5B9C5021E780}" type="pres">
      <dgm:prSet presAssocID="{3186E24D-1F6D-4460-88D6-05BF254455DE}" presName="node" presStyleLbl="node1" presStyleIdx="0" presStyleCnt="4">
        <dgm:presLayoutVars>
          <dgm:bulletEnabled val="1"/>
        </dgm:presLayoutVars>
      </dgm:prSet>
      <dgm:spPr/>
      <dgm:t>
        <a:bodyPr/>
        <a:lstStyle/>
        <a:p>
          <a:endParaRPr lang="en-US"/>
        </a:p>
      </dgm:t>
    </dgm:pt>
    <dgm:pt modelId="{7FF57B3F-B7AC-4AF6-8785-B56EBA5DDB1F}" type="pres">
      <dgm:prSet presAssocID="{D139B657-848E-4224-A60C-D21591FD733E}" presName="sibTrans" presStyleLbl="sibTrans2D1" presStyleIdx="0" presStyleCnt="3"/>
      <dgm:spPr/>
      <dgm:t>
        <a:bodyPr/>
        <a:lstStyle/>
        <a:p>
          <a:endParaRPr lang="en-US"/>
        </a:p>
      </dgm:t>
    </dgm:pt>
    <dgm:pt modelId="{6F5408CD-B21F-45A4-A6EC-0939981EF88E}" type="pres">
      <dgm:prSet presAssocID="{D139B657-848E-4224-A60C-D21591FD733E}" presName="connectorText" presStyleLbl="sibTrans2D1" presStyleIdx="0" presStyleCnt="3"/>
      <dgm:spPr/>
      <dgm:t>
        <a:bodyPr/>
        <a:lstStyle/>
        <a:p>
          <a:endParaRPr lang="en-US"/>
        </a:p>
      </dgm:t>
    </dgm:pt>
    <dgm:pt modelId="{7D6875B6-3D7D-47E2-8A41-F2A28992CC06}" type="pres">
      <dgm:prSet presAssocID="{EFDE1DA0-054D-4949-B2A8-1561450C0FCC}" presName="node" presStyleLbl="node1" presStyleIdx="1" presStyleCnt="4">
        <dgm:presLayoutVars>
          <dgm:bulletEnabled val="1"/>
        </dgm:presLayoutVars>
      </dgm:prSet>
      <dgm:spPr/>
      <dgm:t>
        <a:bodyPr/>
        <a:lstStyle/>
        <a:p>
          <a:endParaRPr lang="en-US"/>
        </a:p>
      </dgm:t>
    </dgm:pt>
    <dgm:pt modelId="{175736E7-F36B-4B41-AE5A-F66DEBA85E87}" type="pres">
      <dgm:prSet presAssocID="{72756822-4FC9-4704-904F-6C4F79F06157}" presName="sibTrans" presStyleLbl="sibTrans2D1" presStyleIdx="1" presStyleCnt="3"/>
      <dgm:spPr/>
      <dgm:t>
        <a:bodyPr/>
        <a:lstStyle/>
        <a:p>
          <a:endParaRPr lang="en-US"/>
        </a:p>
      </dgm:t>
    </dgm:pt>
    <dgm:pt modelId="{943ADB4F-D0F3-45C5-81FA-5C9CF77EF6F0}" type="pres">
      <dgm:prSet presAssocID="{72756822-4FC9-4704-904F-6C4F79F06157}" presName="connectorText" presStyleLbl="sibTrans2D1" presStyleIdx="1" presStyleCnt="3"/>
      <dgm:spPr/>
      <dgm:t>
        <a:bodyPr/>
        <a:lstStyle/>
        <a:p>
          <a:endParaRPr lang="en-US"/>
        </a:p>
      </dgm:t>
    </dgm:pt>
    <dgm:pt modelId="{BA1B5CBF-4630-4B7F-B0C0-7400AD6FEE34}" type="pres">
      <dgm:prSet presAssocID="{8FC5C2FC-F64D-4505-8AF8-94E16DE6D7D2}" presName="node" presStyleLbl="node1" presStyleIdx="2" presStyleCnt="4">
        <dgm:presLayoutVars>
          <dgm:bulletEnabled val="1"/>
        </dgm:presLayoutVars>
      </dgm:prSet>
      <dgm:spPr/>
      <dgm:t>
        <a:bodyPr/>
        <a:lstStyle/>
        <a:p>
          <a:endParaRPr lang="en-US"/>
        </a:p>
      </dgm:t>
    </dgm:pt>
    <dgm:pt modelId="{D937B04B-CD6D-49FB-AE26-CC3A7CB69C6B}" type="pres">
      <dgm:prSet presAssocID="{CE08BE62-3B2F-4DEC-A581-028AD41CD3B7}" presName="sibTrans" presStyleLbl="sibTrans2D1" presStyleIdx="2" presStyleCnt="3"/>
      <dgm:spPr/>
      <dgm:t>
        <a:bodyPr/>
        <a:lstStyle/>
        <a:p>
          <a:endParaRPr lang="en-US"/>
        </a:p>
      </dgm:t>
    </dgm:pt>
    <dgm:pt modelId="{EBD3E498-9F60-4EEC-8162-7BC212945B45}" type="pres">
      <dgm:prSet presAssocID="{CE08BE62-3B2F-4DEC-A581-028AD41CD3B7}" presName="connectorText" presStyleLbl="sibTrans2D1" presStyleIdx="2" presStyleCnt="3"/>
      <dgm:spPr/>
      <dgm:t>
        <a:bodyPr/>
        <a:lstStyle/>
        <a:p>
          <a:endParaRPr lang="en-US"/>
        </a:p>
      </dgm:t>
    </dgm:pt>
    <dgm:pt modelId="{5F3EAC3A-8A5F-4138-8CC9-8B8C93E59211}" type="pres">
      <dgm:prSet presAssocID="{AB36A2C5-203A-4EAF-BCE2-9D6275DA2F92}" presName="node" presStyleLbl="node1" presStyleIdx="3" presStyleCnt="4">
        <dgm:presLayoutVars>
          <dgm:bulletEnabled val="1"/>
        </dgm:presLayoutVars>
      </dgm:prSet>
      <dgm:spPr/>
      <dgm:t>
        <a:bodyPr/>
        <a:lstStyle/>
        <a:p>
          <a:endParaRPr lang="en-US"/>
        </a:p>
      </dgm:t>
    </dgm:pt>
  </dgm:ptLst>
  <dgm:cxnLst>
    <dgm:cxn modelId="{D08A5C61-7B2C-4CBE-8317-63032D282F1B}" type="presOf" srcId="{CE08BE62-3B2F-4DEC-A581-028AD41CD3B7}" destId="{EBD3E498-9F60-4EEC-8162-7BC212945B45}" srcOrd="1" destOrd="0" presId="urn:microsoft.com/office/officeart/2005/8/layout/process1"/>
    <dgm:cxn modelId="{E310E98C-AAA7-4B49-9524-B3F3B032DF58}" type="presOf" srcId="{CE08BE62-3B2F-4DEC-A581-028AD41CD3B7}" destId="{D937B04B-CD6D-49FB-AE26-CC3A7CB69C6B}" srcOrd="0" destOrd="0" presId="urn:microsoft.com/office/officeart/2005/8/layout/process1"/>
    <dgm:cxn modelId="{E51685A0-B846-47B3-BDCD-6AC7C2BB2269}" type="presOf" srcId="{3186E24D-1F6D-4460-88D6-05BF254455DE}" destId="{97D99F23-29D1-49CA-A3E2-5B9C5021E780}" srcOrd="0" destOrd="0" presId="urn:microsoft.com/office/officeart/2005/8/layout/process1"/>
    <dgm:cxn modelId="{9F6289FD-4E09-469D-9AE6-B1EF33013CA9}" type="presOf" srcId="{AB36A2C5-203A-4EAF-BCE2-9D6275DA2F92}" destId="{5F3EAC3A-8A5F-4138-8CC9-8B8C93E59211}" srcOrd="0" destOrd="0" presId="urn:microsoft.com/office/officeart/2005/8/layout/process1"/>
    <dgm:cxn modelId="{FDAFC294-9528-4F49-AC8E-6E2DC290C82C}" srcId="{F60DD42F-6304-4C86-BCC4-B28D2F4F4783}" destId="{AB36A2C5-203A-4EAF-BCE2-9D6275DA2F92}" srcOrd="3" destOrd="0" parTransId="{C98EB1D7-5BD5-4B0F-A45B-53DE037448A0}" sibTransId="{0611F341-1E7E-4038-8E0F-3CEEF001385D}"/>
    <dgm:cxn modelId="{80D815EE-9AC9-417B-A000-5A0C85049BC2}" srcId="{F60DD42F-6304-4C86-BCC4-B28D2F4F4783}" destId="{3186E24D-1F6D-4460-88D6-05BF254455DE}" srcOrd="0" destOrd="0" parTransId="{6F1E64B9-8FEC-4FEF-911C-F6BCDA65CB74}" sibTransId="{D139B657-848E-4224-A60C-D21591FD733E}"/>
    <dgm:cxn modelId="{1DBC56C1-9AA5-4004-9E4D-962EB6F61F88}" type="presOf" srcId="{8FC5C2FC-F64D-4505-8AF8-94E16DE6D7D2}" destId="{BA1B5CBF-4630-4B7F-B0C0-7400AD6FEE34}" srcOrd="0" destOrd="0" presId="urn:microsoft.com/office/officeart/2005/8/layout/process1"/>
    <dgm:cxn modelId="{DB678005-CD41-4924-9C69-868A6AE3437A}" type="presOf" srcId="{D139B657-848E-4224-A60C-D21591FD733E}" destId="{7FF57B3F-B7AC-4AF6-8785-B56EBA5DDB1F}" srcOrd="0" destOrd="0" presId="urn:microsoft.com/office/officeart/2005/8/layout/process1"/>
    <dgm:cxn modelId="{159FAA78-6A13-41D3-AD94-F92889B8884C}" type="presOf" srcId="{72756822-4FC9-4704-904F-6C4F79F06157}" destId="{943ADB4F-D0F3-45C5-81FA-5C9CF77EF6F0}" srcOrd="1" destOrd="0" presId="urn:microsoft.com/office/officeart/2005/8/layout/process1"/>
    <dgm:cxn modelId="{57480678-2108-4518-8B4E-2F9313B1D62D}" srcId="{F60DD42F-6304-4C86-BCC4-B28D2F4F4783}" destId="{EFDE1DA0-054D-4949-B2A8-1561450C0FCC}" srcOrd="1" destOrd="0" parTransId="{499ED7D7-AF22-460F-AD71-D69EDF6B8CDE}" sibTransId="{72756822-4FC9-4704-904F-6C4F79F06157}"/>
    <dgm:cxn modelId="{0A7605C5-9DDD-4BDC-8DB7-3689F3FE0CA8}" srcId="{F60DD42F-6304-4C86-BCC4-B28D2F4F4783}" destId="{8FC5C2FC-F64D-4505-8AF8-94E16DE6D7D2}" srcOrd="2" destOrd="0" parTransId="{90470909-F119-4799-A8E4-B0D824FC4364}" sibTransId="{CE08BE62-3B2F-4DEC-A581-028AD41CD3B7}"/>
    <dgm:cxn modelId="{964887C9-AC8A-48B0-A65B-8E773FA3D5E4}" type="presOf" srcId="{EFDE1DA0-054D-4949-B2A8-1561450C0FCC}" destId="{7D6875B6-3D7D-47E2-8A41-F2A28992CC06}" srcOrd="0" destOrd="0" presId="urn:microsoft.com/office/officeart/2005/8/layout/process1"/>
    <dgm:cxn modelId="{4AA5039D-2B72-48BD-9DFA-B899F7B3B6CE}" type="presOf" srcId="{F60DD42F-6304-4C86-BCC4-B28D2F4F4783}" destId="{48243B9C-C743-4A57-87F4-3C144AF63ACF}" srcOrd="0" destOrd="0" presId="urn:microsoft.com/office/officeart/2005/8/layout/process1"/>
    <dgm:cxn modelId="{1FF01C0B-CFF6-4E75-BDF0-54117496BD70}" type="presOf" srcId="{D139B657-848E-4224-A60C-D21591FD733E}" destId="{6F5408CD-B21F-45A4-A6EC-0939981EF88E}" srcOrd="1" destOrd="0" presId="urn:microsoft.com/office/officeart/2005/8/layout/process1"/>
    <dgm:cxn modelId="{1016827F-745C-4CB0-A344-CCF8B8A3C130}" type="presOf" srcId="{72756822-4FC9-4704-904F-6C4F79F06157}" destId="{175736E7-F36B-4B41-AE5A-F66DEBA85E87}" srcOrd="0" destOrd="0" presId="urn:microsoft.com/office/officeart/2005/8/layout/process1"/>
    <dgm:cxn modelId="{574E0C96-B159-49C9-9AC8-C4EAE42A1080}" type="presParOf" srcId="{48243B9C-C743-4A57-87F4-3C144AF63ACF}" destId="{97D99F23-29D1-49CA-A3E2-5B9C5021E780}" srcOrd="0" destOrd="0" presId="urn:microsoft.com/office/officeart/2005/8/layout/process1"/>
    <dgm:cxn modelId="{F2CC1329-58C8-435B-BFDF-EEC043B1E901}" type="presParOf" srcId="{48243B9C-C743-4A57-87F4-3C144AF63ACF}" destId="{7FF57B3F-B7AC-4AF6-8785-B56EBA5DDB1F}" srcOrd="1" destOrd="0" presId="urn:microsoft.com/office/officeart/2005/8/layout/process1"/>
    <dgm:cxn modelId="{5E0EF03E-2122-4286-9538-88CCFC7C46C9}" type="presParOf" srcId="{7FF57B3F-B7AC-4AF6-8785-B56EBA5DDB1F}" destId="{6F5408CD-B21F-45A4-A6EC-0939981EF88E}" srcOrd="0" destOrd="0" presId="urn:microsoft.com/office/officeart/2005/8/layout/process1"/>
    <dgm:cxn modelId="{D48D9884-B60C-46E8-BEF5-403E3F513381}" type="presParOf" srcId="{48243B9C-C743-4A57-87F4-3C144AF63ACF}" destId="{7D6875B6-3D7D-47E2-8A41-F2A28992CC06}" srcOrd="2" destOrd="0" presId="urn:microsoft.com/office/officeart/2005/8/layout/process1"/>
    <dgm:cxn modelId="{7C48B4E0-F5FE-4778-883A-1C690BF6B0D9}" type="presParOf" srcId="{48243B9C-C743-4A57-87F4-3C144AF63ACF}" destId="{175736E7-F36B-4B41-AE5A-F66DEBA85E87}" srcOrd="3" destOrd="0" presId="urn:microsoft.com/office/officeart/2005/8/layout/process1"/>
    <dgm:cxn modelId="{2AA1CC2B-FCDF-4A39-A16C-450DE82B939A}" type="presParOf" srcId="{175736E7-F36B-4B41-AE5A-F66DEBA85E87}" destId="{943ADB4F-D0F3-45C5-81FA-5C9CF77EF6F0}" srcOrd="0" destOrd="0" presId="urn:microsoft.com/office/officeart/2005/8/layout/process1"/>
    <dgm:cxn modelId="{0CDD5CC2-765D-4C8A-BDB3-01F08F6D487C}" type="presParOf" srcId="{48243B9C-C743-4A57-87F4-3C144AF63ACF}" destId="{BA1B5CBF-4630-4B7F-B0C0-7400AD6FEE34}" srcOrd="4" destOrd="0" presId="urn:microsoft.com/office/officeart/2005/8/layout/process1"/>
    <dgm:cxn modelId="{791F17EA-669A-40F7-A9DB-066BE98D3A6E}" type="presParOf" srcId="{48243B9C-C743-4A57-87F4-3C144AF63ACF}" destId="{D937B04B-CD6D-49FB-AE26-CC3A7CB69C6B}" srcOrd="5" destOrd="0" presId="urn:microsoft.com/office/officeart/2005/8/layout/process1"/>
    <dgm:cxn modelId="{BC7258B9-FB84-4486-AA51-C3766F5F7D37}" type="presParOf" srcId="{D937B04B-CD6D-49FB-AE26-CC3A7CB69C6B}" destId="{EBD3E498-9F60-4EEC-8162-7BC212945B45}" srcOrd="0" destOrd="0" presId="urn:microsoft.com/office/officeart/2005/8/layout/process1"/>
    <dgm:cxn modelId="{EC0292F2-3B23-4B33-97FC-B825635D78D7}" type="presParOf" srcId="{48243B9C-C743-4A57-87F4-3C144AF63ACF}" destId="{5F3EAC3A-8A5F-4138-8CC9-8B8C93E59211}" srcOrd="6"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D99F23-29D1-49CA-A3E2-5B9C5021E780}">
      <dsp:nvSpPr>
        <dsp:cNvPr id="0" name=""/>
        <dsp:cNvSpPr/>
      </dsp:nvSpPr>
      <dsp:spPr>
        <a:xfrm>
          <a:off x="2582" y="84154"/>
          <a:ext cx="1129184" cy="677510"/>
        </a:xfrm>
        <a:prstGeom prst="roundRect">
          <a:avLst>
            <a:gd name="adj" fmla="val 10000"/>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Lesson planning</a:t>
          </a:r>
        </a:p>
      </dsp:txBody>
      <dsp:txXfrm>
        <a:off x="22426" y="103998"/>
        <a:ext cx="1089496" cy="637822"/>
      </dsp:txXfrm>
    </dsp:sp>
    <dsp:sp modelId="{7FF57B3F-B7AC-4AF6-8785-B56EBA5DDB1F}">
      <dsp:nvSpPr>
        <dsp:cNvPr id="0" name=""/>
        <dsp:cNvSpPr/>
      </dsp:nvSpPr>
      <dsp:spPr>
        <a:xfrm>
          <a:off x="1244685" y="282891"/>
          <a:ext cx="239387" cy="280037"/>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D" sz="1200" kern="1200">
            <a:latin typeface="Times New Roman" panose="02020603050405020304" pitchFamily="18" charset="0"/>
            <a:cs typeface="Times New Roman" panose="02020603050405020304" pitchFamily="18" charset="0"/>
          </a:endParaRPr>
        </a:p>
      </dsp:txBody>
      <dsp:txXfrm>
        <a:off x="1244685" y="338898"/>
        <a:ext cx="167571" cy="168023"/>
      </dsp:txXfrm>
    </dsp:sp>
    <dsp:sp modelId="{7D6875B6-3D7D-47E2-8A41-F2A28992CC06}">
      <dsp:nvSpPr>
        <dsp:cNvPr id="0" name=""/>
        <dsp:cNvSpPr/>
      </dsp:nvSpPr>
      <dsp:spPr>
        <a:xfrm>
          <a:off x="1583441" y="84154"/>
          <a:ext cx="1129184" cy="677510"/>
        </a:xfrm>
        <a:prstGeom prst="roundRect">
          <a:avLst>
            <a:gd name="adj" fmla="val 10000"/>
          </a:avLst>
        </a:prstGeom>
        <a:solidFill>
          <a:schemeClr val="accent1">
            <a:shade val="50000"/>
            <a:hueOff val="180718"/>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Action or learning process</a:t>
          </a:r>
        </a:p>
      </dsp:txBody>
      <dsp:txXfrm>
        <a:off x="1603285" y="103998"/>
        <a:ext cx="1089496" cy="637822"/>
      </dsp:txXfrm>
    </dsp:sp>
    <dsp:sp modelId="{175736E7-F36B-4B41-AE5A-F66DEBA85E87}">
      <dsp:nvSpPr>
        <dsp:cNvPr id="0" name=""/>
        <dsp:cNvSpPr/>
      </dsp:nvSpPr>
      <dsp:spPr>
        <a:xfrm>
          <a:off x="2825544" y="282891"/>
          <a:ext cx="239387" cy="280037"/>
        </a:xfrm>
        <a:prstGeom prst="rightArrow">
          <a:avLst>
            <a:gd name="adj1" fmla="val 60000"/>
            <a:gd name="adj2" fmla="val 50000"/>
          </a:avLst>
        </a:prstGeom>
        <a:solidFill>
          <a:schemeClr val="accent1">
            <a:shade val="90000"/>
            <a:hueOff val="250074"/>
            <a:satOff val="-4618"/>
            <a:lumOff val="2141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D" sz="1200" kern="1200">
            <a:latin typeface="Times New Roman" panose="02020603050405020304" pitchFamily="18" charset="0"/>
            <a:cs typeface="Times New Roman" panose="02020603050405020304" pitchFamily="18" charset="0"/>
          </a:endParaRPr>
        </a:p>
      </dsp:txBody>
      <dsp:txXfrm>
        <a:off x="2825544" y="338898"/>
        <a:ext cx="167571" cy="168023"/>
      </dsp:txXfrm>
    </dsp:sp>
    <dsp:sp modelId="{BA1B5CBF-4630-4B7F-B0C0-7400AD6FEE34}">
      <dsp:nvSpPr>
        <dsp:cNvPr id="0" name=""/>
        <dsp:cNvSpPr/>
      </dsp:nvSpPr>
      <dsp:spPr>
        <a:xfrm>
          <a:off x="3164299" y="84154"/>
          <a:ext cx="1129184" cy="677510"/>
        </a:xfrm>
        <a:prstGeom prst="roundRect">
          <a:avLst>
            <a:gd name="adj" fmla="val 10000"/>
          </a:avLst>
        </a:prstGeom>
        <a:solidFill>
          <a:schemeClr val="accent1">
            <a:shade val="50000"/>
            <a:hueOff val="361436"/>
            <a:satOff val="-7560"/>
            <a:lumOff val="420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Field observation</a:t>
          </a:r>
        </a:p>
      </dsp:txBody>
      <dsp:txXfrm>
        <a:off x="3184143" y="103998"/>
        <a:ext cx="1089496" cy="637822"/>
      </dsp:txXfrm>
    </dsp:sp>
    <dsp:sp modelId="{D937B04B-CD6D-49FB-AE26-CC3A7CB69C6B}">
      <dsp:nvSpPr>
        <dsp:cNvPr id="0" name=""/>
        <dsp:cNvSpPr/>
      </dsp:nvSpPr>
      <dsp:spPr>
        <a:xfrm>
          <a:off x="4406402" y="282891"/>
          <a:ext cx="239387" cy="280037"/>
        </a:xfrm>
        <a:prstGeom prst="rightArrow">
          <a:avLst>
            <a:gd name="adj1" fmla="val 60000"/>
            <a:gd name="adj2" fmla="val 50000"/>
          </a:avLst>
        </a:prstGeom>
        <a:solidFill>
          <a:schemeClr val="accent1">
            <a:shade val="90000"/>
            <a:hueOff val="250074"/>
            <a:satOff val="-4618"/>
            <a:lumOff val="2141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D" sz="1200" kern="1200">
            <a:latin typeface="Times New Roman" panose="02020603050405020304" pitchFamily="18" charset="0"/>
            <a:cs typeface="Times New Roman" panose="02020603050405020304" pitchFamily="18" charset="0"/>
          </a:endParaRPr>
        </a:p>
      </dsp:txBody>
      <dsp:txXfrm>
        <a:off x="4406402" y="338898"/>
        <a:ext cx="167571" cy="168023"/>
      </dsp:txXfrm>
    </dsp:sp>
    <dsp:sp modelId="{5F3EAC3A-8A5F-4138-8CC9-8B8C93E59211}">
      <dsp:nvSpPr>
        <dsp:cNvPr id="0" name=""/>
        <dsp:cNvSpPr/>
      </dsp:nvSpPr>
      <dsp:spPr>
        <a:xfrm>
          <a:off x="4745157" y="84154"/>
          <a:ext cx="1129184" cy="677510"/>
        </a:xfrm>
        <a:prstGeom prst="roundRect">
          <a:avLst>
            <a:gd name="adj" fmla="val 10000"/>
          </a:avLst>
        </a:prstGeom>
        <a:solidFill>
          <a:schemeClr val="accent1">
            <a:shade val="50000"/>
            <a:hueOff val="180718"/>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Reflection</a:t>
          </a:r>
        </a:p>
      </dsp:txBody>
      <dsp:txXfrm>
        <a:off x="4765001" y="103998"/>
        <a:ext cx="1089496" cy="63782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D6C2FA5-1748-4700-9EAA-E04C6EB24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19044</Words>
  <Characters>108555</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2025-08-20T03:52:00Z</dcterms:created>
  <dcterms:modified xsi:type="dcterms:W3CDTF">2025-08-20T03:54:00Z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y fmtid="{D5CDD505-2E9C-101B-9397-08002B2CF9AE}" pid="3" name="GrammarlyDocumentId">
    <vt:lpwstr>41991915-e8c8-4fe8-aee1-73465eaee8ad</vt:lpwstr>
  </property>
</Properties>
</file>