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7FEB3" w14:textId="12323674" w:rsidR="00EF4BD5" w:rsidRPr="005D22B0" w:rsidRDefault="00176290" w:rsidP="005D22B0">
      <w:pPr>
        <w:spacing w:after="0" w:line="240" w:lineRule="auto"/>
        <w:ind w:firstLine="0"/>
        <w:jc w:val="center"/>
        <w:rPr>
          <w:rFonts w:ascii="Times New Roman" w:eastAsia="Times New Roman" w:hAnsi="Times New Roman" w:cs="Times New Roman"/>
          <w:b/>
          <w:sz w:val="28"/>
          <w:szCs w:val="28"/>
        </w:rPr>
      </w:pPr>
      <w:bookmarkStart w:id="0" w:name="_heading=h.acwombjd0yvl" w:colFirst="0" w:colLast="0"/>
      <w:bookmarkEnd w:id="0"/>
      <w:r w:rsidRPr="005D22B0">
        <w:rPr>
          <w:rFonts w:ascii="Times New Roman" w:eastAsia="Times New Roman" w:hAnsi="Times New Roman" w:cs="Times New Roman"/>
          <w:b/>
          <w:sz w:val="28"/>
          <w:szCs w:val="28"/>
        </w:rPr>
        <w:t xml:space="preserve">Visitors' </w:t>
      </w:r>
      <w:r w:rsidR="005D22B0" w:rsidRPr="005D22B0">
        <w:rPr>
          <w:rFonts w:ascii="Times New Roman" w:eastAsia="Times New Roman" w:hAnsi="Times New Roman" w:cs="Times New Roman"/>
          <w:b/>
          <w:sz w:val="28"/>
          <w:szCs w:val="28"/>
        </w:rPr>
        <w:t xml:space="preserve">experiences of smart heritage tourism in </w:t>
      </w:r>
      <w:r w:rsidRPr="005D22B0">
        <w:rPr>
          <w:rFonts w:ascii="Times New Roman" w:eastAsia="Times New Roman" w:hAnsi="Times New Roman" w:cs="Times New Roman"/>
          <w:b/>
          <w:sz w:val="28"/>
          <w:szCs w:val="28"/>
        </w:rPr>
        <w:t xml:space="preserve">Ipoh Old Heritage Town: The </w:t>
      </w:r>
      <w:r w:rsidR="005D22B0" w:rsidRPr="005D22B0">
        <w:rPr>
          <w:rFonts w:ascii="Times New Roman" w:eastAsia="Times New Roman" w:hAnsi="Times New Roman" w:cs="Times New Roman"/>
          <w:b/>
          <w:sz w:val="28"/>
          <w:szCs w:val="28"/>
        </w:rPr>
        <w:t>role of smart city initiatives</w:t>
      </w:r>
    </w:p>
    <w:p w14:paraId="60D6A109" w14:textId="77777777" w:rsidR="005D22B0" w:rsidRPr="005D22B0" w:rsidRDefault="005D22B0" w:rsidP="005D22B0">
      <w:pPr>
        <w:spacing w:after="0" w:line="240" w:lineRule="auto"/>
        <w:ind w:firstLine="0"/>
        <w:rPr>
          <w:rFonts w:ascii="Times New Roman" w:eastAsia="Times New Roman" w:hAnsi="Times New Roman" w:cs="Times New Roman"/>
          <w:sz w:val="24"/>
          <w:szCs w:val="24"/>
        </w:rPr>
      </w:pPr>
    </w:p>
    <w:p w14:paraId="1BC2DDF7" w14:textId="77777777" w:rsidR="00EF4BD5" w:rsidRPr="005D22B0" w:rsidRDefault="00176290"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sz w:val="24"/>
          <w:szCs w:val="24"/>
        </w:rPr>
        <w:t xml:space="preserve">Mohamad </w:t>
      </w:r>
      <w:proofErr w:type="spellStart"/>
      <w:r w:rsidRPr="005D22B0">
        <w:rPr>
          <w:rFonts w:ascii="Times New Roman" w:eastAsia="Times New Roman" w:hAnsi="Times New Roman" w:cs="Times New Roman"/>
          <w:sz w:val="24"/>
          <w:szCs w:val="24"/>
        </w:rPr>
        <w:t>Aiman</w:t>
      </w:r>
      <w:proofErr w:type="spellEnd"/>
      <w:r w:rsidRPr="005D22B0">
        <w:rPr>
          <w:rFonts w:ascii="Times New Roman" w:eastAsia="Times New Roman" w:hAnsi="Times New Roman" w:cs="Times New Roman"/>
          <w:sz w:val="24"/>
          <w:szCs w:val="24"/>
        </w:rPr>
        <w:t xml:space="preserve"> Irfan </w:t>
      </w:r>
      <w:proofErr w:type="spellStart"/>
      <w:r w:rsidRPr="005D22B0">
        <w:rPr>
          <w:rFonts w:ascii="Times New Roman" w:eastAsia="Times New Roman" w:hAnsi="Times New Roman" w:cs="Times New Roman"/>
          <w:sz w:val="24"/>
          <w:szCs w:val="24"/>
        </w:rPr>
        <w:t>Lutfir</w:t>
      </w:r>
      <w:proofErr w:type="spellEnd"/>
      <w:r w:rsidRPr="005D22B0">
        <w:rPr>
          <w:rFonts w:ascii="Times New Roman" w:eastAsia="Times New Roman" w:hAnsi="Times New Roman" w:cs="Times New Roman"/>
          <w:sz w:val="24"/>
          <w:szCs w:val="24"/>
        </w:rPr>
        <w:t xml:space="preserve"> Rahman</w:t>
      </w:r>
      <w:r w:rsidRPr="005D22B0">
        <w:rPr>
          <w:rFonts w:ascii="Times New Roman" w:eastAsia="Times New Roman" w:hAnsi="Times New Roman" w:cs="Times New Roman"/>
          <w:color w:val="000000"/>
          <w:sz w:val="24"/>
          <w:szCs w:val="24"/>
          <w:vertAlign w:val="superscript"/>
        </w:rPr>
        <w:t>1</w:t>
      </w:r>
      <w:r w:rsidRPr="005D22B0">
        <w:rPr>
          <w:rFonts w:ascii="Times New Roman" w:eastAsia="Times New Roman" w:hAnsi="Times New Roman" w:cs="Times New Roman"/>
          <w:color w:val="000000"/>
          <w:sz w:val="24"/>
          <w:szCs w:val="24"/>
        </w:rPr>
        <w:t xml:space="preserve">, </w:t>
      </w:r>
      <w:proofErr w:type="spellStart"/>
      <w:r w:rsidRPr="005D22B0">
        <w:rPr>
          <w:rFonts w:ascii="Times New Roman" w:eastAsia="Times New Roman" w:hAnsi="Times New Roman" w:cs="Times New Roman"/>
          <w:sz w:val="24"/>
          <w:szCs w:val="24"/>
        </w:rPr>
        <w:t>Mohd</w:t>
      </w:r>
      <w:proofErr w:type="spellEnd"/>
      <w:r w:rsidRPr="005D22B0">
        <w:rPr>
          <w:rFonts w:ascii="Times New Roman" w:eastAsia="Times New Roman" w:hAnsi="Times New Roman" w:cs="Times New Roman"/>
          <w:sz w:val="24"/>
          <w:szCs w:val="24"/>
        </w:rPr>
        <w:t xml:space="preserve"> </w:t>
      </w:r>
      <w:proofErr w:type="spellStart"/>
      <w:r w:rsidRPr="005D22B0">
        <w:rPr>
          <w:rFonts w:ascii="Times New Roman" w:eastAsia="Times New Roman" w:hAnsi="Times New Roman" w:cs="Times New Roman"/>
          <w:sz w:val="24"/>
          <w:szCs w:val="24"/>
        </w:rPr>
        <w:t>Fadzil</w:t>
      </w:r>
      <w:proofErr w:type="spellEnd"/>
      <w:r w:rsidRPr="005D22B0">
        <w:rPr>
          <w:rFonts w:ascii="Times New Roman" w:eastAsia="Times New Roman" w:hAnsi="Times New Roman" w:cs="Times New Roman"/>
          <w:sz w:val="24"/>
          <w:szCs w:val="24"/>
        </w:rPr>
        <w:t xml:space="preserve"> Abdul Rashid</w:t>
      </w:r>
      <w:r w:rsidRPr="005D22B0">
        <w:rPr>
          <w:rFonts w:ascii="Times New Roman" w:eastAsia="Times New Roman" w:hAnsi="Times New Roman" w:cs="Times New Roman"/>
          <w:sz w:val="24"/>
          <w:szCs w:val="24"/>
          <w:vertAlign w:val="superscript"/>
        </w:rPr>
        <w:t>1,</w:t>
      </w:r>
      <w:r w:rsidRPr="005D22B0">
        <w:rPr>
          <w:rFonts w:ascii="Times New Roman" w:eastAsia="Times New Roman" w:hAnsi="Times New Roman" w:cs="Times New Roman"/>
          <w:color w:val="000000"/>
          <w:sz w:val="24"/>
          <w:szCs w:val="24"/>
          <w:vertAlign w:val="superscript"/>
        </w:rPr>
        <w:t>2</w:t>
      </w:r>
      <w:r w:rsidRPr="005D22B0">
        <w:rPr>
          <w:rFonts w:ascii="Times New Roman" w:eastAsia="Times New Roman" w:hAnsi="Times New Roman" w:cs="Times New Roman"/>
          <w:color w:val="000000"/>
          <w:sz w:val="24"/>
          <w:szCs w:val="24"/>
        </w:rPr>
        <w:t xml:space="preserve">, </w:t>
      </w:r>
      <w:proofErr w:type="spellStart"/>
      <w:r w:rsidRPr="005D22B0">
        <w:rPr>
          <w:rFonts w:ascii="Times New Roman" w:eastAsia="Times New Roman" w:hAnsi="Times New Roman" w:cs="Times New Roman"/>
          <w:color w:val="000000"/>
          <w:sz w:val="24"/>
          <w:szCs w:val="24"/>
        </w:rPr>
        <w:t>Apriyan</w:t>
      </w:r>
      <w:proofErr w:type="spellEnd"/>
      <w:r w:rsidRPr="005D22B0">
        <w:rPr>
          <w:rFonts w:ascii="Times New Roman" w:eastAsia="Times New Roman" w:hAnsi="Times New Roman" w:cs="Times New Roman"/>
          <w:color w:val="000000"/>
          <w:sz w:val="24"/>
          <w:szCs w:val="24"/>
        </w:rPr>
        <w:t xml:space="preserve"> Dinata</w:t>
      </w:r>
      <w:r w:rsidRPr="005D22B0">
        <w:rPr>
          <w:rFonts w:ascii="Times New Roman" w:eastAsia="Times New Roman" w:hAnsi="Times New Roman" w:cs="Times New Roman"/>
          <w:sz w:val="24"/>
          <w:szCs w:val="24"/>
          <w:vertAlign w:val="superscript"/>
        </w:rPr>
        <w:t>3</w:t>
      </w:r>
    </w:p>
    <w:p w14:paraId="1DCA0468" w14:textId="77777777" w:rsidR="00EF4BD5" w:rsidRPr="005D22B0" w:rsidRDefault="00EF4BD5"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6A17BBAE" w14:textId="24ECD221" w:rsidR="00EF4BD5" w:rsidRPr="005D22B0" w:rsidRDefault="00176290"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vertAlign w:val="superscript"/>
        </w:rPr>
        <w:t>1</w:t>
      </w:r>
      <w:r w:rsidRPr="005D22B0">
        <w:rPr>
          <w:rFonts w:ascii="Times New Roman" w:eastAsia="Times New Roman" w:hAnsi="Times New Roman" w:cs="Times New Roman"/>
          <w:color w:val="000000"/>
          <w:sz w:val="24"/>
          <w:szCs w:val="24"/>
        </w:rPr>
        <w:t xml:space="preserve">Department of Built Environment Studies and Technology, </w:t>
      </w:r>
      <w:proofErr w:type="spellStart"/>
      <w:r w:rsidRPr="005D22B0">
        <w:rPr>
          <w:rFonts w:ascii="Times New Roman" w:eastAsia="Times New Roman" w:hAnsi="Times New Roman" w:cs="Times New Roman"/>
          <w:color w:val="000000"/>
          <w:sz w:val="24"/>
          <w:szCs w:val="24"/>
        </w:rPr>
        <w:t>Universiti</w:t>
      </w:r>
      <w:proofErr w:type="spellEnd"/>
      <w:r w:rsidRPr="005D22B0">
        <w:rPr>
          <w:rFonts w:ascii="Times New Roman" w:eastAsia="Times New Roman" w:hAnsi="Times New Roman" w:cs="Times New Roman"/>
          <w:color w:val="000000"/>
          <w:sz w:val="24"/>
          <w:szCs w:val="24"/>
        </w:rPr>
        <w:t xml:space="preserve"> </w:t>
      </w:r>
      <w:proofErr w:type="spellStart"/>
      <w:r w:rsidRPr="005D22B0">
        <w:rPr>
          <w:rFonts w:ascii="Times New Roman" w:eastAsia="Times New Roman" w:hAnsi="Times New Roman" w:cs="Times New Roman"/>
          <w:color w:val="000000"/>
          <w:sz w:val="24"/>
          <w:szCs w:val="24"/>
        </w:rPr>
        <w:t>Teknologi</w:t>
      </w:r>
      <w:proofErr w:type="spellEnd"/>
      <w:r w:rsidRPr="005D22B0">
        <w:rPr>
          <w:rFonts w:ascii="Times New Roman" w:eastAsia="Times New Roman" w:hAnsi="Times New Roman" w:cs="Times New Roman"/>
          <w:color w:val="000000"/>
          <w:sz w:val="24"/>
          <w:szCs w:val="24"/>
        </w:rPr>
        <w:t xml:space="preserve"> MARA </w:t>
      </w:r>
    </w:p>
    <w:p w14:paraId="2B88015E" w14:textId="2C45F922" w:rsidR="00EF4BD5" w:rsidRPr="005D22B0" w:rsidRDefault="00176290"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vertAlign w:val="superscript"/>
        </w:rPr>
        <w:t>2</w:t>
      </w:r>
      <w:r w:rsidRPr="005D22B0">
        <w:rPr>
          <w:rFonts w:ascii="Times New Roman" w:eastAsia="Times New Roman" w:hAnsi="Times New Roman" w:cs="Times New Roman"/>
          <w:color w:val="000000"/>
          <w:sz w:val="24"/>
          <w:szCs w:val="24"/>
        </w:rPr>
        <w:t>Research Initiative Group (RIG) Sustainable Urban-Rural Development and Innovations (</w:t>
      </w:r>
      <w:proofErr w:type="spellStart"/>
      <w:r w:rsidRPr="005D22B0">
        <w:rPr>
          <w:rFonts w:ascii="Times New Roman" w:eastAsia="Times New Roman" w:hAnsi="Times New Roman" w:cs="Times New Roman"/>
          <w:color w:val="000000"/>
          <w:sz w:val="24"/>
          <w:szCs w:val="24"/>
        </w:rPr>
        <w:t>SuRDI</w:t>
      </w:r>
      <w:proofErr w:type="spellEnd"/>
      <w:r w:rsidRPr="005D22B0">
        <w:rPr>
          <w:rFonts w:ascii="Times New Roman" w:eastAsia="Times New Roman" w:hAnsi="Times New Roman" w:cs="Times New Roman"/>
          <w:color w:val="000000"/>
          <w:sz w:val="24"/>
          <w:szCs w:val="24"/>
        </w:rPr>
        <w:t xml:space="preserve">), </w:t>
      </w:r>
      <w:proofErr w:type="spellStart"/>
      <w:r w:rsidRPr="005D22B0">
        <w:rPr>
          <w:rFonts w:ascii="Times New Roman" w:eastAsia="Times New Roman" w:hAnsi="Times New Roman" w:cs="Times New Roman"/>
          <w:color w:val="000000"/>
          <w:sz w:val="24"/>
          <w:szCs w:val="24"/>
        </w:rPr>
        <w:t>Universiti</w:t>
      </w:r>
      <w:proofErr w:type="spellEnd"/>
      <w:r w:rsidRPr="005D22B0">
        <w:rPr>
          <w:rFonts w:ascii="Times New Roman" w:eastAsia="Times New Roman" w:hAnsi="Times New Roman" w:cs="Times New Roman"/>
          <w:color w:val="000000"/>
          <w:sz w:val="24"/>
          <w:szCs w:val="24"/>
        </w:rPr>
        <w:t xml:space="preserve"> </w:t>
      </w:r>
      <w:proofErr w:type="spellStart"/>
      <w:r w:rsidRPr="005D22B0">
        <w:rPr>
          <w:rFonts w:ascii="Times New Roman" w:eastAsia="Times New Roman" w:hAnsi="Times New Roman" w:cs="Times New Roman"/>
          <w:color w:val="000000"/>
          <w:sz w:val="24"/>
          <w:szCs w:val="24"/>
        </w:rPr>
        <w:t>Teknologi</w:t>
      </w:r>
      <w:proofErr w:type="spellEnd"/>
      <w:r w:rsidRPr="005D22B0">
        <w:rPr>
          <w:rFonts w:ascii="Times New Roman" w:eastAsia="Times New Roman" w:hAnsi="Times New Roman" w:cs="Times New Roman"/>
          <w:color w:val="000000"/>
          <w:sz w:val="24"/>
          <w:szCs w:val="24"/>
        </w:rPr>
        <w:t xml:space="preserve"> MARA</w:t>
      </w:r>
    </w:p>
    <w:p w14:paraId="1BA92FFE" w14:textId="77777777" w:rsidR="00EF4BD5" w:rsidRPr="005D22B0" w:rsidRDefault="00176290" w:rsidP="005D22B0">
      <w:pPr>
        <w:spacing w:after="0" w:line="24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color w:val="000000"/>
          <w:sz w:val="24"/>
          <w:szCs w:val="24"/>
          <w:vertAlign w:val="superscript"/>
        </w:rPr>
        <w:t>3</w:t>
      </w:r>
      <w:r w:rsidRPr="005D22B0">
        <w:rPr>
          <w:rFonts w:ascii="Times New Roman" w:eastAsia="Times New Roman" w:hAnsi="Times New Roman" w:cs="Times New Roman"/>
          <w:sz w:val="24"/>
          <w:szCs w:val="24"/>
        </w:rPr>
        <w:t xml:space="preserve">Program </w:t>
      </w:r>
      <w:proofErr w:type="spellStart"/>
      <w:r w:rsidRPr="005D22B0">
        <w:rPr>
          <w:rFonts w:ascii="Times New Roman" w:eastAsia="Times New Roman" w:hAnsi="Times New Roman" w:cs="Times New Roman"/>
          <w:sz w:val="24"/>
          <w:szCs w:val="24"/>
        </w:rPr>
        <w:t>Studi</w:t>
      </w:r>
      <w:proofErr w:type="spellEnd"/>
      <w:r w:rsidRPr="005D22B0">
        <w:rPr>
          <w:rFonts w:ascii="Times New Roman" w:eastAsia="Times New Roman" w:hAnsi="Times New Roman" w:cs="Times New Roman"/>
          <w:sz w:val="24"/>
          <w:szCs w:val="24"/>
        </w:rPr>
        <w:t xml:space="preserve"> </w:t>
      </w:r>
      <w:proofErr w:type="spellStart"/>
      <w:r w:rsidRPr="005D22B0">
        <w:rPr>
          <w:rFonts w:ascii="Times New Roman" w:eastAsia="Times New Roman" w:hAnsi="Times New Roman" w:cs="Times New Roman"/>
          <w:sz w:val="24"/>
          <w:szCs w:val="24"/>
        </w:rPr>
        <w:t>Perencanaan</w:t>
      </w:r>
      <w:proofErr w:type="spellEnd"/>
      <w:r w:rsidRPr="005D22B0">
        <w:rPr>
          <w:rFonts w:ascii="Times New Roman" w:eastAsia="Times New Roman" w:hAnsi="Times New Roman" w:cs="Times New Roman"/>
          <w:sz w:val="24"/>
          <w:szCs w:val="24"/>
        </w:rPr>
        <w:t xml:space="preserve"> Wilayah </w:t>
      </w:r>
      <w:proofErr w:type="spellStart"/>
      <w:r w:rsidRPr="005D22B0">
        <w:rPr>
          <w:rFonts w:ascii="Times New Roman" w:eastAsia="Times New Roman" w:hAnsi="Times New Roman" w:cs="Times New Roman"/>
          <w:sz w:val="24"/>
          <w:szCs w:val="24"/>
        </w:rPr>
        <w:t>dan</w:t>
      </w:r>
      <w:proofErr w:type="spellEnd"/>
      <w:r w:rsidRPr="005D22B0">
        <w:rPr>
          <w:rFonts w:ascii="Times New Roman" w:eastAsia="Times New Roman" w:hAnsi="Times New Roman" w:cs="Times New Roman"/>
          <w:sz w:val="24"/>
          <w:szCs w:val="24"/>
        </w:rPr>
        <w:t xml:space="preserve"> Kota, </w:t>
      </w:r>
      <w:proofErr w:type="spellStart"/>
      <w:r w:rsidRPr="005D22B0">
        <w:rPr>
          <w:rFonts w:ascii="Times New Roman" w:eastAsia="Times New Roman" w:hAnsi="Times New Roman" w:cs="Times New Roman"/>
          <w:sz w:val="24"/>
          <w:szCs w:val="24"/>
        </w:rPr>
        <w:t>Fakultas</w:t>
      </w:r>
      <w:proofErr w:type="spellEnd"/>
      <w:r w:rsidRPr="005D22B0">
        <w:rPr>
          <w:rFonts w:ascii="Times New Roman" w:eastAsia="Times New Roman" w:hAnsi="Times New Roman" w:cs="Times New Roman"/>
          <w:sz w:val="24"/>
          <w:szCs w:val="24"/>
        </w:rPr>
        <w:t xml:space="preserve"> </w:t>
      </w:r>
      <w:proofErr w:type="spellStart"/>
      <w:r w:rsidRPr="005D22B0">
        <w:rPr>
          <w:rFonts w:ascii="Times New Roman" w:eastAsia="Times New Roman" w:hAnsi="Times New Roman" w:cs="Times New Roman"/>
          <w:sz w:val="24"/>
          <w:szCs w:val="24"/>
        </w:rPr>
        <w:t>Teknik</w:t>
      </w:r>
      <w:proofErr w:type="spellEnd"/>
      <w:r w:rsidRPr="005D22B0">
        <w:rPr>
          <w:rFonts w:ascii="Times New Roman" w:eastAsia="Times New Roman" w:hAnsi="Times New Roman" w:cs="Times New Roman"/>
          <w:sz w:val="24"/>
          <w:szCs w:val="24"/>
        </w:rPr>
        <w:t xml:space="preserve">, </w:t>
      </w:r>
      <w:proofErr w:type="spellStart"/>
      <w:r w:rsidRPr="005D22B0">
        <w:rPr>
          <w:rFonts w:ascii="Times New Roman" w:eastAsia="Times New Roman" w:hAnsi="Times New Roman" w:cs="Times New Roman"/>
          <w:sz w:val="24"/>
          <w:szCs w:val="24"/>
        </w:rPr>
        <w:t>Universitas</w:t>
      </w:r>
      <w:proofErr w:type="spellEnd"/>
      <w:r w:rsidRPr="005D22B0">
        <w:rPr>
          <w:rFonts w:ascii="Times New Roman" w:eastAsia="Times New Roman" w:hAnsi="Times New Roman" w:cs="Times New Roman"/>
          <w:sz w:val="24"/>
          <w:szCs w:val="24"/>
        </w:rPr>
        <w:t xml:space="preserve"> Islam Riau</w:t>
      </w:r>
    </w:p>
    <w:p w14:paraId="44A2E9A2" w14:textId="77777777" w:rsidR="00EF4BD5" w:rsidRPr="005D22B0" w:rsidRDefault="00EF4BD5"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FF0000"/>
          <w:sz w:val="24"/>
          <w:szCs w:val="24"/>
        </w:rPr>
      </w:pPr>
    </w:p>
    <w:p w14:paraId="38E9B4D5" w14:textId="77777777" w:rsidR="00EF4BD5" w:rsidRPr="005D22B0" w:rsidRDefault="00176290"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 xml:space="preserve">Correspondence: </w:t>
      </w:r>
      <w:proofErr w:type="spellStart"/>
      <w:r w:rsidRPr="005D22B0">
        <w:rPr>
          <w:rFonts w:ascii="Times New Roman" w:eastAsia="Times New Roman" w:hAnsi="Times New Roman" w:cs="Times New Roman"/>
          <w:color w:val="000000"/>
          <w:sz w:val="24"/>
          <w:szCs w:val="24"/>
        </w:rPr>
        <w:t>Mohd</w:t>
      </w:r>
      <w:proofErr w:type="spellEnd"/>
      <w:r w:rsidRPr="005D22B0">
        <w:rPr>
          <w:rFonts w:ascii="Times New Roman" w:eastAsia="Times New Roman" w:hAnsi="Times New Roman" w:cs="Times New Roman"/>
          <w:color w:val="000000"/>
          <w:sz w:val="24"/>
          <w:szCs w:val="24"/>
        </w:rPr>
        <w:t xml:space="preserve"> </w:t>
      </w:r>
      <w:proofErr w:type="spellStart"/>
      <w:r w:rsidRPr="005D22B0">
        <w:rPr>
          <w:rFonts w:ascii="Times New Roman" w:eastAsia="Times New Roman" w:hAnsi="Times New Roman" w:cs="Times New Roman"/>
          <w:color w:val="000000"/>
          <w:sz w:val="24"/>
          <w:szCs w:val="24"/>
        </w:rPr>
        <w:t>Fadzil</w:t>
      </w:r>
      <w:proofErr w:type="spellEnd"/>
      <w:r w:rsidRPr="005D22B0">
        <w:rPr>
          <w:rFonts w:ascii="Times New Roman" w:eastAsia="Times New Roman" w:hAnsi="Times New Roman" w:cs="Times New Roman"/>
          <w:color w:val="000000"/>
          <w:sz w:val="24"/>
          <w:szCs w:val="24"/>
        </w:rPr>
        <w:t xml:space="preserve"> Abdul Rashid (email: mohdf032@uitm.edu.my</w:t>
      </w:r>
      <w:r w:rsidRPr="005D22B0">
        <w:rPr>
          <w:rFonts w:ascii="Times New Roman" w:eastAsia="Times New Roman" w:hAnsi="Times New Roman" w:cs="Times New Roman"/>
          <w:i/>
          <w:color w:val="000000"/>
          <w:sz w:val="24"/>
          <w:szCs w:val="24"/>
        </w:rPr>
        <w:t>)</w:t>
      </w:r>
    </w:p>
    <w:p w14:paraId="78CB2611" w14:textId="77777777" w:rsidR="00EF4BD5" w:rsidRPr="005D22B0" w:rsidRDefault="00EF4BD5"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6FBFBD20" w14:textId="0C30B316" w:rsidR="005D22B0" w:rsidRPr="005D22B0" w:rsidRDefault="005D22B0"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Received: 1</w:t>
      </w:r>
      <w:r w:rsidR="00083505">
        <w:rPr>
          <w:rFonts w:ascii="Times New Roman" w:eastAsia="Times New Roman" w:hAnsi="Times New Roman" w:cs="Times New Roman"/>
          <w:sz w:val="24"/>
          <w:szCs w:val="24"/>
        </w:rPr>
        <w:t>1</w:t>
      </w:r>
      <w:r w:rsidRPr="005D22B0">
        <w:rPr>
          <w:rFonts w:ascii="Times New Roman" w:eastAsia="Times New Roman" w:hAnsi="Times New Roman" w:cs="Times New Roman"/>
          <w:sz w:val="24"/>
          <w:szCs w:val="24"/>
        </w:rPr>
        <w:t xml:space="preserve"> May 2025; Accepted: </w:t>
      </w:r>
      <w:r w:rsidR="00083505">
        <w:rPr>
          <w:rFonts w:ascii="Times New Roman" w:eastAsia="Times New Roman" w:hAnsi="Times New Roman" w:cs="Times New Roman"/>
          <w:sz w:val="24"/>
          <w:szCs w:val="24"/>
        </w:rPr>
        <w:t>8</w:t>
      </w:r>
      <w:r w:rsidRPr="005D22B0">
        <w:rPr>
          <w:rFonts w:ascii="Times New Roman" w:eastAsia="Times New Roman" w:hAnsi="Times New Roman" w:cs="Times New Roman"/>
          <w:sz w:val="24"/>
          <w:szCs w:val="24"/>
        </w:rPr>
        <w:t xml:space="preserve"> </w:t>
      </w:r>
      <w:r w:rsidR="00083505" w:rsidRPr="005D22B0">
        <w:rPr>
          <w:rFonts w:ascii="Times New Roman" w:eastAsia="Times New Roman" w:hAnsi="Times New Roman" w:cs="Times New Roman"/>
          <w:sz w:val="24"/>
          <w:szCs w:val="24"/>
        </w:rPr>
        <w:t>November 2025</w:t>
      </w:r>
      <w:r w:rsidRPr="005D22B0">
        <w:rPr>
          <w:rFonts w:ascii="Times New Roman" w:eastAsia="Times New Roman" w:hAnsi="Times New Roman" w:cs="Times New Roman"/>
          <w:sz w:val="24"/>
          <w:szCs w:val="24"/>
        </w:rPr>
        <w:t>; Published: 20 November 2025</w:t>
      </w:r>
    </w:p>
    <w:p w14:paraId="6C00E26F" w14:textId="77777777" w:rsidR="00EF4BD5" w:rsidRPr="005D22B0" w:rsidRDefault="00EF4BD5"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8FBA12D"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 xml:space="preserve"> </w:t>
      </w:r>
    </w:p>
    <w:p w14:paraId="68632811"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Abstract</w:t>
      </w:r>
    </w:p>
    <w:p w14:paraId="3F050398"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 xml:space="preserve"> </w:t>
      </w:r>
    </w:p>
    <w:p w14:paraId="3E67BBE1" w14:textId="241544C6" w:rsidR="00EF4BD5" w:rsidRPr="005D22B0" w:rsidRDefault="00176290"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5D22B0">
        <w:rPr>
          <w:rFonts w:ascii="Times New Roman" w:hAnsi="Times New Roman" w:cs="Times New Roman"/>
          <w:color w:val="000000"/>
          <w:sz w:val="24"/>
          <w:szCs w:val="24"/>
        </w:rPr>
        <w:t>Nowadays, changing visitor demands for high-tech services and enhanced experiences require new approaches to tourism development. Smart tourism arrives at a timely moment to offer innovation-driven technology; however, challenges in meeting visitors’ needs for technology adoption arise, while cost efficiency and limited information about visitors’ demographics pose additional constraints. Ipoh Old Heritage Town is preparing for smart heritage tourism to boost its popularity and attract more visitors and investors. Inspired by these challenges, this paper aims to evaluate visitors’ experiences with smart heritage tourism elements in Ipoh Old Heritage Town within the context of smart city initiatives.</w:t>
      </w:r>
      <w:r w:rsidRPr="005D22B0">
        <w:rPr>
          <w:rFonts w:ascii="Times New Roman" w:eastAsia="Times New Roman" w:hAnsi="Times New Roman" w:cs="Times New Roman"/>
          <w:color w:val="000000"/>
          <w:sz w:val="24"/>
          <w:szCs w:val="24"/>
        </w:rPr>
        <w:t xml:space="preserve"> </w:t>
      </w:r>
      <w:r w:rsidRPr="005D22B0">
        <w:rPr>
          <w:rFonts w:ascii="Times New Roman" w:hAnsi="Times New Roman" w:cs="Times New Roman"/>
          <w:color w:val="000000"/>
          <w:sz w:val="24"/>
          <w:szCs w:val="24"/>
        </w:rPr>
        <w:t xml:space="preserve">The study employed a questionnaire administered using Google Forms to 100 participants. The analysis of perceived experiences (perceptions) was based on a 6-point Likert scale. </w:t>
      </w:r>
      <w:r w:rsidRPr="005D22B0">
        <w:rPr>
          <w:rFonts w:ascii="Times New Roman" w:eastAsia="Times New Roman" w:hAnsi="Times New Roman" w:cs="Times New Roman"/>
          <w:color w:val="000000"/>
          <w:sz w:val="24"/>
          <w:szCs w:val="24"/>
        </w:rPr>
        <w:t xml:space="preserve">The findings reveal that </w:t>
      </w:r>
      <w:r w:rsidRPr="005D22B0">
        <w:rPr>
          <w:rFonts w:ascii="Times New Roman" w:hAnsi="Times New Roman" w:cs="Times New Roman"/>
          <w:color w:val="000000"/>
          <w:sz w:val="24"/>
          <w:szCs w:val="24"/>
        </w:rPr>
        <w:t xml:space="preserve">the visitors are moderately to highly satisfied with 21 assessed elements, with mean values ranging from 3.57 to 4.80. Those elements include internet coverage (4.80), e-hailing services (4.72), </w:t>
      </w:r>
      <w:r w:rsidRPr="005D22B0">
        <w:rPr>
          <w:rFonts w:ascii="Times New Roman" w:eastAsia="Times New Roman" w:hAnsi="Times New Roman" w:cs="Times New Roman"/>
          <w:color w:val="000000"/>
          <w:sz w:val="24"/>
          <w:szCs w:val="24"/>
        </w:rPr>
        <w:t xml:space="preserve">road signs </w:t>
      </w:r>
      <w:r w:rsidRPr="005D22B0">
        <w:rPr>
          <w:rFonts w:ascii="Times New Roman" w:hAnsi="Times New Roman" w:cs="Times New Roman"/>
          <w:color w:val="000000"/>
          <w:sz w:val="24"/>
          <w:szCs w:val="24"/>
        </w:rPr>
        <w:t>(4.71)</w:t>
      </w:r>
      <w:r w:rsidR="005D22B0">
        <w:rPr>
          <w:rFonts w:ascii="Times New Roman" w:hAnsi="Times New Roman" w:cs="Times New Roman"/>
          <w:color w:val="000000"/>
          <w:sz w:val="24"/>
          <w:szCs w:val="24"/>
        </w:rPr>
        <w:t xml:space="preserve"> and</w:t>
      </w:r>
      <w:r w:rsidRPr="005D22B0">
        <w:rPr>
          <w:rFonts w:ascii="Times New Roman" w:hAnsi="Times New Roman" w:cs="Times New Roman"/>
          <w:color w:val="000000"/>
          <w:sz w:val="24"/>
          <w:szCs w:val="24"/>
        </w:rPr>
        <w:t xml:space="preserve"> trash bins (4.43). No element was rated as highly satisfied (a mean above 5.17), thus indicating room for interventions, in particular at the development planning review stages</w:t>
      </w:r>
      <w:r w:rsidRPr="005D22B0">
        <w:rPr>
          <w:rFonts w:ascii="Times New Roman" w:eastAsia="Times New Roman" w:hAnsi="Times New Roman" w:cs="Times New Roman"/>
          <w:color w:val="000000"/>
          <w:sz w:val="24"/>
          <w:szCs w:val="24"/>
        </w:rPr>
        <w:t>. This study contributes to empirical research on smart heritage tourism in Malaysia, benefiting tourism stakeholders</w:t>
      </w:r>
      <w:r w:rsidR="005D22B0">
        <w:rPr>
          <w:rFonts w:ascii="Times New Roman" w:eastAsia="Times New Roman" w:hAnsi="Times New Roman" w:cs="Times New Roman"/>
          <w:color w:val="000000"/>
          <w:sz w:val="24"/>
          <w:szCs w:val="24"/>
        </w:rPr>
        <w:t xml:space="preserve"> </w:t>
      </w:r>
      <w:r w:rsidRPr="005D22B0">
        <w:rPr>
          <w:rFonts w:ascii="Times New Roman" w:eastAsia="Times New Roman" w:hAnsi="Times New Roman" w:cs="Times New Roman"/>
          <w:color w:val="000000"/>
          <w:sz w:val="24"/>
          <w:szCs w:val="24"/>
        </w:rPr>
        <w:t>including visitors, businesses and the local community</w:t>
      </w:r>
      <w:r w:rsidR="005D22B0">
        <w:rPr>
          <w:rFonts w:ascii="Times New Roman" w:eastAsia="Times New Roman" w:hAnsi="Times New Roman" w:cs="Times New Roman"/>
          <w:color w:val="000000"/>
          <w:sz w:val="24"/>
          <w:szCs w:val="24"/>
        </w:rPr>
        <w:t xml:space="preserve"> </w:t>
      </w:r>
      <w:r w:rsidRPr="005D22B0">
        <w:rPr>
          <w:rFonts w:ascii="Times New Roman" w:eastAsia="Times New Roman" w:hAnsi="Times New Roman" w:cs="Times New Roman"/>
          <w:color w:val="000000"/>
          <w:sz w:val="24"/>
          <w:szCs w:val="24"/>
        </w:rPr>
        <w:t>by providing insights into the importance of visitors’ perceptions and engagements and ensuring the long-term sustainability of historical building</w:t>
      </w:r>
      <w:r w:rsidRPr="005D22B0">
        <w:rPr>
          <w:rFonts w:ascii="Times New Roman" w:hAnsi="Times New Roman" w:cs="Times New Roman"/>
          <w:color w:val="000000"/>
          <w:sz w:val="24"/>
          <w:szCs w:val="24"/>
        </w:rPr>
        <w:t xml:space="preserve"> </w:t>
      </w:r>
      <w:r w:rsidRPr="005D22B0">
        <w:rPr>
          <w:rFonts w:ascii="Times New Roman" w:eastAsia="Times New Roman" w:hAnsi="Times New Roman" w:cs="Times New Roman"/>
          <w:color w:val="000000"/>
          <w:sz w:val="24"/>
          <w:szCs w:val="24"/>
        </w:rPr>
        <w:t>assets.</w:t>
      </w:r>
    </w:p>
    <w:p w14:paraId="2C9F8287"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 xml:space="preserve"> </w:t>
      </w:r>
    </w:p>
    <w:p w14:paraId="7E5F3C12"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1" w:name="_heading=h.gjdgxs" w:colFirst="0" w:colLast="0"/>
      <w:bookmarkEnd w:id="1"/>
      <w:r w:rsidRPr="005D22B0">
        <w:rPr>
          <w:rFonts w:ascii="Times New Roman" w:eastAsia="Times New Roman" w:hAnsi="Times New Roman" w:cs="Times New Roman"/>
          <w:b/>
          <w:color w:val="000000"/>
          <w:sz w:val="24"/>
          <w:szCs w:val="24"/>
        </w:rPr>
        <w:t xml:space="preserve">Keywords: </w:t>
      </w:r>
      <w:r w:rsidRPr="005D22B0">
        <w:rPr>
          <w:rFonts w:ascii="Times New Roman" w:eastAsia="Times New Roman" w:hAnsi="Times New Roman" w:cs="Times New Roman"/>
          <w:color w:val="000000"/>
          <w:sz w:val="24"/>
          <w:szCs w:val="24"/>
        </w:rPr>
        <w:t xml:space="preserve">Heritage buildings, </w:t>
      </w:r>
      <w:proofErr w:type="spellStart"/>
      <w:r w:rsidRPr="005D22B0">
        <w:rPr>
          <w:rFonts w:ascii="Times New Roman" w:eastAsia="Times New Roman" w:hAnsi="Times New Roman" w:cs="Times New Roman"/>
          <w:color w:val="000000"/>
          <w:sz w:val="24"/>
          <w:szCs w:val="24"/>
        </w:rPr>
        <w:t>IoT</w:t>
      </w:r>
      <w:proofErr w:type="spellEnd"/>
      <w:r w:rsidRPr="005D22B0">
        <w:rPr>
          <w:rFonts w:ascii="Times New Roman" w:eastAsia="Times New Roman" w:hAnsi="Times New Roman" w:cs="Times New Roman"/>
          <w:color w:val="000000"/>
          <w:sz w:val="24"/>
          <w:szCs w:val="24"/>
        </w:rPr>
        <w:t xml:space="preserve">, Ipoh Old Heritage Town, </w:t>
      </w:r>
      <w:r w:rsidRPr="005D22B0">
        <w:rPr>
          <w:rFonts w:ascii="Times New Roman" w:eastAsia="Times New Roman" w:hAnsi="Times New Roman" w:cs="Times New Roman"/>
          <w:b/>
          <w:color w:val="000000"/>
          <w:sz w:val="24"/>
          <w:szCs w:val="24"/>
        </w:rPr>
        <w:t>s</w:t>
      </w:r>
      <w:r w:rsidRPr="005D22B0">
        <w:rPr>
          <w:rFonts w:ascii="Times New Roman" w:eastAsia="Times New Roman" w:hAnsi="Times New Roman" w:cs="Times New Roman"/>
          <w:color w:val="000000"/>
          <w:sz w:val="24"/>
          <w:szCs w:val="24"/>
        </w:rPr>
        <w:t>mart heritage tourism, smart city initiatives</w:t>
      </w:r>
    </w:p>
    <w:p w14:paraId="2690863C" w14:textId="77777777" w:rsidR="00EF4BD5" w:rsidRDefault="00EF4BD5"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264D85C0" w14:textId="77777777" w:rsidR="005D22B0" w:rsidRPr="005D22B0" w:rsidRDefault="005D22B0"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117A83D7"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Introduction</w:t>
      </w:r>
    </w:p>
    <w:p w14:paraId="242092FE"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 xml:space="preserve"> </w:t>
      </w:r>
    </w:p>
    <w:p w14:paraId="10B3E37B" w14:textId="10A10895" w:rsidR="00EF4BD5" w:rsidRPr="005D22B0" w:rsidRDefault="00176290" w:rsidP="005D22B0">
      <w:pPr>
        <w:spacing w:after="0" w:line="240" w:lineRule="auto"/>
        <w:ind w:left="2" w:hanging="2"/>
        <w:jc w:val="both"/>
        <w:rPr>
          <w:rFonts w:ascii="Times New Roman" w:hAnsi="Times New Roman" w:cs="Times New Roman"/>
          <w:sz w:val="24"/>
          <w:szCs w:val="24"/>
        </w:rPr>
      </w:pPr>
      <w:r w:rsidRPr="005D22B0">
        <w:rPr>
          <w:rFonts w:ascii="Times New Roman" w:hAnsi="Times New Roman" w:cs="Times New Roman"/>
          <w:sz w:val="24"/>
          <w:szCs w:val="24"/>
        </w:rPr>
        <w:t xml:space="preserve">Malaysia has diverse tourist attractions, including </w:t>
      </w:r>
      <w:proofErr w:type="spellStart"/>
      <w:r w:rsidRPr="005D22B0">
        <w:rPr>
          <w:rFonts w:ascii="Times New Roman" w:hAnsi="Times New Roman" w:cs="Times New Roman"/>
          <w:sz w:val="24"/>
          <w:szCs w:val="24"/>
        </w:rPr>
        <w:t>agrotourism</w:t>
      </w:r>
      <w:proofErr w:type="spellEnd"/>
      <w:r w:rsidRPr="005D22B0">
        <w:rPr>
          <w:rFonts w:ascii="Times New Roman" w:hAnsi="Times New Roman" w:cs="Times New Roman"/>
          <w:sz w:val="24"/>
          <w:szCs w:val="24"/>
        </w:rPr>
        <w:t xml:space="preserve"> and ecotourism, which are popular in rural areas, as well as health tourism, urban tourism</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sports tourism. Currently, smart tourism is gaining tremendous popularity in urban areas. In the digital era, smart tourism is increasingly embraced due to its integration of advanced technology, well-connected infrastructure, modern amenities (</w:t>
      </w:r>
      <w:proofErr w:type="spellStart"/>
      <w:r w:rsidRPr="005D22B0">
        <w:rPr>
          <w:rFonts w:ascii="Times New Roman" w:hAnsi="Times New Roman" w:cs="Times New Roman"/>
          <w:sz w:val="24"/>
          <w:szCs w:val="24"/>
        </w:rPr>
        <w:t>Baraniewicz-Kotasinska</w:t>
      </w:r>
      <w:proofErr w:type="spellEnd"/>
      <w:r w:rsidRPr="005D22B0">
        <w:rPr>
          <w:rFonts w:ascii="Times New Roman" w:hAnsi="Times New Roman" w:cs="Times New Roman"/>
          <w:sz w:val="24"/>
          <w:szCs w:val="24"/>
        </w:rPr>
        <w:t>, 2022)</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seamless tourism operations (Lee et al., 2020). It </w:t>
      </w:r>
      <w:r w:rsidRPr="005D22B0">
        <w:rPr>
          <w:rFonts w:ascii="Times New Roman" w:hAnsi="Times New Roman" w:cs="Times New Roman"/>
          <w:sz w:val="24"/>
          <w:szCs w:val="24"/>
        </w:rPr>
        <w:lastRenderedPageBreak/>
        <w:t>benefits tourists by enhancing travel experiences, ensuring safety</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promoting sustainable tourism practices (</w:t>
      </w:r>
      <w:proofErr w:type="spellStart"/>
      <w:r w:rsidRPr="005D22B0">
        <w:rPr>
          <w:rFonts w:ascii="Times New Roman" w:hAnsi="Times New Roman" w:cs="Times New Roman"/>
          <w:sz w:val="24"/>
          <w:szCs w:val="24"/>
        </w:rPr>
        <w:t>Galih</w:t>
      </w:r>
      <w:proofErr w:type="spellEnd"/>
      <w:r w:rsidRPr="005D22B0">
        <w:rPr>
          <w:rFonts w:ascii="Times New Roman" w:hAnsi="Times New Roman" w:cs="Times New Roman"/>
          <w:sz w:val="24"/>
          <w:szCs w:val="24"/>
        </w:rPr>
        <w:t>, 2024). Smart tourism enables visitors to access real-time information about tourist destinations, restaurants</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local events, while also improving safety and security through AI-powered monitoring systems and smart sensors (</w:t>
      </w:r>
      <w:proofErr w:type="spellStart"/>
      <w:r w:rsidRPr="005D22B0">
        <w:rPr>
          <w:rFonts w:ascii="Times New Roman" w:hAnsi="Times New Roman" w:cs="Times New Roman"/>
          <w:sz w:val="24"/>
          <w:szCs w:val="24"/>
        </w:rPr>
        <w:t>Gajdosik</w:t>
      </w:r>
      <w:proofErr w:type="spellEnd"/>
      <w:r w:rsidRPr="005D22B0">
        <w:rPr>
          <w:rFonts w:ascii="Times New Roman" w:hAnsi="Times New Roman" w:cs="Times New Roman"/>
          <w:sz w:val="24"/>
          <w:szCs w:val="24"/>
        </w:rPr>
        <w:t>, 2020). More importantly, it encourages sustainable tourism by promoting eco-friendly transportation and reducing pollution through technology-based waste monitoring (</w:t>
      </w:r>
      <w:proofErr w:type="spellStart"/>
      <w:r w:rsidRPr="005D22B0">
        <w:rPr>
          <w:rFonts w:ascii="Times New Roman" w:hAnsi="Times New Roman" w:cs="Times New Roman"/>
          <w:sz w:val="24"/>
          <w:szCs w:val="24"/>
        </w:rPr>
        <w:t>Indumathi</w:t>
      </w:r>
      <w:proofErr w:type="spellEnd"/>
      <w:r w:rsidRPr="005D22B0">
        <w:rPr>
          <w:rFonts w:ascii="Times New Roman" w:hAnsi="Times New Roman" w:cs="Times New Roman"/>
          <w:sz w:val="24"/>
          <w:szCs w:val="24"/>
        </w:rPr>
        <w:t xml:space="preserve">, 2020; Lin, 2022). </w:t>
      </w:r>
    </w:p>
    <w:p w14:paraId="602AAAEA" w14:textId="0B40E992" w:rsidR="00EF4BD5" w:rsidRPr="005D22B0" w:rsidRDefault="00176290" w:rsidP="005D22B0">
      <w:pPr>
        <w:spacing w:after="0" w:line="240" w:lineRule="auto"/>
        <w:ind w:left="2" w:firstLine="718"/>
        <w:jc w:val="both"/>
        <w:rPr>
          <w:rFonts w:ascii="Times New Roman" w:hAnsi="Times New Roman" w:cs="Times New Roman"/>
          <w:sz w:val="24"/>
          <w:szCs w:val="24"/>
        </w:rPr>
      </w:pPr>
      <w:r w:rsidRPr="005D22B0">
        <w:rPr>
          <w:rFonts w:ascii="Times New Roman" w:hAnsi="Times New Roman" w:cs="Times New Roman"/>
          <w:sz w:val="24"/>
          <w:szCs w:val="24"/>
        </w:rPr>
        <w:t xml:space="preserve">Malaysia has significant potential to become a leading smart tourism destination due to its advanced urban infrastructure (MIDA, 2024). It includes transportation and urban mobility infrastructure, particularly in the </w:t>
      </w:r>
      <w:proofErr w:type="spellStart"/>
      <w:r w:rsidRPr="005D22B0">
        <w:rPr>
          <w:rFonts w:ascii="Times New Roman" w:hAnsi="Times New Roman" w:cs="Times New Roman"/>
          <w:sz w:val="24"/>
          <w:szCs w:val="24"/>
        </w:rPr>
        <w:t>Klang</w:t>
      </w:r>
      <w:proofErr w:type="spellEnd"/>
      <w:r w:rsidRPr="005D22B0">
        <w:rPr>
          <w:rFonts w:ascii="Times New Roman" w:hAnsi="Times New Roman" w:cs="Times New Roman"/>
          <w:sz w:val="24"/>
          <w:szCs w:val="24"/>
        </w:rPr>
        <w:t xml:space="preserve"> Valley and other big cities such as Johor </w:t>
      </w:r>
      <w:proofErr w:type="spellStart"/>
      <w:r w:rsidRPr="005D22B0">
        <w:rPr>
          <w:rFonts w:ascii="Times New Roman" w:hAnsi="Times New Roman" w:cs="Times New Roman"/>
          <w:sz w:val="24"/>
          <w:szCs w:val="24"/>
        </w:rPr>
        <w:t>Bahru</w:t>
      </w:r>
      <w:proofErr w:type="spellEnd"/>
      <w:r w:rsidRPr="005D22B0">
        <w:rPr>
          <w:rFonts w:ascii="Times New Roman" w:hAnsi="Times New Roman" w:cs="Times New Roman"/>
          <w:sz w:val="24"/>
          <w:szCs w:val="24"/>
        </w:rPr>
        <w:t>, which have improved connectivity of urban activity systems, making it easier for tourists to move between airports, hotels, attractions</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city centres, thus increasing convenience and accessibility. Another example is smart digital infrastructure, as Malaysia progressively moves towards 5G and </w:t>
      </w:r>
      <w:proofErr w:type="spellStart"/>
      <w:r w:rsidRPr="005D22B0">
        <w:rPr>
          <w:rFonts w:ascii="Times New Roman" w:hAnsi="Times New Roman" w:cs="Times New Roman"/>
          <w:sz w:val="24"/>
          <w:szCs w:val="24"/>
        </w:rPr>
        <w:t>IoT</w:t>
      </w:r>
      <w:proofErr w:type="spellEnd"/>
      <w:r w:rsidRPr="005D22B0">
        <w:rPr>
          <w:rFonts w:ascii="Times New Roman" w:hAnsi="Times New Roman" w:cs="Times New Roman"/>
          <w:sz w:val="24"/>
          <w:szCs w:val="24"/>
        </w:rPr>
        <w:t xml:space="preserve"> technologies that enhance digital services such as e-booking, cashless payments, wayfinding, free Wi-Fi</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seamless transit. Countries such as Singapore, South Korea, Japan, the United States, Hong Kong, France</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the United Kingdom have successfully developed their smart tourism industries through global marketing campaigns (Zhao, 2021). In 2023, Malaysia ranked second among 20 countries for international tourist arrivals, welcoming 20.1 million international visitors and generating tourism revenue of RM71.3 billion (Khalid, 2024). This highlights Malaysia’s growing appeal as a tourist destination and underscores the need for further smart tourism initiatives to maintain competitiveness.</w:t>
      </w:r>
    </w:p>
    <w:p w14:paraId="5FEBCCEA" w14:textId="0FFE3D9D" w:rsidR="00EF4BD5" w:rsidRPr="005D22B0" w:rsidRDefault="00176290" w:rsidP="005D22B0">
      <w:pPr>
        <w:spacing w:after="0" w:line="240" w:lineRule="auto"/>
        <w:ind w:firstLine="720"/>
        <w:jc w:val="both"/>
        <w:rPr>
          <w:rFonts w:ascii="Times New Roman" w:eastAsia="Times New Roman" w:hAnsi="Times New Roman" w:cs="Times New Roman"/>
          <w:sz w:val="24"/>
          <w:szCs w:val="24"/>
        </w:rPr>
      </w:pPr>
      <w:r w:rsidRPr="005D22B0">
        <w:rPr>
          <w:rFonts w:ascii="Times New Roman" w:hAnsi="Times New Roman" w:cs="Times New Roman"/>
          <w:sz w:val="24"/>
          <w:szCs w:val="24"/>
        </w:rPr>
        <w:t>Despite its potential, Malaysia faces challenges in implementing smart tourism, particularly in providing and managing advanced infrastructure, integrating and adapting technology</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achieving cost efficiency (Shen et al., 2020; Lee et al., 2020). This is due to changing tourist demands for high-tech services and improved experiences, which require new approaches, particularly in the utilisation of technology </w:t>
      </w:r>
      <w:r w:rsidRPr="005D22B0">
        <w:rPr>
          <w:rFonts w:ascii="Times New Roman" w:eastAsia="Times New Roman" w:hAnsi="Times New Roman" w:cs="Times New Roman"/>
          <w:sz w:val="24"/>
          <w:szCs w:val="24"/>
        </w:rPr>
        <w:t>(Rahman et al., 2020). Those challenges, if not addressed as policy-based solutions, will impact Malaysia’s tourism industry and destination competitiveness. Adopting smart tourism technologies will enable more effective marketing and promotional strategies, improve visitor experiences and engagement</w:t>
      </w:r>
      <w:r w:rsidR="005D22B0">
        <w:rPr>
          <w:rFonts w:ascii="Times New Roman" w:eastAsia="Times New Roman" w:hAnsi="Times New Roman" w:cs="Times New Roman"/>
          <w:sz w:val="24"/>
          <w:szCs w:val="24"/>
        </w:rPr>
        <w:t xml:space="preserve"> and</w:t>
      </w:r>
      <w:r w:rsidRPr="005D22B0">
        <w:rPr>
          <w:rFonts w:ascii="Times New Roman" w:eastAsia="Times New Roman" w:hAnsi="Times New Roman" w:cs="Times New Roman"/>
          <w:sz w:val="24"/>
          <w:szCs w:val="24"/>
        </w:rPr>
        <w:t xml:space="preserve"> enhance the management of historical sites (</w:t>
      </w:r>
      <w:proofErr w:type="spellStart"/>
      <w:r w:rsidRPr="005D22B0">
        <w:rPr>
          <w:rFonts w:ascii="Times New Roman" w:eastAsia="Times New Roman" w:hAnsi="Times New Roman" w:cs="Times New Roman"/>
          <w:sz w:val="24"/>
          <w:szCs w:val="24"/>
        </w:rPr>
        <w:t>Iwona</w:t>
      </w:r>
      <w:proofErr w:type="spellEnd"/>
      <w:r w:rsidRPr="005D22B0">
        <w:rPr>
          <w:rFonts w:ascii="Times New Roman" w:eastAsia="Times New Roman" w:hAnsi="Times New Roman" w:cs="Times New Roman"/>
          <w:sz w:val="24"/>
          <w:szCs w:val="24"/>
        </w:rPr>
        <w:t xml:space="preserve"> et al., 2022). Indeed, smart tourism arrives at the right time, offering innovative technology services that meet visitors’ needs and drive technology adoption and smart city transformation.</w:t>
      </w:r>
    </w:p>
    <w:p w14:paraId="74211B26" w14:textId="03C1BC51" w:rsidR="00EF4BD5" w:rsidRPr="005D22B0" w:rsidRDefault="00176290" w:rsidP="005D22B0">
      <w:pPr>
        <w:spacing w:after="0" w:line="240" w:lineRule="auto"/>
        <w:ind w:firstLine="720"/>
        <w:jc w:val="both"/>
        <w:rPr>
          <w:rFonts w:ascii="Times New Roman" w:hAnsi="Times New Roman" w:cs="Times New Roman"/>
          <w:sz w:val="24"/>
          <w:szCs w:val="24"/>
        </w:rPr>
      </w:pPr>
      <w:r w:rsidRPr="005D22B0">
        <w:rPr>
          <w:rFonts w:ascii="Times New Roman" w:eastAsia="Times New Roman" w:hAnsi="Times New Roman" w:cs="Times New Roman"/>
          <w:sz w:val="24"/>
          <w:szCs w:val="24"/>
        </w:rPr>
        <w:t xml:space="preserve">Correspondingly, Ipoh, the capital city of Perak and one of Malaysia’s major cities, is actively advancing its development as a smart heritage tourism destination as a part of the </w:t>
      </w:r>
      <w:r w:rsidRPr="005D22B0">
        <w:rPr>
          <w:rFonts w:ascii="Times New Roman" w:hAnsi="Times New Roman" w:cs="Times New Roman"/>
          <w:sz w:val="24"/>
          <w:szCs w:val="24"/>
        </w:rPr>
        <w:t xml:space="preserve">Ipoh Smart City Action Plan (smart city initiatives) </w:t>
      </w:r>
      <w:r w:rsidRPr="005D22B0">
        <w:rPr>
          <w:rFonts w:ascii="Times New Roman" w:eastAsia="Times New Roman" w:hAnsi="Times New Roman" w:cs="Times New Roman"/>
          <w:sz w:val="24"/>
          <w:szCs w:val="24"/>
        </w:rPr>
        <w:t xml:space="preserve">by enhancing promotional efforts and expanding attractions to draw more visitors and potential investors. In addition to this, </w:t>
      </w:r>
      <w:r w:rsidRPr="005D22B0">
        <w:rPr>
          <w:rFonts w:ascii="Times New Roman" w:hAnsi="Times New Roman" w:cs="Times New Roman"/>
          <w:sz w:val="24"/>
          <w:szCs w:val="24"/>
        </w:rPr>
        <w:t xml:space="preserve">in 2022, the CNN Travel portal mentioned Ipoh as the first destination in the 18 of Asia’s Most Underrated Places (New Straits Times, 2022). In 2025, Ipoh was again recognised by </w:t>
      </w:r>
      <w:proofErr w:type="spellStart"/>
      <w:r w:rsidRPr="005D22B0">
        <w:rPr>
          <w:rFonts w:ascii="Times New Roman" w:hAnsi="Times New Roman" w:cs="Times New Roman"/>
          <w:sz w:val="24"/>
          <w:szCs w:val="24"/>
        </w:rPr>
        <w:t>Tatler</w:t>
      </w:r>
      <w:proofErr w:type="spellEnd"/>
      <w:r w:rsidRPr="005D22B0">
        <w:rPr>
          <w:rFonts w:ascii="Times New Roman" w:hAnsi="Times New Roman" w:cs="Times New Roman"/>
          <w:sz w:val="24"/>
          <w:szCs w:val="24"/>
        </w:rPr>
        <w:t xml:space="preserve"> Asia as the 2nd most underrated foodie city in Asia after Fukuoka in Japan (</w:t>
      </w:r>
      <w:proofErr w:type="spellStart"/>
      <w:r w:rsidRPr="005D22B0">
        <w:rPr>
          <w:rFonts w:ascii="Times New Roman" w:hAnsi="Times New Roman" w:cs="Times New Roman"/>
          <w:sz w:val="24"/>
          <w:szCs w:val="24"/>
        </w:rPr>
        <w:t>Tatler</w:t>
      </w:r>
      <w:proofErr w:type="spellEnd"/>
      <w:r w:rsidRPr="005D22B0">
        <w:rPr>
          <w:rFonts w:ascii="Times New Roman" w:hAnsi="Times New Roman" w:cs="Times New Roman"/>
          <w:sz w:val="24"/>
          <w:szCs w:val="24"/>
        </w:rPr>
        <w:t>, 2025). This recognition highlights the uniqueness and diversity of food in Ipoh, distinguishing it among the eight cities in Asia. It reflects not only culinary excellence but also the city’s multicultural ̶ Malay, Chinese</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Indian communities ̶ local identity</w:t>
      </w:r>
      <w:r w:rsid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preservation of historical buildings. However, how does the city, which has yet to fully utilise technological tools to meet visitors' expectations, simultaneously promote tourism and enhance heritage attractions?</w:t>
      </w:r>
    </w:p>
    <w:p w14:paraId="351B8175" w14:textId="5FF35FD5" w:rsidR="00EF4BD5" w:rsidRPr="005D22B0" w:rsidRDefault="00176290" w:rsidP="005D22B0">
      <w:pPr>
        <w:spacing w:after="0" w:line="240" w:lineRule="auto"/>
        <w:ind w:firstLine="720"/>
        <w:jc w:val="both"/>
        <w:rPr>
          <w:rFonts w:ascii="Times New Roman" w:eastAsia="Times New Roman" w:hAnsi="Times New Roman" w:cs="Times New Roman"/>
          <w:color w:val="000000"/>
          <w:sz w:val="24"/>
          <w:szCs w:val="24"/>
        </w:rPr>
      </w:pPr>
      <w:r w:rsidRPr="005D22B0">
        <w:rPr>
          <w:rFonts w:ascii="Times New Roman" w:hAnsi="Times New Roman" w:cs="Times New Roman"/>
          <w:sz w:val="24"/>
          <w:szCs w:val="24"/>
        </w:rPr>
        <w:t xml:space="preserve">Inspired by this thought-provoking question, this paper aims to evaluate visitors’ experiences with smart heritage tourism initiatives in Ipoh Old Heritage Town. This provides significant insights into the smart city intervention strategies (roles) for synergising Ipoh as a smart </w:t>
      </w:r>
      <w:r w:rsidRPr="005D22B0">
        <w:rPr>
          <w:rFonts w:ascii="Times New Roman" w:hAnsi="Times New Roman" w:cs="Times New Roman"/>
          <w:sz w:val="24"/>
          <w:szCs w:val="24"/>
        </w:rPr>
        <w:lastRenderedPageBreak/>
        <w:t>city while promoting it as a smart heritage tourism destination in Malaysia</w:t>
      </w:r>
      <w:r w:rsidRPr="005D22B0">
        <w:rPr>
          <w:rFonts w:ascii="Times New Roman" w:eastAsia="Times New Roman" w:hAnsi="Times New Roman" w:cs="Times New Roman"/>
          <w:color w:val="000000"/>
          <w:sz w:val="24"/>
          <w:szCs w:val="24"/>
        </w:rPr>
        <w:t>. It is an empirical study of Ipoh Old Heritage Town to promote its position as a leading smart heritage destination, benefiting visitors, businesses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the local community, while ensuring the long-term sustainability of its historical buildings.</w:t>
      </w:r>
    </w:p>
    <w:p w14:paraId="7B423AB2" w14:textId="77777777" w:rsidR="00EF4BD5" w:rsidRDefault="00EF4BD5" w:rsidP="005D22B0">
      <w:pPr>
        <w:spacing w:after="0" w:line="240" w:lineRule="auto"/>
        <w:ind w:firstLine="720"/>
        <w:jc w:val="both"/>
        <w:rPr>
          <w:rFonts w:ascii="Times New Roman" w:hAnsi="Times New Roman" w:cs="Times New Roman"/>
          <w:sz w:val="24"/>
          <w:szCs w:val="24"/>
        </w:rPr>
      </w:pPr>
    </w:p>
    <w:p w14:paraId="6B9BAA1F" w14:textId="77777777" w:rsidR="005D22B0" w:rsidRPr="005D22B0" w:rsidRDefault="005D22B0" w:rsidP="005D22B0">
      <w:pPr>
        <w:spacing w:after="0" w:line="240" w:lineRule="auto"/>
        <w:ind w:firstLine="720"/>
        <w:jc w:val="both"/>
        <w:rPr>
          <w:rFonts w:ascii="Times New Roman" w:hAnsi="Times New Roman" w:cs="Times New Roman"/>
          <w:sz w:val="24"/>
          <w:szCs w:val="24"/>
        </w:rPr>
      </w:pPr>
    </w:p>
    <w:p w14:paraId="36D2ACA9"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Literature review</w:t>
      </w:r>
    </w:p>
    <w:p w14:paraId="4B369BBF"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b/>
          <w:color w:val="000000"/>
          <w:sz w:val="24"/>
          <w:szCs w:val="24"/>
        </w:rPr>
        <w:t xml:space="preserve"> </w:t>
      </w:r>
    </w:p>
    <w:p w14:paraId="0901CBC0" w14:textId="77777777" w:rsidR="00EF4BD5" w:rsidRPr="005D22B0" w:rsidRDefault="00176290"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i/>
          <w:color w:val="000000"/>
          <w:sz w:val="24"/>
          <w:szCs w:val="24"/>
        </w:rPr>
        <w:t>Emerging smart tourism and its importance for tourism promotion</w:t>
      </w:r>
    </w:p>
    <w:p w14:paraId="24F244AA" w14:textId="77777777" w:rsidR="00EF4BD5" w:rsidRPr="005D22B0" w:rsidRDefault="00EF4BD5"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D410545" w14:textId="3724F4F4"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Smart tourism is revolutionising the tourism industry by integrating cutting-edge technologies such as artificial intelligence (AI), the Internet of Things (</w:t>
      </w:r>
      <w:proofErr w:type="spellStart"/>
      <w:r w:rsidRPr="005D22B0">
        <w:rPr>
          <w:rFonts w:ascii="Times New Roman" w:eastAsia="Times New Roman" w:hAnsi="Times New Roman" w:cs="Times New Roman"/>
          <w:color w:val="000000"/>
          <w:sz w:val="24"/>
          <w:szCs w:val="24"/>
        </w:rPr>
        <w:t>IoT</w:t>
      </w:r>
      <w:proofErr w:type="spellEnd"/>
      <w:r w:rsidRPr="005D22B0">
        <w:rPr>
          <w:rFonts w:ascii="Times New Roman" w:eastAsia="Times New Roman" w:hAnsi="Times New Roman" w:cs="Times New Roman"/>
          <w:color w:val="000000"/>
          <w:sz w:val="24"/>
          <w:szCs w:val="24"/>
        </w:rPr>
        <w:t>), big data, augmented reality (AR)</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virtual reality (VR) to enhance visitor experiences and improve destination management (</w:t>
      </w:r>
      <w:proofErr w:type="spellStart"/>
      <w:r w:rsidRPr="005D22B0">
        <w:rPr>
          <w:rFonts w:ascii="Times New Roman" w:eastAsia="Times New Roman" w:hAnsi="Times New Roman" w:cs="Times New Roman"/>
          <w:color w:val="000000"/>
          <w:sz w:val="24"/>
          <w:szCs w:val="24"/>
        </w:rPr>
        <w:t>Gretzel</w:t>
      </w:r>
      <w:proofErr w:type="spellEnd"/>
      <w:r w:rsidRPr="005D22B0">
        <w:rPr>
          <w:rFonts w:ascii="Times New Roman" w:eastAsia="Times New Roman" w:hAnsi="Times New Roman" w:cs="Times New Roman"/>
          <w:color w:val="000000"/>
          <w:sz w:val="24"/>
          <w:szCs w:val="24"/>
        </w:rPr>
        <w:t xml:space="preserve"> et al., 2020). As visitor expectations evolve, smart tourism provides personalised, real-time services through AI-powered </w:t>
      </w:r>
      <w:proofErr w:type="spellStart"/>
      <w:r w:rsidRPr="005D22B0">
        <w:rPr>
          <w:rFonts w:ascii="Times New Roman" w:eastAsia="Times New Roman" w:hAnsi="Times New Roman" w:cs="Times New Roman"/>
          <w:color w:val="000000"/>
          <w:sz w:val="24"/>
          <w:szCs w:val="24"/>
        </w:rPr>
        <w:t>chatbots</w:t>
      </w:r>
      <w:proofErr w:type="spellEnd"/>
      <w:r w:rsidRPr="005D22B0">
        <w:rPr>
          <w:rFonts w:ascii="Times New Roman" w:eastAsia="Times New Roman" w:hAnsi="Times New Roman" w:cs="Times New Roman"/>
          <w:color w:val="000000"/>
          <w:sz w:val="24"/>
          <w:szCs w:val="24"/>
        </w:rPr>
        <w:t xml:space="preserve"> and digital assistants, offering recommendations based on visitor preferences (Li et al., 2021). Additionally, </w:t>
      </w:r>
      <w:proofErr w:type="spellStart"/>
      <w:r w:rsidRPr="005D22B0">
        <w:rPr>
          <w:rFonts w:ascii="Times New Roman" w:eastAsia="Times New Roman" w:hAnsi="Times New Roman" w:cs="Times New Roman"/>
          <w:color w:val="000000"/>
          <w:sz w:val="24"/>
          <w:szCs w:val="24"/>
        </w:rPr>
        <w:t>IoT</w:t>
      </w:r>
      <w:proofErr w:type="spellEnd"/>
      <w:r w:rsidRPr="005D22B0">
        <w:rPr>
          <w:rFonts w:ascii="Times New Roman" w:eastAsia="Times New Roman" w:hAnsi="Times New Roman" w:cs="Times New Roman"/>
          <w:color w:val="000000"/>
          <w:sz w:val="24"/>
          <w:szCs w:val="24"/>
        </w:rPr>
        <w:t xml:space="preserve"> and big data allow tourism operators to monitor visitor flows, manage crowds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optimise resource use, ensuring a seamless experience while reducing infrastructure strain (Xiang et al., 2020). Sustainability is another major advantage, as smart tourism encourages eco-friendly or green travel options, such as electric public transport, bike-sharing and mobile apps that promote responsible tourism behaviour (</w:t>
      </w:r>
      <w:proofErr w:type="spellStart"/>
      <w:r w:rsidRPr="005D22B0">
        <w:rPr>
          <w:rFonts w:ascii="Times New Roman" w:eastAsia="Times New Roman" w:hAnsi="Times New Roman" w:cs="Times New Roman"/>
          <w:color w:val="000000"/>
          <w:sz w:val="24"/>
          <w:szCs w:val="24"/>
        </w:rPr>
        <w:t>Gossling</w:t>
      </w:r>
      <w:proofErr w:type="spellEnd"/>
      <w:r w:rsidRPr="005D22B0">
        <w:rPr>
          <w:rFonts w:ascii="Times New Roman" w:eastAsia="Times New Roman" w:hAnsi="Times New Roman" w:cs="Times New Roman"/>
          <w:color w:val="000000"/>
          <w:sz w:val="24"/>
          <w:szCs w:val="24"/>
        </w:rPr>
        <w:t xml:space="preserve"> &amp; Scott, 2021; Li et al., 2021). The use of AR and VR further enhances visitor engagement, allowing travellers to experience historical sites interactively or take virtual tours, making tourism more immersive and accessible for people with mobility limitations (</w:t>
      </w:r>
      <w:proofErr w:type="spellStart"/>
      <w:r w:rsidRPr="005D22B0">
        <w:rPr>
          <w:rFonts w:ascii="Times New Roman" w:eastAsia="Times New Roman" w:hAnsi="Times New Roman" w:cs="Times New Roman"/>
          <w:color w:val="000000"/>
          <w:sz w:val="24"/>
          <w:szCs w:val="24"/>
        </w:rPr>
        <w:t>Neuhofer</w:t>
      </w:r>
      <w:proofErr w:type="spellEnd"/>
      <w:r w:rsidRPr="005D22B0">
        <w:rPr>
          <w:rFonts w:ascii="Times New Roman" w:eastAsia="Times New Roman" w:hAnsi="Times New Roman" w:cs="Times New Roman"/>
          <w:color w:val="000000"/>
          <w:sz w:val="24"/>
          <w:szCs w:val="24"/>
        </w:rPr>
        <w:t xml:space="preserve"> &amp; </w:t>
      </w:r>
      <w:proofErr w:type="spellStart"/>
      <w:r w:rsidRPr="005D22B0">
        <w:rPr>
          <w:rFonts w:ascii="Times New Roman" w:eastAsia="Times New Roman" w:hAnsi="Times New Roman" w:cs="Times New Roman"/>
          <w:color w:val="000000"/>
          <w:sz w:val="24"/>
          <w:szCs w:val="24"/>
        </w:rPr>
        <w:t>Buhalis</w:t>
      </w:r>
      <w:proofErr w:type="spellEnd"/>
      <w:r w:rsidRPr="005D22B0">
        <w:rPr>
          <w:rFonts w:ascii="Times New Roman" w:eastAsia="Times New Roman" w:hAnsi="Times New Roman" w:cs="Times New Roman"/>
          <w:color w:val="000000"/>
          <w:sz w:val="24"/>
          <w:szCs w:val="24"/>
        </w:rPr>
        <w:t>, 2021).</w:t>
      </w:r>
    </w:p>
    <w:p w14:paraId="42742E43" w14:textId="17EB900E" w:rsidR="00EF4BD5" w:rsidRPr="005D22B0" w:rsidRDefault="00176290" w:rsidP="005D22B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The COVID-19 pandemic accelerated the adoption of digital transformation in tourism, prompting destinations to introduce virtual tours, contactless services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digital health passports to adapt to new travel norms (</w:t>
      </w:r>
      <w:proofErr w:type="spellStart"/>
      <w:r w:rsidRPr="005D22B0">
        <w:rPr>
          <w:rFonts w:ascii="Times New Roman" w:eastAsia="Times New Roman" w:hAnsi="Times New Roman" w:cs="Times New Roman"/>
          <w:color w:val="000000"/>
          <w:sz w:val="24"/>
          <w:szCs w:val="24"/>
        </w:rPr>
        <w:t>Sigala</w:t>
      </w:r>
      <w:proofErr w:type="spellEnd"/>
      <w:r w:rsidRPr="005D22B0">
        <w:rPr>
          <w:rFonts w:ascii="Times New Roman" w:eastAsia="Times New Roman" w:hAnsi="Times New Roman" w:cs="Times New Roman"/>
          <w:color w:val="000000"/>
          <w:sz w:val="24"/>
          <w:szCs w:val="24"/>
        </w:rPr>
        <w:t>, 2020). This shift reinforced the importance of real-time data and digital tools for managing health and safety measures while restoring tourism activities. Beyond technological benefits, smart tourism helps destinations remain competitive, as cities that embrace AI-driven services, language translation apps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digital payments attract and retain more visitors (Li et al., 2021). Furthermore, big data analytics also play a vital role in destination management, enabling tourism operators to understand visitor patterns, seasonal trends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infrastructure demands, allowing for data-driven decision-making (Xiang et al., 2020). By leveraging these technologies, tourism destinations can improve operational efficiency while enhancing visitor experiences and learning. As global tourism continues to evolve, adopting smart tourism strategies is crucial for destinations to remain relevant, adaptive, competitive</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sustainable in an increasingly digital world. This is what is emerging in Ipoh Old City to promote smart heritage tourism. </w:t>
      </w:r>
    </w:p>
    <w:p w14:paraId="7E1FA677" w14:textId="77777777" w:rsidR="00EF4BD5" w:rsidRPr="005D22B0" w:rsidRDefault="00EF4BD5"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1F42132D"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i/>
          <w:color w:val="000000"/>
          <w:sz w:val="24"/>
          <w:szCs w:val="24"/>
        </w:rPr>
        <w:t>Smart tourism applications for heritage cities</w:t>
      </w:r>
    </w:p>
    <w:p w14:paraId="44E66736" w14:textId="77777777" w:rsidR="00EF4BD5" w:rsidRPr="005D22B0" w:rsidRDefault="00EF4BD5" w:rsidP="005D22B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56124F7E" w14:textId="23A1583B" w:rsidR="00EF4BD5" w:rsidRPr="005D22B0" w:rsidRDefault="00176290" w:rsidP="005D22B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Smart tourism is transforming heritage cities by integrating digital technologies, such as AR, VR, AI</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the </w:t>
      </w:r>
      <w:proofErr w:type="spellStart"/>
      <w:r w:rsidRPr="005D22B0">
        <w:rPr>
          <w:rFonts w:ascii="Times New Roman" w:eastAsia="Times New Roman" w:hAnsi="Times New Roman" w:cs="Times New Roman"/>
          <w:color w:val="000000"/>
          <w:sz w:val="24"/>
          <w:szCs w:val="24"/>
        </w:rPr>
        <w:t>IoT</w:t>
      </w:r>
      <w:proofErr w:type="spellEnd"/>
      <w:r w:rsidRPr="005D22B0">
        <w:rPr>
          <w:rFonts w:ascii="Times New Roman" w:eastAsia="Times New Roman" w:hAnsi="Times New Roman" w:cs="Times New Roman"/>
          <w:color w:val="000000"/>
          <w:sz w:val="24"/>
          <w:szCs w:val="24"/>
        </w:rPr>
        <w:t>, to enhance visitor experiences and ensure sustainable tourism planning and management (</w:t>
      </w:r>
      <w:proofErr w:type="spellStart"/>
      <w:r w:rsidRPr="005D22B0">
        <w:rPr>
          <w:rFonts w:ascii="Times New Roman" w:eastAsia="Times New Roman" w:hAnsi="Times New Roman" w:cs="Times New Roman"/>
          <w:color w:val="000000"/>
          <w:sz w:val="24"/>
          <w:szCs w:val="24"/>
        </w:rPr>
        <w:t>Gretzel</w:t>
      </w:r>
      <w:proofErr w:type="spellEnd"/>
      <w:r w:rsidRPr="005D22B0">
        <w:rPr>
          <w:rFonts w:ascii="Times New Roman" w:eastAsia="Times New Roman" w:hAnsi="Times New Roman" w:cs="Times New Roman"/>
          <w:color w:val="000000"/>
          <w:sz w:val="24"/>
          <w:szCs w:val="24"/>
        </w:rPr>
        <w:t xml:space="preserve"> et al., 2020). Heritage cities are historically and culturally significant urban areas that preserve architectural landmarks, monuments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traditions, playing a crucial role in local and global history (Di </w:t>
      </w:r>
      <w:proofErr w:type="spellStart"/>
      <w:r w:rsidRPr="005D22B0">
        <w:rPr>
          <w:rFonts w:ascii="Times New Roman" w:eastAsia="Times New Roman" w:hAnsi="Times New Roman" w:cs="Times New Roman"/>
          <w:color w:val="000000"/>
          <w:sz w:val="24"/>
          <w:szCs w:val="24"/>
        </w:rPr>
        <w:t>Giovine</w:t>
      </w:r>
      <w:proofErr w:type="spellEnd"/>
      <w:r w:rsidRPr="005D22B0">
        <w:rPr>
          <w:rFonts w:ascii="Times New Roman" w:eastAsia="Times New Roman" w:hAnsi="Times New Roman" w:cs="Times New Roman"/>
          <w:color w:val="000000"/>
          <w:sz w:val="24"/>
          <w:szCs w:val="24"/>
        </w:rPr>
        <w:t>, 2020). These cities must balance preserving their heritage while also meeting the needs of modern tourists. However, they face challenges such as over-</w:t>
      </w:r>
      <w:r w:rsidRPr="005D22B0">
        <w:rPr>
          <w:rFonts w:ascii="Times New Roman" w:eastAsia="Times New Roman" w:hAnsi="Times New Roman" w:cs="Times New Roman"/>
          <w:color w:val="000000"/>
          <w:sz w:val="24"/>
          <w:szCs w:val="24"/>
        </w:rPr>
        <w:lastRenderedPageBreak/>
        <w:t>tourism, environmental change</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urbanisation, which can lead to congestion, commercialisation</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damage to historical sites (</w:t>
      </w:r>
      <w:proofErr w:type="spellStart"/>
      <w:r w:rsidRPr="005D22B0">
        <w:rPr>
          <w:rFonts w:ascii="Times New Roman" w:eastAsia="Times New Roman" w:hAnsi="Times New Roman" w:cs="Times New Roman"/>
          <w:color w:val="000000"/>
          <w:sz w:val="24"/>
          <w:szCs w:val="24"/>
        </w:rPr>
        <w:t>Seraphin</w:t>
      </w:r>
      <w:proofErr w:type="spellEnd"/>
      <w:r w:rsidRPr="005D22B0">
        <w:rPr>
          <w:rFonts w:ascii="Times New Roman" w:eastAsia="Times New Roman" w:hAnsi="Times New Roman" w:cs="Times New Roman"/>
          <w:color w:val="000000"/>
          <w:sz w:val="24"/>
          <w:szCs w:val="24"/>
        </w:rPr>
        <w:t xml:space="preserve"> et al., 2020). To address these challenges, many historic cities integrate smart tourism and digital technology to safeguard their heritage while adapting to modern needs. Tools such as mobile apps, AR</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VR enable visitors to experience virtual tours and interactive historical reconstructions, thus helping to manage tourist numbers and reduce environmental impact (</w:t>
      </w:r>
      <w:proofErr w:type="spellStart"/>
      <w:r w:rsidRPr="005D22B0">
        <w:rPr>
          <w:rFonts w:ascii="Times New Roman" w:eastAsia="Times New Roman" w:hAnsi="Times New Roman" w:cs="Times New Roman"/>
          <w:color w:val="000000"/>
          <w:sz w:val="24"/>
          <w:szCs w:val="24"/>
        </w:rPr>
        <w:t>Gretzel</w:t>
      </w:r>
      <w:proofErr w:type="spellEnd"/>
      <w:r w:rsidRPr="005D22B0">
        <w:rPr>
          <w:rFonts w:ascii="Times New Roman" w:eastAsia="Times New Roman" w:hAnsi="Times New Roman" w:cs="Times New Roman"/>
          <w:color w:val="000000"/>
          <w:sz w:val="24"/>
          <w:szCs w:val="24"/>
        </w:rPr>
        <w:t xml:space="preserve"> et al., 2020; </w:t>
      </w:r>
      <w:proofErr w:type="spellStart"/>
      <w:r w:rsidRPr="005D22B0">
        <w:rPr>
          <w:rFonts w:ascii="Times New Roman" w:eastAsia="Times New Roman" w:hAnsi="Times New Roman" w:cs="Times New Roman"/>
          <w:color w:val="000000"/>
          <w:sz w:val="24"/>
          <w:szCs w:val="24"/>
        </w:rPr>
        <w:t>Neuhofer</w:t>
      </w:r>
      <w:proofErr w:type="spellEnd"/>
      <w:r w:rsidRPr="005D22B0">
        <w:rPr>
          <w:rFonts w:ascii="Times New Roman" w:eastAsia="Times New Roman" w:hAnsi="Times New Roman" w:cs="Times New Roman"/>
          <w:color w:val="000000"/>
          <w:sz w:val="24"/>
          <w:szCs w:val="24"/>
        </w:rPr>
        <w:t xml:space="preserve"> &amp; </w:t>
      </w:r>
      <w:proofErr w:type="spellStart"/>
      <w:r w:rsidRPr="005D22B0">
        <w:rPr>
          <w:rFonts w:ascii="Times New Roman" w:eastAsia="Times New Roman" w:hAnsi="Times New Roman" w:cs="Times New Roman"/>
          <w:color w:val="000000"/>
          <w:sz w:val="24"/>
          <w:szCs w:val="24"/>
        </w:rPr>
        <w:t>Buhalis</w:t>
      </w:r>
      <w:proofErr w:type="spellEnd"/>
      <w:r w:rsidRPr="005D22B0">
        <w:rPr>
          <w:rFonts w:ascii="Times New Roman" w:eastAsia="Times New Roman" w:hAnsi="Times New Roman" w:cs="Times New Roman"/>
          <w:color w:val="000000"/>
          <w:sz w:val="24"/>
          <w:szCs w:val="24"/>
        </w:rPr>
        <w:t>, 2021).</w:t>
      </w:r>
    </w:p>
    <w:p w14:paraId="17807C8D" w14:textId="1F032116" w:rsidR="00EF4BD5" w:rsidRPr="005D22B0" w:rsidRDefault="00176290" w:rsidP="005D22B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The commercialisation of heritage raises concerns about cultural authenticity, as some traditions may be altered to cater to tourist expectations. To maintain historical integrity while ensuring economic growth, heritage cities must implement strict zoning laws, urban planning strategies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sustainable and smart tourism initiatives (Richards, 2021). Strategies such as promoting domestic tourism, utilising digital tourism platforms</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supporting local businesses can help historic cities remain resilient and safeguard their cultural and historical legacy for future generations.</w:t>
      </w:r>
    </w:p>
    <w:p w14:paraId="3736F6A7" w14:textId="1777DAD2" w:rsidR="00EF4BD5" w:rsidRPr="005D22B0" w:rsidRDefault="00176290" w:rsidP="005D22B0">
      <w:pPr>
        <w:pBdr>
          <w:top w:val="nil"/>
          <w:left w:val="nil"/>
          <w:bottom w:val="nil"/>
          <w:right w:val="nil"/>
          <w:between w:val="nil"/>
        </w:pBdr>
        <w:spacing w:after="0" w:line="240" w:lineRule="auto"/>
        <w:ind w:firstLine="721"/>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AR and VR technologies enable visitors to explore historical sites interactively, providing real-time historical overlays and virtual tours, thereby making tourism more immersive while reducing environmental impact (</w:t>
      </w:r>
      <w:proofErr w:type="spellStart"/>
      <w:r w:rsidRPr="005D22B0">
        <w:rPr>
          <w:rFonts w:ascii="Times New Roman" w:eastAsia="Times New Roman" w:hAnsi="Times New Roman" w:cs="Times New Roman"/>
          <w:color w:val="000000"/>
          <w:sz w:val="24"/>
          <w:szCs w:val="24"/>
        </w:rPr>
        <w:t>Neuhofer</w:t>
      </w:r>
      <w:proofErr w:type="spellEnd"/>
      <w:r w:rsidRPr="005D22B0">
        <w:rPr>
          <w:rFonts w:ascii="Times New Roman" w:eastAsia="Times New Roman" w:hAnsi="Times New Roman" w:cs="Times New Roman"/>
          <w:color w:val="000000"/>
          <w:sz w:val="24"/>
          <w:szCs w:val="24"/>
        </w:rPr>
        <w:t xml:space="preserve"> &amp; </w:t>
      </w:r>
      <w:proofErr w:type="spellStart"/>
      <w:r w:rsidRPr="005D22B0">
        <w:rPr>
          <w:rFonts w:ascii="Times New Roman" w:eastAsia="Times New Roman" w:hAnsi="Times New Roman" w:cs="Times New Roman"/>
          <w:color w:val="000000"/>
          <w:sz w:val="24"/>
          <w:szCs w:val="24"/>
        </w:rPr>
        <w:t>Buhalis</w:t>
      </w:r>
      <w:proofErr w:type="spellEnd"/>
      <w:r w:rsidRPr="005D22B0">
        <w:rPr>
          <w:rFonts w:ascii="Times New Roman" w:eastAsia="Times New Roman" w:hAnsi="Times New Roman" w:cs="Times New Roman"/>
          <w:color w:val="000000"/>
          <w:sz w:val="24"/>
          <w:szCs w:val="24"/>
        </w:rPr>
        <w:t xml:space="preserve">, 2021). Moreover, big data and </w:t>
      </w:r>
      <w:proofErr w:type="spellStart"/>
      <w:r w:rsidRPr="005D22B0">
        <w:rPr>
          <w:rFonts w:ascii="Times New Roman" w:eastAsia="Times New Roman" w:hAnsi="Times New Roman" w:cs="Times New Roman"/>
          <w:color w:val="000000"/>
          <w:sz w:val="24"/>
          <w:szCs w:val="24"/>
        </w:rPr>
        <w:t>IoT</w:t>
      </w:r>
      <w:proofErr w:type="spellEnd"/>
      <w:r w:rsidRPr="005D22B0">
        <w:rPr>
          <w:rFonts w:ascii="Times New Roman" w:eastAsia="Times New Roman" w:hAnsi="Times New Roman" w:cs="Times New Roman"/>
          <w:color w:val="000000"/>
          <w:sz w:val="24"/>
          <w:szCs w:val="24"/>
        </w:rPr>
        <w:t xml:space="preserve"> help manage visitor flows in crowded heritage sites, as seen in Amsterdam, Barcelona</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Venice, where digital monitoring systems distribute tourists across various locations to prevent congestion and damage to historical structures (Xiang et al., 2020; </w:t>
      </w:r>
      <w:proofErr w:type="spellStart"/>
      <w:r w:rsidRPr="005D22B0">
        <w:rPr>
          <w:rFonts w:ascii="Times New Roman" w:eastAsia="Times New Roman" w:hAnsi="Times New Roman" w:cs="Times New Roman"/>
          <w:color w:val="000000"/>
          <w:sz w:val="24"/>
          <w:szCs w:val="24"/>
        </w:rPr>
        <w:t>Seraphin</w:t>
      </w:r>
      <w:proofErr w:type="spellEnd"/>
      <w:r w:rsidRPr="005D22B0">
        <w:rPr>
          <w:rFonts w:ascii="Times New Roman" w:eastAsia="Times New Roman" w:hAnsi="Times New Roman" w:cs="Times New Roman"/>
          <w:color w:val="000000"/>
          <w:sz w:val="24"/>
          <w:szCs w:val="24"/>
        </w:rPr>
        <w:t xml:space="preserve"> et al., 2020). This is the fact that promotes eco-friendly behaviours, encouraging visitors to use sustainable transport and digital guides, reducing the reliance on printed materials (Li et al., 2021). Additionally, it aids in cultural preservation through 3D modelling and digital archiving, ensuring that historic sites remain accessible for future generations (</w:t>
      </w:r>
      <w:proofErr w:type="spellStart"/>
      <w:r w:rsidRPr="005D22B0">
        <w:rPr>
          <w:rFonts w:ascii="Times New Roman" w:eastAsia="Times New Roman" w:hAnsi="Times New Roman" w:cs="Times New Roman"/>
          <w:color w:val="000000"/>
          <w:sz w:val="24"/>
          <w:szCs w:val="24"/>
        </w:rPr>
        <w:t>Neuhofer</w:t>
      </w:r>
      <w:proofErr w:type="spellEnd"/>
      <w:r w:rsidRPr="005D22B0">
        <w:rPr>
          <w:rFonts w:ascii="Times New Roman" w:eastAsia="Times New Roman" w:hAnsi="Times New Roman" w:cs="Times New Roman"/>
          <w:color w:val="000000"/>
          <w:sz w:val="24"/>
          <w:szCs w:val="24"/>
        </w:rPr>
        <w:t xml:space="preserve"> &amp; </w:t>
      </w:r>
      <w:proofErr w:type="spellStart"/>
      <w:r w:rsidRPr="005D22B0">
        <w:rPr>
          <w:rFonts w:ascii="Times New Roman" w:eastAsia="Times New Roman" w:hAnsi="Times New Roman" w:cs="Times New Roman"/>
          <w:color w:val="000000"/>
          <w:sz w:val="24"/>
          <w:szCs w:val="24"/>
        </w:rPr>
        <w:t>Buhalis</w:t>
      </w:r>
      <w:proofErr w:type="spellEnd"/>
      <w:r w:rsidRPr="005D22B0">
        <w:rPr>
          <w:rFonts w:ascii="Times New Roman" w:eastAsia="Times New Roman" w:hAnsi="Times New Roman" w:cs="Times New Roman"/>
          <w:color w:val="000000"/>
          <w:sz w:val="24"/>
          <w:szCs w:val="24"/>
        </w:rPr>
        <w:t>, 2021).</w:t>
      </w:r>
    </w:p>
    <w:p w14:paraId="52A13ECE" w14:textId="193C2783" w:rsidR="00EF4BD5" w:rsidRPr="005D22B0" w:rsidRDefault="00176290" w:rsidP="005D22B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Despite its benefits, implementing smart tourism in heritage cities presents challenges. One major issue is the digital divide, as not all tourists have access to or knowledge of smart technologies, thus limiting inclusivity (Richards, 2021). Heritage cities must ensure user-friendly technology and provide alternative access, such as printed guides for those who are unfamiliar with digital tools. Another challenge is the over-commercialisation of cultural heritage, where heritage sites risk becoming profit-driven attractions rather than preservation sites (Cohen &amp; Cohen, 2019). To prevent this, heritage cities must balance technological advancements with cultural integrity, reinvesting tourism revenue into heritage conservation rather than prioritising profits. Additionally, virtual tourism, which has gained popularity during the COVID-19 pandemic, offers alternative revenue streams through online exhibitions and digital tours, ensuring economic resilience while maintaining tourism sustainability (</w:t>
      </w:r>
      <w:proofErr w:type="spellStart"/>
      <w:r w:rsidRPr="005D22B0">
        <w:rPr>
          <w:rFonts w:ascii="Times New Roman" w:eastAsia="Times New Roman" w:hAnsi="Times New Roman" w:cs="Times New Roman"/>
          <w:color w:val="000000"/>
          <w:sz w:val="24"/>
          <w:szCs w:val="24"/>
        </w:rPr>
        <w:t>Sigala</w:t>
      </w:r>
      <w:proofErr w:type="spellEnd"/>
      <w:r w:rsidRPr="005D22B0">
        <w:rPr>
          <w:rFonts w:ascii="Times New Roman" w:eastAsia="Times New Roman" w:hAnsi="Times New Roman" w:cs="Times New Roman"/>
          <w:color w:val="000000"/>
          <w:sz w:val="24"/>
          <w:szCs w:val="24"/>
        </w:rPr>
        <w:t>, 2020). By addressing these concerns, smart tourism can help heritage cities create a more engaging, sustainable</w:t>
      </w:r>
      <w:r w:rsid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inclusive tourism experience and preserve their historical and cultural legacy.</w:t>
      </w:r>
    </w:p>
    <w:p w14:paraId="0EF35262" w14:textId="77777777" w:rsidR="00EF4BD5" w:rsidRPr="005D22B0" w:rsidRDefault="00176290" w:rsidP="005D22B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 xml:space="preserve">Tourism destinations such as Ipoh Old Heritage Town can benefit from smart tourism solutions to attract youths and international travellers (MIDA, 2024). Moreover, several smart heritage tourism-related elements (initiatives) have been implemented according to the smart city action plan proposed </w:t>
      </w:r>
      <w:r w:rsidRPr="005D22B0">
        <w:rPr>
          <w:rFonts w:ascii="Times New Roman" w:hAnsi="Times New Roman" w:cs="Times New Roman"/>
          <w:sz w:val="24"/>
          <w:szCs w:val="24"/>
        </w:rPr>
        <w:t xml:space="preserve">by </w:t>
      </w:r>
      <w:proofErr w:type="spellStart"/>
      <w:r w:rsidRPr="005D22B0">
        <w:rPr>
          <w:rFonts w:ascii="Times New Roman" w:hAnsi="Times New Roman" w:cs="Times New Roman"/>
          <w:sz w:val="24"/>
          <w:szCs w:val="24"/>
        </w:rPr>
        <w:t>Majlis</w:t>
      </w:r>
      <w:proofErr w:type="spellEnd"/>
      <w:r w:rsidRPr="005D22B0">
        <w:rPr>
          <w:rFonts w:ascii="Times New Roman" w:hAnsi="Times New Roman" w:cs="Times New Roman"/>
          <w:sz w:val="24"/>
          <w:szCs w:val="24"/>
        </w:rPr>
        <w:t xml:space="preserve"> </w:t>
      </w:r>
      <w:proofErr w:type="spellStart"/>
      <w:r w:rsidRPr="005D22B0">
        <w:rPr>
          <w:rFonts w:ascii="Times New Roman" w:hAnsi="Times New Roman" w:cs="Times New Roman"/>
          <w:sz w:val="24"/>
          <w:szCs w:val="24"/>
        </w:rPr>
        <w:t>Bandaraya</w:t>
      </w:r>
      <w:proofErr w:type="spellEnd"/>
      <w:r w:rsidRPr="005D22B0">
        <w:rPr>
          <w:rFonts w:ascii="Times New Roman" w:hAnsi="Times New Roman" w:cs="Times New Roman"/>
          <w:sz w:val="24"/>
          <w:szCs w:val="24"/>
        </w:rPr>
        <w:t xml:space="preserve"> Ipoh (MBI). Notably</w:t>
      </w:r>
      <w:r w:rsidRPr="005D22B0">
        <w:rPr>
          <w:rFonts w:ascii="Times New Roman" w:eastAsia="Times New Roman" w:hAnsi="Times New Roman" w:cs="Times New Roman"/>
          <w:color w:val="000000"/>
          <w:sz w:val="24"/>
          <w:szCs w:val="24"/>
        </w:rPr>
        <w:t>, visitors’ opinions play a crucial role in determining the reputation and popularity of a heritage site (Smith &amp; Richards, 2020) and offer a strategic intervention in adopting cutting-edge technologies for smart heritage tourism. This also helps to preserve and present cultural and historical elements effectively and enhances visitor experience, as authenticity remains a key motivator for heritage tourism (</w:t>
      </w:r>
      <w:proofErr w:type="spellStart"/>
      <w:r w:rsidRPr="005D22B0">
        <w:rPr>
          <w:rFonts w:ascii="Times New Roman" w:eastAsia="Times New Roman" w:hAnsi="Times New Roman" w:cs="Times New Roman"/>
          <w:color w:val="000000"/>
          <w:sz w:val="24"/>
          <w:szCs w:val="24"/>
        </w:rPr>
        <w:t>Garrod</w:t>
      </w:r>
      <w:proofErr w:type="spellEnd"/>
      <w:r w:rsidRPr="005D22B0">
        <w:rPr>
          <w:rFonts w:ascii="Times New Roman" w:eastAsia="Times New Roman" w:hAnsi="Times New Roman" w:cs="Times New Roman"/>
          <w:color w:val="000000"/>
          <w:sz w:val="24"/>
          <w:szCs w:val="24"/>
        </w:rPr>
        <w:t xml:space="preserve"> &amp; </w:t>
      </w:r>
      <w:proofErr w:type="spellStart"/>
      <w:r w:rsidRPr="005D22B0">
        <w:rPr>
          <w:rFonts w:ascii="Times New Roman" w:eastAsia="Times New Roman" w:hAnsi="Times New Roman" w:cs="Times New Roman"/>
          <w:color w:val="000000"/>
          <w:sz w:val="24"/>
          <w:szCs w:val="24"/>
        </w:rPr>
        <w:t>Fyall</w:t>
      </w:r>
      <w:proofErr w:type="spellEnd"/>
      <w:r w:rsidRPr="005D22B0">
        <w:rPr>
          <w:rFonts w:ascii="Times New Roman" w:eastAsia="Times New Roman" w:hAnsi="Times New Roman" w:cs="Times New Roman"/>
          <w:color w:val="000000"/>
          <w:sz w:val="24"/>
          <w:szCs w:val="24"/>
        </w:rPr>
        <w:t>, 2018). Furthermore, it enriches visitor perception by making sites more engaging and forward-thinking (</w:t>
      </w:r>
      <w:proofErr w:type="spellStart"/>
      <w:r w:rsidRPr="005D22B0">
        <w:rPr>
          <w:rFonts w:ascii="Times New Roman" w:eastAsia="Times New Roman" w:hAnsi="Times New Roman" w:cs="Times New Roman"/>
          <w:color w:val="000000"/>
          <w:sz w:val="24"/>
          <w:szCs w:val="24"/>
        </w:rPr>
        <w:t>Neuhofer</w:t>
      </w:r>
      <w:proofErr w:type="spellEnd"/>
      <w:r w:rsidRPr="005D22B0">
        <w:rPr>
          <w:rFonts w:ascii="Times New Roman" w:eastAsia="Times New Roman" w:hAnsi="Times New Roman" w:cs="Times New Roman"/>
          <w:color w:val="000000"/>
          <w:sz w:val="24"/>
          <w:szCs w:val="24"/>
        </w:rPr>
        <w:t xml:space="preserve"> et al., 2019). In addition, safety and hygiene significantly impact visitor satisfaction, as </w:t>
      </w:r>
      <w:r w:rsidRPr="005D22B0">
        <w:rPr>
          <w:rFonts w:ascii="Times New Roman" w:eastAsia="Times New Roman" w:hAnsi="Times New Roman" w:cs="Times New Roman"/>
          <w:color w:val="000000"/>
          <w:sz w:val="24"/>
          <w:szCs w:val="24"/>
        </w:rPr>
        <w:lastRenderedPageBreak/>
        <w:t xml:space="preserve">well-maintained and hygienic sites foster trust and encourage positive word-of-mouth recommendations (Lee &amp; </w:t>
      </w:r>
      <w:proofErr w:type="spellStart"/>
      <w:r w:rsidRPr="005D22B0">
        <w:rPr>
          <w:rFonts w:ascii="Times New Roman" w:eastAsia="Times New Roman" w:hAnsi="Times New Roman" w:cs="Times New Roman"/>
          <w:color w:val="000000"/>
          <w:sz w:val="24"/>
          <w:szCs w:val="24"/>
        </w:rPr>
        <w:t>Tussyadiah</w:t>
      </w:r>
      <w:proofErr w:type="spellEnd"/>
      <w:r w:rsidRPr="005D22B0">
        <w:rPr>
          <w:rFonts w:ascii="Times New Roman" w:eastAsia="Times New Roman" w:hAnsi="Times New Roman" w:cs="Times New Roman"/>
          <w:color w:val="000000"/>
          <w:sz w:val="24"/>
          <w:szCs w:val="24"/>
        </w:rPr>
        <w:t xml:space="preserve">, 2021). All these will be appraised through the visitors’ perceived experiences, as in the case of Ipoh Old Heritage Town. </w:t>
      </w:r>
    </w:p>
    <w:p w14:paraId="27AC4282" w14:textId="77777777" w:rsidR="00EF4BD5" w:rsidRDefault="00EF4BD5"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4BC65453" w14:textId="77777777" w:rsidR="005D22B0" w:rsidRPr="005D22B0" w:rsidRDefault="005D22B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68044F4"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sidRPr="005D22B0">
        <w:rPr>
          <w:rFonts w:ascii="Times New Roman" w:eastAsia="Times New Roman" w:hAnsi="Times New Roman" w:cs="Times New Roman"/>
          <w:b/>
          <w:color w:val="000000"/>
          <w:sz w:val="24"/>
          <w:szCs w:val="24"/>
        </w:rPr>
        <w:t>Methodology</w:t>
      </w:r>
    </w:p>
    <w:p w14:paraId="51E2024E" w14:textId="77777777" w:rsidR="00EF4BD5" w:rsidRPr="005D22B0" w:rsidRDefault="00EF4BD5" w:rsidP="005D22B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667F56FB"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i/>
          <w:color w:val="000000"/>
          <w:sz w:val="24"/>
          <w:szCs w:val="24"/>
        </w:rPr>
        <w:t>Introduction to the study area</w:t>
      </w:r>
    </w:p>
    <w:p w14:paraId="3E38C38F" w14:textId="77777777"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 xml:space="preserve"> </w:t>
      </w:r>
    </w:p>
    <w:p w14:paraId="22B31FC4" w14:textId="18AAAD39" w:rsidR="00EF4BD5" w:rsidRPr="005D22B0" w:rsidRDefault="00176290" w:rsidP="005D22B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The study area (Figure 1), Ipoh Old Heritage Town, which is located in the heart of Ipoh City, is situated in the western part of the Kinta District. The area is well-connected through major transportation routes, with the North-South Expressway serving as its primary access point. Additionally, two main transportation terminals, Ipoh Bus Terminal and Ipoh Railway Station, enhance its connectivity and accessibility, facilitating domestic and international tourist arrivals. This designated area encompasses the city's historical core, which is characterised by well-preserved colonial architecture, cultural landmarks</w:t>
      </w:r>
      <w:r w:rsidR="005D22B0">
        <w:rPr>
          <w:rFonts w:ascii="Times New Roman" w:eastAsia="Times New Roman" w:hAnsi="Times New Roman" w:cs="Times New Roman"/>
          <w:sz w:val="24"/>
          <w:szCs w:val="24"/>
        </w:rPr>
        <w:t xml:space="preserve"> and</w:t>
      </w:r>
      <w:r w:rsidRPr="005D22B0">
        <w:rPr>
          <w:rFonts w:ascii="Times New Roman" w:eastAsia="Times New Roman" w:hAnsi="Times New Roman" w:cs="Times New Roman"/>
          <w:sz w:val="24"/>
          <w:szCs w:val="24"/>
        </w:rPr>
        <w:t xml:space="preserve"> a rich heritage that reflects Ipoh’s significance as a former tin mining town, becoming one of the popular heritage tourism destinations in Perak State.</w:t>
      </w:r>
    </w:p>
    <w:p w14:paraId="4CD65B5F" w14:textId="77777777" w:rsidR="00EF4BD5" w:rsidRDefault="00EF4BD5">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567C3C0E" w14:textId="77777777" w:rsidR="00EF4BD5" w:rsidRPr="005D22B0" w:rsidRDefault="00176290"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color w:val="FF0000"/>
          <w:sz w:val="24"/>
          <w:szCs w:val="24"/>
        </w:rPr>
      </w:pPr>
      <w:r w:rsidRPr="005D22B0">
        <w:rPr>
          <w:rFonts w:ascii="Times New Roman" w:hAnsi="Times New Roman" w:cs="Times New Roman"/>
          <w:noProof/>
          <w:sz w:val="24"/>
          <w:szCs w:val="24"/>
          <w:lang w:val="en-MY"/>
        </w:rPr>
        <w:drawing>
          <wp:inline distT="0" distB="0" distL="0" distR="0" wp14:anchorId="2D976DC2" wp14:editId="14ED280C">
            <wp:extent cx="5009515" cy="4229100"/>
            <wp:effectExtent l="0" t="0" r="635" b="0"/>
            <wp:docPr id="1158705285" name="image2.png"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map of a city&#10;&#10;AI-generated content may be incorrect."/>
                    <pic:cNvPicPr preferRelativeResize="0"/>
                  </pic:nvPicPr>
                  <pic:blipFill>
                    <a:blip r:embed="rId7"/>
                    <a:srcRect l="9252" t="247" r="9365" b="4316"/>
                    <a:stretch>
                      <a:fillRect/>
                    </a:stretch>
                  </pic:blipFill>
                  <pic:spPr>
                    <a:xfrm>
                      <a:off x="0" y="0"/>
                      <a:ext cx="5016752" cy="4235210"/>
                    </a:xfrm>
                    <a:prstGeom prst="rect">
                      <a:avLst/>
                    </a:prstGeom>
                    <a:ln/>
                  </pic:spPr>
                </pic:pic>
              </a:graphicData>
            </a:graphic>
          </wp:inline>
        </w:drawing>
      </w:r>
    </w:p>
    <w:p w14:paraId="7718B82E" w14:textId="04A536AE" w:rsidR="00EF4BD5" w:rsidRPr="005D22B0" w:rsidRDefault="005D22B0">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76290" w:rsidRPr="005D22B0">
        <w:rPr>
          <w:rFonts w:ascii="Times New Roman" w:eastAsia="Times New Roman" w:hAnsi="Times New Roman" w:cs="Times New Roman"/>
          <w:color w:val="000000"/>
          <w:sz w:val="24"/>
          <w:szCs w:val="24"/>
        </w:rPr>
        <w:t>Source: The authors, 2024</w:t>
      </w:r>
    </w:p>
    <w:p w14:paraId="0A5EA76A" w14:textId="77777777" w:rsidR="00EF4BD5" w:rsidRPr="005D22B0" w:rsidRDefault="00EF4BD5">
      <w:pPr>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rPr>
      </w:pPr>
    </w:p>
    <w:p w14:paraId="4F54EBFB" w14:textId="512F5996" w:rsidR="00EF4BD5" w:rsidRPr="005D22B0" w:rsidRDefault="00176290" w:rsidP="005D22B0">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b/>
          <w:sz w:val="24"/>
          <w:szCs w:val="24"/>
        </w:rPr>
        <w:t xml:space="preserve">Figure 1. </w:t>
      </w:r>
      <w:r w:rsidRPr="005D22B0">
        <w:rPr>
          <w:rFonts w:ascii="Times New Roman" w:eastAsia="Times New Roman" w:hAnsi="Times New Roman" w:cs="Times New Roman"/>
          <w:sz w:val="24"/>
          <w:szCs w:val="24"/>
        </w:rPr>
        <w:t>Map of the study area (Old Ipoh Heritage Town) and distribution of heritage buildings</w:t>
      </w:r>
    </w:p>
    <w:p w14:paraId="07EDD221" w14:textId="77777777"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i/>
          <w:color w:val="000000"/>
          <w:sz w:val="24"/>
          <w:szCs w:val="24"/>
        </w:rPr>
        <w:lastRenderedPageBreak/>
        <w:t>Methods of data collection</w:t>
      </w:r>
    </w:p>
    <w:p w14:paraId="49A2FC94" w14:textId="77777777" w:rsidR="00EF4BD5" w:rsidRPr="005D22B0" w:rsidRDefault="00EF4BD5">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0CC08346" w14:textId="3D19E8E3" w:rsidR="00EF4BD5" w:rsidRPr="005D22B0" w:rsidRDefault="00176290">
      <w:pPr>
        <w:spacing w:after="0" w:line="240" w:lineRule="auto"/>
        <w:ind w:hanging="2"/>
        <w:jc w:val="both"/>
        <w:rPr>
          <w:rFonts w:ascii="Times New Roman" w:hAnsi="Times New Roman" w:cs="Times New Roman"/>
          <w:sz w:val="24"/>
          <w:szCs w:val="24"/>
        </w:rPr>
      </w:pPr>
      <w:r w:rsidRPr="005D22B0">
        <w:rPr>
          <w:rFonts w:ascii="Times New Roman" w:hAnsi="Times New Roman" w:cs="Times New Roman"/>
          <w:sz w:val="24"/>
          <w:szCs w:val="24"/>
        </w:rPr>
        <w:t>This study employed a visitors’ questionnaire survey, administered face-to-face using a QR Code Scanner or a Google Form</w:t>
      </w:r>
      <w:r w:rsidR="005D22B0" w:rsidRP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thus employed non-probability sampling. Therefore, the results are only representative of the respondents, rather than the total population. Besides that, it involves observation of sites where heritage buildings are distributed to gain information related to the existing elements of smart heritage tourism, such as types and distributions</w:t>
      </w:r>
      <w:r w:rsidR="005D22B0" w:rsidRP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operations as implemented based on the Ipoh Smart City Action Plan by </w:t>
      </w:r>
      <w:proofErr w:type="spellStart"/>
      <w:r w:rsidRPr="005D22B0">
        <w:rPr>
          <w:rFonts w:ascii="Times New Roman" w:hAnsi="Times New Roman" w:cs="Times New Roman"/>
          <w:sz w:val="24"/>
          <w:szCs w:val="24"/>
        </w:rPr>
        <w:t>Majlis</w:t>
      </w:r>
      <w:proofErr w:type="spellEnd"/>
      <w:r w:rsidRPr="005D22B0">
        <w:rPr>
          <w:rFonts w:ascii="Times New Roman" w:hAnsi="Times New Roman" w:cs="Times New Roman"/>
          <w:sz w:val="24"/>
          <w:szCs w:val="24"/>
        </w:rPr>
        <w:t xml:space="preserve"> </w:t>
      </w:r>
      <w:proofErr w:type="spellStart"/>
      <w:r w:rsidRPr="005D22B0">
        <w:rPr>
          <w:rFonts w:ascii="Times New Roman" w:hAnsi="Times New Roman" w:cs="Times New Roman"/>
          <w:sz w:val="24"/>
          <w:szCs w:val="24"/>
        </w:rPr>
        <w:t>Bandaraya</w:t>
      </w:r>
      <w:proofErr w:type="spellEnd"/>
      <w:r w:rsidRPr="005D22B0">
        <w:rPr>
          <w:rFonts w:ascii="Times New Roman" w:hAnsi="Times New Roman" w:cs="Times New Roman"/>
          <w:sz w:val="24"/>
          <w:szCs w:val="24"/>
        </w:rPr>
        <w:t xml:space="preserve"> Ipoh (MBI). The survey was conducted in three weeks, starting on 23 December 2024 and ending on 12 January 2025. The questionnaire is designed as a reliable tool to gather accurate and meaningful data, contributing to the overall success of the research. It includes two types of questions, closed-ended and open-ended</w:t>
      </w:r>
      <w:r w:rsidR="005D22B0" w:rsidRP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is divided into five sections consisting of: Section A- respondent profiles; Section B- visitors' behaviour and interest; Section C- perception of the existing smart heritage initiatives; Section D- understanding and future suggestions for smart heritage tourism initiatives; and Section E- general opinions and recommendations.</w:t>
      </w:r>
    </w:p>
    <w:p w14:paraId="5078CF2C" w14:textId="0A97CAE4" w:rsidR="00EF4BD5" w:rsidRPr="005D22B0" w:rsidRDefault="00176290">
      <w:pPr>
        <w:spacing w:after="0" w:line="240" w:lineRule="auto"/>
        <w:ind w:firstLine="720"/>
        <w:jc w:val="both"/>
        <w:rPr>
          <w:rFonts w:ascii="Times New Roman" w:hAnsi="Times New Roman" w:cs="Times New Roman"/>
          <w:sz w:val="24"/>
          <w:szCs w:val="24"/>
        </w:rPr>
      </w:pPr>
      <w:bookmarkStart w:id="2" w:name="_heading=h.v2gazll4j9se" w:colFirst="0" w:colLast="0"/>
      <w:bookmarkEnd w:id="2"/>
      <w:r w:rsidRPr="005D22B0">
        <w:rPr>
          <w:rFonts w:ascii="Times New Roman" w:hAnsi="Times New Roman" w:cs="Times New Roman"/>
          <w:sz w:val="24"/>
          <w:szCs w:val="24"/>
        </w:rPr>
        <w:t>The non-probability sampling technique used for this study is convenience sampling, which selects participants based on their accessibility to the researcher (</w:t>
      </w:r>
      <w:proofErr w:type="spellStart"/>
      <w:r w:rsidRPr="005D22B0">
        <w:rPr>
          <w:rFonts w:ascii="Times New Roman" w:hAnsi="Times New Roman" w:cs="Times New Roman"/>
          <w:sz w:val="24"/>
          <w:szCs w:val="24"/>
        </w:rPr>
        <w:t>Golzar</w:t>
      </w:r>
      <w:proofErr w:type="spellEnd"/>
      <w:r w:rsidRPr="005D22B0">
        <w:rPr>
          <w:rFonts w:ascii="Times New Roman" w:hAnsi="Times New Roman" w:cs="Times New Roman"/>
          <w:sz w:val="24"/>
          <w:szCs w:val="24"/>
        </w:rPr>
        <w:t xml:space="preserve"> et al., 2022). The sample size is based on </w:t>
      </w:r>
      <w:proofErr w:type="spellStart"/>
      <w:r w:rsidRPr="005D22B0">
        <w:rPr>
          <w:rFonts w:ascii="Times New Roman" w:hAnsi="Times New Roman" w:cs="Times New Roman"/>
          <w:sz w:val="24"/>
          <w:szCs w:val="24"/>
        </w:rPr>
        <w:t>Krejcie</w:t>
      </w:r>
      <w:proofErr w:type="spellEnd"/>
      <w:r w:rsidRPr="005D22B0">
        <w:rPr>
          <w:rFonts w:ascii="Times New Roman" w:hAnsi="Times New Roman" w:cs="Times New Roman"/>
          <w:sz w:val="24"/>
          <w:szCs w:val="24"/>
        </w:rPr>
        <w:t xml:space="preserve"> and Morgan's (1970) recommendations, with a total of approximately 843,265 recorded visitors in 2022 (Tourism Malaysia, 2019). The calculated sample size with a confidence level of 90%</w:t>
      </w:r>
      <w:r w:rsidR="005D22B0" w:rsidRPr="005D22B0">
        <w:rPr>
          <w:rFonts w:ascii="Times New Roman" w:hAnsi="Times New Roman" w:cs="Times New Roman"/>
          <w:sz w:val="24"/>
          <w:szCs w:val="24"/>
        </w:rPr>
        <w:t xml:space="preserve"> or</w:t>
      </w:r>
      <w:r w:rsidRPr="005D22B0">
        <w:rPr>
          <w:rFonts w:ascii="Times New Roman" w:hAnsi="Times New Roman" w:cs="Times New Roman"/>
          <w:sz w:val="24"/>
          <w:szCs w:val="24"/>
        </w:rPr>
        <w:t xml:space="preserve"> 3.841</w:t>
      </w:r>
      <w:r w:rsidR="005D22B0" w:rsidRP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a margin of error of 10% is established at 100 samples. This sample size is considered acceptable for providing reliable results.</w:t>
      </w:r>
    </w:p>
    <w:p w14:paraId="45B0B469" w14:textId="77777777" w:rsidR="00EF4BD5" w:rsidRDefault="00EF4BD5">
      <w:pPr>
        <w:spacing w:after="0" w:line="240" w:lineRule="auto"/>
        <w:ind w:firstLine="720"/>
        <w:jc w:val="both"/>
        <w:rPr>
          <w:rFonts w:ascii="Times New Roman" w:hAnsi="Times New Roman" w:cs="Times New Roman"/>
        </w:rPr>
      </w:pPr>
    </w:p>
    <w:p w14:paraId="52328604" w14:textId="77777777" w:rsidR="005D22B0" w:rsidRPr="005D22B0" w:rsidRDefault="005D22B0">
      <w:pPr>
        <w:spacing w:after="0" w:line="240" w:lineRule="auto"/>
        <w:ind w:firstLine="720"/>
        <w:jc w:val="both"/>
        <w:rPr>
          <w:rFonts w:ascii="Times New Roman" w:hAnsi="Times New Roman" w:cs="Times New Roman"/>
        </w:rPr>
      </w:pPr>
    </w:p>
    <w:p w14:paraId="2705E96D" w14:textId="77777777"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Results and discussions</w:t>
      </w:r>
    </w:p>
    <w:p w14:paraId="28D8C6CD" w14:textId="77777777"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b/>
          <w:color w:val="000000"/>
          <w:sz w:val="24"/>
          <w:szCs w:val="24"/>
        </w:rPr>
        <w:t xml:space="preserve"> </w:t>
      </w:r>
    </w:p>
    <w:p w14:paraId="1F4F75E6" w14:textId="77777777"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i/>
          <w:color w:val="000000"/>
          <w:sz w:val="24"/>
          <w:szCs w:val="24"/>
        </w:rPr>
        <w:t>Visitors’ demographic profiles</w:t>
      </w:r>
    </w:p>
    <w:p w14:paraId="466AC0B6" w14:textId="77777777" w:rsidR="00EF4BD5" w:rsidRPr="005D22B0" w:rsidRDefault="00EF4BD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86FDCE3" w14:textId="683858BB" w:rsidR="00EF4BD5" w:rsidRDefault="00176290">
      <w:pPr>
        <w:tabs>
          <w:tab w:val="left" w:pos="2215"/>
        </w:tabs>
        <w:spacing w:after="0" w:line="240" w:lineRule="auto"/>
        <w:ind w:hanging="2"/>
        <w:jc w:val="both"/>
        <w:rPr>
          <w:rFonts w:ascii="Times New Roman" w:hAnsi="Times New Roman" w:cs="Times New Roman"/>
          <w:sz w:val="24"/>
          <w:szCs w:val="24"/>
        </w:rPr>
      </w:pPr>
      <w:r w:rsidRPr="005D22B0">
        <w:rPr>
          <w:rFonts w:ascii="Times New Roman" w:hAnsi="Times New Roman" w:cs="Times New Roman"/>
          <w:sz w:val="24"/>
          <w:szCs w:val="24"/>
        </w:rPr>
        <w:t xml:space="preserve">The demographic profile discussed in various features, such as gender, age, race, occupation, income, education level and visitors' usual place of residence, provides a reliable background of </w:t>
      </w:r>
      <w:r w:rsidRPr="005D22B0">
        <w:rPr>
          <w:rFonts w:ascii="Times New Roman" w:hAnsi="Times New Roman" w:cs="Times New Roman"/>
          <w:color w:val="000000"/>
          <w:sz w:val="24"/>
          <w:szCs w:val="24"/>
        </w:rPr>
        <w:t>the respondents. From Figure 1, of the 100 respondents, 68% were females, while 32% were males. They belong to the age group of 19–30 years (86%), followed by 31–40 years (11%). The percentages for the 41–50 years, 51–60 years</w:t>
      </w:r>
      <w:r w:rsidR="005D22B0" w:rsidRPr="005D22B0">
        <w:rPr>
          <w:rFonts w:ascii="Times New Roman" w:hAnsi="Times New Roman" w:cs="Times New Roman"/>
          <w:color w:val="000000"/>
          <w:sz w:val="24"/>
          <w:szCs w:val="24"/>
        </w:rPr>
        <w:t xml:space="preserve"> and</w:t>
      </w:r>
      <w:r w:rsidRPr="005D22B0">
        <w:rPr>
          <w:rFonts w:ascii="Times New Roman" w:hAnsi="Times New Roman" w:cs="Times New Roman"/>
          <w:color w:val="000000"/>
          <w:sz w:val="24"/>
          <w:szCs w:val="24"/>
        </w:rPr>
        <w:t xml:space="preserve"> 60 years and above age groups are each 1%. In terms of race, the respondents consist of 96% Malay, 3% Chinese</w:t>
      </w:r>
      <w:r w:rsidR="005D22B0" w:rsidRPr="005D22B0">
        <w:rPr>
          <w:rFonts w:ascii="Times New Roman" w:hAnsi="Times New Roman" w:cs="Times New Roman"/>
          <w:color w:val="000000"/>
          <w:sz w:val="24"/>
          <w:szCs w:val="24"/>
        </w:rPr>
        <w:t xml:space="preserve"> and</w:t>
      </w:r>
      <w:r w:rsidRPr="005D22B0">
        <w:rPr>
          <w:rFonts w:ascii="Times New Roman" w:hAnsi="Times New Roman" w:cs="Times New Roman"/>
          <w:color w:val="000000"/>
          <w:sz w:val="24"/>
          <w:szCs w:val="24"/>
        </w:rPr>
        <w:t xml:space="preserve"> 1% Indian. The majority of individuals are students, accounting for 47% of the sample. Other groups include those in the government sector (29%), the private sector (23%)</w:t>
      </w:r>
      <w:r w:rsidR="005D22B0" w:rsidRPr="005D22B0">
        <w:rPr>
          <w:rFonts w:ascii="Times New Roman" w:hAnsi="Times New Roman" w:cs="Times New Roman"/>
          <w:color w:val="000000"/>
          <w:sz w:val="24"/>
          <w:szCs w:val="24"/>
        </w:rPr>
        <w:t xml:space="preserve"> and</w:t>
      </w:r>
      <w:r w:rsidRPr="005D22B0">
        <w:rPr>
          <w:rFonts w:ascii="Times New Roman" w:hAnsi="Times New Roman" w:cs="Times New Roman"/>
          <w:color w:val="000000"/>
          <w:sz w:val="24"/>
          <w:szCs w:val="24"/>
        </w:rPr>
        <w:t xml:space="preserve"> retirees (1%). Their income levels are as follows: 65% earn below RM3,400, 25% earn between RM3,401 and RM7,694, 7% earn between RM7,695 and RM15,866</w:t>
      </w:r>
      <w:r w:rsidR="005D22B0" w:rsidRPr="005D22B0">
        <w:rPr>
          <w:rFonts w:ascii="Times New Roman" w:hAnsi="Times New Roman" w:cs="Times New Roman"/>
          <w:color w:val="000000"/>
          <w:sz w:val="24"/>
          <w:szCs w:val="24"/>
        </w:rPr>
        <w:t xml:space="preserve"> and</w:t>
      </w:r>
      <w:r w:rsidRPr="005D22B0">
        <w:rPr>
          <w:rFonts w:ascii="Times New Roman" w:hAnsi="Times New Roman" w:cs="Times New Roman"/>
          <w:color w:val="000000"/>
          <w:sz w:val="24"/>
          <w:szCs w:val="24"/>
        </w:rPr>
        <w:t xml:space="preserve"> only 1% earn above RM15,867. </w:t>
      </w:r>
      <w:r w:rsidRPr="005D22B0">
        <w:rPr>
          <w:rFonts w:ascii="Times New Roman" w:hAnsi="Times New Roman" w:cs="Times New Roman"/>
          <w:sz w:val="24"/>
          <w:szCs w:val="24"/>
        </w:rPr>
        <w:t>The highest level of education shows that the majority have a bachelor’s degree (66%), followed by a Diploma (27%), SPM (5%)</w:t>
      </w:r>
      <w:r w:rsidR="005D22B0" w:rsidRPr="005D22B0">
        <w:rPr>
          <w:rFonts w:ascii="Times New Roman" w:hAnsi="Times New Roman" w:cs="Times New Roman"/>
          <w:sz w:val="24"/>
          <w:szCs w:val="24"/>
        </w:rPr>
        <w:t xml:space="preserve"> and</w:t>
      </w:r>
      <w:r w:rsidRPr="005D22B0">
        <w:rPr>
          <w:rFonts w:ascii="Times New Roman" w:hAnsi="Times New Roman" w:cs="Times New Roman"/>
          <w:sz w:val="24"/>
          <w:szCs w:val="24"/>
        </w:rPr>
        <w:t xml:space="preserve"> a master’s degree (1%). Unsurprisingly, most of the visitors who participated in this study came from outside of Perak State (69%), followed by 22% of visitors from other districts; only 9% were local visitors due to the popularity of Ipoh City, which is considered the most underrated tourism destination in Asia in the years 2022 and 2025. Unfortunately, no foreign visitor was involved in this study. </w:t>
      </w:r>
    </w:p>
    <w:p w14:paraId="2368E987" w14:textId="77777777" w:rsidR="005D22B0" w:rsidRDefault="005D22B0">
      <w:pPr>
        <w:tabs>
          <w:tab w:val="left" w:pos="2215"/>
        </w:tabs>
        <w:spacing w:after="0" w:line="240" w:lineRule="auto"/>
        <w:ind w:hanging="2"/>
        <w:jc w:val="both"/>
        <w:rPr>
          <w:rFonts w:ascii="Times New Roman" w:hAnsi="Times New Roman" w:cs="Times New Roman"/>
          <w:sz w:val="24"/>
          <w:szCs w:val="24"/>
        </w:rPr>
      </w:pPr>
    </w:p>
    <w:p w14:paraId="76E82C45" w14:textId="77777777" w:rsidR="005D22B0" w:rsidRDefault="005D22B0">
      <w:pPr>
        <w:tabs>
          <w:tab w:val="left" w:pos="2215"/>
        </w:tabs>
        <w:spacing w:after="0" w:line="240" w:lineRule="auto"/>
        <w:ind w:hanging="2"/>
        <w:jc w:val="both"/>
        <w:rPr>
          <w:rFonts w:ascii="Times New Roman" w:hAnsi="Times New Roman" w:cs="Times New Roman"/>
          <w:sz w:val="24"/>
          <w:szCs w:val="24"/>
        </w:rPr>
      </w:pPr>
    </w:p>
    <w:p w14:paraId="03844155" w14:textId="77777777" w:rsidR="005D22B0" w:rsidRPr="005D22B0" w:rsidRDefault="005D22B0">
      <w:pPr>
        <w:tabs>
          <w:tab w:val="left" w:pos="2215"/>
        </w:tabs>
        <w:spacing w:after="0" w:line="240" w:lineRule="auto"/>
        <w:ind w:hanging="2"/>
        <w:jc w:val="both"/>
        <w:rPr>
          <w:rFonts w:ascii="Times New Roman" w:hAnsi="Times New Roman" w:cs="Times New Roman"/>
          <w:sz w:val="24"/>
          <w:szCs w:val="24"/>
        </w:rPr>
      </w:pPr>
    </w:p>
    <w:p w14:paraId="4679B0FA" w14:textId="77777777" w:rsidR="00EF4BD5" w:rsidRDefault="00EF4BD5">
      <w:pPr>
        <w:tabs>
          <w:tab w:val="left" w:pos="2215"/>
        </w:tabs>
        <w:spacing w:after="0" w:line="240" w:lineRule="auto"/>
        <w:ind w:hanging="2"/>
        <w:jc w:val="both"/>
        <w:rPr>
          <w:sz w:val="24"/>
          <w:szCs w:val="24"/>
        </w:rPr>
      </w:pPr>
    </w:p>
    <w:p w14:paraId="45874FB8" w14:textId="77777777" w:rsidR="00EF4BD5" w:rsidRPr="005D22B0" w:rsidRDefault="00176290">
      <w:pPr>
        <w:tabs>
          <w:tab w:val="left" w:pos="2215"/>
        </w:tabs>
        <w:spacing w:after="0" w:line="240" w:lineRule="auto"/>
        <w:ind w:hanging="2"/>
        <w:jc w:val="center"/>
        <w:rPr>
          <w:rFonts w:ascii="Times New Roman" w:hAnsi="Times New Roman" w:cs="Times New Roman"/>
          <w:sz w:val="24"/>
          <w:szCs w:val="24"/>
        </w:rPr>
      </w:pPr>
      <w:r w:rsidRPr="005D22B0">
        <w:rPr>
          <w:rFonts w:ascii="Times New Roman" w:hAnsi="Times New Roman" w:cs="Times New Roman"/>
          <w:b/>
          <w:sz w:val="24"/>
          <w:szCs w:val="24"/>
        </w:rPr>
        <w:lastRenderedPageBreak/>
        <w:t>Table 1.</w:t>
      </w:r>
      <w:r w:rsidRPr="005D22B0">
        <w:rPr>
          <w:rFonts w:ascii="Times New Roman" w:hAnsi="Times New Roman" w:cs="Times New Roman"/>
          <w:sz w:val="24"/>
          <w:szCs w:val="24"/>
        </w:rPr>
        <w:t xml:space="preserve"> Demographic profiles of respondents</w:t>
      </w:r>
    </w:p>
    <w:p w14:paraId="730A2B12" w14:textId="77777777" w:rsidR="00EF4BD5" w:rsidRPr="005D22B0" w:rsidRDefault="00EF4BD5">
      <w:pPr>
        <w:tabs>
          <w:tab w:val="left" w:pos="2215"/>
        </w:tabs>
        <w:spacing w:after="0" w:line="240" w:lineRule="auto"/>
        <w:ind w:hanging="2"/>
        <w:jc w:val="center"/>
        <w:rPr>
          <w:rFonts w:ascii="Times New Roman" w:hAnsi="Times New Roman" w:cs="Times New Roman"/>
          <w:sz w:val="24"/>
          <w:szCs w:val="24"/>
        </w:rPr>
      </w:pPr>
    </w:p>
    <w:tbl>
      <w:tblPr>
        <w:tblStyle w:val="a0"/>
        <w:tblW w:w="921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2557"/>
        <w:gridCol w:w="2835"/>
        <w:gridCol w:w="1815"/>
        <w:gridCol w:w="2012"/>
      </w:tblGrid>
      <w:tr w:rsidR="00EF4BD5" w:rsidRPr="005D22B0" w14:paraId="48422833" w14:textId="77777777" w:rsidTr="005D22B0">
        <w:tc>
          <w:tcPr>
            <w:tcW w:w="2557" w:type="dxa"/>
            <w:tcBorders>
              <w:top w:val="single" w:sz="4" w:space="0" w:color="000000"/>
              <w:bottom w:val="single" w:sz="4" w:space="0" w:color="000000"/>
            </w:tcBorders>
            <w:shd w:val="clear" w:color="auto" w:fill="8DB3E2" w:themeFill="text2" w:themeFillTint="66"/>
          </w:tcPr>
          <w:p w14:paraId="68233A96"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Category</w:t>
            </w:r>
          </w:p>
        </w:tc>
        <w:tc>
          <w:tcPr>
            <w:tcW w:w="2835" w:type="dxa"/>
            <w:tcBorders>
              <w:top w:val="single" w:sz="4" w:space="0" w:color="000000"/>
              <w:bottom w:val="single" w:sz="4" w:space="0" w:color="000000"/>
            </w:tcBorders>
            <w:shd w:val="clear" w:color="auto" w:fill="8DB3E2" w:themeFill="text2" w:themeFillTint="66"/>
          </w:tcPr>
          <w:p w14:paraId="2A8B7FCF"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Variable</w:t>
            </w:r>
          </w:p>
        </w:tc>
        <w:tc>
          <w:tcPr>
            <w:tcW w:w="1815" w:type="dxa"/>
            <w:tcBorders>
              <w:top w:val="single" w:sz="4" w:space="0" w:color="000000"/>
              <w:bottom w:val="single" w:sz="4" w:space="0" w:color="000000"/>
            </w:tcBorders>
            <w:shd w:val="clear" w:color="auto" w:fill="8DB3E2" w:themeFill="text2" w:themeFillTint="66"/>
          </w:tcPr>
          <w:p w14:paraId="44B2F094" w14:textId="77777777" w:rsidR="00EF4BD5" w:rsidRPr="005D22B0" w:rsidRDefault="00176290" w:rsidP="005D22B0">
            <w:pPr>
              <w:pBdr>
                <w:top w:val="nil"/>
                <w:left w:val="nil"/>
                <w:bottom w:val="nil"/>
                <w:right w:val="nil"/>
                <w:between w:val="nil"/>
              </w:pBdr>
              <w:ind w:hanging="2"/>
              <w:jc w:val="center"/>
              <w:rPr>
                <w:rFonts w:ascii="Times New Roman" w:eastAsia="Times New Roman" w:hAnsi="Times New Roman" w:cs="Times New Roman"/>
                <w:b/>
                <w:color w:val="000000"/>
                <w:sz w:val="24"/>
                <w:szCs w:val="24"/>
              </w:rPr>
            </w:pPr>
            <w:r w:rsidRPr="005D22B0">
              <w:rPr>
                <w:rFonts w:ascii="Times New Roman" w:eastAsia="Times New Roman" w:hAnsi="Times New Roman" w:cs="Times New Roman"/>
                <w:b/>
                <w:color w:val="000000"/>
                <w:sz w:val="24"/>
                <w:szCs w:val="24"/>
              </w:rPr>
              <w:t xml:space="preserve">Frequency </w:t>
            </w:r>
            <w:r w:rsidRPr="005D22B0">
              <w:rPr>
                <w:rFonts w:ascii="Times New Roman" w:eastAsia="Times New Roman" w:hAnsi="Times New Roman" w:cs="Times New Roman"/>
                <w:b/>
                <w:i/>
                <w:color w:val="000000"/>
                <w:sz w:val="24"/>
                <w:szCs w:val="24"/>
              </w:rPr>
              <w:t>(f)</w:t>
            </w:r>
          </w:p>
        </w:tc>
        <w:tc>
          <w:tcPr>
            <w:tcW w:w="2012" w:type="dxa"/>
            <w:tcBorders>
              <w:top w:val="single" w:sz="4" w:space="0" w:color="000000"/>
              <w:bottom w:val="single" w:sz="4" w:space="0" w:color="000000"/>
            </w:tcBorders>
            <w:shd w:val="clear" w:color="auto" w:fill="8DB3E2" w:themeFill="text2" w:themeFillTint="66"/>
          </w:tcPr>
          <w:p w14:paraId="1FC44971" w14:textId="77777777" w:rsidR="00EF4BD5" w:rsidRPr="005D22B0" w:rsidRDefault="00176290" w:rsidP="005D22B0">
            <w:pPr>
              <w:pBdr>
                <w:top w:val="nil"/>
                <w:left w:val="nil"/>
                <w:bottom w:val="nil"/>
                <w:right w:val="nil"/>
                <w:between w:val="nil"/>
              </w:pBdr>
              <w:ind w:hanging="2"/>
              <w:jc w:val="center"/>
              <w:rPr>
                <w:rFonts w:ascii="Times New Roman" w:eastAsia="Times New Roman" w:hAnsi="Times New Roman" w:cs="Times New Roman"/>
                <w:b/>
                <w:color w:val="000000"/>
                <w:sz w:val="24"/>
                <w:szCs w:val="24"/>
              </w:rPr>
            </w:pPr>
            <w:r w:rsidRPr="005D22B0">
              <w:rPr>
                <w:rFonts w:ascii="Times New Roman" w:eastAsia="Times New Roman" w:hAnsi="Times New Roman" w:cs="Times New Roman"/>
                <w:b/>
                <w:color w:val="000000"/>
                <w:sz w:val="24"/>
                <w:szCs w:val="24"/>
              </w:rPr>
              <w:t>Percentage (%)</w:t>
            </w:r>
          </w:p>
        </w:tc>
      </w:tr>
      <w:tr w:rsidR="00EF4BD5" w:rsidRPr="005D22B0" w14:paraId="07FC0B26" w14:textId="77777777" w:rsidTr="005D22B0">
        <w:tc>
          <w:tcPr>
            <w:tcW w:w="2557" w:type="dxa"/>
            <w:vMerge w:val="restart"/>
            <w:tcBorders>
              <w:top w:val="single" w:sz="4" w:space="0" w:color="000000"/>
            </w:tcBorders>
          </w:tcPr>
          <w:p w14:paraId="2D0D168D" w14:textId="77777777" w:rsidR="00EF4BD5" w:rsidRPr="005D22B0" w:rsidRDefault="00176290" w:rsidP="005D22B0">
            <w:pPr>
              <w:tabs>
                <w:tab w:val="left" w:pos="2215"/>
              </w:tabs>
              <w:spacing w:line="36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Gender</w:t>
            </w:r>
          </w:p>
        </w:tc>
        <w:tc>
          <w:tcPr>
            <w:tcW w:w="2835" w:type="dxa"/>
            <w:tcBorders>
              <w:top w:val="single" w:sz="4" w:space="0" w:color="000000"/>
            </w:tcBorders>
          </w:tcPr>
          <w:p w14:paraId="6A26F9E2"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Male</w:t>
            </w:r>
          </w:p>
        </w:tc>
        <w:tc>
          <w:tcPr>
            <w:tcW w:w="1815" w:type="dxa"/>
            <w:tcBorders>
              <w:top w:val="single" w:sz="4" w:space="0" w:color="000000"/>
            </w:tcBorders>
          </w:tcPr>
          <w:p w14:paraId="744D4B0F"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68</w:t>
            </w:r>
          </w:p>
        </w:tc>
        <w:tc>
          <w:tcPr>
            <w:tcW w:w="2012" w:type="dxa"/>
            <w:tcBorders>
              <w:top w:val="single" w:sz="4" w:space="0" w:color="000000"/>
            </w:tcBorders>
          </w:tcPr>
          <w:p w14:paraId="5445773C"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68.0</w:t>
            </w:r>
          </w:p>
        </w:tc>
      </w:tr>
      <w:tr w:rsidR="00EF4BD5" w:rsidRPr="005D22B0" w14:paraId="13873128" w14:textId="77777777" w:rsidTr="005D22B0">
        <w:tc>
          <w:tcPr>
            <w:tcW w:w="2557" w:type="dxa"/>
            <w:vMerge/>
            <w:tcBorders>
              <w:top w:val="single" w:sz="4" w:space="0" w:color="000000"/>
            </w:tcBorders>
          </w:tcPr>
          <w:p w14:paraId="6B4455D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379D28CA"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Female</w:t>
            </w:r>
          </w:p>
        </w:tc>
        <w:tc>
          <w:tcPr>
            <w:tcW w:w="1815" w:type="dxa"/>
          </w:tcPr>
          <w:p w14:paraId="23329C96"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32</w:t>
            </w:r>
          </w:p>
        </w:tc>
        <w:tc>
          <w:tcPr>
            <w:tcW w:w="2012" w:type="dxa"/>
          </w:tcPr>
          <w:p w14:paraId="67ADD9BE"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32.0</w:t>
            </w:r>
          </w:p>
        </w:tc>
      </w:tr>
      <w:tr w:rsidR="00EF4BD5" w:rsidRPr="005D22B0" w14:paraId="798090FF" w14:textId="77777777" w:rsidTr="005D22B0">
        <w:tc>
          <w:tcPr>
            <w:tcW w:w="2557" w:type="dxa"/>
            <w:vMerge/>
            <w:tcBorders>
              <w:top w:val="single" w:sz="4" w:space="0" w:color="000000"/>
            </w:tcBorders>
          </w:tcPr>
          <w:p w14:paraId="44758AE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single" w:sz="4" w:space="0" w:color="000000"/>
            </w:tcBorders>
          </w:tcPr>
          <w:p w14:paraId="6C5F4CD5" w14:textId="77777777" w:rsidR="00EF4BD5" w:rsidRPr="005D22B0" w:rsidRDefault="00176290" w:rsidP="005D22B0">
            <w:pPr>
              <w:tabs>
                <w:tab w:val="left" w:pos="2215"/>
              </w:tabs>
              <w:ind w:hanging="2"/>
              <w:jc w:val="both"/>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000000"/>
            </w:tcBorders>
          </w:tcPr>
          <w:p w14:paraId="1F138410"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000000"/>
            </w:tcBorders>
          </w:tcPr>
          <w:p w14:paraId="4ABE16E1"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100.0</w:t>
            </w:r>
          </w:p>
        </w:tc>
      </w:tr>
      <w:tr w:rsidR="00EF4BD5" w:rsidRPr="005D22B0" w14:paraId="504CD872" w14:textId="77777777" w:rsidTr="005D22B0">
        <w:tc>
          <w:tcPr>
            <w:tcW w:w="2557" w:type="dxa"/>
            <w:vMerge w:val="restart"/>
            <w:tcBorders>
              <w:top w:val="single" w:sz="4" w:space="0" w:color="000000"/>
            </w:tcBorders>
          </w:tcPr>
          <w:p w14:paraId="54478FFB" w14:textId="77777777" w:rsidR="00EF4BD5" w:rsidRPr="005D22B0" w:rsidRDefault="00176290" w:rsidP="005D22B0">
            <w:pPr>
              <w:tabs>
                <w:tab w:val="left" w:pos="2215"/>
              </w:tabs>
              <w:spacing w:line="36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Age</w:t>
            </w:r>
          </w:p>
        </w:tc>
        <w:tc>
          <w:tcPr>
            <w:tcW w:w="2835" w:type="dxa"/>
            <w:tcBorders>
              <w:top w:val="single" w:sz="4" w:space="0" w:color="000000"/>
            </w:tcBorders>
          </w:tcPr>
          <w:p w14:paraId="586B6813"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19-30 years old</w:t>
            </w:r>
          </w:p>
        </w:tc>
        <w:tc>
          <w:tcPr>
            <w:tcW w:w="1815" w:type="dxa"/>
            <w:tcBorders>
              <w:top w:val="single" w:sz="4" w:space="0" w:color="000000"/>
            </w:tcBorders>
          </w:tcPr>
          <w:p w14:paraId="2B847D37"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86</w:t>
            </w:r>
          </w:p>
        </w:tc>
        <w:tc>
          <w:tcPr>
            <w:tcW w:w="2012" w:type="dxa"/>
            <w:tcBorders>
              <w:top w:val="single" w:sz="4" w:space="0" w:color="000000"/>
            </w:tcBorders>
          </w:tcPr>
          <w:p w14:paraId="14C4786E"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86.0</w:t>
            </w:r>
          </w:p>
        </w:tc>
      </w:tr>
      <w:tr w:rsidR="00EF4BD5" w:rsidRPr="005D22B0" w14:paraId="47B42B9B" w14:textId="77777777" w:rsidTr="005D22B0">
        <w:tc>
          <w:tcPr>
            <w:tcW w:w="2557" w:type="dxa"/>
            <w:vMerge/>
            <w:tcBorders>
              <w:top w:val="single" w:sz="4" w:space="0" w:color="000000"/>
            </w:tcBorders>
          </w:tcPr>
          <w:p w14:paraId="2F18680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565AB8FE"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31-40 years old</w:t>
            </w:r>
          </w:p>
        </w:tc>
        <w:tc>
          <w:tcPr>
            <w:tcW w:w="1815" w:type="dxa"/>
          </w:tcPr>
          <w:p w14:paraId="7177BED0"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11</w:t>
            </w:r>
          </w:p>
        </w:tc>
        <w:tc>
          <w:tcPr>
            <w:tcW w:w="2012" w:type="dxa"/>
          </w:tcPr>
          <w:p w14:paraId="19E029E6"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11.0</w:t>
            </w:r>
          </w:p>
        </w:tc>
      </w:tr>
      <w:tr w:rsidR="00EF4BD5" w:rsidRPr="005D22B0" w14:paraId="7B44D9FA" w14:textId="77777777" w:rsidTr="005D22B0">
        <w:tc>
          <w:tcPr>
            <w:tcW w:w="2557" w:type="dxa"/>
            <w:vMerge/>
            <w:tcBorders>
              <w:top w:val="single" w:sz="4" w:space="0" w:color="000000"/>
            </w:tcBorders>
          </w:tcPr>
          <w:p w14:paraId="65F9A4F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353B42EC"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41-50 years old</w:t>
            </w:r>
          </w:p>
        </w:tc>
        <w:tc>
          <w:tcPr>
            <w:tcW w:w="1815" w:type="dxa"/>
          </w:tcPr>
          <w:p w14:paraId="3D831660"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68FE3504"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4A91B895" w14:textId="77777777" w:rsidTr="005D22B0">
        <w:tc>
          <w:tcPr>
            <w:tcW w:w="2557" w:type="dxa"/>
            <w:vMerge/>
            <w:tcBorders>
              <w:top w:val="single" w:sz="4" w:space="0" w:color="000000"/>
            </w:tcBorders>
          </w:tcPr>
          <w:p w14:paraId="1B6B51DF"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7F3089D6"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51-60 years old</w:t>
            </w:r>
          </w:p>
        </w:tc>
        <w:tc>
          <w:tcPr>
            <w:tcW w:w="1815" w:type="dxa"/>
          </w:tcPr>
          <w:p w14:paraId="0424CEEE"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1323416D"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6ABD367C" w14:textId="77777777" w:rsidTr="005D22B0">
        <w:tc>
          <w:tcPr>
            <w:tcW w:w="2557" w:type="dxa"/>
            <w:vMerge/>
            <w:tcBorders>
              <w:top w:val="single" w:sz="4" w:space="0" w:color="000000"/>
            </w:tcBorders>
          </w:tcPr>
          <w:p w14:paraId="5362F8A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16E923CA"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61 years old and above</w:t>
            </w:r>
          </w:p>
        </w:tc>
        <w:tc>
          <w:tcPr>
            <w:tcW w:w="1815" w:type="dxa"/>
          </w:tcPr>
          <w:p w14:paraId="090EB40F"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141E555B"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241DBC0A" w14:textId="77777777" w:rsidTr="005D22B0">
        <w:tc>
          <w:tcPr>
            <w:tcW w:w="2557" w:type="dxa"/>
            <w:vMerge/>
            <w:tcBorders>
              <w:top w:val="single" w:sz="4" w:space="0" w:color="000000"/>
            </w:tcBorders>
          </w:tcPr>
          <w:p w14:paraId="77E01640"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single" w:sz="4" w:space="0" w:color="000000"/>
            </w:tcBorders>
          </w:tcPr>
          <w:p w14:paraId="6AC281F8" w14:textId="77777777" w:rsidR="00EF4BD5" w:rsidRPr="005D22B0" w:rsidRDefault="00176290" w:rsidP="005D22B0">
            <w:pPr>
              <w:tabs>
                <w:tab w:val="left" w:pos="2215"/>
              </w:tabs>
              <w:ind w:hanging="2"/>
              <w:jc w:val="both"/>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000000"/>
            </w:tcBorders>
          </w:tcPr>
          <w:p w14:paraId="4300F683"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000000"/>
            </w:tcBorders>
          </w:tcPr>
          <w:p w14:paraId="16FDDD41"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100.0</w:t>
            </w:r>
          </w:p>
        </w:tc>
      </w:tr>
      <w:tr w:rsidR="00EF4BD5" w:rsidRPr="005D22B0" w14:paraId="4E8EEBDD" w14:textId="77777777" w:rsidTr="005D22B0">
        <w:tc>
          <w:tcPr>
            <w:tcW w:w="2557" w:type="dxa"/>
            <w:vMerge w:val="restart"/>
            <w:tcBorders>
              <w:top w:val="single" w:sz="4" w:space="0" w:color="000000"/>
            </w:tcBorders>
          </w:tcPr>
          <w:p w14:paraId="23C392AB" w14:textId="77777777" w:rsidR="00EF4BD5" w:rsidRPr="005D22B0" w:rsidRDefault="00176290" w:rsidP="005D22B0">
            <w:pPr>
              <w:tabs>
                <w:tab w:val="left" w:pos="2215"/>
              </w:tabs>
              <w:spacing w:line="36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Race</w:t>
            </w:r>
          </w:p>
        </w:tc>
        <w:tc>
          <w:tcPr>
            <w:tcW w:w="2835" w:type="dxa"/>
            <w:tcBorders>
              <w:top w:val="single" w:sz="4" w:space="0" w:color="000000"/>
            </w:tcBorders>
          </w:tcPr>
          <w:p w14:paraId="20DE6518"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Malay</w:t>
            </w:r>
          </w:p>
        </w:tc>
        <w:tc>
          <w:tcPr>
            <w:tcW w:w="1815" w:type="dxa"/>
            <w:tcBorders>
              <w:top w:val="single" w:sz="4" w:space="0" w:color="000000"/>
            </w:tcBorders>
          </w:tcPr>
          <w:p w14:paraId="0ED8FB53"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96</w:t>
            </w:r>
          </w:p>
        </w:tc>
        <w:tc>
          <w:tcPr>
            <w:tcW w:w="2012" w:type="dxa"/>
            <w:tcBorders>
              <w:top w:val="single" w:sz="4" w:space="0" w:color="000000"/>
            </w:tcBorders>
          </w:tcPr>
          <w:p w14:paraId="352E5C12"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96.0</w:t>
            </w:r>
          </w:p>
        </w:tc>
      </w:tr>
      <w:tr w:rsidR="00EF4BD5" w:rsidRPr="005D22B0" w14:paraId="4E577D6E" w14:textId="77777777" w:rsidTr="005D22B0">
        <w:tc>
          <w:tcPr>
            <w:tcW w:w="2557" w:type="dxa"/>
            <w:vMerge/>
            <w:tcBorders>
              <w:top w:val="single" w:sz="4" w:space="0" w:color="000000"/>
            </w:tcBorders>
          </w:tcPr>
          <w:p w14:paraId="5BFB6882"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56E51A4B"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Chinese</w:t>
            </w:r>
          </w:p>
        </w:tc>
        <w:tc>
          <w:tcPr>
            <w:tcW w:w="1815" w:type="dxa"/>
          </w:tcPr>
          <w:p w14:paraId="2E2E8BA2"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3</w:t>
            </w:r>
          </w:p>
        </w:tc>
        <w:tc>
          <w:tcPr>
            <w:tcW w:w="2012" w:type="dxa"/>
          </w:tcPr>
          <w:p w14:paraId="4AAF9E44"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3.0</w:t>
            </w:r>
          </w:p>
        </w:tc>
      </w:tr>
      <w:tr w:rsidR="00EF4BD5" w:rsidRPr="005D22B0" w14:paraId="09242D9A" w14:textId="77777777" w:rsidTr="005D22B0">
        <w:tc>
          <w:tcPr>
            <w:tcW w:w="2557" w:type="dxa"/>
            <w:vMerge/>
            <w:tcBorders>
              <w:top w:val="single" w:sz="4" w:space="0" w:color="000000"/>
            </w:tcBorders>
          </w:tcPr>
          <w:p w14:paraId="0D73BFED"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2C96AE35"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Indian</w:t>
            </w:r>
          </w:p>
        </w:tc>
        <w:tc>
          <w:tcPr>
            <w:tcW w:w="1815" w:type="dxa"/>
          </w:tcPr>
          <w:p w14:paraId="2BA5E931"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16EFD0A6"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045C31E9" w14:textId="77777777" w:rsidTr="005D22B0">
        <w:tc>
          <w:tcPr>
            <w:tcW w:w="2557" w:type="dxa"/>
            <w:vMerge/>
            <w:tcBorders>
              <w:top w:val="single" w:sz="4" w:space="0" w:color="000000"/>
            </w:tcBorders>
          </w:tcPr>
          <w:p w14:paraId="4BF61063"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single" w:sz="4" w:space="0" w:color="000000"/>
            </w:tcBorders>
          </w:tcPr>
          <w:p w14:paraId="39DF7C95" w14:textId="77777777" w:rsidR="00EF4BD5" w:rsidRPr="005D22B0" w:rsidRDefault="00176290" w:rsidP="005D22B0">
            <w:pPr>
              <w:tabs>
                <w:tab w:val="left" w:pos="2215"/>
              </w:tabs>
              <w:ind w:hanging="2"/>
              <w:jc w:val="both"/>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000000"/>
            </w:tcBorders>
          </w:tcPr>
          <w:p w14:paraId="4DBB3911"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000000"/>
            </w:tcBorders>
          </w:tcPr>
          <w:p w14:paraId="22893252"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100.0</w:t>
            </w:r>
          </w:p>
        </w:tc>
      </w:tr>
      <w:tr w:rsidR="00EF4BD5" w:rsidRPr="005D22B0" w14:paraId="30735BAC" w14:textId="77777777" w:rsidTr="005D22B0">
        <w:tc>
          <w:tcPr>
            <w:tcW w:w="2557" w:type="dxa"/>
            <w:vMerge w:val="restart"/>
            <w:tcBorders>
              <w:top w:val="single" w:sz="4" w:space="0" w:color="000000"/>
            </w:tcBorders>
          </w:tcPr>
          <w:p w14:paraId="5FF35B02" w14:textId="77777777" w:rsidR="00EF4BD5" w:rsidRPr="005D22B0" w:rsidRDefault="00176290" w:rsidP="005D22B0">
            <w:pPr>
              <w:tabs>
                <w:tab w:val="left" w:pos="2215"/>
              </w:tabs>
              <w:spacing w:line="36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Occupation sectors</w:t>
            </w:r>
          </w:p>
        </w:tc>
        <w:tc>
          <w:tcPr>
            <w:tcW w:w="2835" w:type="dxa"/>
            <w:tcBorders>
              <w:top w:val="single" w:sz="4" w:space="0" w:color="000000"/>
            </w:tcBorders>
          </w:tcPr>
          <w:p w14:paraId="15F751BE"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Government</w:t>
            </w:r>
          </w:p>
        </w:tc>
        <w:tc>
          <w:tcPr>
            <w:tcW w:w="1815" w:type="dxa"/>
            <w:tcBorders>
              <w:top w:val="single" w:sz="4" w:space="0" w:color="000000"/>
            </w:tcBorders>
          </w:tcPr>
          <w:p w14:paraId="4C079CB8"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29</w:t>
            </w:r>
          </w:p>
        </w:tc>
        <w:tc>
          <w:tcPr>
            <w:tcW w:w="2012" w:type="dxa"/>
            <w:tcBorders>
              <w:top w:val="single" w:sz="4" w:space="0" w:color="000000"/>
            </w:tcBorders>
          </w:tcPr>
          <w:p w14:paraId="5B142F9C"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29.0</w:t>
            </w:r>
          </w:p>
        </w:tc>
      </w:tr>
      <w:tr w:rsidR="00EF4BD5" w:rsidRPr="005D22B0" w14:paraId="4A905099" w14:textId="77777777" w:rsidTr="005D22B0">
        <w:tc>
          <w:tcPr>
            <w:tcW w:w="2557" w:type="dxa"/>
            <w:vMerge/>
            <w:tcBorders>
              <w:top w:val="single" w:sz="4" w:space="0" w:color="000000"/>
            </w:tcBorders>
          </w:tcPr>
          <w:p w14:paraId="5490B3D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4E4F4D10"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Private</w:t>
            </w:r>
          </w:p>
        </w:tc>
        <w:tc>
          <w:tcPr>
            <w:tcW w:w="1815" w:type="dxa"/>
          </w:tcPr>
          <w:p w14:paraId="534C4D7B"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23</w:t>
            </w:r>
          </w:p>
        </w:tc>
        <w:tc>
          <w:tcPr>
            <w:tcW w:w="2012" w:type="dxa"/>
          </w:tcPr>
          <w:p w14:paraId="31454C63"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23.0</w:t>
            </w:r>
          </w:p>
        </w:tc>
      </w:tr>
      <w:tr w:rsidR="00EF4BD5" w:rsidRPr="005D22B0" w14:paraId="4A3224CD" w14:textId="77777777" w:rsidTr="005D22B0">
        <w:tc>
          <w:tcPr>
            <w:tcW w:w="2557" w:type="dxa"/>
            <w:vMerge/>
            <w:tcBorders>
              <w:top w:val="single" w:sz="4" w:space="0" w:color="000000"/>
            </w:tcBorders>
          </w:tcPr>
          <w:p w14:paraId="1D70E73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0F63A09F"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Student</w:t>
            </w:r>
          </w:p>
        </w:tc>
        <w:tc>
          <w:tcPr>
            <w:tcW w:w="1815" w:type="dxa"/>
          </w:tcPr>
          <w:p w14:paraId="7C15B399"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47</w:t>
            </w:r>
          </w:p>
        </w:tc>
        <w:tc>
          <w:tcPr>
            <w:tcW w:w="2012" w:type="dxa"/>
          </w:tcPr>
          <w:p w14:paraId="6797EB7E"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47.0</w:t>
            </w:r>
          </w:p>
        </w:tc>
      </w:tr>
      <w:tr w:rsidR="00EF4BD5" w:rsidRPr="005D22B0" w14:paraId="450CABE4" w14:textId="77777777" w:rsidTr="005D22B0">
        <w:tc>
          <w:tcPr>
            <w:tcW w:w="2557" w:type="dxa"/>
            <w:vMerge/>
            <w:tcBorders>
              <w:top w:val="single" w:sz="4" w:space="0" w:color="000000"/>
            </w:tcBorders>
          </w:tcPr>
          <w:p w14:paraId="00BAB91F"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165C9C47"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Retired</w:t>
            </w:r>
          </w:p>
        </w:tc>
        <w:tc>
          <w:tcPr>
            <w:tcW w:w="1815" w:type="dxa"/>
          </w:tcPr>
          <w:p w14:paraId="79E4043E"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3B83A98F"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6F7D2122" w14:textId="77777777" w:rsidTr="005D22B0">
        <w:tc>
          <w:tcPr>
            <w:tcW w:w="2557" w:type="dxa"/>
            <w:vMerge/>
            <w:tcBorders>
              <w:top w:val="single" w:sz="4" w:space="0" w:color="000000"/>
            </w:tcBorders>
          </w:tcPr>
          <w:p w14:paraId="122B149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single" w:sz="4" w:space="0" w:color="000000"/>
            </w:tcBorders>
          </w:tcPr>
          <w:p w14:paraId="19C262CA" w14:textId="77777777" w:rsidR="00EF4BD5" w:rsidRPr="005D22B0" w:rsidRDefault="00176290" w:rsidP="005D22B0">
            <w:pPr>
              <w:tabs>
                <w:tab w:val="left" w:pos="2215"/>
              </w:tabs>
              <w:ind w:hanging="2"/>
              <w:jc w:val="both"/>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000000"/>
            </w:tcBorders>
          </w:tcPr>
          <w:p w14:paraId="5154A91D"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000000"/>
            </w:tcBorders>
          </w:tcPr>
          <w:p w14:paraId="37E88D2F"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100.0</w:t>
            </w:r>
          </w:p>
        </w:tc>
      </w:tr>
      <w:tr w:rsidR="00EF4BD5" w:rsidRPr="005D22B0" w14:paraId="61AE0BE4" w14:textId="77777777" w:rsidTr="005D22B0">
        <w:tc>
          <w:tcPr>
            <w:tcW w:w="2557" w:type="dxa"/>
            <w:vMerge w:val="restart"/>
            <w:tcBorders>
              <w:top w:val="single" w:sz="4" w:space="0" w:color="000000"/>
            </w:tcBorders>
          </w:tcPr>
          <w:p w14:paraId="2E6D061F" w14:textId="77777777" w:rsidR="00EF4BD5" w:rsidRPr="005D22B0" w:rsidRDefault="00176290" w:rsidP="005D22B0">
            <w:pPr>
              <w:tabs>
                <w:tab w:val="left" w:pos="2215"/>
              </w:tabs>
              <w:spacing w:line="36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Income</w:t>
            </w:r>
          </w:p>
        </w:tc>
        <w:tc>
          <w:tcPr>
            <w:tcW w:w="2835" w:type="dxa"/>
            <w:tcBorders>
              <w:top w:val="single" w:sz="4" w:space="0" w:color="000000"/>
            </w:tcBorders>
          </w:tcPr>
          <w:p w14:paraId="279094FA" w14:textId="1FF1D789"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Below RM3</w:t>
            </w:r>
            <w:r w:rsidR="005D22B0">
              <w:rPr>
                <w:rFonts w:ascii="Times New Roman" w:eastAsia="Times New Roman" w:hAnsi="Times New Roman" w:cs="Times New Roman"/>
                <w:sz w:val="24"/>
                <w:szCs w:val="24"/>
              </w:rPr>
              <w:t>,</w:t>
            </w:r>
            <w:r w:rsidRPr="005D22B0">
              <w:rPr>
                <w:rFonts w:ascii="Times New Roman" w:eastAsia="Times New Roman" w:hAnsi="Times New Roman" w:cs="Times New Roman"/>
                <w:sz w:val="24"/>
                <w:szCs w:val="24"/>
              </w:rPr>
              <w:t>400</w:t>
            </w:r>
          </w:p>
        </w:tc>
        <w:tc>
          <w:tcPr>
            <w:tcW w:w="1815" w:type="dxa"/>
            <w:tcBorders>
              <w:top w:val="single" w:sz="4" w:space="0" w:color="000000"/>
            </w:tcBorders>
          </w:tcPr>
          <w:p w14:paraId="70AFF9C2"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65</w:t>
            </w:r>
          </w:p>
        </w:tc>
        <w:tc>
          <w:tcPr>
            <w:tcW w:w="2012" w:type="dxa"/>
            <w:tcBorders>
              <w:top w:val="single" w:sz="4" w:space="0" w:color="000000"/>
            </w:tcBorders>
          </w:tcPr>
          <w:p w14:paraId="2A0D777F"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65.0</w:t>
            </w:r>
          </w:p>
        </w:tc>
      </w:tr>
      <w:tr w:rsidR="00EF4BD5" w:rsidRPr="005D22B0" w14:paraId="47F333AC" w14:textId="77777777" w:rsidTr="005D22B0">
        <w:tc>
          <w:tcPr>
            <w:tcW w:w="2557" w:type="dxa"/>
            <w:vMerge/>
            <w:tcBorders>
              <w:top w:val="single" w:sz="4" w:space="0" w:color="000000"/>
            </w:tcBorders>
          </w:tcPr>
          <w:p w14:paraId="6D0B11FA"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5CBD9017" w14:textId="70E77534"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RM3,401 – RM7,694</w:t>
            </w:r>
          </w:p>
        </w:tc>
        <w:tc>
          <w:tcPr>
            <w:tcW w:w="1815" w:type="dxa"/>
          </w:tcPr>
          <w:p w14:paraId="6F4DAE53"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25</w:t>
            </w:r>
          </w:p>
        </w:tc>
        <w:tc>
          <w:tcPr>
            <w:tcW w:w="2012" w:type="dxa"/>
          </w:tcPr>
          <w:p w14:paraId="12259C8B"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25.0</w:t>
            </w:r>
          </w:p>
        </w:tc>
      </w:tr>
      <w:tr w:rsidR="00EF4BD5" w:rsidRPr="005D22B0" w14:paraId="7E52E2E5" w14:textId="77777777" w:rsidTr="005D22B0">
        <w:tc>
          <w:tcPr>
            <w:tcW w:w="2557" w:type="dxa"/>
            <w:vMerge/>
            <w:tcBorders>
              <w:top w:val="single" w:sz="4" w:space="0" w:color="000000"/>
            </w:tcBorders>
          </w:tcPr>
          <w:p w14:paraId="581229A5"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4BD488D1" w14:textId="588765D4"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RM7,695 – RM15,866</w:t>
            </w:r>
          </w:p>
        </w:tc>
        <w:tc>
          <w:tcPr>
            <w:tcW w:w="1815" w:type="dxa"/>
          </w:tcPr>
          <w:p w14:paraId="339186A7"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7</w:t>
            </w:r>
          </w:p>
        </w:tc>
        <w:tc>
          <w:tcPr>
            <w:tcW w:w="2012" w:type="dxa"/>
          </w:tcPr>
          <w:p w14:paraId="70E78E81"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7.0</w:t>
            </w:r>
          </w:p>
        </w:tc>
      </w:tr>
      <w:tr w:rsidR="00EF4BD5" w:rsidRPr="005D22B0" w14:paraId="085751A0" w14:textId="77777777" w:rsidTr="005D22B0">
        <w:tc>
          <w:tcPr>
            <w:tcW w:w="2557" w:type="dxa"/>
            <w:vMerge/>
            <w:tcBorders>
              <w:top w:val="single" w:sz="4" w:space="0" w:color="000000"/>
            </w:tcBorders>
          </w:tcPr>
          <w:p w14:paraId="4CD76B18"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7F3453F4" w14:textId="008FDCC9"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More than RM15,867</w:t>
            </w:r>
          </w:p>
        </w:tc>
        <w:tc>
          <w:tcPr>
            <w:tcW w:w="1815" w:type="dxa"/>
          </w:tcPr>
          <w:p w14:paraId="1585A87C"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439D65CD"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403FF133" w14:textId="77777777" w:rsidTr="005D22B0">
        <w:tc>
          <w:tcPr>
            <w:tcW w:w="2557" w:type="dxa"/>
            <w:vMerge/>
            <w:tcBorders>
              <w:top w:val="single" w:sz="4" w:space="0" w:color="000000"/>
            </w:tcBorders>
          </w:tcPr>
          <w:p w14:paraId="18E32D09"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single" w:sz="4" w:space="0" w:color="000000"/>
            </w:tcBorders>
          </w:tcPr>
          <w:p w14:paraId="5E4377CD" w14:textId="77777777" w:rsidR="00EF4BD5" w:rsidRPr="005D22B0" w:rsidRDefault="00176290" w:rsidP="005D22B0">
            <w:pPr>
              <w:tabs>
                <w:tab w:val="left" w:pos="2215"/>
              </w:tabs>
              <w:ind w:hanging="2"/>
              <w:jc w:val="both"/>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000000"/>
            </w:tcBorders>
          </w:tcPr>
          <w:p w14:paraId="5D57E2E4"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000000"/>
            </w:tcBorders>
          </w:tcPr>
          <w:p w14:paraId="0FA8227E"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100.0</w:t>
            </w:r>
          </w:p>
        </w:tc>
      </w:tr>
      <w:tr w:rsidR="00EF4BD5" w:rsidRPr="005D22B0" w14:paraId="726B8895" w14:textId="77777777" w:rsidTr="005D22B0">
        <w:tc>
          <w:tcPr>
            <w:tcW w:w="2557" w:type="dxa"/>
            <w:vMerge w:val="restart"/>
            <w:tcBorders>
              <w:top w:val="single" w:sz="4" w:space="0" w:color="000000"/>
            </w:tcBorders>
          </w:tcPr>
          <w:p w14:paraId="7014F88F" w14:textId="77777777" w:rsidR="00EF4BD5" w:rsidRPr="005D22B0" w:rsidRDefault="00176290" w:rsidP="005D22B0">
            <w:pPr>
              <w:tabs>
                <w:tab w:val="left" w:pos="2215"/>
              </w:tabs>
              <w:spacing w:line="360" w:lineRule="auto"/>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Highest education level</w:t>
            </w:r>
          </w:p>
        </w:tc>
        <w:tc>
          <w:tcPr>
            <w:tcW w:w="2835" w:type="dxa"/>
            <w:tcBorders>
              <w:top w:val="single" w:sz="4" w:space="0" w:color="000000"/>
            </w:tcBorders>
          </w:tcPr>
          <w:p w14:paraId="6F906747"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SPM</w:t>
            </w:r>
          </w:p>
        </w:tc>
        <w:tc>
          <w:tcPr>
            <w:tcW w:w="1815" w:type="dxa"/>
            <w:tcBorders>
              <w:top w:val="single" w:sz="4" w:space="0" w:color="000000"/>
            </w:tcBorders>
          </w:tcPr>
          <w:p w14:paraId="11D70D33"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5</w:t>
            </w:r>
          </w:p>
        </w:tc>
        <w:tc>
          <w:tcPr>
            <w:tcW w:w="2012" w:type="dxa"/>
            <w:tcBorders>
              <w:top w:val="single" w:sz="4" w:space="0" w:color="000000"/>
            </w:tcBorders>
          </w:tcPr>
          <w:p w14:paraId="0222217E"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5.0</w:t>
            </w:r>
          </w:p>
        </w:tc>
      </w:tr>
      <w:tr w:rsidR="00EF4BD5" w:rsidRPr="005D22B0" w14:paraId="6AD5D192" w14:textId="77777777" w:rsidTr="005D22B0">
        <w:tc>
          <w:tcPr>
            <w:tcW w:w="2557" w:type="dxa"/>
            <w:vMerge/>
            <w:tcBorders>
              <w:top w:val="single" w:sz="4" w:space="0" w:color="000000"/>
            </w:tcBorders>
          </w:tcPr>
          <w:p w14:paraId="2263A39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63885C3B"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Diploma</w:t>
            </w:r>
          </w:p>
        </w:tc>
        <w:tc>
          <w:tcPr>
            <w:tcW w:w="1815" w:type="dxa"/>
          </w:tcPr>
          <w:p w14:paraId="014724FF"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27</w:t>
            </w:r>
          </w:p>
        </w:tc>
        <w:tc>
          <w:tcPr>
            <w:tcW w:w="2012" w:type="dxa"/>
          </w:tcPr>
          <w:p w14:paraId="2162EAC8"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27.0</w:t>
            </w:r>
          </w:p>
        </w:tc>
      </w:tr>
      <w:tr w:rsidR="00EF4BD5" w:rsidRPr="005D22B0" w14:paraId="31805CAD" w14:textId="77777777" w:rsidTr="005D22B0">
        <w:tc>
          <w:tcPr>
            <w:tcW w:w="2557" w:type="dxa"/>
            <w:vMerge/>
            <w:tcBorders>
              <w:top w:val="single" w:sz="4" w:space="0" w:color="000000"/>
            </w:tcBorders>
          </w:tcPr>
          <w:p w14:paraId="27D5CE5B"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505A421D"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Bachelor’s degree</w:t>
            </w:r>
          </w:p>
        </w:tc>
        <w:tc>
          <w:tcPr>
            <w:tcW w:w="1815" w:type="dxa"/>
          </w:tcPr>
          <w:p w14:paraId="31A73032"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66</w:t>
            </w:r>
          </w:p>
        </w:tc>
        <w:tc>
          <w:tcPr>
            <w:tcW w:w="2012" w:type="dxa"/>
          </w:tcPr>
          <w:p w14:paraId="75F0C9F3"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66.0</w:t>
            </w:r>
          </w:p>
        </w:tc>
      </w:tr>
      <w:tr w:rsidR="00EF4BD5" w:rsidRPr="005D22B0" w14:paraId="077AC43C" w14:textId="77777777" w:rsidTr="005D22B0">
        <w:tc>
          <w:tcPr>
            <w:tcW w:w="2557" w:type="dxa"/>
            <w:vMerge/>
            <w:tcBorders>
              <w:top w:val="single" w:sz="4" w:space="0" w:color="000000"/>
            </w:tcBorders>
          </w:tcPr>
          <w:p w14:paraId="247013D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Pr>
          <w:p w14:paraId="7AB510E3" w14:textId="77777777" w:rsidR="00EF4BD5" w:rsidRPr="005D22B0" w:rsidRDefault="00176290"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Master’s degree</w:t>
            </w:r>
          </w:p>
        </w:tc>
        <w:tc>
          <w:tcPr>
            <w:tcW w:w="1815" w:type="dxa"/>
          </w:tcPr>
          <w:p w14:paraId="0F55DE1D"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w:t>
            </w:r>
          </w:p>
        </w:tc>
        <w:tc>
          <w:tcPr>
            <w:tcW w:w="2012" w:type="dxa"/>
          </w:tcPr>
          <w:p w14:paraId="6C36A592" w14:textId="77777777" w:rsidR="00EF4BD5" w:rsidRPr="005D22B0" w:rsidRDefault="00176290"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1.0</w:t>
            </w:r>
          </w:p>
        </w:tc>
      </w:tr>
      <w:tr w:rsidR="00EF4BD5" w:rsidRPr="005D22B0" w14:paraId="3DE740E6" w14:textId="77777777" w:rsidTr="00E30E7C">
        <w:tc>
          <w:tcPr>
            <w:tcW w:w="2557" w:type="dxa"/>
            <w:vMerge/>
            <w:tcBorders>
              <w:top w:val="single" w:sz="4" w:space="0" w:color="000000"/>
              <w:bottom w:val="single" w:sz="4" w:space="0" w:color="000000"/>
            </w:tcBorders>
          </w:tcPr>
          <w:p w14:paraId="0BC6DE62"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single" w:sz="4" w:space="0" w:color="000000"/>
            </w:tcBorders>
          </w:tcPr>
          <w:p w14:paraId="674E0BFF" w14:textId="77777777" w:rsidR="00EF4BD5" w:rsidRPr="005D22B0" w:rsidRDefault="00176290" w:rsidP="005D22B0">
            <w:pPr>
              <w:tabs>
                <w:tab w:val="left" w:pos="2215"/>
              </w:tabs>
              <w:ind w:hanging="2"/>
              <w:jc w:val="both"/>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000000"/>
            </w:tcBorders>
          </w:tcPr>
          <w:p w14:paraId="382F30E5"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000000"/>
            </w:tcBorders>
          </w:tcPr>
          <w:p w14:paraId="05739351" w14:textId="77777777" w:rsidR="00EF4BD5" w:rsidRPr="005D22B0" w:rsidRDefault="00176290" w:rsidP="005D22B0">
            <w:pPr>
              <w:tabs>
                <w:tab w:val="left" w:pos="2215"/>
              </w:tabs>
              <w:ind w:hanging="2"/>
              <w:jc w:val="center"/>
              <w:rPr>
                <w:rFonts w:ascii="Times New Roman" w:eastAsia="Times New Roman" w:hAnsi="Times New Roman" w:cs="Times New Roman"/>
                <w:b/>
                <w:sz w:val="24"/>
                <w:szCs w:val="24"/>
              </w:rPr>
            </w:pPr>
            <w:r w:rsidRPr="005D22B0">
              <w:rPr>
                <w:rFonts w:ascii="Times New Roman" w:eastAsia="Times New Roman" w:hAnsi="Times New Roman" w:cs="Times New Roman"/>
                <w:b/>
                <w:sz w:val="24"/>
                <w:szCs w:val="24"/>
              </w:rPr>
              <w:t>100.0</w:t>
            </w:r>
          </w:p>
        </w:tc>
      </w:tr>
      <w:tr w:rsidR="00E30E7C" w:rsidRPr="005D22B0" w14:paraId="7628C601" w14:textId="77777777" w:rsidTr="005D22B0">
        <w:tc>
          <w:tcPr>
            <w:tcW w:w="2557" w:type="dxa"/>
            <w:vMerge w:val="restart"/>
            <w:tcBorders>
              <w:top w:val="single" w:sz="4" w:space="0" w:color="000000"/>
            </w:tcBorders>
          </w:tcPr>
          <w:p w14:paraId="6BB1936A" w14:textId="77777777" w:rsidR="00E30E7C" w:rsidRPr="005D22B0" w:rsidRDefault="00E30E7C"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Visitors’ usual place of residence</w:t>
            </w:r>
          </w:p>
        </w:tc>
        <w:tc>
          <w:tcPr>
            <w:tcW w:w="2835" w:type="dxa"/>
            <w:tcBorders>
              <w:top w:val="single" w:sz="4" w:space="0" w:color="000000"/>
            </w:tcBorders>
          </w:tcPr>
          <w:p w14:paraId="16713DE0" w14:textId="77777777" w:rsidR="00E30E7C" w:rsidRPr="005D22B0" w:rsidRDefault="00E30E7C"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Kinta District</w:t>
            </w:r>
          </w:p>
        </w:tc>
        <w:tc>
          <w:tcPr>
            <w:tcW w:w="1815" w:type="dxa"/>
            <w:tcBorders>
              <w:top w:val="single" w:sz="4" w:space="0" w:color="000000"/>
            </w:tcBorders>
          </w:tcPr>
          <w:p w14:paraId="115F714D" w14:textId="77777777" w:rsidR="00E30E7C" w:rsidRPr="005D22B0" w:rsidRDefault="00E30E7C"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9</w:t>
            </w:r>
          </w:p>
        </w:tc>
        <w:tc>
          <w:tcPr>
            <w:tcW w:w="2012" w:type="dxa"/>
            <w:tcBorders>
              <w:top w:val="single" w:sz="4" w:space="0" w:color="000000"/>
            </w:tcBorders>
          </w:tcPr>
          <w:p w14:paraId="158A4FEC" w14:textId="77777777" w:rsidR="00E30E7C" w:rsidRPr="005D22B0" w:rsidRDefault="00E30E7C"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9.0</w:t>
            </w:r>
          </w:p>
        </w:tc>
      </w:tr>
      <w:tr w:rsidR="00E30E7C" w:rsidRPr="005D22B0" w14:paraId="1419E8E7" w14:textId="77777777" w:rsidTr="007770D2">
        <w:tc>
          <w:tcPr>
            <w:tcW w:w="2557" w:type="dxa"/>
            <w:vMerge/>
          </w:tcPr>
          <w:p w14:paraId="15411A30"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2835" w:type="dxa"/>
            <w:tcBorders>
              <w:bottom w:val="nil"/>
            </w:tcBorders>
          </w:tcPr>
          <w:p w14:paraId="7D9666CB" w14:textId="77777777" w:rsidR="00E30E7C" w:rsidRPr="005D22B0" w:rsidRDefault="00E30E7C" w:rsidP="005D22B0">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Other districts in Perak State</w:t>
            </w:r>
          </w:p>
        </w:tc>
        <w:tc>
          <w:tcPr>
            <w:tcW w:w="1815" w:type="dxa"/>
            <w:tcBorders>
              <w:bottom w:val="nil"/>
            </w:tcBorders>
          </w:tcPr>
          <w:p w14:paraId="0DF28544" w14:textId="77777777" w:rsidR="00E30E7C" w:rsidRPr="005D22B0" w:rsidRDefault="00E30E7C"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22</w:t>
            </w:r>
          </w:p>
        </w:tc>
        <w:tc>
          <w:tcPr>
            <w:tcW w:w="2012" w:type="dxa"/>
            <w:tcBorders>
              <w:bottom w:val="nil"/>
            </w:tcBorders>
          </w:tcPr>
          <w:p w14:paraId="2BEF3D93" w14:textId="77777777" w:rsidR="00E30E7C" w:rsidRPr="005D22B0" w:rsidRDefault="00E30E7C" w:rsidP="005D22B0">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22.0</w:t>
            </w:r>
          </w:p>
        </w:tc>
      </w:tr>
      <w:tr w:rsidR="00E30E7C" w:rsidRPr="005D22B0" w14:paraId="75B3F4B1" w14:textId="77777777" w:rsidTr="007770D2">
        <w:tc>
          <w:tcPr>
            <w:tcW w:w="2557" w:type="dxa"/>
            <w:vMerge/>
          </w:tcPr>
          <w:p w14:paraId="4CC77741" w14:textId="77777777" w:rsidR="00E30E7C" w:rsidRPr="005D22B0" w:rsidRDefault="00E30E7C" w:rsidP="00E30E7C">
            <w:pPr>
              <w:widowControl w:val="0"/>
              <w:pBdr>
                <w:top w:val="nil"/>
                <w:left w:val="nil"/>
                <w:bottom w:val="nil"/>
                <w:right w:val="nil"/>
                <w:between w:val="nil"/>
              </w:pBdr>
              <w:ind w:firstLine="0"/>
              <w:jc w:val="center"/>
              <w:rPr>
                <w:rFonts w:ascii="Times New Roman" w:eastAsia="Times New Roman" w:hAnsi="Times New Roman" w:cs="Times New Roman"/>
                <w:sz w:val="24"/>
                <w:szCs w:val="24"/>
              </w:rPr>
            </w:pPr>
          </w:p>
        </w:tc>
        <w:tc>
          <w:tcPr>
            <w:tcW w:w="2835" w:type="dxa"/>
            <w:tcBorders>
              <w:bottom w:val="nil"/>
            </w:tcBorders>
          </w:tcPr>
          <w:p w14:paraId="1B36E8EF" w14:textId="6075EBAA" w:rsidR="00E30E7C" w:rsidRPr="005D22B0" w:rsidRDefault="00E30E7C" w:rsidP="00E30E7C">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Other states</w:t>
            </w:r>
          </w:p>
        </w:tc>
        <w:tc>
          <w:tcPr>
            <w:tcW w:w="1815" w:type="dxa"/>
            <w:tcBorders>
              <w:bottom w:val="nil"/>
            </w:tcBorders>
          </w:tcPr>
          <w:p w14:paraId="2492D704" w14:textId="26DECDA6" w:rsidR="00E30E7C" w:rsidRPr="005D22B0" w:rsidRDefault="00E30E7C" w:rsidP="00E30E7C">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69</w:t>
            </w:r>
          </w:p>
        </w:tc>
        <w:tc>
          <w:tcPr>
            <w:tcW w:w="2012" w:type="dxa"/>
            <w:tcBorders>
              <w:bottom w:val="nil"/>
            </w:tcBorders>
          </w:tcPr>
          <w:p w14:paraId="304F8527" w14:textId="4C841A91" w:rsidR="00E30E7C" w:rsidRPr="005D22B0" w:rsidRDefault="00E30E7C" w:rsidP="00E30E7C">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sz w:val="24"/>
                <w:szCs w:val="24"/>
              </w:rPr>
              <w:t>69.0</w:t>
            </w:r>
          </w:p>
        </w:tc>
      </w:tr>
      <w:tr w:rsidR="00E30E7C" w:rsidRPr="005D22B0" w14:paraId="67751AC5" w14:textId="77777777" w:rsidTr="00E30E7C">
        <w:tc>
          <w:tcPr>
            <w:tcW w:w="2557" w:type="dxa"/>
            <w:vMerge/>
            <w:tcBorders>
              <w:bottom w:val="single" w:sz="4" w:space="0" w:color="auto"/>
            </w:tcBorders>
          </w:tcPr>
          <w:p w14:paraId="13949AEF" w14:textId="77777777" w:rsidR="00E30E7C" w:rsidRPr="005D22B0" w:rsidRDefault="00E30E7C" w:rsidP="00E30E7C">
            <w:pPr>
              <w:widowControl w:val="0"/>
              <w:pBdr>
                <w:top w:val="nil"/>
                <w:left w:val="nil"/>
                <w:bottom w:val="nil"/>
                <w:right w:val="nil"/>
                <w:between w:val="nil"/>
              </w:pBdr>
              <w:ind w:firstLine="0"/>
              <w:jc w:val="center"/>
              <w:rPr>
                <w:rFonts w:ascii="Times New Roman" w:eastAsia="Times New Roman" w:hAnsi="Times New Roman" w:cs="Times New Roman"/>
                <w:sz w:val="24"/>
                <w:szCs w:val="24"/>
              </w:rPr>
            </w:pPr>
          </w:p>
        </w:tc>
        <w:tc>
          <w:tcPr>
            <w:tcW w:w="2835" w:type="dxa"/>
            <w:tcBorders>
              <w:bottom w:val="single" w:sz="4" w:space="0" w:color="auto"/>
            </w:tcBorders>
          </w:tcPr>
          <w:p w14:paraId="47086D4F" w14:textId="02FC0E89" w:rsidR="00E30E7C" w:rsidRPr="005D22B0" w:rsidRDefault="00E30E7C" w:rsidP="00E30E7C">
            <w:pPr>
              <w:tabs>
                <w:tab w:val="left" w:pos="2215"/>
              </w:tabs>
              <w:ind w:hanging="2"/>
              <w:jc w:val="both"/>
              <w:rPr>
                <w:rFonts w:ascii="Times New Roman" w:eastAsia="Times New Roman" w:hAnsi="Times New Roman" w:cs="Times New Roman"/>
                <w:sz w:val="24"/>
                <w:szCs w:val="24"/>
              </w:rPr>
            </w:pPr>
            <w:r w:rsidRPr="005D22B0">
              <w:rPr>
                <w:rFonts w:ascii="Times New Roman" w:eastAsia="Times New Roman" w:hAnsi="Times New Roman" w:cs="Times New Roman"/>
                <w:b/>
                <w:sz w:val="24"/>
                <w:szCs w:val="24"/>
              </w:rPr>
              <w:t>Total</w:t>
            </w:r>
          </w:p>
        </w:tc>
        <w:tc>
          <w:tcPr>
            <w:tcW w:w="1815" w:type="dxa"/>
            <w:tcBorders>
              <w:bottom w:val="single" w:sz="4" w:space="0" w:color="auto"/>
            </w:tcBorders>
          </w:tcPr>
          <w:p w14:paraId="2956492A" w14:textId="1AC659CA" w:rsidR="00E30E7C" w:rsidRPr="005D22B0" w:rsidRDefault="00E30E7C" w:rsidP="00E30E7C">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b/>
                <w:sz w:val="24"/>
                <w:szCs w:val="24"/>
              </w:rPr>
              <w:t>100</w:t>
            </w:r>
          </w:p>
        </w:tc>
        <w:tc>
          <w:tcPr>
            <w:tcW w:w="2012" w:type="dxa"/>
            <w:tcBorders>
              <w:bottom w:val="single" w:sz="4" w:space="0" w:color="auto"/>
            </w:tcBorders>
          </w:tcPr>
          <w:p w14:paraId="6E41A573" w14:textId="466F60D1" w:rsidR="00E30E7C" w:rsidRPr="005D22B0" w:rsidRDefault="00E30E7C" w:rsidP="00E30E7C">
            <w:pPr>
              <w:tabs>
                <w:tab w:val="left" w:pos="2215"/>
              </w:tabs>
              <w:ind w:hanging="2"/>
              <w:jc w:val="center"/>
              <w:rPr>
                <w:rFonts w:ascii="Times New Roman" w:eastAsia="Times New Roman" w:hAnsi="Times New Roman" w:cs="Times New Roman"/>
                <w:sz w:val="24"/>
                <w:szCs w:val="24"/>
              </w:rPr>
            </w:pPr>
            <w:r w:rsidRPr="005D22B0">
              <w:rPr>
                <w:rFonts w:ascii="Times New Roman" w:eastAsia="Times New Roman" w:hAnsi="Times New Roman" w:cs="Times New Roman"/>
                <w:b/>
                <w:sz w:val="24"/>
                <w:szCs w:val="24"/>
              </w:rPr>
              <w:t>100.0</w:t>
            </w:r>
          </w:p>
        </w:tc>
      </w:tr>
    </w:tbl>
    <w:p w14:paraId="3BD6B4EA" w14:textId="77777777" w:rsidR="00EF4BD5" w:rsidRPr="005D22B0" w:rsidRDefault="00176290">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Source: The authors, 2024</w:t>
      </w:r>
    </w:p>
    <w:p w14:paraId="36E75358" w14:textId="77777777"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 xml:space="preserve"> </w:t>
      </w:r>
    </w:p>
    <w:p w14:paraId="637524BE" w14:textId="77777777" w:rsidR="00EF4BD5" w:rsidRPr="005D22B0" w:rsidRDefault="00176290">
      <w:pPr>
        <w:spacing w:after="0" w:line="240" w:lineRule="auto"/>
        <w:ind w:firstLine="720"/>
        <w:jc w:val="both"/>
        <w:rPr>
          <w:rFonts w:ascii="Times New Roman" w:eastAsia="Times New Roman" w:hAnsi="Times New Roman" w:cs="Times New Roman"/>
          <w:color w:val="000000"/>
          <w:sz w:val="24"/>
          <w:szCs w:val="24"/>
        </w:rPr>
      </w:pPr>
      <w:bookmarkStart w:id="3" w:name="_heading=h.aomy2qvkmdr" w:colFirst="0" w:colLast="0"/>
      <w:bookmarkEnd w:id="3"/>
      <w:r w:rsidRPr="005D22B0">
        <w:rPr>
          <w:rFonts w:ascii="Times New Roman" w:eastAsia="Times New Roman" w:hAnsi="Times New Roman" w:cs="Times New Roman"/>
          <w:color w:val="000000"/>
          <w:sz w:val="24"/>
          <w:szCs w:val="24"/>
        </w:rPr>
        <w:t>The demographic profiles outlined above demonstrate the significant characteristics of the study's respondents. Consequently, more valuable responses and feedback are anticipated, which will enhance the assessment and presentation of the results, thereby reflecting their validity and reliability.</w:t>
      </w:r>
    </w:p>
    <w:p w14:paraId="200F7BB2" w14:textId="77777777" w:rsidR="00EF4BD5" w:rsidRDefault="00EF4BD5">
      <w:pPr>
        <w:spacing w:after="0" w:line="240" w:lineRule="auto"/>
        <w:ind w:hanging="2"/>
        <w:jc w:val="both"/>
        <w:rPr>
          <w:rFonts w:ascii="Times New Roman" w:hAnsi="Times New Roman" w:cs="Times New Roman"/>
          <w:sz w:val="24"/>
          <w:szCs w:val="24"/>
        </w:rPr>
      </w:pPr>
    </w:p>
    <w:p w14:paraId="6CAAD6BF" w14:textId="77777777" w:rsidR="005D22B0" w:rsidRDefault="005D22B0">
      <w:pPr>
        <w:spacing w:after="0" w:line="240" w:lineRule="auto"/>
        <w:ind w:hanging="2"/>
        <w:jc w:val="both"/>
        <w:rPr>
          <w:rFonts w:ascii="Times New Roman" w:hAnsi="Times New Roman" w:cs="Times New Roman"/>
          <w:sz w:val="24"/>
          <w:szCs w:val="24"/>
        </w:rPr>
      </w:pPr>
    </w:p>
    <w:p w14:paraId="3FA3A224" w14:textId="77777777" w:rsidR="005D22B0" w:rsidRPr="005D22B0" w:rsidRDefault="005D22B0">
      <w:pPr>
        <w:spacing w:after="0" w:line="240" w:lineRule="auto"/>
        <w:ind w:hanging="2"/>
        <w:jc w:val="both"/>
        <w:rPr>
          <w:rFonts w:ascii="Times New Roman" w:hAnsi="Times New Roman" w:cs="Times New Roman"/>
          <w:sz w:val="24"/>
          <w:szCs w:val="24"/>
        </w:rPr>
      </w:pPr>
    </w:p>
    <w:p w14:paraId="0D091A02" w14:textId="77777777"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5D22B0">
        <w:rPr>
          <w:rFonts w:ascii="Times New Roman" w:eastAsia="Times New Roman" w:hAnsi="Times New Roman" w:cs="Times New Roman"/>
          <w:i/>
          <w:color w:val="000000"/>
          <w:sz w:val="24"/>
          <w:szCs w:val="24"/>
        </w:rPr>
        <w:lastRenderedPageBreak/>
        <w:t xml:space="preserve">Visitors’ behaviour and interest </w:t>
      </w:r>
    </w:p>
    <w:p w14:paraId="31377700" w14:textId="77777777" w:rsidR="00EF4BD5" w:rsidRPr="005D22B0" w:rsidRDefault="00EF4BD5">
      <w:pPr>
        <w:pBdr>
          <w:top w:val="nil"/>
          <w:left w:val="nil"/>
          <w:bottom w:val="nil"/>
          <w:right w:val="nil"/>
          <w:between w:val="nil"/>
        </w:pBdr>
        <w:tabs>
          <w:tab w:val="left" w:pos="2215"/>
        </w:tabs>
        <w:spacing w:after="0" w:line="240" w:lineRule="auto"/>
        <w:ind w:firstLine="0"/>
        <w:jc w:val="both"/>
        <w:rPr>
          <w:rFonts w:ascii="Times New Roman" w:hAnsi="Times New Roman" w:cs="Times New Roman"/>
          <w:color w:val="000000"/>
          <w:sz w:val="24"/>
          <w:szCs w:val="24"/>
        </w:rPr>
      </w:pPr>
    </w:p>
    <w:p w14:paraId="37DCFE49" w14:textId="6FBDEEFE" w:rsidR="00EF4BD5" w:rsidRPr="005D22B0" w:rsidRDefault="0017629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Further essential investigation concerns the visiting information and visitors’ behaviours and interests that can influence visitor experiences and their expectations regarding smart tourism initiative developments, targeted marketing and promotion, future planning intervention, etcetera. Besides that, as a fundamental characteristic indicating competitiveness and visitors’ choices, it includes sources of information, types and purposes of visits, frequency, types of accommodation, expenses</w:t>
      </w:r>
      <w:r w:rsidR="005D22B0" w:rsidRPr="005D22B0">
        <w:rPr>
          <w:rFonts w:ascii="Times New Roman" w:eastAsia="Times New Roman" w:hAnsi="Times New Roman" w:cs="Times New Roman"/>
          <w:color w:val="000000"/>
          <w:sz w:val="24"/>
          <w:szCs w:val="24"/>
        </w:rPr>
        <w:t xml:space="preserve"> and</w:t>
      </w:r>
      <w:r w:rsidRPr="005D22B0">
        <w:rPr>
          <w:rFonts w:ascii="Times New Roman" w:eastAsia="Times New Roman" w:hAnsi="Times New Roman" w:cs="Times New Roman"/>
          <w:color w:val="000000"/>
          <w:sz w:val="24"/>
          <w:szCs w:val="24"/>
        </w:rPr>
        <w:t xml:space="preserve"> so on. Table 2 shows that social media (43.2%) is the most influential source of information, followed by friends (26.2%) and family (14.8%). This suggests that word-of-mouth and digital platforms are crucial in tourism marketing and promotion. The official tourism website (12%) is a notable source, though it ranks lower than social interactions. Meanwhile</w:t>
      </w:r>
      <w:r w:rsidR="005D22B0" w:rsidRPr="005D22B0">
        <w:rPr>
          <w:rFonts w:ascii="Times New Roman" w:eastAsia="Times New Roman" w:hAnsi="Times New Roman" w:cs="Times New Roman"/>
          <w:color w:val="000000"/>
          <w:sz w:val="24"/>
          <w:szCs w:val="24"/>
        </w:rPr>
        <w:t xml:space="preserve"> to</w:t>
      </w:r>
      <w:r w:rsidRPr="005D22B0">
        <w:rPr>
          <w:rFonts w:ascii="Times New Roman" w:eastAsia="Times New Roman" w:hAnsi="Times New Roman" w:cs="Times New Roman"/>
          <w:color w:val="000000"/>
          <w:sz w:val="24"/>
          <w:szCs w:val="24"/>
        </w:rPr>
        <w:t xml:space="preserve">urism agencies and others contributed only 3.8%. The findings indicate that online presence and peer recommendations significantly impact visitors' decisions and choices. </w:t>
      </w:r>
    </w:p>
    <w:p w14:paraId="383F36C2" w14:textId="77777777" w:rsidR="005962ED" w:rsidRPr="005D22B0" w:rsidRDefault="005962ED">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016B2399" w14:textId="77777777" w:rsidR="00EF4BD5" w:rsidRPr="005D22B0" w:rsidRDefault="0017629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sidRPr="005D22B0">
        <w:rPr>
          <w:rFonts w:ascii="Times New Roman" w:eastAsia="Times New Roman" w:hAnsi="Times New Roman" w:cs="Times New Roman"/>
          <w:b/>
          <w:color w:val="000000"/>
          <w:sz w:val="24"/>
          <w:szCs w:val="24"/>
        </w:rPr>
        <w:t xml:space="preserve">Table 2. </w:t>
      </w:r>
      <w:r w:rsidRPr="005D22B0">
        <w:rPr>
          <w:rFonts w:ascii="Times New Roman" w:eastAsia="Times New Roman" w:hAnsi="Times New Roman" w:cs="Times New Roman"/>
          <w:color w:val="000000"/>
          <w:sz w:val="24"/>
          <w:szCs w:val="24"/>
        </w:rPr>
        <w:t>Visitors’ related information, behaviours and interests</w:t>
      </w:r>
    </w:p>
    <w:p w14:paraId="06414EC5" w14:textId="77777777" w:rsidR="00EF4BD5" w:rsidRPr="005D22B0" w:rsidRDefault="00EF4BD5">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bl>
      <w:tblPr>
        <w:tblStyle w:val="a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3"/>
        <w:gridCol w:w="24"/>
        <w:gridCol w:w="2697"/>
        <w:gridCol w:w="2164"/>
        <w:gridCol w:w="90"/>
        <w:gridCol w:w="1956"/>
      </w:tblGrid>
      <w:tr w:rsidR="00EF4BD5" w:rsidRPr="005D22B0" w14:paraId="59E72FC7" w14:textId="77777777" w:rsidTr="005D22B0">
        <w:tc>
          <w:tcPr>
            <w:tcW w:w="5254" w:type="dxa"/>
            <w:gridSpan w:val="3"/>
            <w:tcBorders>
              <w:top w:val="single" w:sz="4" w:space="0" w:color="000000"/>
              <w:left w:val="nil"/>
              <w:bottom w:val="single" w:sz="4" w:space="0" w:color="000000"/>
              <w:right w:val="nil"/>
            </w:tcBorders>
            <w:shd w:val="clear" w:color="auto" w:fill="8DB3E2" w:themeFill="text2" w:themeFillTint="66"/>
          </w:tcPr>
          <w:p w14:paraId="12779929" w14:textId="77777777" w:rsidR="00EF4BD5" w:rsidRPr="005D22B0" w:rsidRDefault="00176290" w:rsidP="005D22B0">
            <w:pPr>
              <w:pBdr>
                <w:top w:val="nil"/>
                <w:left w:val="nil"/>
                <w:bottom w:val="nil"/>
                <w:right w:val="nil"/>
                <w:between w:val="nil"/>
              </w:pBdr>
              <w:spacing w:line="276" w:lineRule="auto"/>
              <w:ind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Aspects</w:t>
            </w:r>
          </w:p>
        </w:tc>
        <w:tc>
          <w:tcPr>
            <w:tcW w:w="2164" w:type="dxa"/>
            <w:tcBorders>
              <w:top w:val="single" w:sz="4" w:space="0" w:color="000000"/>
              <w:left w:val="nil"/>
              <w:bottom w:val="single" w:sz="4" w:space="0" w:color="000000"/>
              <w:right w:val="nil"/>
            </w:tcBorders>
            <w:shd w:val="clear" w:color="auto" w:fill="8DB3E2" w:themeFill="text2" w:themeFillTint="66"/>
          </w:tcPr>
          <w:p w14:paraId="113B84B5" w14:textId="03901FF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Frequency (</w:t>
            </w:r>
            <w:r w:rsidRPr="005D22B0">
              <w:rPr>
                <w:rFonts w:ascii="Times New Roman" w:hAnsi="Times New Roman" w:cs="Times New Roman"/>
                <w:b/>
                <w:i/>
                <w:color w:val="000000"/>
                <w:sz w:val="24"/>
                <w:szCs w:val="24"/>
              </w:rPr>
              <w:t>f</w:t>
            </w:r>
            <w:r w:rsidRPr="005D22B0">
              <w:rPr>
                <w:rFonts w:ascii="Times New Roman" w:hAnsi="Times New Roman" w:cs="Times New Roman"/>
                <w:b/>
                <w:color w:val="000000"/>
                <w:sz w:val="24"/>
                <w:szCs w:val="24"/>
              </w:rPr>
              <w:t>)</w:t>
            </w:r>
          </w:p>
        </w:tc>
        <w:tc>
          <w:tcPr>
            <w:tcW w:w="2046" w:type="dxa"/>
            <w:gridSpan w:val="2"/>
            <w:tcBorders>
              <w:top w:val="single" w:sz="4" w:space="0" w:color="000000"/>
              <w:left w:val="nil"/>
              <w:bottom w:val="single" w:sz="4" w:space="0" w:color="000000"/>
              <w:right w:val="nil"/>
            </w:tcBorders>
            <w:shd w:val="clear" w:color="auto" w:fill="8DB3E2" w:themeFill="text2" w:themeFillTint="66"/>
          </w:tcPr>
          <w:p w14:paraId="335EE0EA"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Percentage (%)</w:t>
            </w:r>
          </w:p>
        </w:tc>
      </w:tr>
      <w:tr w:rsidR="00EF4BD5" w:rsidRPr="005D22B0" w14:paraId="434BE7DD" w14:textId="77777777" w:rsidTr="005D22B0">
        <w:tc>
          <w:tcPr>
            <w:tcW w:w="2533" w:type="dxa"/>
            <w:vMerge w:val="restart"/>
            <w:tcBorders>
              <w:top w:val="single" w:sz="4" w:space="0" w:color="000000"/>
              <w:left w:val="nil"/>
              <w:bottom w:val="single" w:sz="4" w:space="0" w:color="000000"/>
              <w:right w:val="nil"/>
            </w:tcBorders>
          </w:tcPr>
          <w:p w14:paraId="1520CF3F"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Sources of information about the study area*</w:t>
            </w:r>
          </w:p>
        </w:tc>
        <w:tc>
          <w:tcPr>
            <w:tcW w:w="2721" w:type="dxa"/>
            <w:gridSpan w:val="2"/>
            <w:tcBorders>
              <w:top w:val="single" w:sz="4" w:space="0" w:color="000000"/>
              <w:left w:val="nil"/>
              <w:bottom w:val="nil"/>
              <w:right w:val="nil"/>
            </w:tcBorders>
          </w:tcPr>
          <w:p w14:paraId="26BB5138" w14:textId="77777777" w:rsidR="00EF4BD5" w:rsidRPr="005D22B0" w:rsidRDefault="00176290" w:rsidP="005D22B0">
            <w:pPr>
              <w:pBdr>
                <w:top w:val="nil"/>
                <w:left w:val="nil"/>
                <w:bottom w:val="nil"/>
                <w:right w:val="nil"/>
                <w:between w:val="nil"/>
              </w:pBdr>
              <w:spacing w:line="276" w:lineRule="auto"/>
              <w:ind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Social media</w:t>
            </w:r>
          </w:p>
        </w:tc>
        <w:tc>
          <w:tcPr>
            <w:tcW w:w="2164" w:type="dxa"/>
            <w:tcBorders>
              <w:top w:val="single" w:sz="4" w:space="0" w:color="000000"/>
              <w:left w:val="nil"/>
              <w:bottom w:val="nil"/>
              <w:right w:val="nil"/>
            </w:tcBorders>
          </w:tcPr>
          <w:p w14:paraId="7B27A70F"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79</w:t>
            </w:r>
          </w:p>
        </w:tc>
        <w:tc>
          <w:tcPr>
            <w:tcW w:w="2046" w:type="dxa"/>
            <w:gridSpan w:val="2"/>
            <w:tcBorders>
              <w:top w:val="single" w:sz="4" w:space="0" w:color="000000"/>
              <w:left w:val="nil"/>
              <w:bottom w:val="nil"/>
              <w:right w:val="nil"/>
            </w:tcBorders>
          </w:tcPr>
          <w:p w14:paraId="3B40E2DC"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43.2</w:t>
            </w:r>
          </w:p>
        </w:tc>
      </w:tr>
      <w:tr w:rsidR="00EF4BD5" w:rsidRPr="005D22B0" w14:paraId="788CD565" w14:textId="77777777" w:rsidTr="005D22B0">
        <w:tc>
          <w:tcPr>
            <w:tcW w:w="2533" w:type="dxa"/>
            <w:vMerge/>
            <w:tcBorders>
              <w:top w:val="single" w:sz="4" w:space="0" w:color="000000"/>
              <w:left w:val="nil"/>
              <w:bottom w:val="single" w:sz="4" w:space="0" w:color="000000"/>
              <w:right w:val="nil"/>
            </w:tcBorders>
          </w:tcPr>
          <w:p w14:paraId="520AF03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08AF1DAB" w14:textId="77777777" w:rsidR="00EF4BD5" w:rsidRPr="005D22B0" w:rsidRDefault="00176290" w:rsidP="005D22B0">
            <w:pPr>
              <w:pBdr>
                <w:top w:val="nil"/>
                <w:left w:val="nil"/>
                <w:bottom w:val="nil"/>
                <w:right w:val="nil"/>
                <w:between w:val="nil"/>
              </w:pBdr>
              <w:tabs>
                <w:tab w:val="left" w:pos="2215"/>
              </w:tabs>
              <w:spacing w:line="276" w:lineRule="auto"/>
              <w:ind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Friends</w:t>
            </w:r>
          </w:p>
        </w:tc>
        <w:tc>
          <w:tcPr>
            <w:tcW w:w="2164" w:type="dxa"/>
            <w:tcBorders>
              <w:top w:val="nil"/>
              <w:left w:val="nil"/>
              <w:bottom w:val="nil"/>
              <w:right w:val="nil"/>
            </w:tcBorders>
          </w:tcPr>
          <w:p w14:paraId="4111E3DD"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48</w:t>
            </w:r>
          </w:p>
        </w:tc>
        <w:tc>
          <w:tcPr>
            <w:tcW w:w="2046" w:type="dxa"/>
            <w:gridSpan w:val="2"/>
            <w:tcBorders>
              <w:top w:val="nil"/>
              <w:left w:val="nil"/>
              <w:bottom w:val="nil"/>
              <w:right w:val="nil"/>
            </w:tcBorders>
          </w:tcPr>
          <w:p w14:paraId="665F7EB5"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26.2</w:t>
            </w:r>
          </w:p>
        </w:tc>
      </w:tr>
      <w:tr w:rsidR="00EF4BD5" w:rsidRPr="005D22B0" w14:paraId="753752C6" w14:textId="77777777" w:rsidTr="005D22B0">
        <w:tc>
          <w:tcPr>
            <w:tcW w:w="2533" w:type="dxa"/>
            <w:vMerge/>
            <w:tcBorders>
              <w:top w:val="single" w:sz="4" w:space="0" w:color="000000"/>
              <w:left w:val="nil"/>
              <w:bottom w:val="single" w:sz="4" w:space="0" w:color="000000"/>
              <w:right w:val="nil"/>
            </w:tcBorders>
          </w:tcPr>
          <w:p w14:paraId="4DE37642"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2A3C917A" w14:textId="77777777" w:rsidR="00EF4BD5" w:rsidRPr="005D22B0" w:rsidRDefault="00176290" w:rsidP="005D22B0">
            <w:pPr>
              <w:pBdr>
                <w:top w:val="nil"/>
                <w:left w:val="nil"/>
                <w:bottom w:val="nil"/>
                <w:right w:val="nil"/>
                <w:between w:val="nil"/>
              </w:pBdr>
              <w:tabs>
                <w:tab w:val="left" w:pos="2215"/>
              </w:tabs>
              <w:spacing w:line="276" w:lineRule="auto"/>
              <w:ind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Family</w:t>
            </w:r>
          </w:p>
        </w:tc>
        <w:tc>
          <w:tcPr>
            <w:tcW w:w="2164" w:type="dxa"/>
            <w:tcBorders>
              <w:top w:val="nil"/>
              <w:left w:val="nil"/>
              <w:bottom w:val="nil"/>
              <w:right w:val="nil"/>
            </w:tcBorders>
          </w:tcPr>
          <w:p w14:paraId="70A5C471"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27</w:t>
            </w:r>
          </w:p>
        </w:tc>
        <w:tc>
          <w:tcPr>
            <w:tcW w:w="2046" w:type="dxa"/>
            <w:gridSpan w:val="2"/>
            <w:tcBorders>
              <w:top w:val="nil"/>
              <w:left w:val="nil"/>
              <w:bottom w:val="nil"/>
              <w:right w:val="nil"/>
            </w:tcBorders>
          </w:tcPr>
          <w:p w14:paraId="226E1C10"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14.8</w:t>
            </w:r>
          </w:p>
        </w:tc>
      </w:tr>
      <w:tr w:rsidR="00EF4BD5" w:rsidRPr="005D22B0" w14:paraId="49351E14" w14:textId="77777777" w:rsidTr="005D22B0">
        <w:tc>
          <w:tcPr>
            <w:tcW w:w="2533" w:type="dxa"/>
            <w:vMerge/>
            <w:tcBorders>
              <w:top w:val="single" w:sz="4" w:space="0" w:color="000000"/>
              <w:left w:val="nil"/>
              <w:bottom w:val="single" w:sz="4" w:space="0" w:color="000000"/>
              <w:right w:val="nil"/>
            </w:tcBorders>
          </w:tcPr>
          <w:p w14:paraId="666F6246"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5A1A0A71" w14:textId="77777777" w:rsidR="00EF4BD5" w:rsidRPr="005D22B0" w:rsidRDefault="00176290" w:rsidP="005D22B0">
            <w:pPr>
              <w:pBdr>
                <w:top w:val="nil"/>
                <w:left w:val="nil"/>
                <w:bottom w:val="nil"/>
                <w:right w:val="nil"/>
                <w:between w:val="nil"/>
              </w:pBdr>
              <w:tabs>
                <w:tab w:val="left" w:pos="2215"/>
              </w:tabs>
              <w:spacing w:line="276" w:lineRule="auto"/>
              <w:ind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Official tourism website</w:t>
            </w:r>
          </w:p>
        </w:tc>
        <w:tc>
          <w:tcPr>
            <w:tcW w:w="2164" w:type="dxa"/>
            <w:tcBorders>
              <w:top w:val="nil"/>
              <w:left w:val="nil"/>
              <w:bottom w:val="nil"/>
              <w:right w:val="nil"/>
            </w:tcBorders>
          </w:tcPr>
          <w:p w14:paraId="340F8A49"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22</w:t>
            </w:r>
          </w:p>
        </w:tc>
        <w:tc>
          <w:tcPr>
            <w:tcW w:w="2046" w:type="dxa"/>
            <w:gridSpan w:val="2"/>
            <w:tcBorders>
              <w:top w:val="nil"/>
              <w:left w:val="nil"/>
              <w:bottom w:val="nil"/>
              <w:right w:val="nil"/>
            </w:tcBorders>
          </w:tcPr>
          <w:p w14:paraId="5338E850"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12.0</w:t>
            </w:r>
          </w:p>
        </w:tc>
      </w:tr>
      <w:tr w:rsidR="00EF4BD5" w:rsidRPr="005D22B0" w14:paraId="31D854E4" w14:textId="77777777" w:rsidTr="005D22B0">
        <w:tc>
          <w:tcPr>
            <w:tcW w:w="2533" w:type="dxa"/>
            <w:vMerge/>
            <w:tcBorders>
              <w:top w:val="single" w:sz="4" w:space="0" w:color="000000"/>
              <w:left w:val="nil"/>
              <w:bottom w:val="single" w:sz="4" w:space="0" w:color="000000"/>
              <w:right w:val="nil"/>
            </w:tcBorders>
          </w:tcPr>
          <w:p w14:paraId="15CFB704"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5CACCE72" w14:textId="77777777" w:rsidR="00EF4BD5" w:rsidRPr="005D22B0" w:rsidRDefault="00176290" w:rsidP="005D22B0">
            <w:pPr>
              <w:pBdr>
                <w:top w:val="nil"/>
                <w:left w:val="nil"/>
                <w:bottom w:val="nil"/>
                <w:right w:val="nil"/>
                <w:between w:val="nil"/>
              </w:pBdr>
              <w:tabs>
                <w:tab w:val="left" w:pos="2215"/>
              </w:tabs>
              <w:spacing w:line="276" w:lineRule="auto"/>
              <w:ind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Tourism agency</w:t>
            </w:r>
          </w:p>
        </w:tc>
        <w:tc>
          <w:tcPr>
            <w:tcW w:w="2164" w:type="dxa"/>
            <w:tcBorders>
              <w:top w:val="nil"/>
              <w:left w:val="nil"/>
              <w:bottom w:val="nil"/>
              <w:right w:val="nil"/>
            </w:tcBorders>
          </w:tcPr>
          <w:p w14:paraId="6C78DBE1"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w:t>
            </w:r>
          </w:p>
        </w:tc>
        <w:tc>
          <w:tcPr>
            <w:tcW w:w="2046" w:type="dxa"/>
            <w:gridSpan w:val="2"/>
            <w:tcBorders>
              <w:top w:val="nil"/>
              <w:left w:val="nil"/>
              <w:bottom w:val="nil"/>
              <w:right w:val="nil"/>
            </w:tcBorders>
          </w:tcPr>
          <w:p w14:paraId="7398393A"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2.7</w:t>
            </w:r>
          </w:p>
        </w:tc>
      </w:tr>
      <w:tr w:rsidR="00EF4BD5" w:rsidRPr="005D22B0" w14:paraId="215920C2" w14:textId="77777777" w:rsidTr="005D22B0">
        <w:tc>
          <w:tcPr>
            <w:tcW w:w="2533" w:type="dxa"/>
            <w:vMerge/>
            <w:tcBorders>
              <w:top w:val="single" w:sz="4" w:space="0" w:color="000000"/>
              <w:left w:val="nil"/>
              <w:bottom w:val="single" w:sz="4" w:space="0" w:color="000000"/>
              <w:right w:val="nil"/>
            </w:tcBorders>
          </w:tcPr>
          <w:p w14:paraId="533D7B2E"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78AB7112" w14:textId="77777777" w:rsidR="00EF4BD5" w:rsidRPr="005D22B0" w:rsidRDefault="00176290" w:rsidP="005D22B0">
            <w:pPr>
              <w:pBdr>
                <w:top w:val="nil"/>
                <w:left w:val="nil"/>
                <w:bottom w:val="nil"/>
                <w:right w:val="nil"/>
                <w:between w:val="nil"/>
              </w:pBdr>
              <w:tabs>
                <w:tab w:val="left" w:pos="2215"/>
              </w:tabs>
              <w:spacing w:line="276" w:lineRule="auto"/>
              <w:ind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Others</w:t>
            </w:r>
          </w:p>
        </w:tc>
        <w:tc>
          <w:tcPr>
            <w:tcW w:w="2164" w:type="dxa"/>
            <w:tcBorders>
              <w:top w:val="nil"/>
              <w:left w:val="nil"/>
              <w:bottom w:val="nil"/>
              <w:right w:val="nil"/>
            </w:tcBorders>
          </w:tcPr>
          <w:p w14:paraId="641DA5D0"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w:t>
            </w:r>
          </w:p>
        </w:tc>
        <w:tc>
          <w:tcPr>
            <w:tcW w:w="2046" w:type="dxa"/>
            <w:gridSpan w:val="2"/>
            <w:tcBorders>
              <w:top w:val="nil"/>
              <w:left w:val="nil"/>
              <w:bottom w:val="nil"/>
              <w:right w:val="nil"/>
            </w:tcBorders>
          </w:tcPr>
          <w:p w14:paraId="606F1A84"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1.1</w:t>
            </w:r>
          </w:p>
        </w:tc>
      </w:tr>
      <w:tr w:rsidR="00EF4BD5" w:rsidRPr="005D22B0" w14:paraId="6FFE6688" w14:textId="77777777" w:rsidTr="005D22B0">
        <w:tc>
          <w:tcPr>
            <w:tcW w:w="2533" w:type="dxa"/>
            <w:vMerge/>
            <w:tcBorders>
              <w:top w:val="single" w:sz="4" w:space="0" w:color="000000"/>
              <w:left w:val="nil"/>
              <w:bottom w:val="single" w:sz="4" w:space="0" w:color="000000"/>
              <w:right w:val="nil"/>
            </w:tcBorders>
          </w:tcPr>
          <w:p w14:paraId="734A6E0B"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096C8559" w14:textId="77777777" w:rsidR="00EF4BD5" w:rsidRPr="005D22B0" w:rsidRDefault="00176290" w:rsidP="005D22B0">
            <w:pPr>
              <w:pBdr>
                <w:top w:val="nil"/>
                <w:left w:val="nil"/>
                <w:bottom w:val="nil"/>
                <w:right w:val="nil"/>
                <w:between w:val="nil"/>
              </w:pBdr>
              <w:tabs>
                <w:tab w:val="left" w:pos="2215"/>
              </w:tabs>
              <w:spacing w:line="276" w:lineRule="auto"/>
              <w:ind w:hanging="2"/>
              <w:jc w:val="both"/>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234469CC"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183</w:t>
            </w:r>
          </w:p>
        </w:tc>
        <w:tc>
          <w:tcPr>
            <w:tcW w:w="2046" w:type="dxa"/>
            <w:gridSpan w:val="2"/>
            <w:tcBorders>
              <w:top w:val="nil"/>
              <w:left w:val="nil"/>
              <w:bottom w:val="single" w:sz="4" w:space="0" w:color="000000"/>
              <w:right w:val="nil"/>
            </w:tcBorders>
          </w:tcPr>
          <w:p w14:paraId="129B6F02" w14:textId="77777777" w:rsidR="00EF4BD5" w:rsidRPr="005D22B0" w:rsidRDefault="00176290" w:rsidP="005D22B0">
            <w:pPr>
              <w:pBdr>
                <w:top w:val="nil"/>
                <w:left w:val="nil"/>
                <w:bottom w:val="nil"/>
                <w:right w:val="nil"/>
                <w:between w:val="nil"/>
              </w:pBdr>
              <w:tabs>
                <w:tab w:val="left" w:pos="2215"/>
              </w:tabs>
              <w:spacing w:line="276" w:lineRule="auto"/>
              <w:ind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100.0</w:t>
            </w:r>
          </w:p>
        </w:tc>
      </w:tr>
      <w:tr w:rsidR="00EF4BD5" w:rsidRPr="005D22B0" w14:paraId="09509A03" w14:textId="77777777" w:rsidTr="005D22B0">
        <w:tc>
          <w:tcPr>
            <w:tcW w:w="2533" w:type="dxa"/>
            <w:vMerge w:val="restart"/>
            <w:tcBorders>
              <w:top w:val="nil"/>
              <w:left w:val="nil"/>
              <w:bottom w:val="nil"/>
              <w:right w:val="nil"/>
            </w:tcBorders>
          </w:tcPr>
          <w:p w14:paraId="0DB06233"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Type of visit</w:t>
            </w:r>
          </w:p>
        </w:tc>
        <w:tc>
          <w:tcPr>
            <w:tcW w:w="2721" w:type="dxa"/>
            <w:gridSpan w:val="2"/>
            <w:tcBorders>
              <w:top w:val="nil"/>
              <w:left w:val="nil"/>
              <w:bottom w:val="nil"/>
              <w:right w:val="nil"/>
            </w:tcBorders>
          </w:tcPr>
          <w:p w14:paraId="42B3FC7E"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Family/spouse</w:t>
            </w:r>
          </w:p>
        </w:tc>
        <w:tc>
          <w:tcPr>
            <w:tcW w:w="2164" w:type="dxa"/>
            <w:tcBorders>
              <w:top w:val="nil"/>
              <w:left w:val="nil"/>
              <w:bottom w:val="nil"/>
              <w:right w:val="nil"/>
            </w:tcBorders>
          </w:tcPr>
          <w:p w14:paraId="0DEA4FEF"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45</w:t>
            </w:r>
          </w:p>
        </w:tc>
        <w:tc>
          <w:tcPr>
            <w:tcW w:w="2046" w:type="dxa"/>
            <w:gridSpan w:val="2"/>
            <w:tcBorders>
              <w:top w:val="nil"/>
              <w:left w:val="nil"/>
              <w:bottom w:val="nil"/>
              <w:right w:val="nil"/>
            </w:tcBorders>
          </w:tcPr>
          <w:p w14:paraId="71093559"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45.0</w:t>
            </w:r>
          </w:p>
        </w:tc>
      </w:tr>
      <w:tr w:rsidR="00EF4BD5" w:rsidRPr="005D22B0" w14:paraId="261A4E88" w14:textId="77777777" w:rsidTr="005D22B0">
        <w:tc>
          <w:tcPr>
            <w:tcW w:w="2533" w:type="dxa"/>
            <w:vMerge/>
            <w:tcBorders>
              <w:top w:val="nil"/>
              <w:left w:val="nil"/>
              <w:bottom w:val="nil"/>
              <w:right w:val="nil"/>
            </w:tcBorders>
          </w:tcPr>
          <w:p w14:paraId="7431102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194652D6"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Friends</w:t>
            </w:r>
          </w:p>
        </w:tc>
        <w:tc>
          <w:tcPr>
            <w:tcW w:w="2164" w:type="dxa"/>
            <w:tcBorders>
              <w:top w:val="nil"/>
              <w:left w:val="nil"/>
              <w:bottom w:val="nil"/>
              <w:right w:val="nil"/>
            </w:tcBorders>
          </w:tcPr>
          <w:p w14:paraId="39E4901E"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42</w:t>
            </w:r>
          </w:p>
        </w:tc>
        <w:tc>
          <w:tcPr>
            <w:tcW w:w="2046" w:type="dxa"/>
            <w:gridSpan w:val="2"/>
            <w:tcBorders>
              <w:top w:val="nil"/>
              <w:left w:val="nil"/>
              <w:bottom w:val="nil"/>
              <w:right w:val="nil"/>
            </w:tcBorders>
          </w:tcPr>
          <w:p w14:paraId="1079A778"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42.0</w:t>
            </w:r>
          </w:p>
        </w:tc>
      </w:tr>
      <w:tr w:rsidR="00EF4BD5" w:rsidRPr="005D22B0" w14:paraId="3AA40FD2" w14:textId="77777777" w:rsidTr="005D22B0">
        <w:tc>
          <w:tcPr>
            <w:tcW w:w="2533" w:type="dxa"/>
            <w:vMerge/>
            <w:tcBorders>
              <w:top w:val="nil"/>
              <w:left w:val="nil"/>
              <w:bottom w:val="nil"/>
              <w:right w:val="nil"/>
            </w:tcBorders>
          </w:tcPr>
          <w:p w14:paraId="5A438A20"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6C16DBD8"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Alone</w:t>
            </w:r>
          </w:p>
        </w:tc>
        <w:tc>
          <w:tcPr>
            <w:tcW w:w="2164" w:type="dxa"/>
            <w:tcBorders>
              <w:top w:val="nil"/>
              <w:left w:val="nil"/>
              <w:bottom w:val="nil"/>
              <w:right w:val="nil"/>
            </w:tcBorders>
          </w:tcPr>
          <w:p w14:paraId="43FCCEBA"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13</w:t>
            </w:r>
          </w:p>
        </w:tc>
        <w:tc>
          <w:tcPr>
            <w:tcW w:w="2046" w:type="dxa"/>
            <w:gridSpan w:val="2"/>
            <w:tcBorders>
              <w:top w:val="nil"/>
              <w:left w:val="nil"/>
              <w:bottom w:val="nil"/>
              <w:right w:val="nil"/>
            </w:tcBorders>
          </w:tcPr>
          <w:p w14:paraId="549386B7"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13.0</w:t>
            </w:r>
          </w:p>
        </w:tc>
      </w:tr>
      <w:tr w:rsidR="00EF4BD5" w:rsidRPr="005D22B0" w14:paraId="3AE74795" w14:textId="77777777" w:rsidTr="005D22B0">
        <w:tc>
          <w:tcPr>
            <w:tcW w:w="2533" w:type="dxa"/>
            <w:vMerge/>
            <w:tcBorders>
              <w:top w:val="nil"/>
              <w:left w:val="nil"/>
              <w:bottom w:val="nil"/>
              <w:right w:val="nil"/>
            </w:tcBorders>
          </w:tcPr>
          <w:p w14:paraId="42FFB000"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660FB921"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043E0B9F"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100</w:t>
            </w:r>
          </w:p>
        </w:tc>
        <w:tc>
          <w:tcPr>
            <w:tcW w:w="2046" w:type="dxa"/>
            <w:gridSpan w:val="2"/>
            <w:tcBorders>
              <w:top w:val="nil"/>
              <w:left w:val="nil"/>
              <w:bottom w:val="single" w:sz="4" w:space="0" w:color="000000"/>
              <w:right w:val="nil"/>
            </w:tcBorders>
          </w:tcPr>
          <w:p w14:paraId="5B508410"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100.0</w:t>
            </w:r>
          </w:p>
        </w:tc>
      </w:tr>
      <w:tr w:rsidR="00EF4BD5" w:rsidRPr="005D22B0" w14:paraId="6C18EFCC" w14:textId="77777777" w:rsidTr="005D22B0">
        <w:tc>
          <w:tcPr>
            <w:tcW w:w="2533" w:type="dxa"/>
            <w:vMerge w:val="restart"/>
            <w:tcBorders>
              <w:top w:val="single" w:sz="4" w:space="0" w:color="000000"/>
              <w:left w:val="nil"/>
              <w:bottom w:val="nil"/>
              <w:right w:val="nil"/>
            </w:tcBorders>
          </w:tcPr>
          <w:p w14:paraId="55B1FCF0" w14:textId="77777777" w:rsidR="00EF4BD5" w:rsidRPr="005D22B0" w:rsidRDefault="00176290" w:rsidP="005D22B0">
            <w:pPr>
              <w:pBdr>
                <w:top w:val="nil"/>
                <w:left w:val="nil"/>
                <w:bottom w:val="nil"/>
                <w:right w:val="nil"/>
                <w:between w:val="nil"/>
              </w:pBdr>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Purpose of visit*</w:t>
            </w:r>
          </w:p>
        </w:tc>
        <w:tc>
          <w:tcPr>
            <w:tcW w:w="2721" w:type="dxa"/>
            <w:gridSpan w:val="2"/>
            <w:tcBorders>
              <w:top w:val="single" w:sz="4" w:space="0" w:color="000000"/>
              <w:left w:val="nil"/>
              <w:bottom w:val="nil"/>
              <w:right w:val="nil"/>
            </w:tcBorders>
          </w:tcPr>
          <w:p w14:paraId="28416CEA"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Vacation</w:t>
            </w:r>
          </w:p>
        </w:tc>
        <w:tc>
          <w:tcPr>
            <w:tcW w:w="2164" w:type="dxa"/>
            <w:tcBorders>
              <w:top w:val="single" w:sz="4" w:space="0" w:color="000000"/>
              <w:left w:val="nil"/>
              <w:bottom w:val="nil"/>
              <w:right w:val="nil"/>
            </w:tcBorders>
          </w:tcPr>
          <w:p w14:paraId="70FC0BCC"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64</w:t>
            </w:r>
          </w:p>
        </w:tc>
        <w:tc>
          <w:tcPr>
            <w:tcW w:w="2046" w:type="dxa"/>
            <w:gridSpan w:val="2"/>
            <w:tcBorders>
              <w:top w:val="single" w:sz="4" w:space="0" w:color="000000"/>
              <w:left w:val="nil"/>
              <w:bottom w:val="nil"/>
              <w:right w:val="nil"/>
            </w:tcBorders>
          </w:tcPr>
          <w:p w14:paraId="105D7332"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30.3</w:t>
            </w:r>
          </w:p>
        </w:tc>
      </w:tr>
      <w:tr w:rsidR="00EF4BD5" w:rsidRPr="005D22B0" w14:paraId="0B67BDE0" w14:textId="77777777" w:rsidTr="005D22B0">
        <w:tc>
          <w:tcPr>
            <w:tcW w:w="2533" w:type="dxa"/>
            <w:vMerge/>
            <w:tcBorders>
              <w:top w:val="single" w:sz="4" w:space="0" w:color="000000"/>
              <w:left w:val="nil"/>
              <w:bottom w:val="nil"/>
              <w:right w:val="nil"/>
            </w:tcBorders>
          </w:tcPr>
          <w:p w14:paraId="13B44C83"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06E80A8C"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Food experience</w:t>
            </w:r>
          </w:p>
        </w:tc>
        <w:tc>
          <w:tcPr>
            <w:tcW w:w="2164" w:type="dxa"/>
            <w:tcBorders>
              <w:top w:val="nil"/>
              <w:left w:val="nil"/>
              <w:bottom w:val="nil"/>
              <w:right w:val="nil"/>
            </w:tcBorders>
          </w:tcPr>
          <w:p w14:paraId="0EE93EE1"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46</w:t>
            </w:r>
          </w:p>
        </w:tc>
        <w:tc>
          <w:tcPr>
            <w:tcW w:w="2046" w:type="dxa"/>
            <w:gridSpan w:val="2"/>
            <w:tcBorders>
              <w:top w:val="nil"/>
              <w:left w:val="nil"/>
              <w:bottom w:val="nil"/>
              <w:right w:val="nil"/>
            </w:tcBorders>
          </w:tcPr>
          <w:p w14:paraId="251E030D"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21.8</w:t>
            </w:r>
          </w:p>
        </w:tc>
      </w:tr>
      <w:tr w:rsidR="00EF4BD5" w:rsidRPr="005D22B0" w14:paraId="3299EB61" w14:textId="77777777" w:rsidTr="005D22B0">
        <w:tc>
          <w:tcPr>
            <w:tcW w:w="2533" w:type="dxa"/>
            <w:vMerge/>
            <w:tcBorders>
              <w:top w:val="single" w:sz="4" w:space="0" w:color="000000"/>
              <w:left w:val="nil"/>
              <w:bottom w:val="nil"/>
              <w:right w:val="nil"/>
            </w:tcBorders>
          </w:tcPr>
          <w:p w14:paraId="25EBFE0A"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697D79EE"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Recreation</w:t>
            </w:r>
          </w:p>
        </w:tc>
        <w:tc>
          <w:tcPr>
            <w:tcW w:w="2164" w:type="dxa"/>
            <w:tcBorders>
              <w:top w:val="nil"/>
              <w:left w:val="nil"/>
              <w:bottom w:val="nil"/>
              <w:right w:val="nil"/>
            </w:tcBorders>
          </w:tcPr>
          <w:p w14:paraId="0DBB976D"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42</w:t>
            </w:r>
          </w:p>
        </w:tc>
        <w:tc>
          <w:tcPr>
            <w:tcW w:w="2046" w:type="dxa"/>
            <w:gridSpan w:val="2"/>
            <w:tcBorders>
              <w:top w:val="nil"/>
              <w:left w:val="nil"/>
              <w:bottom w:val="nil"/>
              <w:right w:val="nil"/>
            </w:tcBorders>
          </w:tcPr>
          <w:p w14:paraId="70ACDCA7"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19.9</w:t>
            </w:r>
          </w:p>
        </w:tc>
      </w:tr>
      <w:tr w:rsidR="00EF4BD5" w:rsidRPr="005D22B0" w14:paraId="357E462E" w14:textId="77777777" w:rsidTr="005D22B0">
        <w:tc>
          <w:tcPr>
            <w:tcW w:w="2533" w:type="dxa"/>
            <w:vMerge/>
            <w:tcBorders>
              <w:top w:val="single" w:sz="4" w:space="0" w:color="000000"/>
              <w:left w:val="nil"/>
              <w:bottom w:val="nil"/>
              <w:right w:val="nil"/>
            </w:tcBorders>
          </w:tcPr>
          <w:p w14:paraId="55E7B3B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34E563C5"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Enjoying the architecture</w:t>
            </w:r>
          </w:p>
        </w:tc>
        <w:tc>
          <w:tcPr>
            <w:tcW w:w="2164" w:type="dxa"/>
            <w:tcBorders>
              <w:top w:val="nil"/>
              <w:left w:val="nil"/>
              <w:bottom w:val="nil"/>
              <w:right w:val="nil"/>
            </w:tcBorders>
          </w:tcPr>
          <w:p w14:paraId="5F314791"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29</w:t>
            </w:r>
          </w:p>
        </w:tc>
        <w:tc>
          <w:tcPr>
            <w:tcW w:w="2046" w:type="dxa"/>
            <w:gridSpan w:val="2"/>
            <w:tcBorders>
              <w:top w:val="nil"/>
              <w:left w:val="nil"/>
              <w:bottom w:val="nil"/>
              <w:right w:val="nil"/>
            </w:tcBorders>
          </w:tcPr>
          <w:p w14:paraId="00937F10"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13.7</w:t>
            </w:r>
          </w:p>
        </w:tc>
      </w:tr>
      <w:tr w:rsidR="00EF4BD5" w:rsidRPr="005D22B0" w14:paraId="29228C30" w14:textId="77777777" w:rsidTr="005D22B0">
        <w:tc>
          <w:tcPr>
            <w:tcW w:w="2533" w:type="dxa"/>
            <w:vMerge/>
            <w:tcBorders>
              <w:top w:val="single" w:sz="4" w:space="0" w:color="000000"/>
              <w:left w:val="nil"/>
              <w:bottom w:val="nil"/>
              <w:right w:val="nil"/>
            </w:tcBorders>
          </w:tcPr>
          <w:p w14:paraId="4857237C"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51F92A02"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Learning about heritage</w:t>
            </w:r>
          </w:p>
        </w:tc>
        <w:tc>
          <w:tcPr>
            <w:tcW w:w="2164" w:type="dxa"/>
            <w:tcBorders>
              <w:top w:val="nil"/>
              <w:left w:val="nil"/>
              <w:bottom w:val="nil"/>
              <w:right w:val="nil"/>
            </w:tcBorders>
          </w:tcPr>
          <w:p w14:paraId="5ECD6006"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17</w:t>
            </w:r>
          </w:p>
        </w:tc>
        <w:tc>
          <w:tcPr>
            <w:tcW w:w="2046" w:type="dxa"/>
            <w:gridSpan w:val="2"/>
            <w:tcBorders>
              <w:top w:val="nil"/>
              <w:left w:val="nil"/>
              <w:bottom w:val="nil"/>
              <w:right w:val="nil"/>
            </w:tcBorders>
          </w:tcPr>
          <w:p w14:paraId="07E9A318"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8.1</w:t>
            </w:r>
          </w:p>
        </w:tc>
      </w:tr>
      <w:tr w:rsidR="00EF4BD5" w:rsidRPr="005D22B0" w14:paraId="18937F12" w14:textId="77777777" w:rsidTr="005D22B0">
        <w:tc>
          <w:tcPr>
            <w:tcW w:w="2533" w:type="dxa"/>
            <w:vMerge/>
            <w:tcBorders>
              <w:top w:val="single" w:sz="4" w:space="0" w:color="000000"/>
              <w:left w:val="nil"/>
              <w:bottom w:val="nil"/>
              <w:right w:val="nil"/>
            </w:tcBorders>
          </w:tcPr>
          <w:p w14:paraId="2D68D751"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2A191C03"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Attending a special event</w:t>
            </w:r>
          </w:p>
        </w:tc>
        <w:tc>
          <w:tcPr>
            <w:tcW w:w="2164" w:type="dxa"/>
            <w:tcBorders>
              <w:top w:val="nil"/>
              <w:left w:val="nil"/>
              <w:bottom w:val="nil"/>
              <w:right w:val="nil"/>
            </w:tcBorders>
          </w:tcPr>
          <w:p w14:paraId="205473E9"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10</w:t>
            </w:r>
          </w:p>
        </w:tc>
        <w:tc>
          <w:tcPr>
            <w:tcW w:w="2046" w:type="dxa"/>
            <w:gridSpan w:val="2"/>
            <w:tcBorders>
              <w:top w:val="nil"/>
              <w:left w:val="nil"/>
              <w:bottom w:val="nil"/>
              <w:right w:val="nil"/>
            </w:tcBorders>
          </w:tcPr>
          <w:p w14:paraId="62EF7CCC"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4.7</w:t>
            </w:r>
          </w:p>
        </w:tc>
      </w:tr>
      <w:tr w:rsidR="00EF4BD5" w:rsidRPr="005D22B0" w14:paraId="02154916" w14:textId="77777777" w:rsidTr="005D22B0">
        <w:tc>
          <w:tcPr>
            <w:tcW w:w="2533" w:type="dxa"/>
            <w:vMerge/>
            <w:tcBorders>
              <w:top w:val="single" w:sz="4" w:space="0" w:color="000000"/>
              <w:left w:val="nil"/>
              <w:bottom w:val="nil"/>
              <w:right w:val="nil"/>
            </w:tcBorders>
          </w:tcPr>
          <w:p w14:paraId="6D7E8AA9"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nil"/>
              <w:right w:val="nil"/>
            </w:tcBorders>
          </w:tcPr>
          <w:p w14:paraId="2A9A6D48"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Other matters</w:t>
            </w:r>
          </w:p>
        </w:tc>
        <w:tc>
          <w:tcPr>
            <w:tcW w:w="2164" w:type="dxa"/>
            <w:tcBorders>
              <w:top w:val="nil"/>
              <w:left w:val="nil"/>
              <w:bottom w:val="nil"/>
              <w:right w:val="nil"/>
            </w:tcBorders>
          </w:tcPr>
          <w:p w14:paraId="015F2E9D"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w:t>
            </w:r>
          </w:p>
        </w:tc>
        <w:tc>
          <w:tcPr>
            <w:tcW w:w="2046" w:type="dxa"/>
            <w:gridSpan w:val="2"/>
            <w:tcBorders>
              <w:top w:val="nil"/>
              <w:left w:val="nil"/>
              <w:bottom w:val="nil"/>
              <w:right w:val="nil"/>
            </w:tcBorders>
          </w:tcPr>
          <w:p w14:paraId="3B8BED24"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1.4</w:t>
            </w:r>
          </w:p>
        </w:tc>
      </w:tr>
      <w:tr w:rsidR="00EF4BD5" w:rsidRPr="005D22B0" w14:paraId="0C1A70B1" w14:textId="77777777" w:rsidTr="005D22B0">
        <w:tc>
          <w:tcPr>
            <w:tcW w:w="2533" w:type="dxa"/>
            <w:vMerge/>
            <w:tcBorders>
              <w:top w:val="single" w:sz="4" w:space="0" w:color="000000"/>
              <w:left w:val="nil"/>
              <w:bottom w:val="nil"/>
              <w:right w:val="nil"/>
            </w:tcBorders>
          </w:tcPr>
          <w:p w14:paraId="05A1891E"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2115F940" w14:textId="77777777" w:rsidR="00EF4BD5" w:rsidRPr="005D22B0" w:rsidRDefault="0017629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6307E34E"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211</w:t>
            </w:r>
          </w:p>
        </w:tc>
        <w:tc>
          <w:tcPr>
            <w:tcW w:w="2046" w:type="dxa"/>
            <w:gridSpan w:val="2"/>
            <w:tcBorders>
              <w:top w:val="nil"/>
              <w:left w:val="nil"/>
              <w:bottom w:val="single" w:sz="4" w:space="0" w:color="000000"/>
              <w:right w:val="nil"/>
            </w:tcBorders>
          </w:tcPr>
          <w:p w14:paraId="40A81AD7"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E30E7C" w:rsidRPr="005D22B0" w14:paraId="7CA0A916" w14:textId="77777777" w:rsidTr="00AF15D2">
        <w:tc>
          <w:tcPr>
            <w:tcW w:w="2533" w:type="dxa"/>
            <w:vMerge w:val="restart"/>
            <w:tcBorders>
              <w:top w:val="single" w:sz="4" w:space="0" w:color="000000"/>
              <w:left w:val="nil"/>
              <w:right w:val="nil"/>
            </w:tcBorders>
          </w:tcPr>
          <w:p w14:paraId="6D61EDD2"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Frequency of visit</w:t>
            </w:r>
          </w:p>
        </w:tc>
        <w:tc>
          <w:tcPr>
            <w:tcW w:w="2721" w:type="dxa"/>
            <w:gridSpan w:val="2"/>
            <w:tcBorders>
              <w:top w:val="single" w:sz="4" w:space="0" w:color="000000"/>
              <w:left w:val="nil"/>
              <w:bottom w:val="nil"/>
              <w:right w:val="nil"/>
            </w:tcBorders>
          </w:tcPr>
          <w:p w14:paraId="60ED81FB"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First time</w:t>
            </w:r>
          </w:p>
        </w:tc>
        <w:tc>
          <w:tcPr>
            <w:tcW w:w="2164" w:type="dxa"/>
            <w:tcBorders>
              <w:top w:val="single" w:sz="4" w:space="0" w:color="000000"/>
              <w:left w:val="nil"/>
              <w:bottom w:val="nil"/>
              <w:right w:val="nil"/>
            </w:tcBorders>
          </w:tcPr>
          <w:p w14:paraId="12A05B38"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19</w:t>
            </w:r>
          </w:p>
        </w:tc>
        <w:tc>
          <w:tcPr>
            <w:tcW w:w="2046" w:type="dxa"/>
            <w:gridSpan w:val="2"/>
            <w:tcBorders>
              <w:top w:val="single" w:sz="4" w:space="0" w:color="000000"/>
              <w:left w:val="nil"/>
              <w:bottom w:val="nil"/>
              <w:right w:val="nil"/>
            </w:tcBorders>
          </w:tcPr>
          <w:p w14:paraId="2CD82F70"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19.0</w:t>
            </w:r>
          </w:p>
        </w:tc>
      </w:tr>
      <w:tr w:rsidR="00E30E7C" w:rsidRPr="005D22B0" w14:paraId="79E5C483" w14:textId="77777777" w:rsidTr="00AF15D2">
        <w:tc>
          <w:tcPr>
            <w:tcW w:w="2533" w:type="dxa"/>
            <w:vMerge/>
            <w:tcBorders>
              <w:left w:val="nil"/>
              <w:right w:val="nil"/>
            </w:tcBorders>
          </w:tcPr>
          <w:p w14:paraId="3A83A32F"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67181505"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Two times</w:t>
            </w:r>
          </w:p>
        </w:tc>
        <w:tc>
          <w:tcPr>
            <w:tcW w:w="2164" w:type="dxa"/>
            <w:tcBorders>
              <w:top w:val="nil"/>
              <w:left w:val="nil"/>
              <w:bottom w:val="nil"/>
              <w:right w:val="nil"/>
            </w:tcBorders>
          </w:tcPr>
          <w:p w14:paraId="21EB3D94"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w:t>
            </w:r>
          </w:p>
        </w:tc>
        <w:tc>
          <w:tcPr>
            <w:tcW w:w="2046" w:type="dxa"/>
            <w:gridSpan w:val="2"/>
            <w:tcBorders>
              <w:top w:val="nil"/>
              <w:left w:val="nil"/>
              <w:bottom w:val="nil"/>
              <w:right w:val="nil"/>
            </w:tcBorders>
          </w:tcPr>
          <w:p w14:paraId="58A62BA8"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3.0</w:t>
            </w:r>
          </w:p>
        </w:tc>
      </w:tr>
      <w:tr w:rsidR="00E30E7C" w:rsidRPr="005D22B0" w14:paraId="564BE748" w14:textId="77777777" w:rsidTr="00AF15D2">
        <w:tc>
          <w:tcPr>
            <w:tcW w:w="2533" w:type="dxa"/>
            <w:vMerge/>
            <w:tcBorders>
              <w:left w:val="nil"/>
              <w:right w:val="nil"/>
            </w:tcBorders>
          </w:tcPr>
          <w:p w14:paraId="7EB0D8C9"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61799951"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Three times</w:t>
            </w:r>
          </w:p>
        </w:tc>
        <w:tc>
          <w:tcPr>
            <w:tcW w:w="2164" w:type="dxa"/>
            <w:tcBorders>
              <w:top w:val="nil"/>
              <w:left w:val="nil"/>
              <w:bottom w:val="nil"/>
              <w:right w:val="nil"/>
            </w:tcBorders>
          </w:tcPr>
          <w:p w14:paraId="10FBB3D6"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30</w:t>
            </w:r>
          </w:p>
        </w:tc>
        <w:tc>
          <w:tcPr>
            <w:tcW w:w="2046" w:type="dxa"/>
            <w:gridSpan w:val="2"/>
            <w:tcBorders>
              <w:top w:val="nil"/>
              <w:left w:val="nil"/>
              <w:bottom w:val="nil"/>
              <w:right w:val="nil"/>
            </w:tcBorders>
          </w:tcPr>
          <w:p w14:paraId="232ED270"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30.0</w:t>
            </w:r>
          </w:p>
        </w:tc>
      </w:tr>
      <w:tr w:rsidR="00E30E7C" w:rsidRPr="005D22B0" w14:paraId="4224C689" w14:textId="77777777" w:rsidTr="00AF15D2">
        <w:tc>
          <w:tcPr>
            <w:tcW w:w="2533" w:type="dxa"/>
            <w:vMerge/>
            <w:tcBorders>
              <w:left w:val="nil"/>
              <w:right w:val="nil"/>
            </w:tcBorders>
          </w:tcPr>
          <w:p w14:paraId="38F491C5"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1988F987"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More than three times</w:t>
            </w:r>
          </w:p>
        </w:tc>
        <w:tc>
          <w:tcPr>
            <w:tcW w:w="2164" w:type="dxa"/>
            <w:tcBorders>
              <w:top w:val="nil"/>
              <w:left w:val="nil"/>
              <w:bottom w:val="nil"/>
              <w:right w:val="nil"/>
            </w:tcBorders>
          </w:tcPr>
          <w:p w14:paraId="36D9640B"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48</w:t>
            </w:r>
          </w:p>
        </w:tc>
        <w:tc>
          <w:tcPr>
            <w:tcW w:w="2046" w:type="dxa"/>
            <w:gridSpan w:val="2"/>
            <w:tcBorders>
              <w:top w:val="nil"/>
              <w:left w:val="nil"/>
              <w:bottom w:val="nil"/>
              <w:right w:val="nil"/>
            </w:tcBorders>
          </w:tcPr>
          <w:p w14:paraId="4CDFD615"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48.0</w:t>
            </w:r>
          </w:p>
        </w:tc>
      </w:tr>
      <w:tr w:rsidR="00E30E7C" w:rsidRPr="005D22B0" w14:paraId="0C691CC8" w14:textId="77777777" w:rsidTr="00AF15D2">
        <w:tc>
          <w:tcPr>
            <w:tcW w:w="2533" w:type="dxa"/>
            <w:vMerge/>
            <w:tcBorders>
              <w:left w:val="nil"/>
              <w:bottom w:val="single" w:sz="4" w:space="0" w:color="000000"/>
              <w:right w:val="nil"/>
            </w:tcBorders>
          </w:tcPr>
          <w:p w14:paraId="17E1469F"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50FAB5AD" w14:textId="77777777" w:rsidR="00E30E7C"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Total</w:t>
            </w:r>
          </w:p>
          <w:p w14:paraId="385EF4DD" w14:textId="77777777" w:rsidR="005962ED" w:rsidRPr="005D22B0" w:rsidRDefault="005962ED"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p>
        </w:tc>
        <w:tc>
          <w:tcPr>
            <w:tcW w:w="2164" w:type="dxa"/>
            <w:tcBorders>
              <w:top w:val="nil"/>
              <w:left w:val="nil"/>
              <w:bottom w:val="single" w:sz="4" w:space="0" w:color="000000"/>
              <w:right w:val="nil"/>
            </w:tcBorders>
          </w:tcPr>
          <w:p w14:paraId="2DE4977B"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2046" w:type="dxa"/>
            <w:gridSpan w:val="2"/>
            <w:tcBorders>
              <w:top w:val="nil"/>
              <w:left w:val="nil"/>
              <w:bottom w:val="single" w:sz="4" w:space="0" w:color="000000"/>
              <w:right w:val="nil"/>
            </w:tcBorders>
          </w:tcPr>
          <w:p w14:paraId="35941151"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E30E7C" w:rsidRPr="005D22B0" w14:paraId="2C12FAE0" w14:textId="77777777" w:rsidTr="00211AE3">
        <w:tc>
          <w:tcPr>
            <w:tcW w:w="2533" w:type="dxa"/>
            <w:vMerge w:val="restart"/>
            <w:tcBorders>
              <w:top w:val="single" w:sz="4" w:space="0" w:color="000000"/>
              <w:left w:val="nil"/>
              <w:right w:val="nil"/>
            </w:tcBorders>
          </w:tcPr>
          <w:p w14:paraId="3781DBA8"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lastRenderedPageBreak/>
              <w:t>Types of accommodation</w:t>
            </w:r>
          </w:p>
        </w:tc>
        <w:tc>
          <w:tcPr>
            <w:tcW w:w="2721" w:type="dxa"/>
            <w:gridSpan w:val="2"/>
            <w:tcBorders>
              <w:top w:val="single" w:sz="4" w:space="0" w:color="000000"/>
              <w:left w:val="nil"/>
              <w:bottom w:val="nil"/>
              <w:right w:val="nil"/>
            </w:tcBorders>
          </w:tcPr>
          <w:p w14:paraId="0BD47BF3"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Hotel</w:t>
            </w:r>
          </w:p>
        </w:tc>
        <w:tc>
          <w:tcPr>
            <w:tcW w:w="2164" w:type="dxa"/>
            <w:tcBorders>
              <w:top w:val="single" w:sz="4" w:space="0" w:color="000000"/>
              <w:left w:val="nil"/>
              <w:bottom w:val="nil"/>
              <w:right w:val="nil"/>
            </w:tcBorders>
          </w:tcPr>
          <w:p w14:paraId="71A3CA6D"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70</w:t>
            </w:r>
          </w:p>
        </w:tc>
        <w:tc>
          <w:tcPr>
            <w:tcW w:w="2046" w:type="dxa"/>
            <w:gridSpan w:val="2"/>
            <w:tcBorders>
              <w:top w:val="single" w:sz="4" w:space="0" w:color="000000"/>
              <w:left w:val="nil"/>
              <w:bottom w:val="nil"/>
              <w:right w:val="nil"/>
            </w:tcBorders>
          </w:tcPr>
          <w:p w14:paraId="3399BDCC"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70.0</w:t>
            </w:r>
          </w:p>
        </w:tc>
      </w:tr>
      <w:tr w:rsidR="00E30E7C" w:rsidRPr="005D22B0" w14:paraId="21D9244B" w14:textId="77777777" w:rsidTr="00211AE3">
        <w:tc>
          <w:tcPr>
            <w:tcW w:w="2533" w:type="dxa"/>
            <w:vMerge/>
            <w:tcBorders>
              <w:left w:val="nil"/>
              <w:right w:val="nil"/>
            </w:tcBorders>
          </w:tcPr>
          <w:p w14:paraId="6F2F2CF4"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7FDC74B6"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Motel, guest house, hostel</w:t>
            </w:r>
          </w:p>
        </w:tc>
        <w:tc>
          <w:tcPr>
            <w:tcW w:w="2164" w:type="dxa"/>
            <w:tcBorders>
              <w:top w:val="nil"/>
              <w:left w:val="nil"/>
              <w:bottom w:val="nil"/>
              <w:right w:val="nil"/>
            </w:tcBorders>
          </w:tcPr>
          <w:p w14:paraId="477675DC"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12</w:t>
            </w:r>
          </w:p>
        </w:tc>
        <w:tc>
          <w:tcPr>
            <w:tcW w:w="2046" w:type="dxa"/>
            <w:gridSpan w:val="2"/>
            <w:tcBorders>
              <w:top w:val="nil"/>
              <w:left w:val="nil"/>
              <w:bottom w:val="nil"/>
              <w:right w:val="nil"/>
            </w:tcBorders>
          </w:tcPr>
          <w:p w14:paraId="2694499F"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12.0</w:t>
            </w:r>
          </w:p>
        </w:tc>
      </w:tr>
      <w:tr w:rsidR="00E30E7C" w:rsidRPr="005D22B0" w14:paraId="2EF8FA72" w14:textId="77777777" w:rsidTr="00211AE3">
        <w:tc>
          <w:tcPr>
            <w:tcW w:w="2533" w:type="dxa"/>
            <w:vMerge/>
            <w:tcBorders>
              <w:left w:val="nil"/>
              <w:right w:val="nil"/>
            </w:tcBorders>
          </w:tcPr>
          <w:p w14:paraId="22520852"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4015F8AC"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Homestay</w:t>
            </w:r>
          </w:p>
        </w:tc>
        <w:tc>
          <w:tcPr>
            <w:tcW w:w="2164" w:type="dxa"/>
            <w:tcBorders>
              <w:top w:val="nil"/>
              <w:left w:val="nil"/>
              <w:bottom w:val="nil"/>
              <w:right w:val="nil"/>
            </w:tcBorders>
          </w:tcPr>
          <w:p w14:paraId="25F1B1E2"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11</w:t>
            </w:r>
          </w:p>
        </w:tc>
        <w:tc>
          <w:tcPr>
            <w:tcW w:w="2046" w:type="dxa"/>
            <w:gridSpan w:val="2"/>
            <w:tcBorders>
              <w:top w:val="nil"/>
              <w:left w:val="nil"/>
              <w:bottom w:val="nil"/>
              <w:right w:val="nil"/>
            </w:tcBorders>
          </w:tcPr>
          <w:p w14:paraId="4441E4F2"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11.0</w:t>
            </w:r>
          </w:p>
        </w:tc>
      </w:tr>
      <w:tr w:rsidR="00E30E7C" w:rsidRPr="005D22B0" w14:paraId="4BE1D1D4" w14:textId="77777777" w:rsidTr="00211AE3">
        <w:tc>
          <w:tcPr>
            <w:tcW w:w="2533" w:type="dxa"/>
            <w:vMerge/>
            <w:tcBorders>
              <w:left w:val="nil"/>
              <w:right w:val="nil"/>
            </w:tcBorders>
          </w:tcPr>
          <w:p w14:paraId="20ACBBC9"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1DACD5BA"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Family house</w:t>
            </w:r>
          </w:p>
        </w:tc>
        <w:tc>
          <w:tcPr>
            <w:tcW w:w="2164" w:type="dxa"/>
            <w:tcBorders>
              <w:top w:val="nil"/>
              <w:left w:val="nil"/>
              <w:bottom w:val="nil"/>
              <w:right w:val="nil"/>
            </w:tcBorders>
          </w:tcPr>
          <w:p w14:paraId="0A9013E5"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w:t>
            </w:r>
          </w:p>
        </w:tc>
        <w:tc>
          <w:tcPr>
            <w:tcW w:w="2046" w:type="dxa"/>
            <w:gridSpan w:val="2"/>
            <w:tcBorders>
              <w:top w:val="nil"/>
              <w:left w:val="nil"/>
              <w:bottom w:val="nil"/>
              <w:right w:val="nil"/>
            </w:tcBorders>
          </w:tcPr>
          <w:p w14:paraId="5457EB11"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5.0</w:t>
            </w:r>
          </w:p>
        </w:tc>
      </w:tr>
      <w:tr w:rsidR="00E30E7C" w:rsidRPr="005D22B0" w14:paraId="3314FADC" w14:textId="77777777" w:rsidTr="00211AE3">
        <w:tc>
          <w:tcPr>
            <w:tcW w:w="2533" w:type="dxa"/>
            <w:vMerge/>
            <w:tcBorders>
              <w:left w:val="nil"/>
              <w:right w:val="nil"/>
            </w:tcBorders>
          </w:tcPr>
          <w:p w14:paraId="313B8603"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5390EC51"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Did not stay</w:t>
            </w:r>
          </w:p>
        </w:tc>
        <w:tc>
          <w:tcPr>
            <w:tcW w:w="2164" w:type="dxa"/>
            <w:tcBorders>
              <w:top w:val="nil"/>
              <w:left w:val="nil"/>
              <w:bottom w:val="nil"/>
              <w:right w:val="nil"/>
            </w:tcBorders>
          </w:tcPr>
          <w:p w14:paraId="79C6C759"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w:t>
            </w:r>
          </w:p>
        </w:tc>
        <w:tc>
          <w:tcPr>
            <w:tcW w:w="2046" w:type="dxa"/>
            <w:gridSpan w:val="2"/>
            <w:tcBorders>
              <w:top w:val="nil"/>
              <w:left w:val="nil"/>
              <w:bottom w:val="nil"/>
              <w:right w:val="nil"/>
            </w:tcBorders>
          </w:tcPr>
          <w:p w14:paraId="59DA9F0F"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2.0</w:t>
            </w:r>
          </w:p>
        </w:tc>
      </w:tr>
      <w:tr w:rsidR="00E30E7C" w:rsidRPr="005D22B0" w14:paraId="60B8DF6A" w14:textId="77777777" w:rsidTr="00211AE3">
        <w:tc>
          <w:tcPr>
            <w:tcW w:w="2533" w:type="dxa"/>
            <w:vMerge/>
            <w:tcBorders>
              <w:left w:val="nil"/>
              <w:bottom w:val="single" w:sz="4" w:space="0" w:color="000000"/>
              <w:right w:val="nil"/>
            </w:tcBorders>
          </w:tcPr>
          <w:p w14:paraId="46E89FCA"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6546E85D"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6C4D2BC6"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2046" w:type="dxa"/>
            <w:gridSpan w:val="2"/>
            <w:tcBorders>
              <w:top w:val="nil"/>
              <w:left w:val="nil"/>
              <w:bottom w:val="single" w:sz="4" w:space="0" w:color="000000"/>
              <w:right w:val="nil"/>
            </w:tcBorders>
          </w:tcPr>
          <w:p w14:paraId="67952BA9"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r>
      <w:tr w:rsidR="00E30E7C" w:rsidRPr="005D22B0" w14:paraId="1178009A" w14:textId="77777777" w:rsidTr="00347679">
        <w:tc>
          <w:tcPr>
            <w:tcW w:w="2533" w:type="dxa"/>
            <w:vMerge w:val="restart"/>
            <w:tcBorders>
              <w:top w:val="single" w:sz="4" w:space="0" w:color="000000"/>
              <w:left w:val="nil"/>
              <w:right w:val="nil"/>
            </w:tcBorders>
          </w:tcPr>
          <w:p w14:paraId="2F5FCA5D" w14:textId="77777777" w:rsidR="00E30E7C" w:rsidRPr="005D22B0" w:rsidRDefault="00E30E7C" w:rsidP="005D22B0">
            <w:pPr>
              <w:pBdr>
                <w:top w:val="nil"/>
                <w:left w:val="nil"/>
                <w:bottom w:val="nil"/>
                <w:right w:val="nil"/>
                <w:between w:val="nil"/>
              </w:pBdr>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Accommodation is located in the study area</w:t>
            </w:r>
          </w:p>
        </w:tc>
        <w:tc>
          <w:tcPr>
            <w:tcW w:w="2721" w:type="dxa"/>
            <w:gridSpan w:val="2"/>
            <w:tcBorders>
              <w:top w:val="single" w:sz="4" w:space="0" w:color="000000"/>
              <w:left w:val="nil"/>
              <w:bottom w:val="nil"/>
              <w:right w:val="nil"/>
            </w:tcBorders>
          </w:tcPr>
          <w:p w14:paraId="08E317FF"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Yes</w:t>
            </w:r>
          </w:p>
        </w:tc>
        <w:tc>
          <w:tcPr>
            <w:tcW w:w="2164" w:type="dxa"/>
            <w:tcBorders>
              <w:top w:val="single" w:sz="4" w:space="0" w:color="000000"/>
              <w:left w:val="nil"/>
              <w:bottom w:val="nil"/>
              <w:right w:val="nil"/>
            </w:tcBorders>
          </w:tcPr>
          <w:p w14:paraId="0B1C4CAF"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44</w:t>
            </w:r>
          </w:p>
        </w:tc>
        <w:tc>
          <w:tcPr>
            <w:tcW w:w="2046" w:type="dxa"/>
            <w:gridSpan w:val="2"/>
            <w:tcBorders>
              <w:top w:val="single" w:sz="4" w:space="0" w:color="000000"/>
              <w:left w:val="nil"/>
              <w:bottom w:val="nil"/>
              <w:right w:val="nil"/>
            </w:tcBorders>
          </w:tcPr>
          <w:p w14:paraId="57B68E25"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44</w:t>
            </w:r>
          </w:p>
        </w:tc>
      </w:tr>
      <w:tr w:rsidR="00E30E7C" w:rsidRPr="005D22B0" w14:paraId="4D450505" w14:textId="77777777" w:rsidTr="00347679">
        <w:tc>
          <w:tcPr>
            <w:tcW w:w="2533" w:type="dxa"/>
            <w:vMerge/>
            <w:tcBorders>
              <w:left w:val="nil"/>
              <w:right w:val="nil"/>
            </w:tcBorders>
          </w:tcPr>
          <w:p w14:paraId="43BBE1A5"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19CC5EA5"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No</w:t>
            </w:r>
          </w:p>
        </w:tc>
        <w:tc>
          <w:tcPr>
            <w:tcW w:w="2164" w:type="dxa"/>
            <w:tcBorders>
              <w:top w:val="nil"/>
              <w:left w:val="nil"/>
              <w:bottom w:val="nil"/>
              <w:right w:val="nil"/>
            </w:tcBorders>
          </w:tcPr>
          <w:p w14:paraId="5057A267"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56</w:t>
            </w:r>
          </w:p>
        </w:tc>
        <w:tc>
          <w:tcPr>
            <w:tcW w:w="2046" w:type="dxa"/>
            <w:gridSpan w:val="2"/>
            <w:tcBorders>
              <w:top w:val="nil"/>
              <w:left w:val="nil"/>
              <w:bottom w:val="nil"/>
              <w:right w:val="nil"/>
            </w:tcBorders>
          </w:tcPr>
          <w:p w14:paraId="4CFE27AD"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56</w:t>
            </w:r>
          </w:p>
        </w:tc>
      </w:tr>
      <w:tr w:rsidR="00E30E7C" w:rsidRPr="005D22B0" w14:paraId="62A2CCD8" w14:textId="77777777" w:rsidTr="00347679">
        <w:tc>
          <w:tcPr>
            <w:tcW w:w="2533" w:type="dxa"/>
            <w:vMerge/>
            <w:tcBorders>
              <w:left w:val="nil"/>
              <w:bottom w:val="single" w:sz="4" w:space="0" w:color="000000"/>
              <w:right w:val="nil"/>
            </w:tcBorders>
          </w:tcPr>
          <w:p w14:paraId="6BDE5D3E"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4CABF7DA"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7C50486C"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2046" w:type="dxa"/>
            <w:gridSpan w:val="2"/>
            <w:tcBorders>
              <w:top w:val="nil"/>
              <w:left w:val="nil"/>
              <w:bottom w:val="single" w:sz="4" w:space="0" w:color="000000"/>
              <w:right w:val="nil"/>
            </w:tcBorders>
          </w:tcPr>
          <w:p w14:paraId="2EF75C75"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E30E7C" w:rsidRPr="005D22B0" w14:paraId="2D706259" w14:textId="77777777" w:rsidTr="00FA26A3">
        <w:tc>
          <w:tcPr>
            <w:tcW w:w="2533" w:type="dxa"/>
            <w:vMerge w:val="restart"/>
            <w:tcBorders>
              <w:top w:val="single" w:sz="4" w:space="0" w:color="000000"/>
              <w:left w:val="nil"/>
              <w:right w:val="nil"/>
            </w:tcBorders>
          </w:tcPr>
          <w:p w14:paraId="1A995A3B"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Length of stay</w:t>
            </w:r>
          </w:p>
        </w:tc>
        <w:tc>
          <w:tcPr>
            <w:tcW w:w="2721" w:type="dxa"/>
            <w:gridSpan w:val="2"/>
            <w:tcBorders>
              <w:top w:val="single" w:sz="4" w:space="0" w:color="000000"/>
              <w:left w:val="nil"/>
              <w:bottom w:val="nil"/>
              <w:right w:val="nil"/>
            </w:tcBorders>
          </w:tcPr>
          <w:p w14:paraId="08274228"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A few hours</w:t>
            </w:r>
          </w:p>
        </w:tc>
        <w:tc>
          <w:tcPr>
            <w:tcW w:w="2164" w:type="dxa"/>
            <w:tcBorders>
              <w:top w:val="single" w:sz="4" w:space="0" w:color="000000"/>
              <w:left w:val="nil"/>
              <w:bottom w:val="nil"/>
              <w:right w:val="nil"/>
            </w:tcBorders>
          </w:tcPr>
          <w:p w14:paraId="6521BF43"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8</w:t>
            </w:r>
          </w:p>
        </w:tc>
        <w:tc>
          <w:tcPr>
            <w:tcW w:w="2046" w:type="dxa"/>
            <w:gridSpan w:val="2"/>
            <w:tcBorders>
              <w:top w:val="single" w:sz="4" w:space="0" w:color="000000"/>
              <w:left w:val="nil"/>
              <w:bottom w:val="nil"/>
              <w:right w:val="nil"/>
            </w:tcBorders>
          </w:tcPr>
          <w:p w14:paraId="5AB35929"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8.0</w:t>
            </w:r>
          </w:p>
        </w:tc>
      </w:tr>
      <w:tr w:rsidR="00E30E7C" w:rsidRPr="005D22B0" w14:paraId="378480CF" w14:textId="77777777" w:rsidTr="00FA26A3">
        <w:tc>
          <w:tcPr>
            <w:tcW w:w="2533" w:type="dxa"/>
            <w:vMerge/>
            <w:tcBorders>
              <w:left w:val="nil"/>
              <w:right w:val="nil"/>
            </w:tcBorders>
          </w:tcPr>
          <w:p w14:paraId="4B79ABC0"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15BEC02A"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One day</w:t>
            </w:r>
          </w:p>
        </w:tc>
        <w:tc>
          <w:tcPr>
            <w:tcW w:w="2164" w:type="dxa"/>
            <w:tcBorders>
              <w:top w:val="nil"/>
              <w:left w:val="nil"/>
              <w:bottom w:val="nil"/>
              <w:right w:val="nil"/>
            </w:tcBorders>
          </w:tcPr>
          <w:p w14:paraId="51DED5D0"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35</w:t>
            </w:r>
          </w:p>
        </w:tc>
        <w:tc>
          <w:tcPr>
            <w:tcW w:w="2046" w:type="dxa"/>
            <w:gridSpan w:val="2"/>
            <w:tcBorders>
              <w:top w:val="nil"/>
              <w:left w:val="nil"/>
              <w:bottom w:val="nil"/>
              <w:right w:val="nil"/>
            </w:tcBorders>
          </w:tcPr>
          <w:p w14:paraId="6CBD5C22"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35.0</w:t>
            </w:r>
          </w:p>
        </w:tc>
      </w:tr>
      <w:tr w:rsidR="00E30E7C" w:rsidRPr="005D22B0" w14:paraId="1D8EBA84" w14:textId="77777777" w:rsidTr="00FA26A3">
        <w:tc>
          <w:tcPr>
            <w:tcW w:w="2533" w:type="dxa"/>
            <w:vMerge/>
            <w:tcBorders>
              <w:left w:val="nil"/>
              <w:right w:val="nil"/>
            </w:tcBorders>
          </w:tcPr>
          <w:p w14:paraId="714E53CC"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64F1A7B4"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2-3 days</w:t>
            </w:r>
          </w:p>
        </w:tc>
        <w:tc>
          <w:tcPr>
            <w:tcW w:w="2164" w:type="dxa"/>
            <w:tcBorders>
              <w:top w:val="nil"/>
              <w:left w:val="nil"/>
              <w:bottom w:val="nil"/>
              <w:right w:val="nil"/>
            </w:tcBorders>
          </w:tcPr>
          <w:p w14:paraId="25BB8221"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51</w:t>
            </w:r>
          </w:p>
        </w:tc>
        <w:tc>
          <w:tcPr>
            <w:tcW w:w="2046" w:type="dxa"/>
            <w:gridSpan w:val="2"/>
            <w:tcBorders>
              <w:top w:val="nil"/>
              <w:left w:val="nil"/>
              <w:bottom w:val="nil"/>
              <w:right w:val="nil"/>
            </w:tcBorders>
          </w:tcPr>
          <w:p w14:paraId="257BE862"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51.0</w:t>
            </w:r>
          </w:p>
        </w:tc>
      </w:tr>
      <w:tr w:rsidR="00E30E7C" w:rsidRPr="005D22B0" w14:paraId="1DF4DD53" w14:textId="77777777" w:rsidTr="00FA26A3">
        <w:tc>
          <w:tcPr>
            <w:tcW w:w="2533" w:type="dxa"/>
            <w:vMerge/>
            <w:tcBorders>
              <w:left w:val="nil"/>
              <w:right w:val="nil"/>
            </w:tcBorders>
          </w:tcPr>
          <w:p w14:paraId="0796154D" w14:textId="77777777" w:rsidR="00E30E7C" w:rsidRPr="005D22B0" w:rsidRDefault="00E30E7C"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23BBD90E"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More than 3 days</w:t>
            </w:r>
          </w:p>
        </w:tc>
        <w:tc>
          <w:tcPr>
            <w:tcW w:w="2164" w:type="dxa"/>
            <w:tcBorders>
              <w:top w:val="nil"/>
              <w:left w:val="nil"/>
              <w:bottom w:val="nil"/>
              <w:right w:val="nil"/>
            </w:tcBorders>
          </w:tcPr>
          <w:p w14:paraId="7882BCC2"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6</w:t>
            </w:r>
          </w:p>
        </w:tc>
        <w:tc>
          <w:tcPr>
            <w:tcW w:w="2046" w:type="dxa"/>
            <w:gridSpan w:val="2"/>
            <w:tcBorders>
              <w:top w:val="nil"/>
              <w:left w:val="nil"/>
              <w:bottom w:val="nil"/>
              <w:right w:val="nil"/>
            </w:tcBorders>
          </w:tcPr>
          <w:p w14:paraId="4A90540A"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6.0</w:t>
            </w:r>
          </w:p>
        </w:tc>
      </w:tr>
      <w:tr w:rsidR="00E30E7C" w:rsidRPr="005D22B0" w14:paraId="1C235437" w14:textId="77777777" w:rsidTr="00FA26A3">
        <w:tc>
          <w:tcPr>
            <w:tcW w:w="2533" w:type="dxa"/>
            <w:vMerge/>
            <w:tcBorders>
              <w:left w:val="nil"/>
              <w:bottom w:val="single" w:sz="4" w:space="0" w:color="000000"/>
              <w:right w:val="nil"/>
            </w:tcBorders>
          </w:tcPr>
          <w:p w14:paraId="55DB7CE3"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6052F218" w14:textId="77777777" w:rsidR="00E30E7C" w:rsidRPr="005D22B0" w:rsidRDefault="00E30E7C"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691E768E"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2046" w:type="dxa"/>
            <w:gridSpan w:val="2"/>
            <w:tcBorders>
              <w:top w:val="nil"/>
              <w:left w:val="nil"/>
              <w:bottom w:val="single" w:sz="4" w:space="0" w:color="000000"/>
              <w:right w:val="nil"/>
            </w:tcBorders>
          </w:tcPr>
          <w:p w14:paraId="50B71EBF" w14:textId="77777777" w:rsidR="00E30E7C" w:rsidRPr="005D22B0" w:rsidRDefault="00E30E7C"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5D22B0" w:rsidRPr="005D22B0" w14:paraId="44BD4A74" w14:textId="77777777" w:rsidTr="0048317E">
        <w:tc>
          <w:tcPr>
            <w:tcW w:w="2533" w:type="dxa"/>
            <w:vMerge w:val="restart"/>
            <w:tcBorders>
              <w:top w:val="single" w:sz="4" w:space="0" w:color="000000"/>
              <w:left w:val="nil"/>
              <w:right w:val="nil"/>
            </w:tcBorders>
          </w:tcPr>
          <w:p w14:paraId="126278C2"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Accommodation expenses</w:t>
            </w:r>
          </w:p>
        </w:tc>
        <w:tc>
          <w:tcPr>
            <w:tcW w:w="2721" w:type="dxa"/>
            <w:gridSpan w:val="2"/>
            <w:tcBorders>
              <w:top w:val="single" w:sz="4" w:space="0" w:color="000000"/>
              <w:left w:val="nil"/>
              <w:bottom w:val="nil"/>
              <w:right w:val="nil"/>
            </w:tcBorders>
          </w:tcPr>
          <w:p w14:paraId="66BF557C" w14:textId="77777777" w:rsidR="005D22B0" w:rsidRPr="005D22B0" w:rsidRDefault="005D22B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Below RM 150</w:t>
            </w:r>
          </w:p>
        </w:tc>
        <w:tc>
          <w:tcPr>
            <w:tcW w:w="2164" w:type="dxa"/>
            <w:tcBorders>
              <w:top w:val="single" w:sz="4" w:space="0" w:color="000000"/>
              <w:left w:val="nil"/>
              <w:bottom w:val="nil"/>
              <w:right w:val="nil"/>
            </w:tcBorders>
          </w:tcPr>
          <w:p w14:paraId="553F59ED"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31</w:t>
            </w:r>
          </w:p>
        </w:tc>
        <w:tc>
          <w:tcPr>
            <w:tcW w:w="2046" w:type="dxa"/>
            <w:gridSpan w:val="2"/>
            <w:tcBorders>
              <w:top w:val="single" w:sz="4" w:space="0" w:color="000000"/>
              <w:left w:val="nil"/>
              <w:bottom w:val="nil"/>
              <w:right w:val="nil"/>
            </w:tcBorders>
          </w:tcPr>
          <w:p w14:paraId="7A69B7CE"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31.0</w:t>
            </w:r>
          </w:p>
        </w:tc>
      </w:tr>
      <w:tr w:rsidR="005D22B0" w:rsidRPr="005D22B0" w14:paraId="7F1E2317" w14:textId="77777777" w:rsidTr="0048317E">
        <w:tc>
          <w:tcPr>
            <w:tcW w:w="2533" w:type="dxa"/>
            <w:vMerge/>
            <w:tcBorders>
              <w:left w:val="nil"/>
              <w:right w:val="nil"/>
            </w:tcBorders>
          </w:tcPr>
          <w:p w14:paraId="2CDE1E48"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603C7756" w14:textId="77777777" w:rsidR="005D22B0" w:rsidRPr="005D22B0" w:rsidRDefault="005D22B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RM 151 – RM 300</w:t>
            </w:r>
          </w:p>
        </w:tc>
        <w:tc>
          <w:tcPr>
            <w:tcW w:w="2164" w:type="dxa"/>
            <w:tcBorders>
              <w:top w:val="nil"/>
              <w:left w:val="nil"/>
              <w:bottom w:val="nil"/>
              <w:right w:val="nil"/>
            </w:tcBorders>
          </w:tcPr>
          <w:p w14:paraId="0ABB0D84"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55</w:t>
            </w:r>
          </w:p>
        </w:tc>
        <w:tc>
          <w:tcPr>
            <w:tcW w:w="2046" w:type="dxa"/>
            <w:gridSpan w:val="2"/>
            <w:tcBorders>
              <w:top w:val="nil"/>
              <w:left w:val="nil"/>
              <w:bottom w:val="nil"/>
              <w:right w:val="nil"/>
            </w:tcBorders>
          </w:tcPr>
          <w:p w14:paraId="45022A50"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55.0</w:t>
            </w:r>
          </w:p>
        </w:tc>
      </w:tr>
      <w:tr w:rsidR="005D22B0" w:rsidRPr="005D22B0" w14:paraId="3770D29E" w14:textId="77777777" w:rsidTr="0048317E">
        <w:tc>
          <w:tcPr>
            <w:tcW w:w="2533" w:type="dxa"/>
            <w:vMerge/>
            <w:tcBorders>
              <w:left w:val="nil"/>
              <w:right w:val="nil"/>
            </w:tcBorders>
          </w:tcPr>
          <w:p w14:paraId="42351600"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0999E687" w14:textId="77777777" w:rsidR="005D22B0" w:rsidRPr="005D22B0" w:rsidRDefault="005D22B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RM 301 – RM 500</w:t>
            </w:r>
          </w:p>
        </w:tc>
        <w:tc>
          <w:tcPr>
            <w:tcW w:w="2164" w:type="dxa"/>
            <w:tcBorders>
              <w:top w:val="nil"/>
              <w:left w:val="nil"/>
              <w:bottom w:val="nil"/>
              <w:right w:val="nil"/>
            </w:tcBorders>
          </w:tcPr>
          <w:p w14:paraId="702D8B6D"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13</w:t>
            </w:r>
          </w:p>
        </w:tc>
        <w:tc>
          <w:tcPr>
            <w:tcW w:w="2046" w:type="dxa"/>
            <w:gridSpan w:val="2"/>
            <w:tcBorders>
              <w:top w:val="nil"/>
              <w:left w:val="nil"/>
              <w:bottom w:val="nil"/>
              <w:right w:val="nil"/>
            </w:tcBorders>
          </w:tcPr>
          <w:p w14:paraId="1E4AD241"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13.0</w:t>
            </w:r>
          </w:p>
        </w:tc>
      </w:tr>
      <w:tr w:rsidR="005D22B0" w:rsidRPr="005D22B0" w14:paraId="367487D0" w14:textId="77777777" w:rsidTr="0048317E">
        <w:tc>
          <w:tcPr>
            <w:tcW w:w="2533" w:type="dxa"/>
            <w:vMerge/>
            <w:tcBorders>
              <w:left w:val="nil"/>
              <w:right w:val="nil"/>
            </w:tcBorders>
          </w:tcPr>
          <w:p w14:paraId="7E4CCA6A"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721" w:type="dxa"/>
            <w:gridSpan w:val="2"/>
            <w:tcBorders>
              <w:top w:val="nil"/>
              <w:left w:val="nil"/>
              <w:bottom w:val="nil"/>
              <w:right w:val="nil"/>
            </w:tcBorders>
          </w:tcPr>
          <w:p w14:paraId="62FE4E99" w14:textId="77777777" w:rsidR="005D22B0" w:rsidRPr="005D22B0" w:rsidRDefault="005D22B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color w:val="000000"/>
                <w:sz w:val="24"/>
                <w:szCs w:val="24"/>
              </w:rPr>
              <w:t>RM 501 and above</w:t>
            </w:r>
          </w:p>
        </w:tc>
        <w:tc>
          <w:tcPr>
            <w:tcW w:w="2164" w:type="dxa"/>
            <w:tcBorders>
              <w:top w:val="nil"/>
              <w:left w:val="nil"/>
              <w:bottom w:val="nil"/>
              <w:right w:val="nil"/>
            </w:tcBorders>
          </w:tcPr>
          <w:p w14:paraId="511A3ACB"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w:t>
            </w:r>
          </w:p>
        </w:tc>
        <w:tc>
          <w:tcPr>
            <w:tcW w:w="2046" w:type="dxa"/>
            <w:gridSpan w:val="2"/>
            <w:tcBorders>
              <w:top w:val="nil"/>
              <w:left w:val="nil"/>
              <w:bottom w:val="nil"/>
              <w:right w:val="nil"/>
            </w:tcBorders>
          </w:tcPr>
          <w:p w14:paraId="764E5735"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1.0</w:t>
            </w:r>
          </w:p>
        </w:tc>
      </w:tr>
      <w:tr w:rsidR="005D22B0" w:rsidRPr="005D22B0" w14:paraId="08CAA37F" w14:textId="77777777" w:rsidTr="0048317E">
        <w:tc>
          <w:tcPr>
            <w:tcW w:w="2533" w:type="dxa"/>
            <w:vMerge/>
            <w:tcBorders>
              <w:left w:val="nil"/>
              <w:bottom w:val="single" w:sz="4" w:space="0" w:color="000000"/>
              <w:right w:val="nil"/>
            </w:tcBorders>
          </w:tcPr>
          <w:p w14:paraId="2F8AFE45"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p>
        </w:tc>
        <w:tc>
          <w:tcPr>
            <w:tcW w:w="2721" w:type="dxa"/>
            <w:gridSpan w:val="2"/>
            <w:tcBorders>
              <w:top w:val="nil"/>
              <w:left w:val="nil"/>
              <w:bottom w:val="single" w:sz="4" w:space="0" w:color="000000"/>
              <w:right w:val="nil"/>
            </w:tcBorders>
          </w:tcPr>
          <w:p w14:paraId="02497064" w14:textId="77777777" w:rsidR="005D22B0" w:rsidRPr="005D22B0" w:rsidRDefault="005D22B0" w:rsidP="005D22B0">
            <w:pPr>
              <w:pBdr>
                <w:top w:val="nil"/>
                <w:left w:val="nil"/>
                <w:bottom w:val="nil"/>
                <w:right w:val="nil"/>
                <w:between w:val="nil"/>
              </w:pBdr>
              <w:tabs>
                <w:tab w:val="left" w:pos="2215"/>
              </w:tabs>
              <w:spacing w:line="276" w:lineRule="auto"/>
              <w:ind w:left="2" w:hanging="2"/>
              <w:jc w:val="both"/>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164" w:type="dxa"/>
            <w:tcBorders>
              <w:top w:val="nil"/>
              <w:left w:val="nil"/>
              <w:bottom w:val="single" w:sz="4" w:space="0" w:color="000000"/>
              <w:right w:val="nil"/>
            </w:tcBorders>
          </w:tcPr>
          <w:p w14:paraId="56695F34"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2046" w:type="dxa"/>
            <w:gridSpan w:val="2"/>
            <w:tcBorders>
              <w:top w:val="nil"/>
              <w:left w:val="nil"/>
              <w:bottom w:val="single" w:sz="4" w:space="0" w:color="000000"/>
              <w:right w:val="nil"/>
            </w:tcBorders>
          </w:tcPr>
          <w:p w14:paraId="2376348C"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5D22B0" w:rsidRPr="005D22B0" w14:paraId="544A7032" w14:textId="77777777" w:rsidTr="00E30E7C">
        <w:tc>
          <w:tcPr>
            <w:tcW w:w="2557" w:type="dxa"/>
            <w:gridSpan w:val="2"/>
            <w:vMerge w:val="restart"/>
            <w:tcBorders>
              <w:top w:val="single" w:sz="4" w:space="0" w:color="000000"/>
              <w:left w:val="nil"/>
              <w:right w:val="nil"/>
            </w:tcBorders>
          </w:tcPr>
          <w:p w14:paraId="60EF014C" w14:textId="77777777" w:rsidR="005D22B0" w:rsidRPr="005D22B0" w:rsidRDefault="005D22B0" w:rsidP="005D22B0">
            <w:pPr>
              <w:pBdr>
                <w:top w:val="nil"/>
                <w:left w:val="nil"/>
                <w:bottom w:val="nil"/>
                <w:right w:val="nil"/>
                <w:between w:val="nil"/>
              </w:pBdr>
              <w:spacing w:line="276" w:lineRule="auto"/>
              <w:ind w:left="-103" w:firstLine="0"/>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Visitors’ most engaged activities during the visit*</w:t>
            </w:r>
          </w:p>
        </w:tc>
        <w:tc>
          <w:tcPr>
            <w:tcW w:w="2697" w:type="dxa"/>
            <w:tcBorders>
              <w:top w:val="nil"/>
              <w:left w:val="nil"/>
              <w:bottom w:val="nil"/>
              <w:right w:val="nil"/>
            </w:tcBorders>
          </w:tcPr>
          <w:p w14:paraId="4C11A95C"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Food and dining experiences</w:t>
            </w:r>
          </w:p>
        </w:tc>
        <w:tc>
          <w:tcPr>
            <w:tcW w:w="2254" w:type="dxa"/>
            <w:gridSpan w:val="2"/>
            <w:tcBorders>
              <w:top w:val="nil"/>
              <w:left w:val="nil"/>
              <w:bottom w:val="nil"/>
              <w:right w:val="nil"/>
            </w:tcBorders>
          </w:tcPr>
          <w:p w14:paraId="5C9B05B6"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86</w:t>
            </w:r>
          </w:p>
        </w:tc>
        <w:tc>
          <w:tcPr>
            <w:tcW w:w="1956" w:type="dxa"/>
            <w:tcBorders>
              <w:top w:val="nil"/>
              <w:left w:val="nil"/>
              <w:bottom w:val="nil"/>
              <w:right w:val="nil"/>
            </w:tcBorders>
          </w:tcPr>
          <w:p w14:paraId="42370869"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93.6</w:t>
            </w:r>
          </w:p>
        </w:tc>
      </w:tr>
      <w:tr w:rsidR="005D22B0" w:rsidRPr="005D22B0" w14:paraId="2E9F9098" w14:textId="77777777" w:rsidTr="00E30E7C">
        <w:tc>
          <w:tcPr>
            <w:tcW w:w="2557" w:type="dxa"/>
            <w:gridSpan w:val="2"/>
            <w:vMerge/>
            <w:tcBorders>
              <w:left w:val="nil"/>
              <w:right w:val="nil"/>
            </w:tcBorders>
          </w:tcPr>
          <w:p w14:paraId="46BF1604"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697" w:type="dxa"/>
            <w:tcBorders>
              <w:top w:val="nil"/>
              <w:left w:val="nil"/>
              <w:bottom w:val="nil"/>
              <w:right w:val="nil"/>
            </w:tcBorders>
          </w:tcPr>
          <w:p w14:paraId="2BBC67DA"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Shopping for local crafts</w:t>
            </w:r>
          </w:p>
        </w:tc>
        <w:tc>
          <w:tcPr>
            <w:tcW w:w="2254" w:type="dxa"/>
            <w:gridSpan w:val="2"/>
            <w:tcBorders>
              <w:top w:val="nil"/>
              <w:left w:val="nil"/>
              <w:bottom w:val="nil"/>
              <w:right w:val="nil"/>
            </w:tcBorders>
          </w:tcPr>
          <w:p w14:paraId="75E8EC36"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55</w:t>
            </w:r>
          </w:p>
        </w:tc>
        <w:tc>
          <w:tcPr>
            <w:tcW w:w="1956" w:type="dxa"/>
            <w:tcBorders>
              <w:top w:val="nil"/>
              <w:left w:val="nil"/>
              <w:bottom w:val="nil"/>
              <w:right w:val="nil"/>
            </w:tcBorders>
          </w:tcPr>
          <w:p w14:paraId="03BAC18A"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59.8</w:t>
            </w:r>
          </w:p>
        </w:tc>
      </w:tr>
      <w:tr w:rsidR="005D22B0" w:rsidRPr="005D22B0" w14:paraId="31E574F9" w14:textId="77777777" w:rsidTr="00E30E7C">
        <w:tc>
          <w:tcPr>
            <w:tcW w:w="2557" w:type="dxa"/>
            <w:gridSpan w:val="2"/>
            <w:vMerge/>
            <w:tcBorders>
              <w:left w:val="nil"/>
              <w:right w:val="nil"/>
            </w:tcBorders>
          </w:tcPr>
          <w:p w14:paraId="3A7AD94E"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697" w:type="dxa"/>
            <w:tcBorders>
              <w:top w:val="nil"/>
              <w:left w:val="nil"/>
              <w:bottom w:val="nil"/>
              <w:right w:val="nil"/>
            </w:tcBorders>
          </w:tcPr>
          <w:p w14:paraId="15EF671F"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Interactive exhibition</w:t>
            </w:r>
          </w:p>
        </w:tc>
        <w:tc>
          <w:tcPr>
            <w:tcW w:w="2254" w:type="dxa"/>
            <w:gridSpan w:val="2"/>
            <w:tcBorders>
              <w:top w:val="nil"/>
              <w:left w:val="nil"/>
              <w:bottom w:val="nil"/>
              <w:right w:val="nil"/>
            </w:tcBorders>
          </w:tcPr>
          <w:p w14:paraId="1C53C550"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21</w:t>
            </w:r>
          </w:p>
        </w:tc>
        <w:tc>
          <w:tcPr>
            <w:tcW w:w="1956" w:type="dxa"/>
            <w:tcBorders>
              <w:top w:val="nil"/>
              <w:left w:val="nil"/>
              <w:bottom w:val="nil"/>
              <w:right w:val="nil"/>
            </w:tcBorders>
          </w:tcPr>
          <w:p w14:paraId="54C5589D"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22.8</w:t>
            </w:r>
          </w:p>
        </w:tc>
      </w:tr>
      <w:tr w:rsidR="005D22B0" w:rsidRPr="005D22B0" w14:paraId="51FFBE4B" w14:textId="77777777" w:rsidTr="00E30E7C">
        <w:tc>
          <w:tcPr>
            <w:tcW w:w="2557" w:type="dxa"/>
            <w:gridSpan w:val="2"/>
            <w:vMerge/>
            <w:tcBorders>
              <w:left w:val="nil"/>
              <w:right w:val="nil"/>
            </w:tcBorders>
          </w:tcPr>
          <w:p w14:paraId="4AC54A8D"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697" w:type="dxa"/>
            <w:tcBorders>
              <w:top w:val="nil"/>
              <w:left w:val="nil"/>
              <w:bottom w:val="nil"/>
              <w:right w:val="nil"/>
            </w:tcBorders>
          </w:tcPr>
          <w:p w14:paraId="0DC9D1C0"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Cultural performances</w:t>
            </w:r>
          </w:p>
        </w:tc>
        <w:tc>
          <w:tcPr>
            <w:tcW w:w="2254" w:type="dxa"/>
            <w:gridSpan w:val="2"/>
            <w:tcBorders>
              <w:top w:val="nil"/>
              <w:left w:val="nil"/>
              <w:bottom w:val="nil"/>
              <w:right w:val="nil"/>
            </w:tcBorders>
          </w:tcPr>
          <w:p w14:paraId="12807404"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18</w:t>
            </w:r>
          </w:p>
        </w:tc>
        <w:tc>
          <w:tcPr>
            <w:tcW w:w="1956" w:type="dxa"/>
            <w:tcBorders>
              <w:top w:val="nil"/>
              <w:left w:val="nil"/>
              <w:bottom w:val="nil"/>
              <w:right w:val="nil"/>
            </w:tcBorders>
          </w:tcPr>
          <w:p w14:paraId="64EF78F2"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19.6</w:t>
            </w:r>
          </w:p>
        </w:tc>
      </w:tr>
      <w:tr w:rsidR="005D22B0" w:rsidRPr="005D22B0" w14:paraId="584E7FC1" w14:textId="77777777" w:rsidTr="00E30E7C">
        <w:tc>
          <w:tcPr>
            <w:tcW w:w="2557" w:type="dxa"/>
            <w:gridSpan w:val="2"/>
            <w:vMerge/>
            <w:tcBorders>
              <w:left w:val="nil"/>
              <w:right w:val="nil"/>
            </w:tcBorders>
          </w:tcPr>
          <w:p w14:paraId="5B34300A"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c>
          <w:tcPr>
            <w:tcW w:w="2697" w:type="dxa"/>
            <w:tcBorders>
              <w:top w:val="nil"/>
              <w:left w:val="nil"/>
              <w:bottom w:val="nil"/>
              <w:right w:val="nil"/>
            </w:tcBorders>
          </w:tcPr>
          <w:p w14:paraId="7C23E5F1"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Guided tours</w:t>
            </w:r>
          </w:p>
        </w:tc>
        <w:tc>
          <w:tcPr>
            <w:tcW w:w="2254" w:type="dxa"/>
            <w:gridSpan w:val="2"/>
            <w:tcBorders>
              <w:top w:val="nil"/>
              <w:left w:val="nil"/>
              <w:bottom w:val="nil"/>
              <w:right w:val="nil"/>
            </w:tcBorders>
          </w:tcPr>
          <w:p w14:paraId="0839477D"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3</w:t>
            </w:r>
          </w:p>
        </w:tc>
        <w:tc>
          <w:tcPr>
            <w:tcW w:w="1956" w:type="dxa"/>
            <w:tcBorders>
              <w:top w:val="nil"/>
              <w:left w:val="nil"/>
              <w:bottom w:val="nil"/>
              <w:right w:val="nil"/>
            </w:tcBorders>
          </w:tcPr>
          <w:p w14:paraId="1878407B"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3.3</w:t>
            </w:r>
          </w:p>
        </w:tc>
      </w:tr>
      <w:tr w:rsidR="005D22B0" w:rsidRPr="005D22B0" w14:paraId="04AA2D02" w14:textId="77777777" w:rsidTr="00E30E7C">
        <w:tc>
          <w:tcPr>
            <w:tcW w:w="2557" w:type="dxa"/>
            <w:gridSpan w:val="2"/>
            <w:vMerge/>
            <w:tcBorders>
              <w:left w:val="nil"/>
              <w:bottom w:val="single" w:sz="4" w:space="0" w:color="000000"/>
              <w:right w:val="nil"/>
            </w:tcBorders>
          </w:tcPr>
          <w:p w14:paraId="5687FD7B"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p>
        </w:tc>
        <w:tc>
          <w:tcPr>
            <w:tcW w:w="2697" w:type="dxa"/>
            <w:tcBorders>
              <w:top w:val="nil"/>
              <w:left w:val="nil"/>
              <w:bottom w:val="single" w:sz="4" w:space="0" w:color="auto"/>
              <w:right w:val="nil"/>
            </w:tcBorders>
          </w:tcPr>
          <w:p w14:paraId="3A1446E1"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254" w:type="dxa"/>
            <w:gridSpan w:val="2"/>
            <w:tcBorders>
              <w:top w:val="nil"/>
              <w:left w:val="nil"/>
              <w:bottom w:val="single" w:sz="4" w:space="0" w:color="auto"/>
              <w:right w:val="nil"/>
            </w:tcBorders>
          </w:tcPr>
          <w:p w14:paraId="36EFEE7F"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b/>
                <w:color w:val="000000"/>
                <w:sz w:val="24"/>
                <w:szCs w:val="24"/>
              </w:rPr>
            </w:pPr>
            <w:r w:rsidRPr="005D22B0">
              <w:rPr>
                <w:rFonts w:ascii="Times New Roman" w:hAnsi="Times New Roman" w:cs="Times New Roman"/>
                <w:b/>
                <w:color w:val="000000"/>
                <w:sz w:val="24"/>
                <w:szCs w:val="24"/>
              </w:rPr>
              <w:t>183</w:t>
            </w:r>
          </w:p>
        </w:tc>
        <w:tc>
          <w:tcPr>
            <w:tcW w:w="1956" w:type="dxa"/>
            <w:tcBorders>
              <w:top w:val="nil"/>
              <w:left w:val="nil"/>
              <w:bottom w:val="single" w:sz="4" w:space="0" w:color="auto"/>
              <w:right w:val="nil"/>
            </w:tcBorders>
          </w:tcPr>
          <w:p w14:paraId="2D9D3FED"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5D22B0" w:rsidRPr="005D22B0" w14:paraId="0F88CE15" w14:textId="77777777" w:rsidTr="00E30E7C">
        <w:tc>
          <w:tcPr>
            <w:tcW w:w="2557" w:type="dxa"/>
            <w:gridSpan w:val="2"/>
            <w:vMerge w:val="restart"/>
            <w:tcBorders>
              <w:top w:val="single" w:sz="4" w:space="0" w:color="000000"/>
              <w:left w:val="nil"/>
              <w:right w:val="nil"/>
            </w:tcBorders>
          </w:tcPr>
          <w:p w14:paraId="0F8D6B43"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Total expenses</w:t>
            </w:r>
          </w:p>
        </w:tc>
        <w:tc>
          <w:tcPr>
            <w:tcW w:w="2697" w:type="dxa"/>
            <w:tcBorders>
              <w:top w:val="single" w:sz="4" w:space="0" w:color="auto"/>
              <w:left w:val="nil"/>
              <w:bottom w:val="nil"/>
              <w:right w:val="nil"/>
            </w:tcBorders>
          </w:tcPr>
          <w:p w14:paraId="3F58B265"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Below RM 500</w:t>
            </w:r>
          </w:p>
        </w:tc>
        <w:tc>
          <w:tcPr>
            <w:tcW w:w="2254" w:type="dxa"/>
            <w:gridSpan w:val="2"/>
            <w:tcBorders>
              <w:top w:val="single" w:sz="4" w:space="0" w:color="auto"/>
              <w:left w:val="nil"/>
              <w:bottom w:val="nil"/>
              <w:right w:val="nil"/>
            </w:tcBorders>
          </w:tcPr>
          <w:p w14:paraId="48C0AA5A"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66</w:t>
            </w:r>
          </w:p>
        </w:tc>
        <w:tc>
          <w:tcPr>
            <w:tcW w:w="1956" w:type="dxa"/>
            <w:tcBorders>
              <w:top w:val="single" w:sz="4" w:space="0" w:color="auto"/>
              <w:left w:val="nil"/>
              <w:bottom w:val="nil"/>
              <w:right w:val="nil"/>
            </w:tcBorders>
          </w:tcPr>
          <w:p w14:paraId="22541A7C"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66.0</w:t>
            </w:r>
          </w:p>
        </w:tc>
      </w:tr>
      <w:tr w:rsidR="005D22B0" w:rsidRPr="005D22B0" w14:paraId="454141A4" w14:textId="77777777" w:rsidTr="00E30E7C">
        <w:tc>
          <w:tcPr>
            <w:tcW w:w="2557" w:type="dxa"/>
            <w:gridSpan w:val="2"/>
            <w:vMerge/>
            <w:tcBorders>
              <w:left w:val="nil"/>
              <w:right w:val="nil"/>
            </w:tcBorders>
          </w:tcPr>
          <w:p w14:paraId="0E56B69A"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697" w:type="dxa"/>
            <w:tcBorders>
              <w:top w:val="nil"/>
              <w:left w:val="nil"/>
              <w:bottom w:val="nil"/>
              <w:right w:val="nil"/>
            </w:tcBorders>
          </w:tcPr>
          <w:p w14:paraId="2FA7E38D"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RM 501 – RM 1000</w:t>
            </w:r>
          </w:p>
        </w:tc>
        <w:tc>
          <w:tcPr>
            <w:tcW w:w="2254" w:type="dxa"/>
            <w:gridSpan w:val="2"/>
            <w:tcBorders>
              <w:top w:val="nil"/>
              <w:left w:val="nil"/>
              <w:bottom w:val="nil"/>
              <w:right w:val="nil"/>
            </w:tcBorders>
          </w:tcPr>
          <w:p w14:paraId="56D15523"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25</w:t>
            </w:r>
          </w:p>
        </w:tc>
        <w:tc>
          <w:tcPr>
            <w:tcW w:w="1956" w:type="dxa"/>
            <w:tcBorders>
              <w:top w:val="nil"/>
              <w:left w:val="nil"/>
              <w:bottom w:val="nil"/>
              <w:right w:val="nil"/>
            </w:tcBorders>
          </w:tcPr>
          <w:p w14:paraId="37BC1368"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25.0</w:t>
            </w:r>
          </w:p>
        </w:tc>
      </w:tr>
      <w:tr w:rsidR="005D22B0" w:rsidRPr="005D22B0" w14:paraId="73F5264A" w14:textId="77777777" w:rsidTr="00E30E7C">
        <w:tc>
          <w:tcPr>
            <w:tcW w:w="2557" w:type="dxa"/>
            <w:gridSpan w:val="2"/>
            <w:vMerge/>
            <w:tcBorders>
              <w:left w:val="nil"/>
              <w:right w:val="nil"/>
            </w:tcBorders>
          </w:tcPr>
          <w:p w14:paraId="738007A4"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697" w:type="dxa"/>
            <w:tcBorders>
              <w:top w:val="nil"/>
              <w:left w:val="nil"/>
              <w:bottom w:val="nil"/>
              <w:right w:val="nil"/>
            </w:tcBorders>
          </w:tcPr>
          <w:p w14:paraId="11B22155"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RM 1001 – RM 1500</w:t>
            </w:r>
          </w:p>
        </w:tc>
        <w:tc>
          <w:tcPr>
            <w:tcW w:w="2254" w:type="dxa"/>
            <w:gridSpan w:val="2"/>
            <w:tcBorders>
              <w:top w:val="nil"/>
              <w:left w:val="nil"/>
              <w:bottom w:val="nil"/>
              <w:right w:val="nil"/>
            </w:tcBorders>
          </w:tcPr>
          <w:p w14:paraId="79B56C01"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w:t>
            </w:r>
          </w:p>
        </w:tc>
        <w:tc>
          <w:tcPr>
            <w:tcW w:w="1956" w:type="dxa"/>
            <w:tcBorders>
              <w:top w:val="nil"/>
              <w:left w:val="nil"/>
              <w:bottom w:val="nil"/>
              <w:right w:val="nil"/>
            </w:tcBorders>
          </w:tcPr>
          <w:p w14:paraId="3FFD500F"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7.0</w:t>
            </w:r>
          </w:p>
        </w:tc>
      </w:tr>
      <w:tr w:rsidR="005D22B0" w:rsidRPr="005D22B0" w14:paraId="528FB2A9" w14:textId="77777777" w:rsidTr="00910394">
        <w:tc>
          <w:tcPr>
            <w:tcW w:w="2557" w:type="dxa"/>
            <w:gridSpan w:val="2"/>
            <w:vMerge/>
            <w:tcBorders>
              <w:left w:val="nil"/>
              <w:right w:val="nil"/>
            </w:tcBorders>
          </w:tcPr>
          <w:p w14:paraId="1ECAD2BB" w14:textId="77777777" w:rsidR="005D22B0" w:rsidRPr="005D22B0" w:rsidRDefault="005D22B0"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697" w:type="dxa"/>
            <w:tcBorders>
              <w:top w:val="nil"/>
              <w:left w:val="nil"/>
              <w:bottom w:val="nil"/>
              <w:right w:val="nil"/>
            </w:tcBorders>
          </w:tcPr>
          <w:p w14:paraId="66030E7F"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More Than RM 1501</w:t>
            </w:r>
          </w:p>
        </w:tc>
        <w:tc>
          <w:tcPr>
            <w:tcW w:w="2254" w:type="dxa"/>
            <w:gridSpan w:val="2"/>
            <w:tcBorders>
              <w:top w:val="nil"/>
              <w:left w:val="nil"/>
              <w:bottom w:val="nil"/>
              <w:right w:val="nil"/>
            </w:tcBorders>
          </w:tcPr>
          <w:p w14:paraId="1E5011AE"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w:t>
            </w:r>
          </w:p>
        </w:tc>
        <w:tc>
          <w:tcPr>
            <w:tcW w:w="1956" w:type="dxa"/>
            <w:tcBorders>
              <w:top w:val="nil"/>
              <w:left w:val="nil"/>
              <w:bottom w:val="nil"/>
              <w:right w:val="nil"/>
            </w:tcBorders>
          </w:tcPr>
          <w:p w14:paraId="00C2F723"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2.0</w:t>
            </w:r>
          </w:p>
        </w:tc>
      </w:tr>
      <w:tr w:rsidR="005D22B0" w:rsidRPr="005D22B0" w14:paraId="03E8B475" w14:textId="77777777" w:rsidTr="00E30E7C">
        <w:tc>
          <w:tcPr>
            <w:tcW w:w="2557" w:type="dxa"/>
            <w:gridSpan w:val="2"/>
            <w:vMerge/>
            <w:tcBorders>
              <w:left w:val="nil"/>
              <w:bottom w:val="single" w:sz="4" w:space="0" w:color="000000"/>
              <w:right w:val="nil"/>
            </w:tcBorders>
          </w:tcPr>
          <w:p w14:paraId="6DC5D908"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p>
        </w:tc>
        <w:tc>
          <w:tcPr>
            <w:tcW w:w="2697" w:type="dxa"/>
            <w:tcBorders>
              <w:top w:val="nil"/>
              <w:left w:val="nil"/>
              <w:bottom w:val="single" w:sz="4" w:space="0" w:color="auto"/>
              <w:right w:val="nil"/>
            </w:tcBorders>
          </w:tcPr>
          <w:p w14:paraId="5A23F2D4" w14:textId="77777777" w:rsidR="005D22B0" w:rsidRPr="005D22B0" w:rsidRDefault="005D22B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254" w:type="dxa"/>
            <w:gridSpan w:val="2"/>
            <w:tcBorders>
              <w:top w:val="nil"/>
              <w:left w:val="nil"/>
              <w:bottom w:val="single" w:sz="4" w:space="0" w:color="auto"/>
              <w:right w:val="nil"/>
            </w:tcBorders>
          </w:tcPr>
          <w:p w14:paraId="302790A6" w14:textId="77777777" w:rsidR="005D22B0" w:rsidRPr="005D22B0" w:rsidRDefault="005D22B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1956" w:type="dxa"/>
            <w:tcBorders>
              <w:top w:val="nil"/>
              <w:left w:val="nil"/>
              <w:bottom w:val="single" w:sz="4" w:space="0" w:color="auto"/>
              <w:right w:val="nil"/>
            </w:tcBorders>
          </w:tcPr>
          <w:p w14:paraId="78E4FDC7" w14:textId="77777777" w:rsidR="005D22B0" w:rsidRPr="005D22B0" w:rsidRDefault="005D22B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r w:rsidR="00EF4BD5" w:rsidRPr="005D22B0" w14:paraId="05E913E5" w14:textId="77777777" w:rsidTr="00E30E7C">
        <w:tc>
          <w:tcPr>
            <w:tcW w:w="2557" w:type="dxa"/>
            <w:gridSpan w:val="2"/>
            <w:vMerge w:val="restart"/>
            <w:tcBorders>
              <w:top w:val="single" w:sz="4" w:space="0" w:color="000000"/>
              <w:left w:val="nil"/>
              <w:right w:val="nil"/>
            </w:tcBorders>
          </w:tcPr>
          <w:p w14:paraId="115F950B" w14:textId="77777777" w:rsidR="00EF4BD5" w:rsidRPr="005D22B0" w:rsidRDefault="0017629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The study area is easy to access by public transport</w:t>
            </w:r>
          </w:p>
        </w:tc>
        <w:tc>
          <w:tcPr>
            <w:tcW w:w="2697" w:type="dxa"/>
            <w:tcBorders>
              <w:top w:val="single" w:sz="4" w:space="0" w:color="auto"/>
              <w:left w:val="nil"/>
              <w:bottom w:val="nil"/>
              <w:right w:val="nil"/>
            </w:tcBorders>
          </w:tcPr>
          <w:p w14:paraId="1AE584BD" w14:textId="77777777" w:rsidR="00EF4BD5" w:rsidRPr="005D22B0" w:rsidRDefault="0017629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Yes</w:t>
            </w:r>
          </w:p>
        </w:tc>
        <w:tc>
          <w:tcPr>
            <w:tcW w:w="2254" w:type="dxa"/>
            <w:gridSpan w:val="2"/>
            <w:tcBorders>
              <w:top w:val="single" w:sz="4" w:space="0" w:color="auto"/>
              <w:left w:val="nil"/>
              <w:bottom w:val="nil"/>
              <w:right w:val="nil"/>
            </w:tcBorders>
          </w:tcPr>
          <w:p w14:paraId="722213E9"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78</w:t>
            </w:r>
          </w:p>
        </w:tc>
        <w:tc>
          <w:tcPr>
            <w:tcW w:w="1956" w:type="dxa"/>
            <w:tcBorders>
              <w:top w:val="single" w:sz="4" w:space="0" w:color="auto"/>
              <w:left w:val="nil"/>
              <w:bottom w:val="nil"/>
              <w:right w:val="nil"/>
            </w:tcBorders>
          </w:tcPr>
          <w:p w14:paraId="2062B5E7" w14:textId="77777777" w:rsidR="00EF4BD5" w:rsidRPr="005D22B0" w:rsidRDefault="0017629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78.0</w:t>
            </w:r>
          </w:p>
        </w:tc>
      </w:tr>
      <w:tr w:rsidR="00EF4BD5" w:rsidRPr="005D22B0" w14:paraId="4D4762A3" w14:textId="77777777" w:rsidTr="00E30E7C">
        <w:tc>
          <w:tcPr>
            <w:tcW w:w="2557" w:type="dxa"/>
            <w:gridSpan w:val="2"/>
            <w:vMerge/>
            <w:tcBorders>
              <w:top w:val="single" w:sz="4" w:space="0" w:color="000000"/>
              <w:left w:val="nil"/>
              <w:right w:val="nil"/>
            </w:tcBorders>
          </w:tcPr>
          <w:p w14:paraId="59ACFBC7"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697" w:type="dxa"/>
            <w:tcBorders>
              <w:top w:val="nil"/>
              <w:left w:val="nil"/>
              <w:bottom w:val="nil"/>
              <w:right w:val="nil"/>
            </w:tcBorders>
          </w:tcPr>
          <w:p w14:paraId="5C43D4FD" w14:textId="77777777" w:rsidR="00EF4BD5" w:rsidRPr="005D22B0" w:rsidRDefault="0017629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color w:val="000000"/>
                <w:sz w:val="24"/>
                <w:szCs w:val="24"/>
              </w:rPr>
              <w:t>No</w:t>
            </w:r>
          </w:p>
        </w:tc>
        <w:tc>
          <w:tcPr>
            <w:tcW w:w="2254" w:type="dxa"/>
            <w:gridSpan w:val="2"/>
            <w:tcBorders>
              <w:top w:val="nil"/>
              <w:left w:val="nil"/>
              <w:bottom w:val="nil"/>
              <w:right w:val="nil"/>
            </w:tcBorders>
          </w:tcPr>
          <w:p w14:paraId="314EC3A1"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22</w:t>
            </w:r>
          </w:p>
        </w:tc>
        <w:tc>
          <w:tcPr>
            <w:tcW w:w="1956" w:type="dxa"/>
            <w:tcBorders>
              <w:top w:val="nil"/>
              <w:left w:val="nil"/>
              <w:bottom w:val="nil"/>
              <w:right w:val="nil"/>
            </w:tcBorders>
          </w:tcPr>
          <w:p w14:paraId="35B3C989" w14:textId="77777777" w:rsidR="00EF4BD5" w:rsidRPr="005D22B0" w:rsidRDefault="0017629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color w:val="000000"/>
                <w:sz w:val="24"/>
                <w:szCs w:val="24"/>
              </w:rPr>
              <w:t>22.0</w:t>
            </w:r>
          </w:p>
        </w:tc>
      </w:tr>
      <w:tr w:rsidR="00EF4BD5" w:rsidRPr="005D22B0" w14:paraId="34AF8942" w14:textId="77777777" w:rsidTr="00E30E7C">
        <w:tc>
          <w:tcPr>
            <w:tcW w:w="2557" w:type="dxa"/>
            <w:gridSpan w:val="2"/>
            <w:vMerge/>
            <w:tcBorders>
              <w:top w:val="single" w:sz="4" w:space="0" w:color="000000"/>
              <w:left w:val="nil"/>
              <w:right w:val="nil"/>
            </w:tcBorders>
          </w:tcPr>
          <w:p w14:paraId="469FE733" w14:textId="77777777" w:rsidR="00EF4BD5" w:rsidRPr="005D22B0" w:rsidRDefault="00EF4BD5" w:rsidP="005D22B0">
            <w:pPr>
              <w:widowControl w:val="0"/>
              <w:pBdr>
                <w:top w:val="nil"/>
                <w:left w:val="nil"/>
                <w:bottom w:val="nil"/>
                <w:right w:val="nil"/>
                <w:between w:val="nil"/>
              </w:pBdr>
              <w:spacing w:line="276" w:lineRule="auto"/>
              <w:ind w:firstLine="0"/>
              <w:jc w:val="center"/>
              <w:rPr>
                <w:rFonts w:ascii="Times New Roman" w:hAnsi="Times New Roman" w:cs="Times New Roman"/>
                <w:color w:val="000000"/>
                <w:sz w:val="24"/>
                <w:szCs w:val="24"/>
              </w:rPr>
            </w:pPr>
          </w:p>
        </w:tc>
        <w:tc>
          <w:tcPr>
            <w:tcW w:w="2697" w:type="dxa"/>
            <w:tcBorders>
              <w:top w:val="nil"/>
              <w:left w:val="nil"/>
              <w:bottom w:val="single" w:sz="4" w:space="0" w:color="auto"/>
              <w:right w:val="nil"/>
            </w:tcBorders>
          </w:tcPr>
          <w:p w14:paraId="7F755D26" w14:textId="77777777" w:rsidR="00EF4BD5" w:rsidRPr="005D22B0" w:rsidRDefault="00176290" w:rsidP="005D22B0">
            <w:pPr>
              <w:pBdr>
                <w:top w:val="nil"/>
                <w:left w:val="nil"/>
                <w:bottom w:val="nil"/>
                <w:right w:val="nil"/>
                <w:between w:val="nil"/>
              </w:pBdr>
              <w:spacing w:line="276" w:lineRule="auto"/>
              <w:ind w:left="2" w:hanging="2"/>
              <w:rPr>
                <w:rFonts w:ascii="Times New Roman" w:hAnsi="Times New Roman" w:cs="Times New Roman"/>
                <w:color w:val="000000"/>
                <w:sz w:val="24"/>
                <w:szCs w:val="24"/>
              </w:rPr>
            </w:pPr>
            <w:r w:rsidRPr="005D22B0">
              <w:rPr>
                <w:rFonts w:ascii="Times New Roman" w:hAnsi="Times New Roman" w:cs="Times New Roman"/>
                <w:b/>
                <w:color w:val="000000"/>
                <w:sz w:val="24"/>
                <w:szCs w:val="24"/>
              </w:rPr>
              <w:t>Total</w:t>
            </w:r>
          </w:p>
        </w:tc>
        <w:tc>
          <w:tcPr>
            <w:tcW w:w="2254" w:type="dxa"/>
            <w:gridSpan w:val="2"/>
            <w:tcBorders>
              <w:top w:val="nil"/>
              <w:left w:val="nil"/>
              <w:bottom w:val="single" w:sz="4" w:space="0" w:color="auto"/>
              <w:right w:val="nil"/>
            </w:tcBorders>
          </w:tcPr>
          <w:p w14:paraId="548381E6" w14:textId="77777777" w:rsidR="00EF4BD5" w:rsidRPr="005D22B0" w:rsidRDefault="00176290" w:rsidP="005D22B0">
            <w:pPr>
              <w:pBdr>
                <w:top w:val="nil"/>
                <w:left w:val="nil"/>
                <w:bottom w:val="nil"/>
                <w:right w:val="nil"/>
                <w:between w:val="nil"/>
              </w:pBdr>
              <w:tabs>
                <w:tab w:val="left" w:pos="2215"/>
              </w:tabs>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w:t>
            </w:r>
          </w:p>
        </w:tc>
        <w:tc>
          <w:tcPr>
            <w:tcW w:w="1956" w:type="dxa"/>
            <w:tcBorders>
              <w:top w:val="nil"/>
              <w:left w:val="nil"/>
              <w:bottom w:val="single" w:sz="4" w:space="0" w:color="auto"/>
              <w:right w:val="nil"/>
            </w:tcBorders>
          </w:tcPr>
          <w:p w14:paraId="541B4193" w14:textId="77777777" w:rsidR="00EF4BD5" w:rsidRPr="005D22B0" w:rsidRDefault="00176290" w:rsidP="005D22B0">
            <w:pPr>
              <w:pBdr>
                <w:top w:val="nil"/>
                <w:left w:val="nil"/>
                <w:bottom w:val="nil"/>
                <w:right w:val="nil"/>
                <w:between w:val="nil"/>
              </w:pBdr>
              <w:spacing w:line="276" w:lineRule="auto"/>
              <w:ind w:left="2" w:hanging="2"/>
              <w:jc w:val="center"/>
              <w:rPr>
                <w:rFonts w:ascii="Times New Roman" w:hAnsi="Times New Roman" w:cs="Times New Roman"/>
                <w:color w:val="000000"/>
                <w:sz w:val="24"/>
                <w:szCs w:val="24"/>
              </w:rPr>
            </w:pPr>
            <w:r w:rsidRPr="005D22B0">
              <w:rPr>
                <w:rFonts w:ascii="Times New Roman" w:hAnsi="Times New Roman" w:cs="Times New Roman"/>
                <w:b/>
                <w:color w:val="000000"/>
                <w:sz w:val="24"/>
                <w:szCs w:val="24"/>
              </w:rPr>
              <w:t>100.0</w:t>
            </w:r>
          </w:p>
        </w:tc>
      </w:tr>
    </w:tbl>
    <w:p w14:paraId="4D316F2F" w14:textId="77777777" w:rsidR="00EF4BD5" w:rsidRPr="005D22B0" w:rsidRDefault="00176290">
      <w:pPr>
        <w:spacing w:after="0" w:line="240" w:lineRule="auto"/>
        <w:ind w:hanging="2"/>
        <w:rPr>
          <w:rFonts w:ascii="Times New Roman" w:hAnsi="Times New Roman" w:cs="Times New Roman"/>
          <w:sz w:val="24"/>
          <w:szCs w:val="24"/>
        </w:rPr>
      </w:pPr>
      <w:r w:rsidRPr="005D22B0">
        <w:rPr>
          <w:rFonts w:ascii="Times New Roman" w:eastAsia="Times New Roman" w:hAnsi="Times New Roman" w:cs="Times New Roman"/>
          <w:color w:val="000000"/>
          <w:sz w:val="24"/>
          <w:szCs w:val="24"/>
        </w:rPr>
        <w:t>Note: The total numbers exceed 100 because respondents were allowed to select more than one item.</w:t>
      </w:r>
    </w:p>
    <w:p w14:paraId="7C833F7A" w14:textId="77777777" w:rsidR="00EF4BD5" w:rsidRPr="005D22B0" w:rsidRDefault="00176290">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5D22B0">
        <w:rPr>
          <w:rFonts w:ascii="Times New Roman" w:eastAsia="Times New Roman" w:hAnsi="Times New Roman" w:cs="Times New Roman"/>
          <w:color w:val="000000"/>
          <w:sz w:val="24"/>
          <w:szCs w:val="24"/>
        </w:rPr>
        <w:t>Source: The authors, 2024</w:t>
      </w:r>
    </w:p>
    <w:p w14:paraId="5227309E" w14:textId="77777777" w:rsidR="00EF4BD5" w:rsidRPr="005962ED" w:rsidRDefault="00EF4BD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4480FCA2" w14:textId="42E7FA0F" w:rsidR="00EF4BD5" w:rsidRPr="005962ED" w:rsidRDefault="0017629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bookmarkStart w:id="4" w:name="_heading=h.jnkncmr9u0yg" w:colFirst="0" w:colLast="0"/>
      <w:bookmarkEnd w:id="4"/>
      <w:r w:rsidRPr="005962ED">
        <w:rPr>
          <w:rFonts w:ascii="Times New Roman" w:eastAsia="Times New Roman" w:hAnsi="Times New Roman" w:cs="Times New Roman"/>
          <w:color w:val="000000"/>
          <w:sz w:val="24"/>
          <w:szCs w:val="24"/>
        </w:rPr>
        <w:t>Most visitors come with family or a spouse (45%), followed by friends (42%)</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only a small number come alone (13%). Vacationing is the primary reason for visiting (64%), followed </w:t>
      </w:r>
      <w:r w:rsidRPr="005962ED">
        <w:rPr>
          <w:rFonts w:ascii="Times New Roman" w:eastAsia="Times New Roman" w:hAnsi="Times New Roman" w:cs="Times New Roman"/>
          <w:color w:val="000000"/>
          <w:sz w:val="24"/>
          <w:szCs w:val="24"/>
        </w:rPr>
        <w:lastRenderedPageBreak/>
        <w:t>by food experiences (46%) and recreation (42%), highlighting Ipoh Old Town's appeal as a holiday, foodie</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leisure destination. Other motivations include appreciation of architecture (29%) and learning about the heritage (17%). Regarding visit frequency, 78% have visited thrice or more, indicating a strong return rate. This suggests that Ipoh Old Town has a loyal group of visitors, particularly for holidays, foodies, leisure and cultural activities, emphasising the need for continued engagement through smart tourism initiatives to enhance visitor experiences and make them feel connected and safe (</w:t>
      </w:r>
      <w:proofErr w:type="spellStart"/>
      <w:r w:rsidRPr="005962ED">
        <w:rPr>
          <w:rFonts w:ascii="Times New Roman" w:eastAsia="Times New Roman" w:hAnsi="Times New Roman" w:cs="Times New Roman"/>
          <w:color w:val="000000"/>
          <w:sz w:val="24"/>
          <w:szCs w:val="24"/>
        </w:rPr>
        <w:t>Galih</w:t>
      </w:r>
      <w:proofErr w:type="spellEnd"/>
      <w:r w:rsidRPr="005962ED">
        <w:rPr>
          <w:rFonts w:ascii="Times New Roman" w:eastAsia="Times New Roman" w:hAnsi="Times New Roman" w:cs="Times New Roman"/>
          <w:color w:val="000000"/>
          <w:sz w:val="24"/>
          <w:szCs w:val="24"/>
        </w:rPr>
        <w:t xml:space="preserve">, 2024; </w:t>
      </w:r>
      <w:proofErr w:type="spellStart"/>
      <w:r w:rsidRPr="005962ED">
        <w:rPr>
          <w:rFonts w:ascii="Times New Roman" w:eastAsia="Times New Roman" w:hAnsi="Times New Roman" w:cs="Times New Roman"/>
          <w:color w:val="000000"/>
          <w:sz w:val="24"/>
          <w:szCs w:val="24"/>
        </w:rPr>
        <w:t>Baraniewicz-Kotasinska</w:t>
      </w:r>
      <w:proofErr w:type="spellEnd"/>
      <w:r w:rsidRPr="005962ED">
        <w:rPr>
          <w:rFonts w:ascii="Times New Roman" w:eastAsia="Times New Roman" w:hAnsi="Times New Roman" w:cs="Times New Roman"/>
          <w:color w:val="000000"/>
          <w:sz w:val="24"/>
          <w:szCs w:val="24"/>
        </w:rPr>
        <w:t>, 2022).</w:t>
      </w:r>
    </w:p>
    <w:p w14:paraId="2368A786" w14:textId="09F50465" w:rsidR="00EF4BD5" w:rsidRPr="005962ED" w:rsidRDefault="0017629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Most visitors prefer staying in hotels (70%), followed by motels, guest houses</w:t>
      </w:r>
      <w:r w:rsidR="005D22B0" w:rsidRPr="005962ED">
        <w:rPr>
          <w:rFonts w:ascii="Times New Roman" w:eastAsia="Times New Roman" w:hAnsi="Times New Roman" w:cs="Times New Roman"/>
          <w:color w:val="000000"/>
          <w:sz w:val="24"/>
          <w:szCs w:val="24"/>
        </w:rPr>
        <w:t xml:space="preserve"> or</w:t>
      </w:r>
      <w:r w:rsidRPr="005962ED">
        <w:rPr>
          <w:rFonts w:ascii="Times New Roman" w:eastAsia="Times New Roman" w:hAnsi="Times New Roman" w:cs="Times New Roman"/>
          <w:color w:val="000000"/>
          <w:sz w:val="24"/>
          <w:szCs w:val="24"/>
        </w:rPr>
        <w:t xml:space="preserve"> hostels (12%), homestays (11%)</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opt for family houses (5%). Notably, 56% of visitors stayed outside the study area, suggesting a need to enhance accommodation options to cater to visitors’ preferences and increase local economic benefits. The majority of visitors stayed for 2-3 days (51%), followed by one day (35%)</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6% stayed for more than three days, which is appropriate for short-term holiday periods. Regarding accommodation expenses, the majority spent up to RM300 (86%), indicating a preference for affordable stays. </w:t>
      </w:r>
    </w:p>
    <w:p w14:paraId="00EF7CE6" w14:textId="6B09C067" w:rsidR="00EF4BD5" w:rsidRPr="005962ED" w:rsidRDefault="00176290">
      <w:pPr>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5962ED">
        <w:rPr>
          <w:rFonts w:ascii="Times New Roman" w:hAnsi="Times New Roman" w:cs="Times New Roman"/>
          <w:sz w:val="24"/>
          <w:szCs w:val="24"/>
        </w:rPr>
        <w:t xml:space="preserve">The most engaged activities in the study area are food and dining experiences (96.3%). This supports the </w:t>
      </w:r>
      <w:proofErr w:type="spellStart"/>
      <w:r w:rsidRPr="005962ED">
        <w:rPr>
          <w:rFonts w:ascii="Times New Roman" w:hAnsi="Times New Roman" w:cs="Times New Roman"/>
          <w:sz w:val="24"/>
          <w:szCs w:val="24"/>
        </w:rPr>
        <w:t>Tatler</w:t>
      </w:r>
      <w:proofErr w:type="spellEnd"/>
      <w:r w:rsidRPr="005962ED">
        <w:rPr>
          <w:rFonts w:ascii="Times New Roman" w:hAnsi="Times New Roman" w:cs="Times New Roman"/>
          <w:sz w:val="24"/>
          <w:szCs w:val="24"/>
        </w:rPr>
        <w:t xml:space="preserve"> Asia recommendation that Ipoh is a second-ranked underrated Asian foodie city (</w:t>
      </w:r>
      <w:proofErr w:type="spellStart"/>
      <w:r w:rsidRPr="005962ED">
        <w:rPr>
          <w:rFonts w:ascii="Times New Roman" w:hAnsi="Times New Roman" w:cs="Times New Roman"/>
          <w:sz w:val="24"/>
          <w:szCs w:val="24"/>
        </w:rPr>
        <w:t>Tatler</w:t>
      </w:r>
      <w:proofErr w:type="spellEnd"/>
      <w:r w:rsidRPr="005962ED">
        <w:rPr>
          <w:rFonts w:ascii="Times New Roman" w:hAnsi="Times New Roman" w:cs="Times New Roman"/>
          <w:sz w:val="24"/>
          <w:szCs w:val="24"/>
        </w:rPr>
        <w:t>, 2025). Another preferred activity among respondents is shopping for local crafts (59.8%), which is a typical or complementary activity for popular tourism destinations. For the total expenses during the stay, 91% of visitors spent up to RM1000, indicating low to moderate expenses but valuable experiences. Concerning its high accessibility ̶ using public transportation, such as train and bus terminals ̶ 78% of respondents indicated agreement. Therefore, Ipoh Old Heritage City has significant potential to increase its visitor numbers. Thus, implementing smart city initiatives (smart heritage tourism) could further facilitate this growth by enhancing visitor satisfaction, experiences</w:t>
      </w:r>
      <w:r w:rsidR="005D22B0" w:rsidRPr="005962ED">
        <w:rPr>
          <w:rFonts w:ascii="Times New Roman" w:hAnsi="Times New Roman" w:cs="Times New Roman"/>
          <w:sz w:val="24"/>
          <w:szCs w:val="24"/>
        </w:rPr>
        <w:t xml:space="preserve"> and</w:t>
      </w:r>
      <w:r w:rsidRPr="005962ED">
        <w:rPr>
          <w:rFonts w:ascii="Times New Roman" w:hAnsi="Times New Roman" w:cs="Times New Roman"/>
          <w:sz w:val="24"/>
          <w:szCs w:val="24"/>
        </w:rPr>
        <w:t xml:space="preserve"> engagement.</w:t>
      </w:r>
    </w:p>
    <w:p w14:paraId="7E974663" w14:textId="77777777" w:rsidR="00EF4BD5" w:rsidRPr="005962ED" w:rsidRDefault="00EF4BD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p>
    <w:p w14:paraId="0C744512" w14:textId="77777777" w:rsidR="00EF4BD5" w:rsidRPr="005962ED" w:rsidRDefault="00176290">
      <w:pPr>
        <w:pBdr>
          <w:top w:val="nil"/>
          <w:left w:val="nil"/>
          <w:bottom w:val="nil"/>
          <w:right w:val="nil"/>
          <w:between w:val="nil"/>
        </w:pBdr>
        <w:spacing w:after="0" w:line="240" w:lineRule="auto"/>
        <w:ind w:left="2" w:hanging="2"/>
        <w:jc w:val="both"/>
        <w:rPr>
          <w:rFonts w:ascii="Times New Roman" w:eastAsia="Times New Roman" w:hAnsi="Times New Roman" w:cs="Times New Roman"/>
          <w:i/>
          <w:color w:val="000000"/>
          <w:sz w:val="24"/>
          <w:szCs w:val="24"/>
        </w:rPr>
      </w:pPr>
      <w:r w:rsidRPr="005962ED">
        <w:rPr>
          <w:rFonts w:ascii="Times New Roman" w:eastAsia="Times New Roman" w:hAnsi="Times New Roman" w:cs="Times New Roman"/>
          <w:i/>
          <w:color w:val="000000"/>
          <w:sz w:val="24"/>
          <w:szCs w:val="24"/>
        </w:rPr>
        <w:t>Visitors’ perceptions of the existing smart heritage tourism initiatives</w:t>
      </w:r>
    </w:p>
    <w:p w14:paraId="638A815A" w14:textId="77777777" w:rsidR="00EF4BD5" w:rsidRPr="005962ED" w:rsidRDefault="00EF4BD5">
      <w:pPr>
        <w:pBdr>
          <w:top w:val="nil"/>
          <w:left w:val="nil"/>
          <w:bottom w:val="nil"/>
          <w:right w:val="nil"/>
          <w:between w:val="nil"/>
        </w:pBdr>
        <w:tabs>
          <w:tab w:val="left" w:pos="2215"/>
        </w:tabs>
        <w:spacing w:after="0" w:line="240" w:lineRule="auto"/>
        <w:ind w:left="2" w:hanging="2"/>
        <w:jc w:val="both"/>
        <w:rPr>
          <w:rFonts w:ascii="Times New Roman" w:hAnsi="Times New Roman" w:cs="Times New Roman"/>
          <w:color w:val="000000"/>
          <w:sz w:val="24"/>
          <w:szCs w:val="24"/>
        </w:rPr>
      </w:pPr>
    </w:p>
    <w:p w14:paraId="53915447" w14:textId="4EAB2D04" w:rsidR="00EF4BD5" w:rsidRPr="005962ED" w:rsidRDefault="00176290">
      <w:pPr>
        <w:spacing w:after="0" w:line="240" w:lineRule="auto"/>
        <w:ind w:left="2" w:hanging="2"/>
        <w:jc w:val="both"/>
        <w:rPr>
          <w:rFonts w:ascii="Times New Roman" w:eastAsia="Times New Roman" w:hAnsi="Times New Roman" w:cs="Times New Roman"/>
          <w:sz w:val="24"/>
          <w:szCs w:val="24"/>
        </w:rPr>
      </w:pPr>
      <w:r w:rsidRPr="005962ED">
        <w:rPr>
          <w:rFonts w:ascii="Times New Roman" w:eastAsia="Times New Roman" w:hAnsi="Times New Roman" w:cs="Times New Roman"/>
          <w:sz w:val="24"/>
          <w:szCs w:val="24"/>
        </w:rPr>
        <w:t>Perception studies provide insight into the effectiveness, satisfaction</w:t>
      </w:r>
      <w:r w:rsidR="005D22B0" w:rsidRPr="005962ED">
        <w:rPr>
          <w:rFonts w:ascii="Times New Roman" w:eastAsia="Times New Roman" w:hAnsi="Times New Roman" w:cs="Times New Roman"/>
          <w:sz w:val="24"/>
          <w:szCs w:val="24"/>
        </w:rPr>
        <w:t xml:space="preserve"> and</w:t>
      </w:r>
      <w:r w:rsidRPr="005962ED">
        <w:rPr>
          <w:rFonts w:ascii="Times New Roman" w:eastAsia="Times New Roman" w:hAnsi="Times New Roman" w:cs="Times New Roman"/>
          <w:sz w:val="24"/>
          <w:szCs w:val="24"/>
        </w:rPr>
        <w:t xml:space="preserve"> operations of the elements in smart heritage initiatives, guiding strategy interventions. Most visitors define or understand smart heritage tourism as the use of smart technologies that enrich the cultural and historical value of heritage tourism experiences, thereby making them more appealing to younger generations. The definitions appeared to be inspired by younger respondents, who dominated the group (see Table 1).  The results of visitors’ perceptions of the existing smart elements by seven domains, as proposed in the Malaysia Smart City Framework (MSCF) (Ministry of Housing and Local Government, 2019), are Smart Government (SC=1), Smart Economy (SE=1), Smart Mobility (SM=10), Smart Living (SL=3), Smart Digital Infrastructure (SDI=3)</w:t>
      </w:r>
      <w:r w:rsidR="005D22B0" w:rsidRPr="005962ED">
        <w:rPr>
          <w:rFonts w:ascii="Times New Roman" w:eastAsia="Times New Roman" w:hAnsi="Times New Roman" w:cs="Times New Roman"/>
          <w:sz w:val="24"/>
          <w:szCs w:val="24"/>
        </w:rPr>
        <w:t xml:space="preserve"> and</w:t>
      </w:r>
      <w:r w:rsidRPr="005962ED">
        <w:rPr>
          <w:rFonts w:ascii="Times New Roman" w:eastAsia="Times New Roman" w:hAnsi="Times New Roman" w:cs="Times New Roman"/>
          <w:sz w:val="24"/>
          <w:szCs w:val="24"/>
        </w:rPr>
        <w:t xml:space="preserve"> Smart Environment (</w:t>
      </w:r>
      <w:proofErr w:type="spellStart"/>
      <w:r w:rsidRPr="005962ED">
        <w:rPr>
          <w:rFonts w:ascii="Times New Roman" w:eastAsia="Times New Roman" w:hAnsi="Times New Roman" w:cs="Times New Roman"/>
          <w:sz w:val="24"/>
          <w:szCs w:val="24"/>
        </w:rPr>
        <w:t>SEv</w:t>
      </w:r>
      <w:proofErr w:type="spellEnd"/>
      <w:r w:rsidRPr="005962ED">
        <w:rPr>
          <w:rFonts w:ascii="Times New Roman" w:eastAsia="Times New Roman" w:hAnsi="Times New Roman" w:cs="Times New Roman"/>
          <w:sz w:val="24"/>
          <w:szCs w:val="24"/>
        </w:rPr>
        <w:t>=3), as shown in Table 3. No existing initiative or element was identified for the domain of Smart People (SP) for this study.</w:t>
      </w:r>
    </w:p>
    <w:p w14:paraId="095B07EE" w14:textId="77777777" w:rsidR="00EF4BD5" w:rsidRPr="005962ED" w:rsidRDefault="00EF4BD5" w:rsidP="005962ED">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12FBA06A" w14:textId="7A019467" w:rsidR="00E07EFA" w:rsidRPr="00E07EFA" w:rsidRDefault="00176290" w:rsidP="00E07EFA">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b/>
          <w:color w:val="000000"/>
          <w:sz w:val="24"/>
          <w:szCs w:val="24"/>
        </w:rPr>
        <w:t xml:space="preserve">Table 3. </w:t>
      </w:r>
      <w:r w:rsidRPr="005962ED">
        <w:rPr>
          <w:rFonts w:ascii="Times New Roman" w:eastAsia="Times New Roman" w:hAnsi="Times New Roman" w:cs="Times New Roman"/>
          <w:color w:val="000000"/>
          <w:sz w:val="24"/>
          <w:szCs w:val="24"/>
        </w:rPr>
        <w:t>Perception of the existing smart heritage tourism elements</w:t>
      </w:r>
    </w:p>
    <w:p w14:paraId="6DA7CAB8" w14:textId="77777777" w:rsidR="00E07EFA" w:rsidRPr="005962ED" w:rsidRDefault="00E07EFA" w:rsidP="00E07EFA">
      <w:pPr>
        <w:pBdr>
          <w:top w:val="nil"/>
          <w:left w:val="nil"/>
          <w:bottom w:val="nil"/>
          <w:right w:val="nil"/>
          <w:between w:val="nil"/>
        </w:pBdr>
        <w:spacing w:after="0" w:line="240" w:lineRule="auto"/>
        <w:ind w:firstLine="0"/>
        <w:rPr>
          <w:rFonts w:ascii="Times New Roman" w:eastAsia="Times New Roman" w:hAnsi="Times New Roman" w:cs="Times New Roman"/>
          <w:b/>
          <w:color w:val="000000"/>
          <w:sz w:val="24"/>
          <w:szCs w:val="24"/>
        </w:rPr>
      </w:pPr>
    </w:p>
    <w:tbl>
      <w:tblPr>
        <w:tblStyle w:val="a2"/>
        <w:tblW w:w="9073" w:type="dxa"/>
        <w:jc w:val="center"/>
        <w:tblBorders>
          <w:top w:val="nil"/>
          <w:left w:val="nil"/>
          <w:bottom w:val="nil"/>
          <w:right w:val="nil"/>
          <w:insideH w:val="nil"/>
          <w:insideV w:val="nil"/>
        </w:tblBorders>
        <w:tblLayout w:type="fixed"/>
        <w:tblLook w:val="0400" w:firstRow="0" w:lastRow="0" w:firstColumn="0" w:lastColumn="0" w:noHBand="0" w:noVBand="1"/>
      </w:tblPr>
      <w:tblGrid>
        <w:gridCol w:w="3671"/>
        <w:gridCol w:w="709"/>
        <w:gridCol w:w="709"/>
        <w:gridCol w:w="709"/>
        <w:gridCol w:w="708"/>
        <w:gridCol w:w="851"/>
        <w:gridCol w:w="850"/>
        <w:gridCol w:w="866"/>
      </w:tblGrid>
      <w:tr w:rsidR="00E07EFA" w:rsidRPr="005962ED" w14:paraId="609CCE22" w14:textId="77777777" w:rsidTr="00FC139A">
        <w:trPr>
          <w:jc w:val="center"/>
        </w:trPr>
        <w:tc>
          <w:tcPr>
            <w:tcW w:w="3671" w:type="dxa"/>
            <w:vMerge w:val="restart"/>
            <w:tcBorders>
              <w:top w:val="single" w:sz="4" w:space="0" w:color="000000"/>
              <w:bottom w:val="single" w:sz="4" w:space="0" w:color="auto"/>
            </w:tcBorders>
            <w:shd w:val="clear" w:color="auto" w:fill="8DB3E2" w:themeFill="text2" w:themeFillTint="66"/>
          </w:tcPr>
          <w:p w14:paraId="2A89F852" w14:textId="6972D9A0"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Elements</w:t>
            </w:r>
          </w:p>
        </w:tc>
        <w:tc>
          <w:tcPr>
            <w:tcW w:w="4536" w:type="dxa"/>
            <w:gridSpan w:val="6"/>
            <w:tcBorders>
              <w:top w:val="single" w:sz="4" w:space="0" w:color="000000"/>
              <w:bottom w:val="single" w:sz="4" w:space="0" w:color="auto"/>
            </w:tcBorders>
            <w:shd w:val="clear" w:color="auto" w:fill="8DB3E2" w:themeFill="text2" w:themeFillTint="66"/>
          </w:tcPr>
          <w:p w14:paraId="531014B3" w14:textId="314636B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Visitors’ perceptions by rating scales</w:t>
            </w:r>
          </w:p>
        </w:tc>
        <w:tc>
          <w:tcPr>
            <w:tcW w:w="866" w:type="dxa"/>
            <w:vMerge w:val="restart"/>
            <w:tcBorders>
              <w:top w:val="single" w:sz="4" w:space="0" w:color="000000"/>
              <w:bottom w:val="single" w:sz="4" w:space="0" w:color="auto"/>
            </w:tcBorders>
            <w:shd w:val="clear" w:color="auto" w:fill="8DB3E2" w:themeFill="text2" w:themeFillTint="66"/>
          </w:tcPr>
          <w:p w14:paraId="2AF6FEE1" w14:textId="2514FBB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Mean</w:t>
            </w:r>
          </w:p>
        </w:tc>
      </w:tr>
      <w:tr w:rsidR="00E07EFA" w:rsidRPr="005962ED" w14:paraId="7A3A0978" w14:textId="77777777" w:rsidTr="00FC139A">
        <w:trPr>
          <w:jc w:val="center"/>
        </w:trPr>
        <w:tc>
          <w:tcPr>
            <w:tcW w:w="3671" w:type="dxa"/>
            <w:vMerge/>
            <w:tcBorders>
              <w:top w:val="single" w:sz="4" w:space="0" w:color="auto"/>
              <w:bottom w:val="single" w:sz="4" w:space="0" w:color="auto"/>
            </w:tcBorders>
          </w:tcPr>
          <w:p w14:paraId="03B4F297" w14:textId="77777777" w:rsidR="00E07EFA" w:rsidRPr="005962ED" w:rsidRDefault="00E07EFA" w:rsidP="00E07EFA">
            <w:pPr>
              <w:jc w:val="center"/>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8DB3E2" w:themeFill="text2" w:themeFillTint="66"/>
          </w:tcPr>
          <w:p w14:paraId="4FCB34E4" w14:textId="7416AE9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1</w:t>
            </w:r>
          </w:p>
        </w:tc>
        <w:tc>
          <w:tcPr>
            <w:tcW w:w="709" w:type="dxa"/>
            <w:tcBorders>
              <w:top w:val="single" w:sz="4" w:space="0" w:color="auto"/>
              <w:bottom w:val="single" w:sz="4" w:space="0" w:color="auto"/>
            </w:tcBorders>
            <w:shd w:val="clear" w:color="auto" w:fill="8DB3E2" w:themeFill="text2" w:themeFillTint="66"/>
          </w:tcPr>
          <w:p w14:paraId="41B8E4D9" w14:textId="2534CB12"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2</w:t>
            </w:r>
          </w:p>
        </w:tc>
        <w:tc>
          <w:tcPr>
            <w:tcW w:w="709" w:type="dxa"/>
            <w:tcBorders>
              <w:top w:val="single" w:sz="4" w:space="0" w:color="auto"/>
              <w:bottom w:val="single" w:sz="4" w:space="0" w:color="auto"/>
            </w:tcBorders>
            <w:shd w:val="clear" w:color="auto" w:fill="8DB3E2" w:themeFill="text2" w:themeFillTint="66"/>
          </w:tcPr>
          <w:p w14:paraId="6D302063" w14:textId="755F40E3"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3</w:t>
            </w:r>
          </w:p>
        </w:tc>
        <w:tc>
          <w:tcPr>
            <w:tcW w:w="708" w:type="dxa"/>
            <w:tcBorders>
              <w:top w:val="single" w:sz="4" w:space="0" w:color="auto"/>
              <w:bottom w:val="single" w:sz="4" w:space="0" w:color="auto"/>
            </w:tcBorders>
            <w:shd w:val="clear" w:color="auto" w:fill="8DB3E2" w:themeFill="text2" w:themeFillTint="66"/>
          </w:tcPr>
          <w:p w14:paraId="6A5761B6" w14:textId="62492C04"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4</w:t>
            </w:r>
          </w:p>
        </w:tc>
        <w:tc>
          <w:tcPr>
            <w:tcW w:w="851" w:type="dxa"/>
            <w:tcBorders>
              <w:top w:val="single" w:sz="4" w:space="0" w:color="auto"/>
              <w:bottom w:val="single" w:sz="4" w:space="0" w:color="auto"/>
            </w:tcBorders>
            <w:shd w:val="clear" w:color="auto" w:fill="8DB3E2" w:themeFill="text2" w:themeFillTint="66"/>
          </w:tcPr>
          <w:p w14:paraId="354C64C0" w14:textId="2C2A707E"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5</w:t>
            </w:r>
          </w:p>
        </w:tc>
        <w:tc>
          <w:tcPr>
            <w:tcW w:w="850" w:type="dxa"/>
            <w:tcBorders>
              <w:top w:val="single" w:sz="4" w:space="0" w:color="auto"/>
              <w:bottom w:val="single" w:sz="4" w:space="0" w:color="auto"/>
            </w:tcBorders>
            <w:shd w:val="clear" w:color="auto" w:fill="8DB3E2" w:themeFill="text2" w:themeFillTint="66"/>
          </w:tcPr>
          <w:p w14:paraId="4EC1E73A" w14:textId="732A5FD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b/>
                <w:bCs/>
                <w:sz w:val="24"/>
                <w:szCs w:val="24"/>
              </w:rPr>
              <w:t>6</w:t>
            </w:r>
          </w:p>
        </w:tc>
        <w:tc>
          <w:tcPr>
            <w:tcW w:w="866" w:type="dxa"/>
            <w:vMerge/>
            <w:tcBorders>
              <w:top w:val="single" w:sz="4" w:space="0" w:color="auto"/>
              <w:bottom w:val="single" w:sz="4" w:space="0" w:color="auto"/>
            </w:tcBorders>
          </w:tcPr>
          <w:p w14:paraId="7FD06EDD" w14:textId="77777777" w:rsidR="00E07EFA" w:rsidRPr="005962ED" w:rsidRDefault="00E07EFA" w:rsidP="00E07EFA">
            <w:pPr>
              <w:jc w:val="center"/>
              <w:rPr>
                <w:rFonts w:ascii="Times New Roman" w:hAnsi="Times New Roman" w:cs="Times New Roman"/>
                <w:sz w:val="24"/>
                <w:szCs w:val="24"/>
              </w:rPr>
            </w:pPr>
          </w:p>
        </w:tc>
      </w:tr>
      <w:tr w:rsidR="00E07EFA" w:rsidRPr="005962ED" w14:paraId="484FDAA7" w14:textId="77777777" w:rsidTr="00FC139A">
        <w:trPr>
          <w:jc w:val="center"/>
        </w:trPr>
        <w:tc>
          <w:tcPr>
            <w:tcW w:w="9073" w:type="dxa"/>
            <w:gridSpan w:val="8"/>
            <w:tcBorders>
              <w:top w:val="single" w:sz="4" w:space="0" w:color="auto"/>
              <w:left w:val="nil"/>
              <w:bottom w:val="nil"/>
              <w:right w:val="nil"/>
            </w:tcBorders>
          </w:tcPr>
          <w:p w14:paraId="0E8CBD89" w14:textId="6ABB6C95" w:rsidR="00E07EFA" w:rsidRPr="00E07EFA" w:rsidRDefault="00E07EFA" w:rsidP="00E07EFA">
            <w:pPr>
              <w:jc w:val="both"/>
              <w:rPr>
                <w:rFonts w:ascii="Times New Roman" w:hAnsi="Times New Roman" w:cs="Times New Roman"/>
                <w:b/>
                <w:bCs/>
                <w:sz w:val="24"/>
                <w:szCs w:val="24"/>
              </w:rPr>
            </w:pPr>
            <w:r w:rsidRPr="00E07EFA">
              <w:rPr>
                <w:rFonts w:ascii="Times New Roman" w:hAnsi="Times New Roman" w:cs="Times New Roman"/>
                <w:b/>
                <w:bCs/>
                <w:sz w:val="24"/>
                <w:szCs w:val="24"/>
              </w:rPr>
              <w:t>Smart Government (SG)</w:t>
            </w:r>
          </w:p>
        </w:tc>
      </w:tr>
      <w:tr w:rsidR="00E07EFA" w:rsidRPr="005962ED" w14:paraId="1BE3284E" w14:textId="77777777" w:rsidTr="00FC139A">
        <w:trPr>
          <w:jc w:val="center"/>
        </w:trPr>
        <w:tc>
          <w:tcPr>
            <w:tcW w:w="3671" w:type="dxa"/>
            <w:tcBorders>
              <w:top w:val="nil"/>
              <w:left w:val="nil"/>
              <w:bottom w:val="single" w:sz="4" w:space="0" w:color="auto"/>
              <w:right w:val="nil"/>
            </w:tcBorders>
          </w:tcPr>
          <w:p w14:paraId="67807B13" w14:textId="14ECA233"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Level of maintenance of historic buildings</w:t>
            </w:r>
          </w:p>
        </w:tc>
        <w:tc>
          <w:tcPr>
            <w:tcW w:w="709" w:type="dxa"/>
            <w:tcBorders>
              <w:top w:val="nil"/>
              <w:left w:val="nil"/>
              <w:bottom w:val="single" w:sz="4" w:space="0" w:color="auto"/>
              <w:right w:val="nil"/>
            </w:tcBorders>
          </w:tcPr>
          <w:p w14:paraId="46FE6A35" w14:textId="551749F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single" w:sz="4" w:space="0" w:color="auto"/>
              <w:right w:val="nil"/>
            </w:tcBorders>
          </w:tcPr>
          <w:p w14:paraId="293D5915" w14:textId="797DF8A6"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9" w:type="dxa"/>
            <w:tcBorders>
              <w:top w:val="nil"/>
              <w:left w:val="nil"/>
              <w:bottom w:val="single" w:sz="4" w:space="0" w:color="auto"/>
              <w:right w:val="nil"/>
            </w:tcBorders>
          </w:tcPr>
          <w:p w14:paraId="318F4EB3" w14:textId="70B8E9A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6</w:t>
            </w:r>
          </w:p>
        </w:tc>
        <w:tc>
          <w:tcPr>
            <w:tcW w:w="708" w:type="dxa"/>
            <w:tcBorders>
              <w:top w:val="nil"/>
              <w:left w:val="nil"/>
              <w:bottom w:val="single" w:sz="4" w:space="0" w:color="auto"/>
              <w:right w:val="nil"/>
            </w:tcBorders>
          </w:tcPr>
          <w:p w14:paraId="61CAFB39" w14:textId="00E93E96"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41</w:t>
            </w:r>
          </w:p>
        </w:tc>
        <w:tc>
          <w:tcPr>
            <w:tcW w:w="851" w:type="dxa"/>
            <w:tcBorders>
              <w:top w:val="nil"/>
              <w:left w:val="nil"/>
              <w:bottom w:val="single" w:sz="4" w:space="0" w:color="auto"/>
              <w:right w:val="nil"/>
            </w:tcBorders>
          </w:tcPr>
          <w:p w14:paraId="43149D83" w14:textId="0F129E8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40</w:t>
            </w:r>
          </w:p>
        </w:tc>
        <w:tc>
          <w:tcPr>
            <w:tcW w:w="850" w:type="dxa"/>
            <w:tcBorders>
              <w:top w:val="nil"/>
              <w:left w:val="nil"/>
              <w:bottom w:val="single" w:sz="4" w:space="0" w:color="auto"/>
              <w:right w:val="nil"/>
            </w:tcBorders>
          </w:tcPr>
          <w:p w14:paraId="08EB8256" w14:textId="5858E7C1"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9</w:t>
            </w:r>
          </w:p>
        </w:tc>
        <w:tc>
          <w:tcPr>
            <w:tcW w:w="866" w:type="dxa"/>
            <w:tcBorders>
              <w:top w:val="nil"/>
              <w:left w:val="nil"/>
              <w:bottom w:val="single" w:sz="4" w:space="0" w:color="auto"/>
              <w:right w:val="nil"/>
            </w:tcBorders>
          </w:tcPr>
          <w:p w14:paraId="4DF3C541" w14:textId="65BFB15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4.34</w:t>
            </w:r>
          </w:p>
        </w:tc>
      </w:tr>
      <w:tr w:rsidR="00E07EFA" w:rsidRPr="005962ED" w14:paraId="472B13A0" w14:textId="77777777" w:rsidTr="00FC139A">
        <w:trPr>
          <w:jc w:val="center"/>
        </w:trPr>
        <w:tc>
          <w:tcPr>
            <w:tcW w:w="9073" w:type="dxa"/>
            <w:gridSpan w:val="8"/>
            <w:tcBorders>
              <w:top w:val="single" w:sz="4" w:space="0" w:color="auto"/>
            </w:tcBorders>
          </w:tcPr>
          <w:p w14:paraId="5D3EA41F" w14:textId="3AB026AA" w:rsidR="00E07EFA" w:rsidRPr="00E07EFA" w:rsidRDefault="00E07EFA" w:rsidP="00E07EFA">
            <w:pPr>
              <w:jc w:val="both"/>
              <w:rPr>
                <w:rFonts w:ascii="Times New Roman" w:hAnsi="Times New Roman" w:cs="Times New Roman"/>
                <w:b/>
                <w:bCs/>
                <w:sz w:val="24"/>
                <w:szCs w:val="24"/>
              </w:rPr>
            </w:pPr>
            <w:r w:rsidRPr="00E07EFA">
              <w:rPr>
                <w:rFonts w:ascii="Times New Roman" w:hAnsi="Times New Roman" w:cs="Times New Roman"/>
                <w:b/>
                <w:bCs/>
                <w:sz w:val="24"/>
                <w:szCs w:val="24"/>
              </w:rPr>
              <w:lastRenderedPageBreak/>
              <w:t>Smart Economy (SE)</w:t>
            </w:r>
          </w:p>
        </w:tc>
      </w:tr>
      <w:tr w:rsidR="00EF4BD5" w:rsidRPr="005962ED" w14:paraId="55ED3238" w14:textId="77777777" w:rsidTr="00FC139A">
        <w:trPr>
          <w:jc w:val="center"/>
        </w:trPr>
        <w:tc>
          <w:tcPr>
            <w:tcW w:w="3671" w:type="dxa"/>
            <w:tcBorders>
              <w:bottom w:val="single" w:sz="4" w:space="0" w:color="000000"/>
            </w:tcBorders>
          </w:tcPr>
          <w:p w14:paraId="5A9CBD36" w14:textId="77777777"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E-Payment services</w:t>
            </w:r>
          </w:p>
        </w:tc>
        <w:tc>
          <w:tcPr>
            <w:tcW w:w="709" w:type="dxa"/>
            <w:tcBorders>
              <w:bottom w:val="single" w:sz="4" w:space="0" w:color="000000"/>
            </w:tcBorders>
          </w:tcPr>
          <w:p w14:paraId="4A13A386"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bottom w:val="single" w:sz="4" w:space="0" w:color="000000"/>
            </w:tcBorders>
          </w:tcPr>
          <w:p w14:paraId="6E751C86"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9" w:type="dxa"/>
            <w:tcBorders>
              <w:bottom w:val="single" w:sz="4" w:space="0" w:color="000000"/>
            </w:tcBorders>
          </w:tcPr>
          <w:p w14:paraId="1DD44083"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8" w:type="dxa"/>
            <w:tcBorders>
              <w:bottom w:val="single" w:sz="4" w:space="0" w:color="000000"/>
            </w:tcBorders>
          </w:tcPr>
          <w:p w14:paraId="72BB9091"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17</w:t>
            </w:r>
          </w:p>
        </w:tc>
        <w:tc>
          <w:tcPr>
            <w:tcW w:w="851" w:type="dxa"/>
            <w:tcBorders>
              <w:bottom w:val="single" w:sz="4" w:space="0" w:color="000000"/>
            </w:tcBorders>
          </w:tcPr>
          <w:p w14:paraId="20A6069C"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48</w:t>
            </w:r>
          </w:p>
        </w:tc>
        <w:tc>
          <w:tcPr>
            <w:tcW w:w="850" w:type="dxa"/>
            <w:tcBorders>
              <w:bottom w:val="single" w:sz="4" w:space="0" w:color="000000"/>
            </w:tcBorders>
          </w:tcPr>
          <w:p w14:paraId="1C5852E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28</w:t>
            </w:r>
          </w:p>
        </w:tc>
        <w:tc>
          <w:tcPr>
            <w:tcW w:w="866" w:type="dxa"/>
            <w:tcBorders>
              <w:bottom w:val="single" w:sz="4" w:space="0" w:color="000000"/>
            </w:tcBorders>
          </w:tcPr>
          <w:p w14:paraId="03726083"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4.45</w:t>
            </w:r>
          </w:p>
        </w:tc>
      </w:tr>
      <w:tr w:rsidR="00E07EFA" w:rsidRPr="005962ED" w14:paraId="1CB33085" w14:textId="77777777" w:rsidTr="00FC139A">
        <w:trPr>
          <w:jc w:val="center"/>
        </w:trPr>
        <w:tc>
          <w:tcPr>
            <w:tcW w:w="9073" w:type="dxa"/>
            <w:gridSpan w:val="8"/>
            <w:tcBorders>
              <w:top w:val="single" w:sz="4" w:space="0" w:color="000000"/>
              <w:left w:val="nil"/>
              <w:bottom w:val="nil"/>
              <w:right w:val="nil"/>
            </w:tcBorders>
          </w:tcPr>
          <w:p w14:paraId="6AECE251" w14:textId="5FB9A134" w:rsidR="00E07EFA" w:rsidRPr="00E07EFA" w:rsidRDefault="00E07EFA" w:rsidP="00E07EFA">
            <w:pPr>
              <w:jc w:val="both"/>
              <w:rPr>
                <w:rFonts w:ascii="Times New Roman" w:hAnsi="Times New Roman" w:cs="Times New Roman"/>
                <w:b/>
                <w:bCs/>
                <w:sz w:val="24"/>
                <w:szCs w:val="24"/>
              </w:rPr>
            </w:pPr>
            <w:r w:rsidRPr="00E07EFA">
              <w:rPr>
                <w:rFonts w:ascii="Times New Roman" w:hAnsi="Times New Roman" w:cs="Times New Roman"/>
                <w:b/>
                <w:bCs/>
                <w:sz w:val="24"/>
                <w:szCs w:val="24"/>
              </w:rPr>
              <w:t>Smart Mobility (SM)</w:t>
            </w:r>
          </w:p>
        </w:tc>
      </w:tr>
      <w:tr w:rsidR="00EF4BD5" w:rsidRPr="005962ED" w14:paraId="1B0B8000" w14:textId="77777777" w:rsidTr="00FC139A">
        <w:trPr>
          <w:jc w:val="center"/>
        </w:trPr>
        <w:tc>
          <w:tcPr>
            <w:tcW w:w="3671" w:type="dxa"/>
            <w:tcBorders>
              <w:top w:val="nil"/>
              <w:left w:val="nil"/>
              <w:bottom w:val="nil"/>
              <w:right w:val="nil"/>
            </w:tcBorders>
          </w:tcPr>
          <w:p w14:paraId="215911CB" w14:textId="50401363"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E-hailing services</w:t>
            </w:r>
          </w:p>
        </w:tc>
        <w:tc>
          <w:tcPr>
            <w:tcW w:w="709" w:type="dxa"/>
            <w:tcBorders>
              <w:top w:val="nil"/>
              <w:left w:val="nil"/>
              <w:bottom w:val="nil"/>
              <w:right w:val="nil"/>
            </w:tcBorders>
          </w:tcPr>
          <w:p w14:paraId="710C6A6A"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nil"/>
              <w:right w:val="nil"/>
            </w:tcBorders>
          </w:tcPr>
          <w:p w14:paraId="045B644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w:t>
            </w:r>
          </w:p>
        </w:tc>
        <w:tc>
          <w:tcPr>
            <w:tcW w:w="709" w:type="dxa"/>
            <w:tcBorders>
              <w:top w:val="nil"/>
              <w:left w:val="nil"/>
              <w:bottom w:val="nil"/>
              <w:right w:val="nil"/>
            </w:tcBorders>
          </w:tcPr>
          <w:p w14:paraId="41222CA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11</w:t>
            </w:r>
          </w:p>
        </w:tc>
        <w:tc>
          <w:tcPr>
            <w:tcW w:w="708" w:type="dxa"/>
            <w:tcBorders>
              <w:top w:val="nil"/>
              <w:left w:val="nil"/>
              <w:bottom w:val="nil"/>
              <w:right w:val="nil"/>
            </w:tcBorders>
          </w:tcPr>
          <w:p w14:paraId="5717624C"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21</w:t>
            </w:r>
          </w:p>
        </w:tc>
        <w:tc>
          <w:tcPr>
            <w:tcW w:w="851" w:type="dxa"/>
            <w:tcBorders>
              <w:top w:val="nil"/>
              <w:left w:val="nil"/>
              <w:bottom w:val="nil"/>
              <w:right w:val="nil"/>
            </w:tcBorders>
          </w:tcPr>
          <w:p w14:paraId="3722EBD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48</w:t>
            </w:r>
          </w:p>
        </w:tc>
        <w:tc>
          <w:tcPr>
            <w:tcW w:w="850" w:type="dxa"/>
            <w:tcBorders>
              <w:top w:val="nil"/>
              <w:left w:val="nil"/>
              <w:bottom w:val="nil"/>
              <w:right w:val="nil"/>
            </w:tcBorders>
          </w:tcPr>
          <w:p w14:paraId="51BE0546"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19</w:t>
            </w:r>
          </w:p>
        </w:tc>
        <w:tc>
          <w:tcPr>
            <w:tcW w:w="866" w:type="dxa"/>
            <w:tcBorders>
              <w:top w:val="nil"/>
              <w:left w:val="nil"/>
              <w:bottom w:val="nil"/>
              <w:right w:val="nil"/>
            </w:tcBorders>
          </w:tcPr>
          <w:p w14:paraId="01DD1F6E"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4.72</w:t>
            </w:r>
          </w:p>
        </w:tc>
      </w:tr>
      <w:tr w:rsidR="00EF4BD5" w:rsidRPr="005962ED" w14:paraId="3BABA6CE" w14:textId="77777777" w:rsidTr="00FC139A">
        <w:trPr>
          <w:jc w:val="center"/>
        </w:trPr>
        <w:tc>
          <w:tcPr>
            <w:tcW w:w="3671" w:type="dxa"/>
            <w:tcBorders>
              <w:top w:val="nil"/>
              <w:left w:val="nil"/>
              <w:bottom w:val="nil"/>
              <w:right w:val="nil"/>
            </w:tcBorders>
          </w:tcPr>
          <w:p w14:paraId="233A4CF5" w14:textId="45349EBF"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E-vehicle charging facilities</w:t>
            </w:r>
          </w:p>
        </w:tc>
        <w:tc>
          <w:tcPr>
            <w:tcW w:w="709" w:type="dxa"/>
            <w:tcBorders>
              <w:top w:val="nil"/>
              <w:left w:val="nil"/>
              <w:bottom w:val="nil"/>
              <w:right w:val="nil"/>
            </w:tcBorders>
          </w:tcPr>
          <w:p w14:paraId="0EA70C07"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14</w:t>
            </w:r>
          </w:p>
        </w:tc>
        <w:tc>
          <w:tcPr>
            <w:tcW w:w="709" w:type="dxa"/>
            <w:tcBorders>
              <w:top w:val="nil"/>
              <w:left w:val="nil"/>
              <w:bottom w:val="nil"/>
              <w:right w:val="nil"/>
            </w:tcBorders>
          </w:tcPr>
          <w:p w14:paraId="398524C9"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5</w:t>
            </w:r>
          </w:p>
        </w:tc>
        <w:tc>
          <w:tcPr>
            <w:tcW w:w="709" w:type="dxa"/>
            <w:tcBorders>
              <w:top w:val="nil"/>
              <w:left w:val="nil"/>
              <w:bottom w:val="nil"/>
              <w:right w:val="nil"/>
            </w:tcBorders>
          </w:tcPr>
          <w:p w14:paraId="43E10E5B"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19</w:t>
            </w:r>
          </w:p>
        </w:tc>
        <w:tc>
          <w:tcPr>
            <w:tcW w:w="708" w:type="dxa"/>
            <w:tcBorders>
              <w:top w:val="nil"/>
              <w:left w:val="nil"/>
              <w:bottom w:val="nil"/>
              <w:right w:val="nil"/>
            </w:tcBorders>
          </w:tcPr>
          <w:p w14:paraId="2BF0A30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40</w:t>
            </w:r>
          </w:p>
        </w:tc>
        <w:tc>
          <w:tcPr>
            <w:tcW w:w="851" w:type="dxa"/>
            <w:tcBorders>
              <w:top w:val="nil"/>
              <w:left w:val="nil"/>
              <w:bottom w:val="nil"/>
              <w:right w:val="nil"/>
            </w:tcBorders>
          </w:tcPr>
          <w:p w14:paraId="49AA576C"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16</w:t>
            </w:r>
          </w:p>
        </w:tc>
        <w:tc>
          <w:tcPr>
            <w:tcW w:w="850" w:type="dxa"/>
            <w:tcBorders>
              <w:top w:val="nil"/>
              <w:left w:val="nil"/>
              <w:bottom w:val="nil"/>
              <w:right w:val="nil"/>
            </w:tcBorders>
          </w:tcPr>
          <w:p w14:paraId="26E89FF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6</w:t>
            </w:r>
          </w:p>
        </w:tc>
        <w:tc>
          <w:tcPr>
            <w:tcW w:w="866" w:type="dxa"/>
            <w:tcBorders>
              <w:top w:val="nil"/>
              <w:left w:val="nil"/>
              <w:bottom w:val="nil"/>
              <w:right w:val="nil"/>
            </w:tcBorders>
          </w:tcPr>
          <w:p w14:paraId="454D25B0"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3.57</w:t>
            </w:r>
          </w:p>
        </w:tc>
      </w:tr>
      <w:tr w:rsidR="00EF4BD5" w:rsidRPr="005962ED" w14:paraId="0FEEDAEE" w14:textId="77777777" w:rsidTr="00FC139A">
        <w:trPr>
          <w:jc w:val="center"/>
        </w:trPr>
        <w:tc>
          <w:tcPr>
            <w:tcW w:w="3671" w:type="dxa"/>
            <w:tcBorders>
              <w:top w:val="nil"/>
              <w:left w:val="nil"/>
              <w:bottom w:val="nil"/>
              <w:right w:val="nil"/>
            </w:tcBorders>
          </w:tcPr>
          <w:p w14:paraId="432B0CD2" w14:textId="0EBAE0CD"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Availability of public transport</w:t>
            </w:r>
          </w:p>
        </w:tc>
        <w:tc>
          <w:tcPr>
            <w:tcW w:w="709" w:type="dxa"/>
            <w:tcBorders>
              <w:top w:val="nil"/>
              <w:left w:val="nil"/>
              <w:bottom w:val="nil"/>
              <w:right w:val="nil"/>
            </w:tcBorders>
          </w:tcPr>
          <w:p w14:paraId="6597A1EA"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nil"/>
              <w:right w:val="nil"/>
            </w:tcBorders>
          </w:tcPr>
          <w:p w14:paraId="052B6EB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w:t>
            </w:r>
          </w:p>
        </w:tc>
        <w:tc>
          <w:tcPr>
            <w:tcW w:w="709" w:type="dxa"/>
            <w:tcBorders>
              <w:top w:val="nil"/>
              <w:left w:val="nil"/>
              <w:bottom w:val="nil"/>
              <w:right w:val="nil"/>
            </w:tcBorders>
          </w:tcPr>
          <w:p w14:paraId="6E44359A"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18</w:t>
            </w:r>
          </w:p>
        </w:tc>
        <w:tc>
          <w:tcPr>
            <w:tcW w:w="708" w:type="dxa"/>
            <w:tcBorders>
              <w:top w:val="nil"/>
              <w:left w:val="nil"/>
              <w:bottom w:val="nil"/>
              <w:right w:val="nil"/>
            </w:tcBorders>
          </w:tcPr>
          <w:p w14:paraId="49C9593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36</w:t>
            </w:r>
          </w:p>
        </w:tc>
        <w:tc>
          <w:tcPr>
            <w:tcW w:w="851" w:type="dxa"/>
            <w:tcBorders>
              <w:top w:val="nil"/>
              <w:left w:val="nil"/>
              <w:bottom w:val="nil"/>
              <w:right w:val="nil"/>
            </w:tcBorders>
          </w:tcPr>
          <w:p w14:paraId="4C6F9D91"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35</w:t>
            </w:r>
          </w:p>
        </w:tc>
        <w:tc>
          <w:tcPr>
            <w:tcW w:w="850" w:type="dxa"/>
            <w:tcBorders>
              <w:top w:val="nil"/>
              <w:left w:val="nil"/>
              <w:bottom w:val="nil"/>
              <w:right w:val="nil"/>
            </w:tcBorders>
          </w:tcPr>
          <w:p w14:paraId="70FCABAC"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8</w:t>
            </w:r>
          </w:p>
        </w:tc>
        <w:tc>
          <w:tcPr>
            <w:tcW w:w="866" w:type="dxa"/>
            <w:tcBorders>
              <w:top w:val="nil"/>
              <w:left w:val="nil"/>
              <w:bottom w:val="nil"/>
              <w:right w:val="nil"/>
            </w:tcBorders>
          </w:tcPr>
          <w:p w14:paraId="2852EA2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4.26</w:t>
            </w:r>
          </w:p>
        </w:tc>
      </w:tr>
      <w:tr w:rsidR="00EF4BD5" w:rsidRPr="005962ED" w14:paraId="1B0E38DF" w14:textId="77777777" w:rsidTr="00FC139A">
        <w:trPr>
          <w:jc w:val="center"/>
        </w:trPr>
        <w:tc>
          <w:tcPr>
            <w:tcW w:w="3671" w:type="dxa"/>
            <w:tcBorders>
              <w:top w:val="nil"/>
              <w:left w:val="nil"/>
              <w:bottom w:val="nil"/>
              <w:right w:val="nil"/>
            </w:tcBorders>
          </w:tcPr>
          <w:p w14:paraId="5951855F" w14:textId="324EE307"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Bus stop</w:t>
            </w:r>
          </w:p>
        </w:tc>
        <w:tc>
          <w:tcPr>
            <w:tcW w:w="709" w:type="dxa"/>
            <w:tcBorders>
              <w:top w:val="nil"/>
              <w:left w:val="nil"/>
              <w:bottom w:val="nil"/>
              <w:right w:val="nil"/>
            </w:tcBorders>
          </w:tcPr>
          <w:p w14:paraId="27766E19"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w:t>
            </w:r>
          </w:p>
        </w:tc>
        <w:tc>
          <w:tcPr>
            <w:tcW w:w="709" w:type="dxa"/>
            <w:tcBorders>
              <w:top w:val="nil"/>
              <w:left w:val="nil"/>
              <w:bottom w:val="nil"/>
              <w:right w:val="nil"/>
            </w:tcBorders>
          </w:tcPr>
          <w:p w14:paraId="056A6DBB"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9" w:type="dxa"/>
            <w:tcBorders>
              <w:top w:val="nil"/>
              <w:left w:val="nil"/>
              <w:bottom w:val="nil"/>
              <w:right w:val="nil"/>
            </w:tcBorders>
          </w:tcPr>
          <w:p w14:paraId="5F005EB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17</w:t>
            </w:r>
          </w:p>
        </w:tc>
        <w:tc>
          <w:tcPr>
            <w:tcW w:w="708" w:type="dxa"/>
            <w:tcBorders>
              <w:top w:val="nil"/>
              <w:left w:val="nil"/>
              <w:bottom w:val="nil"/>
              <w:right w:val="nil"/>
            </w:tcBorders>
          </w:tcPr>
          <w:p w14:paraId="2C3DC29C"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42</w:t>
            </w:r>
          </w:p>
        </w:tc>
        <w:tc>
          <w:tcPr>
            <w:tcW w:w="851" w:type="dxa"/>
            <w:tcBorders>
              <w:top w:val="nil"/>
              <w:left w:val="nil"/>
              <w:bottom w:val="nil"/>
              <w:right w:val="nil"/>
            </w:tcBorders>
          </w:tcPr>
          <w:p w14:paraId="585F9C6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30</w:t>
            </w:r>
          </w:p>
        </w:tc>
        <w:tc>
          <w:tcPr>
            <w:tcW w:w="850" w:type="dxa"/>
            <w:tcBorders>
              <w:top w:val="nil"/>
              <w:left w:val="nil"/>
              <w:bottom w:val="nil"/>
              <w:right w:val="nil"/>
            </w:tcBorders>
          </w:tcPr>
          <w:p w14:paraId="66FF40E7"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6</w:t>
            </w:r>
          </w:p>
        </w:tc>
        <w:tc>
          <w:tcPr>
            <w:tcW w:w="866" w:type="dxa"/>
            <w:tcBorders>
              <w:top w:val="nil"/>
              <w:left w:val="nil"/>
              <w:bottom w:val="nil"/>
              <w:right w:val="nil"/>
            </w:tcBorders>
          </w:tcPr>
          <w:p w14:paraId="6969CDE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4.13</w:t>
            </w:r>
          </w:p>
        </w:tc>
      </w:tr>
      <w:tr w:rsidR="00EF4BD5" w:rsidRPr="005962ED" w14:paraId="1F89B82B" w14:textId="77777777" w:rsidTr="00FC139A">
        <w:trPr>
          <w:jc w:val="center"/>
        </w:trPr>
        <w:tc>
          <w:tcPr>
            <w:tcW w:w="3671" w:type="dxa"/>
            <w:tcBorders>
              <w:top w:val="nil"/>
              <w:left w:val="nil"/>
              <w:bottom w:val="nil"/>
              <w:right w:val="nil"/>
            </w:tcBorders>
          </w:tcPr>
          <w:p w14:paraId="0BA87DD5" w14:textId="1768531F"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Availability of public parking</w:t>
            </w:r>
          </w:p>
        </w:tc>
        <w:tc>
          <w:tcPr>
            <w:tcW w:w="709" w:type="dxa"/>
            <w:tcBorders>
              <w:top w:val="nil"/>
              <w:left w:val="nil"/>
              <w:bottom w:val="nil"/>
              <w:right w:val="nil"/>
            </w:tcBorders>
          </w:tcPr>
          <w:p w14:paraId="59F01E68"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w:t>
            </w:r>
          </w:p>
        </w:tc>
        <w:tc>
          <w:tcPr>
            <w:tcW w:w="709" w:type="dxa"/>
            <w:tcBorders>
              <w:top w:val="nil"/>
              <w:left w:val="nil"/>
              <w:bottom w:val="nil"/>
              <w:right w:val="nil"/>
            </w:tcBorders>
          </w:tcPr>
          <w:p w14:paraId="6BCB674D"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13</w:t>
            </w:r>
          </w:p>
        </w:tc>
        <w:tc>
          <w:tcPr>
            <w:tcW w:w="709" w:type="dxa"/>
            <w:tcBorders>
              <w:top w:val="nil"/>
              <w:left w:val="nil"/>
              <w:bottom w:val="nil"/>
              <w:right w:val="nil"/>
            </w:tcBorders>
          </w:tcPr>
          <w:p w14:paraId="7546E7E9"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21</w:t>
            </w:r>
          </w:p>
        </w:tc>
        <w:tc>
          <w:tcPr>
            <w:tcW w:w="708" w:type="dxa"/>
            <w:tcBorders>
              <w:top w:val="nil"/>
              <w:left w:val="nil"/>
              <w:bottom w:val="nil"/>
              <w:right w:val="nil"/>
            </w:tcBorders>
          </w:tcPr>
          <w:p w14:paraId="3C3BC810"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27</w:t>
            </w:r>
          </w:p>
        </w:tc>
        <w:tc>
          <w:tcPr>
            <w:tcW w:w="851" w:type="dxa"/>
            <w:tcBorders>
              <w:top w:val="nil"/>
              <w:left w:val="nil"/>
              <w:bottom w:val="nil"/>
              <w:right w:val="nil"/>
            </w:tcBorders>
          </w:tcPr>
          <w:p w14:paraId="5C76CF60"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32</w:t>
            </w:r>
          </w:p>
        </w:tc>
        <w:tc>
          <w:tcPr>
            <w:tcW w:w="850" w:type="dxa"/>
            <w:tcBorders>
              <w:top w:val="nil"/>
              <w:left w:val="nil"/>
              <w:bottom w:val="nil"/>
              <w:right w:val="nil"/>
            </w:tcBorders>
          </w:tcPr>
          <w:p w14:paraId="54FE6D3E"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7</w:t>
            </w:r>
          </w:p>
        </w:tc>
        <w:tc>
          <w:tcPr>
            <w:tcW w:w="866" w:type="dxa"/>
            <w:tcBorders>
              <w:top w:val="nil"/>
              <w:left w:val="nil"/>
              <w:bottom w:val="nil"/>
              <w:right w:val="nil"/>
            </w:tcBorders>
          </w:tcPr>
          <w:p w14:paraId="3FB1B56C"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3.99</w:t>
            </w:r>
          </w:p>
        </w:tc>
      </w:tr>
      <w:tr w:rsidR="00EF4BD5" w:rsidRPr="005962ED" w14:paraId="629E7D3D" w14:textId="77777777" w:rsidTr="00FC139A">
        <w:trPr>
          <w:jc w:val="center"/>
        </w:trPr>
        <w:tc>
          <w:tcPr>
            <w:tcW w:w="3671" w:type="dxa"/>
            <w:tcBorders>
              <w:top w:val="nil"/>
              <w:left w:val="nil"/>
              <w:bottom w:val="nil"/>
              <w:right w:val="nil"/>
            </w:tcBorders>
          </w:tcPr>
          <w:p w14:paraId="016B0B7D" w14:textId="18497BFE"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Censored traffic lights</w:t>
            </w:r>
          </w:p>
        </w:tc>
        <w:tc>
          <w:tcPr>
            <w:tcW w:w="709" w:type="dxa"/>
            <w:tcBorders>
              <w:top w:val="nil"/>
              <w:left w:val="nil"/>
              <w:bottom w:val="nil"/>
              <w:right w:val="nil"/>
            </w:tcBorders>
          </w:tcPr>
          <w:p w14:paraId="02A460ED"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6</w:t>
            </w:r>
          </w:p>
        </w:tc>
        <w:tc>
          <w:tcPr>
            <w:tcW w:w="709" w:type="dxa"/>
            <w:tcBorders>
              <w:top w:val="nil"/>
              <w:left w:val="nil"/>
              <w:bottom w:val="nil"/>
              <w:right w:val="nil"/>
            </w:tcBorders>
          </w:tcPr>
          <w:p w14:paraId="7727258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nil"/>
              <w:right w:val="nil"/>
            </w:tcBorders>
          </w:tcPr>
          <w:p w14:paraId="33D6E785"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17</w:t>
            </w:r>
          </w:p>
        </w:tc>
        <w:tc>
          <w:tcPr>
            <w:tcW w:w="708" w:type="dxa"/>
            <w:tcBorders>
              <w:top w:val="nil"/>
              <w:left w:val="nil"/>
              <w:bottom w:val="nil"/>
              <w:right w:val="nil"/>
            </w:tcBorders>
          </w:tcPr>
          <w:p w14:paraId="567CAB36"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31</w:t>
            </w:r>
          </w:p>
        </w:tc>
        <w:tc>
          <w:tcPr>
            <w:tcW w:w="851" w:type="dxa"/>
            <w:tcBorders>
              <w:top w:val="nil"/>
              <w:left w:val="nil"/>
              <w:bottom w:val="nil"/>
              <w:right w:val="nil"/>
            </w:tcBorders>
          </w:tcPr>
          <w:p w14:paraId="07C124EA"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33</w:t>
            </w:r>
          </w:p>
        </w:tc>
        <w:tc>
          <w:tcPr>
            <w:tcW w:w="850" w:type="dxa"/>
            <w:tcBorders>
              <w:top w:val="nil"/>
              <w:left w:val="nil"/>
              <w:bottom w:val="nil"/>
              <w:right w:val="nil"/>
            </w:tcBorders>
          </w:tcPr>
          <w:p w14:paraId="17B1E6D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12</w:t>
            </w:r>
          </w:p>
        </w:tc>
        <w:tc>
          <w:tcPr>
            <w:tcW w:w="866" w:type="dxa"/>
            <w:tcBorders>
              <w:top w:val="nil"/>
              <w:left w:val="nil"/>
              <w:bottom w:val="nil"/>
              <w:right w:val="nil"/>
            </w:tcBorders>
          </w:tcPr>
          <w:p w14:paraId="1EF2C5E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4.20</w:t>
            </w:r>
          </w:p>
        </w:tc>
      </w:tr>
      <w:tr w:rsidR="00EF4BD5" w:rsidRPr="005962ED" w14:paraId="5B505D76" w14:textId="77777777" w:rsidTr="00FC139A">
        <w:trPr>
          <w:jc w:val="center"/>
        </w:trPr>
        <w:tc>
          <w:tcPr>
            <w:tcW w:w="3671" w:type="dxa"/>
            <w:tcBorders>
              <w:top w:val="nil"/>
              <w:left w:val="nil"/>
              <w:bottom w:val="nil"/>
              <w:right w:val="nil"/>
            </w:tcBorders>
          </w:tcPr>
          <w:p w14:paraId="75377CF3" w14:textId="56268DCC"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Road CCTV</w:t>
            </w:r>
          </w:p>
        </w:tc>
        <w:tc>
          <w:tcPr>
            <w:tcW w:w="709" w:type="dxa"/>
            <w:tcBorders>
              <w:top w:val="nil"/>
              <w:left w:val="nil"/>
              <w:bottom w:val="nil"/>
              <w:right w:val="nil"/>
            </w:tcBorders>
          </w:tcPr>
          <w:p w14:paraId="6CC176C7"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7</w:t>
            </w:r>
          </w:p>
        </w:tc>
        <w:tc>
          <w:tcPr>
            <w:tcW w:w="709" w:type="dxa"/>
            <w:tcBorders>
              <w:top w:val="nil"/>
              <w:left w:val="nil"/>
              <w:bottom w:val="nil"/>
              <w:right w:val="nil"/>
            </w:tcBorders>
          </w:tcPr>
          <w:p w14:paraId="54F69DEA"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w:t>
            </w:r>
          </w:p>
        </w:tc>
        <w:tc>
          <w:tcPr>
            <w:tcW w:w="709" w:type="dxa"/>
            <w:tcBorders>
              <w:top w:val="nil"/>
              <w:left w:val="nil"/>
              <w:bottom w:val="nil"/>
              <w:right w:val="nil"/>
            </w:tcBorders>
          </w:tcPr>
          <w:p w14:paraId="1414E9F6"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18</w:t>
            </w:r>
          </w:p>
        </w:tc>
        <w:tc>
          <w:tcPr>
            <w:tcW w:w="708" w:type="dxa"/>
            <w:tcBorders>
              <w:top w:val="nil"/>
              <w:left w:val="nil"/>
              <w:bottom w:val="nil"/>
              <w:right w:val="nil"/>
            </w:tcBorders>
          </w:tcPr>
          <w:p w14:paraId="01602E9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35</w:t>
            </w:r>
          </w:p>
        </w:tc>
        <w:tc>
          <w:tcPr>
            <w:tcW w:w="851" w:type="dxa"/>
            <w:tcBorders>
              <w:top w:val="nil"/>
              <w:left w:val="nil"/>
              <w:bottom w:val="nil"/>
              <w:right w:val="nil"/>
            </w:tcBorders>
          </w:tcPr>
          <w:p w14:paraId="61E79DA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28</w:t>
            </w:r>
          </w:p>
        </w:tc>
        <w:tc>
          <w:tcPr>
            <w:tcW w:w="850" w:type="dxa"/>
            <w:tcBorders>
              <w:top w:val="nil"/>
              <w:left w:val="nil"/>
              <w:bottom w:val="nil"/>
              <w:right w:val="nil"/>
            </w:tcBorders>
          </w:tcPr>
          <w:p w14:paraId="0D992C14"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8</w:t>
            </w:r>
          </w:p>
        </w:tc>
        <w:tc>
          <w:tcPr>
            <w:tcW w:w="866" w:type="dxa"/>
            <w:tcBorders>
              <w:top w:val="nil"/>
              <w:left w:val="nil"/>
              <w:bottom w:val="nil"/>
              <w:right w:val="nil"/>
            </w:tcBorders>
          </w:tcPr>
          <w:p w14:paraId="483CB09D"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3.97</w:t>
            </w:r>
          </w:p>
        </w:tc>
      </w:tr>
      <w:tr w:rsidR="00EF4BD5" w:rsidRPr="005962ED" w14:paraId="7E3901EB" w14:textId="77777777" w:rsidTr="00FC139A">
        <w:trPr>
          <w:jc w:val="center"/>
        </w:trPr>
        <w:tc>
          <w:tcPr>
            <w:tcW w:w="3671" w:type="dxa"/>
            <w:tcBorders>
              <w:top w:val="nil"/>
              <w:left w:val="nil"/>
              <w:bottom w:val="nil"/>
              <w:right w:val="nil"/>
            </w:tcBorders>
          </w:tcPr>
          <w:p w14:paraId="351E5D52" w14:textId="201AB2BD"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Pedestrian crossing</w:t>
            </w:r>
          </w:p>
        </w:tc>
        <w:tc>
          <w:tcPr>
            <w:tcW w:w="709" w:type="dxa"/>
            <w:tcBorders>
              <w:top w:val="nil"/>
              <w:left w:val="nil"/>
              <w:bottom w:val="nil"/>
              <w:right w:val="nil"/>
            </w:tcBorders>
          </w:tcPr>
          <w:p w14:paraId="68EEEA61"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w:t>
            </w:r>
          </w:p>
        </w:tc>
        <w:tc>
          <w:tcPr>
            <w:tcW w:w="709" w:type="dxa"/>
            <w:tcBorders>
              <w:top w:val="nil"/>
              <w:left w:val="nil"/>
              <w:bottom w:val="nil"/>
              <w:right w:val="nil"/>
            </w:tcBorders>
          </w:tcPr>
          <w:p w14:paraId="30A2720B"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9" w:type="dxa"/>
            <w:tcBorders>
              <w:top w:val="nil"/>
              <w:left w:val="nil"/>
              <w:bottom w:val="nil"/>
              <w:right w:val="nil"/>
            </w:tcBorders>
          </w:tcPr>
          <w:p w14:paraId="62FDCB90"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19</w:t>
            </w:r>
          </w:p>
        </w:tc>
        <w:tc>
          <w:tcPr>
            <w:tcW w:w="708" w:type="dxa"/>
            <w:tcBorders>
              <w:top w:val="nil"/>
              <w:left w:val="nil"/>
              <w:bottom w:val="nil"/>
              <w:right w:val="nil"/>
            </w:tcBorders>
          </w:tcPr>
          <w:p w14:paraId="3D773CAA"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36</w:t>
            </w:r>
          </w:p>
        </w:tc>
        <w:tc>
          <w:tcPr>
            <w:tcW w:w="851" w:type="dxa"/>
            <w:tcBorders>
              <w:top w:val="nil"/>
              <w:left w:val="nil"/>
              <w:bottom w:val="nil"/>
              <w:right w:val="nil"/>
            </w:tcBorders>
          </w:tcPr>
          <w:p w14:paraId="225F081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30</w:t>
            </w:r>
          </w:p>
        </w:tc>
        <w:tc>
          <w:tcPr>
            <w:tcW w:w="850" w:type="dxa"/>
            <w:tcBorders>
              <w:top w:val="nil"/>
              <w:left w:val="nil"/>
              <w:bottom w:val="nil"/>
              <w:right w:val="nil"/>
            </w:tcBorders>
          </w:tcPr>
          <w:p w14:paraId="32C56ADD"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10</w:t>
            </w:r>
          </w:p>
        </w:tc>
        <w:tc>
          <w:tcPr>
            <w:tcW w:w="866" w:type="dxa"/>
            <w:tcBorders>
              <w:top w:val="nil"/>
              <w:left w:val="nil"/>
              <w:bottom w:val="nil"/>
              <w:right w:val="nil"/>
            </w:tcBorders>
          </w:tcPr>
          <w:p w14:paraId="5AA16F55"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4.19</w:t>
            </w:r>
          </w:p>
        </w:tc>
      </w:tr>
      <w:tr w:rsidR="00EF4BD5" w:rsidRPr="005962ED" w14:paraId="6C0D1E27" w14:textId="77777777" w:rsidTr="00FC139A">
        <w:trPr>
          <w:jc w:val="center"/>
        </w:trPr>
        <w:tc>
          <w:tcPr>
            <w:tcW w:w="3671" w:type="dxa"/>
            <w:tcBorders>
              <w:top w:val="nil"/>
              <w:left w:val="nil"/>
              <w:bottom w:val="nil"/>
              <w:right w:val="nil"/>
            </w:tcBorders>
          </w:tcPr>
          <w:p w14:paraId="6C0B7FBE" w14:textId="3B47B827"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Pedestrian lane</w:t>
            </w:r>
          </w:p>
        </w:tc>
        <w:tc>
          <w:tcPr>
            <w:tcW w:w="709" w:type="dxa"/>
            <w:tcBorders>
              <w:top w:val="nil"/>
              <w:left w:val="nil"/>
              <w:bottom w:val="nil"/>
              <w:right w:val="nil"/>
            </w:tcBorders>
          </w:tcPr>
          <w:p w14:paraId="1030811B"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nil"/>
              <w:right w:val="nil"/>
            </w:tcBorders>
          </w:tcPr>
          <w:p w14:paraId="2FD59DA2"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w:t>
            </w:r>
          </w:p>
        </w:tc>
        <w:tc>
          <w:tcPr>
            <w:tcW w:w="709" w:type="dxa"/>
            <w:tcBorders>
              <w:top w:val="nil"/>
              <w:left w:val="nil"/>
              <w:bottom w:val="nil"/>
              <w:right w:val="nil"/>
            </w:tcBorders>
          </w:tcPr>
          <w:p w14:paraId="310D2BDD"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18</w:t>
            </w:r>
          </w:p>
        </w:tc>
        <w:tc>
          <w:tcPr>
            <w:tcW w:w="708" w:type="dxa"/>
            <w:tcBorders>
              <w:top w:val="nil"/>
              <w:left w:val="nil"/>
              <w:bottom w:val="nil"/>
              <w:right w:val="nil"/>
            </w:tcBorders>
          </w:tcPr>
          <w:p w14:paraId="61589938"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36</w:t>
            </w:r>
          </w:p>
        </w:tc>
        <w:tc>
          <w:tcPr>
            <w:tcW w:w="851" w:type="dxa"/>
            <w:tcBorders>
              <w:top w:val="nil"/>
              <w:left w:val="nil"/>
              <w:bottom w:val="nil"/>
              <w:right w:val="nil"/>
            </w:tcBorders>
          </w:tcPr>
          <w:p w14:paraId="1EFAF4AE"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26</w:t>
            </w:r>
          </w:p>
        </w:tc>
        <w:tc>
          <w:tcPr>
            <w:tcW w:w="850" w:type="dxa"/>
            <w:tcBorders>
              <w:top w:val="nil"/>
              <w:left w:val="nil"/>
              <w:bottom w:val="nil"/>
              <w:right w:val="nil"/>
            </w:tcBorders>
          </w:tcPr>
          <w:p w14:paraId="1C8969F1"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15</w:t>
            </w:r>
          </w:p>
        </w:tc>
        <w:tc>
          <w:tcPr>
            <w:tcW w:w="866" w:type="dxa"/>
            <w:tcBorders>
              <w:top w:val="nil"/>
              <w:left w:val="nil"/>
              <w:bottom w:val="nil"/>
              <w:right w:val="nil"/>
            </w:tcBorders>
          </w:tcPr>
          <w:p w14:paraId="5EB1F4E7"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4.27</w:t>
            </w:r>
          </w:p>
        </w:tc>
      </w:tr>
      <w:tr w:rsidR="00EF4BD5" w:rsidRPr="005962ED" w14:paraId="7F6EFB75" w14:textId="77777777" w:rsidTr="00FC139A">
        <w:trPr>
          <w:jc w:val="center"/>
        </w:trPr>
        <w:tc>
          <w:tcPr>
            <w:tcW w:w="3671" w:type="dxa"/>
            <w:tcBorders>
              <w:top w:val="nil"/>
              <w:left w:val="nil"/>
              <w:bottom w:val="single" w:sz="4" w:space="0" w:color="auto"/>
              <w:right w:val="nil"/>
            </w:tcBorders>
          </w:tcPr>
          <w:p w14:paraId="4E4AAF02" w14:textId="4970928C" w:rsidR="00EF4BD5" w:rsidRPr="005962ED" w:rsidRDefault="00176290" w:rsidP="00E07EFA">
            <w:pPr>
              <w:jc w:val="both"/>
              <w:rPr>
                <w:rFonts w:ascii="Times New Roman" w:hAnsi="Times New Roman" w:cs="Times New Roman"/>
                <w:sz w:val="24"/>
                <w:szCs w:val="24"/>
              </w:rPr>
            </w:pPr>
            <w:r w:rsidRPr="005962ED">
              <w:rPr>
                <w:rFonts w:ascii="Times New Roman" w:hAnsi="Times New Roman" w:cs="Times New Roman"/>
                <w:sz w:val="24"/>
                <w:szCs w:val="24"/>
              </w:rPr>
              <w:t>Road signs</w:t>
            </w:r>
          </w:p>
        </w:tc>
        <w:tc>
          <w:tcPr>
            <w:tcW w:w="709" w:type="dxa"/>
            <w:tcBorders>
              <w:top w:val="nil"/>
              <w:left w:val="nil"/>
              <w:bottom w:val="single" w:sz="4" w:space="0" w:color="auto"/>
              <w:right w:val="nil"/>
            </w:tcBorders>
          </w:tcPr>
          <w:p w14:paraId="2228CED9"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single" w:sz="4" w:space="0" w:color="auto"/>
              <w:right w:val="nil"/>
            </w:tcBorders>
          </w:tcPr>
          <w:p w14:paraId="12941C9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w:t>
            </w:r>
          </w:p>
        </w:tc>
        <w:tc>
          <w:tcPr>
            <w:tcW w:w="709" w:type="dxa"/>
            <w:tcBorders>
              <w:top w:val="nil"/>
              <w:left w:val="nil"/>
              <w:bottom w:val="single" w:sz="4" w:space="0" w:color="auto"/>
              <w:right w:val="nil"/>
            </w:tcBorders>
          </w:tcPr>
          <w:p w14:paraId="571AC5AB"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5</w:t>
            </w:r>
          </w:p>
        </w:tc>
        <w:tc>
          <w:tcPr>
            <w:tcW w:w="708" w:type="dxa"/>
            <w:tcBorders>
              <w:top w:val="nil"/>
              <w:left w:val="nil"/>
              <w:bottom w:val="single" w:sz="4" w:space="0" w:color="auto"/>
              <w:right w:val="nil"/>
            </w:tcBorders>
          </w:tcPr>
          <w:p w14:paraId="391E1D05"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37</w:t>
            </w:r>
          </w:p>
        </w:tc>
        <w:tc>
          <w:tcPr>
            <w:tcW w:w="851" w:type="dxa"/>
            <w:tcBorders>
              <w:top w:val="nil"/>
              <w:left w:val="nil"/>
              <w:bottom w:val="single" w:sz="4" w:space="0" w:color="auto"/>
              <w:right w:val="nil"/>
            </w:tcBorders>
          </w:tcPr>
          <w:p w14:paraId="534C11DF"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35</w:t>
            </w:r>
          </w:p>
        </w:tc>
        <w:tc>
          <w:tcPr>
            <w:tcW w:w="850" w:type="dxa"/>
            <w:tcBorders>
              <w:top w:val="nil"/>
              <w:left w:val="nil"/>
              <w:bottom w:val="single" w:sz="4" w:space="0" w:color="auto"/>
              <w:right w:val="nil"/>
            </w:tcBorders>
          </w:tcPr>
          <w:p w14:paraId="285675AD"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22</w:t>
            </w:r>
          </w:p>
        </w:tc>
        <w:tc>
          <w:tcPr>
            <w:tcW w:w="866" w:type="dxa"/>
            <w:tcBorders>
              <w:top w:val="nil"/>
              <w:left w:val="nil"/>
              <w:bottom w:val="single" w:sz="4" w:space="0" w:color="auto"/>
              <w:right w:val="nil"/>
            </w:tcBorders>
          </w:tcPr>
          <w:p w14:paraId="17ED2346" w14:textId="77777777" w:rsidR="00EF4BD5" w:rsidRPr="005962ED" w:rsidRDefault="00176290" w:rsidP="00E07EFA">
            <w:pPr>
              <w:jc w:val="center"/>
              <w:rPr>
                <w:rFonts w:ascii="Times New Roman" w:hAnsi="Times New Roman" w:cs="Times New Roman"/>
                <w:sz w:val="24"/>
                <w:szCs w:val="24"/>
              </w:rPr>
            </w:pPr>
            <w:r w:rsidRPr="005962ED">
              <w:rPr>
                <w:rFonts w:ascii="Times New Roman" w:hAnsi="Times New Roman" w:cs="Times New Roman"/>
                <w:sz w:val="24"/>
                <w:szCs w:val="24"/>
              </w:rPr>
              <w:t>4.71</w:t>
            </w:r>
          </w:p>
        </w:tc>
      </w:tr>
      <w:tr w:rsidR="00E07EFA" w:rsidRPr="005962ED" w14:paraId="788A0B5F" w14:textId="77777777" w:rsidTr="00FC139A">
        <w:trPr>
          <w:jc w:val="center"/>
        </w:trPr>
        <w:tc>
          <w:tcPr>
            <w:tcW w:w="9073" w:type="dxa"/>
            <w:gridSpan w:val="8"/>
            <w:tcBorders>
              <w:top w:val="single" w:sz="4" w:space="0" w:color="auto"/>
              <w:left w:val="nil"/>
              <w:bottom w:val="nil"/>
              <w:right w:val="nil"/>
            </w:tcBorders>
          </w:tcPr>
          <w:p w14:paraId="06AEBCB4" w14:textId="1691BCD6" w:rsidR="00E07EFA" w:rsidRPr="00E07EFA" w:rsidRDefault="00E07EFA" w:rsidP="00E07EFA">
            <w:pPr>
              <w:jc w:val="both"/>
              <w:rPr>
                <w:rFonts w:ascii="Times New Roman" w:hAnsi="Times New Roman" w:cs="Times New Roman"/>
                <w:b/>
                <w:bCs/>
                <w:sz w:val="24"/>
                <w:szCs w:val="24"/>
              </w:rPr>
            </w:pPr>
            <w:r w:rsidRPr="00E07EFA">
              <w:rPr>
                <w:rFonts w:ascii="Times New Roman" w:hAnsi="Times New Roman" w:cs="Times New Roman"/>
                <w:b/>
                <w:bCs/>
                <w:sz w:val="24"/>
                <w:szCs w:val="24"/>
              </w:rPr>
              <w:t>Smart Living (SL)</w:t>
            </w:r>
          </w:p>
        </w:tc>
      </w:tr>
      <w:tr w:rsidR="00E07EFA" w:rsidRPr="005962ED" w14:paraId="0E4EF69A" w14:textId="77777777" w:rsidTr="00FC139A">
        <w:trPr>
          <w:jc w:val="center"/>
        </w:trPr>
        <w:tc>
          <w:tcPr>
            <w:tcW w:w="3671" w:type="dxa"/>
            <w:tcBorders>
              <w:top w:val="nil"/>
              <w:left w:val="nil"/>
              <w:bottom w:val="nil"/>
              <w:right w:val="nil"/>
            </w:tcBorders>
          </w:tcPr>
          <w:p w14:paraId="1F6C9F6E" w14:textId="6B263A83"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Availability of public toilets</w:t>
            </w:r>
          </w:p>
        </w:tc>
        <w:tc>
          <w:tcPr>
            <w:tcW w:w="709" w:type="dxa"/>
            <w:tcBorders>
              <w:top w:val="nil"/>
              <w:left w:val="nil"/>
              <w:bottom w:val="nil"/>
              <w:right w:val="nil"/>
            </w:tcBorders>
          </w:tcPr>
          <w:p w14:paraId="252CF534" w14:textId="349FA183"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w:t>
            </w:r>
          </w:p>
        </w:tc>
        <w:tc>
          <w:tcPr>
            <w:tcW w:w="709" w:type="dxa"/>
            <w:tcBorders>
              <w:top w:val="nil"/>
              <w:left w:val="nil"/>
              <w:bottom w:val="nil"/>
              <w:right w:val="nil"/>
            </w:tcBorders>
          </w:tcPr>
          <w:p w14:paraId="48C78399" w14:textId="6B03E40C"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11</w:t>
            </w:r>
          </w:p>
        </w:tc>
        <w:tc>
          <w:tcPr>
            <w:tcW w:w="709" w:type="dxa"/>
            <w:tcBorders>
              <w:top w:val="nil"/>
              <w:left w:val="nil"/>
              <w:bottom w:val="nil"/>
              <w:right w:val="nil"/>
            </w:tcBorders>
          </w:tcPr>
          <w:p w14:paraId="29107384" w14:textId="0F5088D0"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20</w:t>
            </w:r>
          </w:p>
        </w:tc>
        <w:tc>
          <w:tcPr>
            <w:tcW w:w="708" w:type="dxa"/>
            <w:tcBorders>
              <w:top w:val="nil"/>
              <w:left w:val="nil"/>
              <w:bottom w:val="nil"/>
              <w:right w:val="nil"/>
            </w:tcBorders>
          </w:tcPr>
          <w:p w14:paraId="772C5289" w14:textId="1F9D4F22"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33</w:t>
            </w:r>
          </w:p>
        </w:tc>
        <w:tc>
          <w:tcPr>
            <w:tcW w:w="851" w:type="dxa"/>
            <w:tcBorders>
              <w:top w:val="nil"/>
              <w:left w:val="nil"/>
              <w:bottom w:val="nil"/>
              <w:right w:val="nil"/>
            </w:tcBorders>
          </w:tcPr>
          <w:p w14:paraId="7A674BD3" w14:textId="70F18E56"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25</w:t>
            </w:r>
          </w:p>
        </w:tc>
        <w:tc>
          <w:tcPr>
            <w:tcW w:w="850" w:type="dxa"/>
            <w:tcBorders>
              <w:top w:val="nil"/>
              <w:left w:val="nil"/>
              <w:bottom w:val="nil"/>
              <w:right w:val="nil"/>
            </w:tcBorders>
          </w:tcPr>
          <w:p w14:paraId="67D4D9CE" w14:textId="7DEE61EA"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7</w:t>
            </w:r>
          </w:p>
        </w:tc>
        <w:tc>
          <w:tcPr>
            <w:tcW w:w="866" w:type="dxa"/>
            <w:tcBorders>
              <w:top w:val="nil"/>
              <w:left w:val="nil"/>
              <w:bottom w:val="nil"/>
              <w:right w:val="nil"/>
            </w:tcBorders>
          </w:tcPr>
          <w:p w14:paraId="6BB4B349" w14:textId="3D2F44C5"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3.60</w:t>
            </w:r>
          </w:p>
        </w:tc>
      </w:tr>
      <w:tr w:rsidR="00E07EFA" w:rsidRPr="005962ED" w14:paraId="7A001225" w14:textId="77777777" w:rsidTr="00FC139A">
        <w:trPr>
          <w:jc w:val="center"/>
        </w:trPr>
        <w:tc>
          <w:tcPr>
            <w:tcW w:w="3671" w:type="dxa"/>
            <w:tcBorders>
              <w:top w:val="nil"/>
              <w:left w:val="nil"/>
              <w:bottom w:val="nil"/>
              <w:right w:val="nil"/>
            </w:tcBorders>
          </w:tcPr>
          <w:p w14:paraId="149526E1" w14:textId="596E0FA8"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LED streetlight</w:t>
            </w:r>
          </w:p>
        </w:tc>
        <w:tc>
          <w:tcPr>
            <w:tcW w:w="709" w:type="dxa"/>
            <w:tcBorders>
              <w:top w:val="nil"/>
              <w:left w:val="nil"/>
              <w:bottom w:val="nil"/>
              <w:right w:val="nil"/>
            </w:tcBorders>
          </w:tcPr>
          <w:p w14:paraId="390149A0" w14:textId="6E5B94E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6</w:t>
            </w:r>
          </w:p>
        </w:tc>
        <w:tc>
          <w:tcPr>
            <w:tcW w:w="709" w:type="dxa"/>
            <w:tcBorders>
              <w:top w:val="nil"/>
              <w:left w:val="nil"/>
              <w:bottom w:val="nil"/>
              <w:right w:val="nil"/>
            </w:tcBorders>
          </w:tcPr>
          <w:p w14:paraId="01724856" w14:textId="4A6CE2FF"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w:t>
            </w:r>
          </w:p>
        </w:tc>
        <w:tc>
          <w:tcPr>
            <w:tcW w:w="709" w:type="dxa"/>
            <w:tcBorders>
              <w:top w:val="nil"/>
              <w:left w:val="nil"/>
              <w:bottom w:val="nil"/>
              <w:right w:val="nil"/>
            </w:tcBorders>
          </w:tcPr>
          <w:p w14:paraId="184DAA1E" w14:textId="4E4D3291"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14</w:t>
            </w:r>
          </w:p>
        </w:tc>
        <w:tc>
          <w:tcPr>
            <w:tcW w:w="708" w:type="dxa"/>
            <w:tcBorders>
              <w:top w:val="nil"/>
              <w:left w:val="nil"/>
              <w:bottom w:val="nil"/>
              <w:right w:val="nil"/>
            </w:tcBorders>
          </w:tcPr>
          <w:p w14:paraId="7683EE14" w14:textId="0299CE0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32</w:t>
            </w:r>
          </w:p>
        </w:tc>
        <w:tc>
          <w:tcPr>
            <w:tcW w:w="851" w:type="dxa"/>
            <w:tcBorders>
              <w:top w:val="nil"/>
              <w:left w:val="nil"/>
              <w:bottom w:val="nil"/>
              <w:right w:val="nil"/>
            </w:tcBorders>
          </w:tcPr>
          <w:p w14:paraId="3E516EEA" w14:textId="6181A4DA"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32</w:t>
            </w:r>
          </w:p>
        </w:tc>
        <w:tc>
          <w:tcPr>
            <w:tcW w:w="850" w:type="dxa"/>
            <w:tcBorders>
              <w:top w:val="nil"/>
              <w:left w:val="nil"/>
              <w:bottom w:val="nil"/>
              <w:right w:val="nil"/>
            </w:tcBorders>
          </w:tcPr>
          <w:p w14:paraId="5518C99E" w14:textId="459E35E2"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12</w:t>
            </w:r>
          </w:p>
        </w:tc>
        <w:tc>
          <w:tcPr>
            <w:tcW w:w="866" w:type="dxa"/>
            <w:tcBorders>
              <w:top w:val="nil"/>
              <w:left w:val="nil"/>
              <w:bottom w:val="nil"/>
              <w:right w:val="nil"/>
            </w:tcBorders>
          </w:tcPr>
          <w:p w14:paraId="32FB9E99" w14:textId="6186052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4.16</w:t>
            </w:r>
          </w:p>
        </w:tc>
      </w:tr>
      <w:tr w:rsidR="00E07EFA" w:rsidRPr="005962ED" w14:paraId="41B2137F" w14:textId="77777777" w:rsidTr="00FC139A">
        <w:trPr>
          <w:jc w:val="center"/>
        </w:trPr>
        <w:tc>
          <w:tcPr>
            <w:tcW w:w="3671" w:type="dxa"/>
            <w:tcBorders>
              <w:top w:val="nil"/>
              <w:left w:val="nil"/>
              <w:bottom w:val="single" w:sz="4" w:space="0" w:color="auto"/>
              <w:right w:val="nil"/>
            </w:tcBorders>
          </w:tcPr>
          <w:p w14:paraId="48E44245" w14:textId="6D809224"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Benches</w:t>
            </w:r>
          </w:p>
        </w:tc>
        <w:tc>
          <w:tcPr>
            <w:tcW w:w="709" w:type="dxa"/>
            <w:tcBorders>
              <w:top w:val="nil"/>
              <w:left w:val="nil"/>
              <w:bottom w:val="single" w:sz="4" w:space="0" w:color="auto"/>
              <w:right w:val="nil"/>
            </w:tcBorders>
          </w:tcPr>
          <w:p w14:paraId="77CF1A91" w14:textId="78735B45"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w:t>
            </w:r>
          </w:p>
        </w:tc>
        <w:tc>
          <w:tcPr>
            <w:tcW w:w="709" w:type="dxa"/>
            <w:tcBorders>
              <w:top w:val="nil"/>
              <w:left w:val="nil"/>
              <w:bottom w:val="single" w:sz="4" w:space="0" w:color="auto"/>
              <w:right w:val="nil"/>
            </w:tcBorders>
          </w:tcPr>
          <w:p w14:paraId="5F3B3425" w14:textId="7C81715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11</w:t>
            </w:r>
          </w:p>
        </w:tc>
        <w:tc>
          <w:tcPr>
            <w:tcW w:w="709" w:type="dxa"/>
            <w:tcBorders>
              <w:top w:val="nil"/>
              <w:left w:val="nil"/>
              <w:bottom w:val="single" w:sz="4" w:space="0" w:color="auto"/>
              <w:right w:val="nil"/>
            </w:tcBorders>
          </w:tcPr>
          <w:p w14:paraId="7D4C58DD" w14:textId="0CE6A3A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21</w:t>
            </w:r>
          </w:p>
        </w:tc>
        <w:tc>
          <w:tcPr>
            <w:tcW w:w="708" w:type="dxa"/>
            <w:tcBorders>
              <w:top w:val="nil"/>
              <w:left w:val="nil"/>
              <w:bottom w:val="single" w:sz="4" w:space="0" w:color="auto"/>
              <w:right w:val="nil"/>
            </w:tcBorders>
          </w:tcPr>
          <w:p w14:paraId="74FA05ED" w14:textId="0721E1D1"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27</w:t>
            </w:r>
          </w:p>
        </w:tc>
        <w:tc>
          <w:tcPr>
            <w:tcW w:w="851" w:type="dxa"/>
            <w:tcBorders>
              <w:top w:val="nil"/>
              <w:left w:val="nil"/>
              <w:bottom w:val="single" w:sz="4" w:space="0" w:color="auto"/>
              <w:right w:val="nil"/>
            </w:tcBorders>
          </w:tcPr>
          <w:p w14:paraId="36C247D0" w14:textId="39E0CAB8"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26</w:t>
            </w:r>
          </w:p>
        </w:tc>
        <w:tc>
          <w:tcPr>
            <w:tcW w:w="850" w:type="dxa"/>
            <w:tcBorders>
              <w:top w:val="nil"/>
              <w:left w:val="nil"/>
              <w:bottom w:val="single" w:sz="4" w:space="0" w:color="auto"/>
              <w:right w:val="nil"/>
            </w:tcBorders>
          </w:tcPr>
          <w:p w14:paraId="5649D3FF" w14:textId="7FCDCCB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13</w:t>
            </w:r>
          </w:p>
        </w:tc>
        <w:tc>
          <w:tcPr>
            <w:tcW w:w="866" w:type="dxa"/>
            <w:tcBorders>
              <w:top w:val="nil"/>
              <w:left w:val="nil"/>
              <w:bottom w:val="single" w:sz="4" w:space="0" w:color="auto"/>
              <w:right w:val="nil"/>
            </w:tcBorders>
          </w:tcPr>
          <w:p w14:paraId="6956CAE1" w14:textId="1534249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4.03</w:t>
            </w:r>
          </w:p>
        </w:tc>
      </w:tr>
      <w:tr w:rsidR="00E07EFA" w:rsidRPr="005962ED" w14:paraId="3D8C725D" w14:textId="77777777" w:rsidTr="00FC139A">
        <w:trPr>
          <w:jc w:val="center"/>
        </w:trPr>
        <w:tc>
          <w:tcPr>
            <w:tcW w:w="9073" w:type="dxa"/>
            <w:gridSpan w:val="8"/>
            <w:tcBorders>
              <w:top w:val="single" w:sz="4" w:space="0" w:color="auto"/>
              <w:left w:val="nil"/>
              <w:bottom w:val="nil"/>
              <w:right w:val="nil"/>
            </w:tcBorders>
          </w:tcPr>
          <w:p w14:paraId="58EE0040" w14:textId="1339EC47" w:rsidR="00E07EFA" w:rsidRPr="00E07EFA" w:rsidRDefault="00E07EFA" w:rsidP="00E07EFA">
            <w:pPr>
              <w:jc w:val="both"/>
              <w:rPr>
                <w:rFonts w:ascii="Times New Roman" w:hAnsi="Times New Roman" w:cs="Times New Roman"/>
                <w:b/>
                <w:bCs/>
                <w:sz w:val="24"/>
                <w:szCs w:val="24"/>
              </w:rPr>
            </w:pPr>
            <w:r w:rsidRPr="00E07EFA">
              <w:rPr>
                <w:rFonts w:ascii="Times New Roman" w:hAnsi="Times New Roman" w:cs="Times New Roman"/>
                <w:b/>
                <w:bCs/>
                <w:sz w:val="24"/>
                <w:szCs w:val="24"/>
              </w:rPr>
              <w:t>Smart Digital Infrastructure (SDI)</w:t>
            </w:r>
          </w:p>
        </w:tc>
      </w:tr>
      <w:tr w:rsidR="00E07EFA" w:rsidRPr="005962ED" w14:paraId="550085AC" w14:textId="77777777" w:rsidTr="00FC139A">
        <w:trPr>
          <w:jc w:val="center"/>
        </w:trPr>
        <w:tc>
          <w:tcPr>
            <w:tcW w:w="3671" w:type="dxa"/>
            <w:tcBorders>
              <w:top w:val="nil"/>
              <w:left w:val="nil"/>
              <w:bottom w:val="nil"/>
              <w:right w:val="nil"/>
            </w:tcBorders>
          </w:tcPr>
          <w:p w14:paraId="035C55BC" w14:textId="3CEC688F"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Heritage information signage</w:t>
            </w:r>
          </w:p>
        </w:tc>
        <w:tc>
          <w:tcPr>
            <w:tcW w:w="709" w:type="dxa"/>
            <w:tcBorders>
              <w:top w:val="nil"/>
              <w:left w:val="nil"/>
              <w:bottom w:val="nil"/>
              <w:right w:val="nil"/>
            </w:tcBorders>
          </w:tcPr>
          <w:p w14:paraId="0851C57F" w14:textId="5474132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w:t>
            </w:r>
          </w:p>
        </w:tc>
        <w:tc>
          <w:tcPr>
            <w:tcW w:w="709" w:type="dxa"/>
            <w:tcBorders>
              <w:top w:val="nil"/>
              <w:left w:val="nil"/>
              <w:bottom w:val="nil"/>
              <w:right w:val="nil"/>
            </w:tcBorders>
          </w:tcPr>
          <w:p w14:paraId="44125574" w14:textId="040FE43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6</w:t>
            </w:r>
          </w:p>
        </w:tc>
        <w:tc>
          <w:tcPr>
            <w:tcW w:w="709" w:type="dxa"/>
            <w:tcBorders>
              <w:top w:val="nil"/>
              <w:left w:val="nil"/>
              <w:bottom w:val="nil"/>
              <w:right w:val="nil"/>
            </w:tcBorders>
          </w:tcPr>
          <w:p w14:paraId="0E652573" w14:textId="70B3B18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20</w:t>
            </w:r>
          </w:p>
        </w:tc>
        <w:tc>
          <w:tcPr>
            <w:tcW w:w="708" w:type="dxa"/>
            <w:tcBorders>
              <w:top w:val="nil"/>
              <w:left w:val="nil"/>
              <w:bottom w:val="nil"/>
              <w:right w:val="nil"/>
            </w:tcBorders>
          </w:tcPr>
          <w:p w14:paraId="595A6C3E" w14:textId="38AF73AC"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28</w:t>
            </w:r>
          </w:p>
        </w:tc>
        <w:tc>
          <w:tcPr>
            <w:tcW w:w="851" w:type="dxa"/>
            <w:tcBorders>
              <w:top w:val="nil"/>
              <w:left w:val="nil"/>
              <w:bottom w:val="nil"/>
              <w:right w:val="nil"/>
            </w:tcBorders>
          </w:tcPr>
          <w:p w14:paraId="7CF75A97" w14:textId="3DF5544B"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31</w:t>
            </w:r>
          </w:p>
        </w:tc>
        <w:tc>
          <w:tcPr>
            <w:tcW w:w="850" w:type="dxa"/>
            <w:tcBorders>
              <w:top w:val="nil"/>
              <w:left w:val="nil"/>
              <w:bottom w:val="nil"/>
              <w:right w:val="nil"/>
            </w:tcBorders>
          </w:tcPr>
          <w:p w14:paraId="385B4B6A" w14:textId="07AF8DA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15</w:t>
            </w:r>
          </w:p>
        </w:tc>
        <w:tc>
          <w:tcPr>
            <w:tcW w:w="866" w:type="dxa"/>
            <w:tcBorders>
              <w:top w:val="nil"/>
              <w:left w:val="nil"/>
              <w:bottom w:val="nil"/>
              <w:right w:val="nil"/>
            </w:tcBorders>
          </w:tcPr>
          <w:p w14:paraId="21690564" w14:textId="74DAE3CF"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4.29</w:t>
            </w:r>
          </w:p>
        </w:tc>
      </w:tr>
      <w:tr w:rsidR="00E07EFA" w:rsidRPr="005962ED" w14:paraId="63056817" w14:textId="77777777" w:rsidTr="00FC139A">
        <w:trPr>
          <w:jc w:val="center"/>
        </w:trPr>
        <w:tc>
          <w:tcPr>
            <w:tcW w:w="3671" w:type="dxa"/>
            <w:tcBorders>
              <w:top w:val="nil"/>
              <w:left w:val="nil"/>
              <w:bottom w:val="nil"/>
              <w:right w:val="nil"/>
            </w:tcBorders>
          </w:tcPr>
          <w:p w14:paraId="1800742B" w14:textId="0C6284B9"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Internet coverage</w:t>
            </w:r>
          </w:p>
        </w:tc>
        <w:tc>
          <w:tcPr>
            <w:tcW w:w="709" w:type="dxa"/>
            <w:tcBorders>
              <w:top w:val="nil"/>
              <w:left w:val="nil"/>
              <w:bottom w:val="nil"/>
              <w:right w:val="nil"/>
            </w:tcBorders>
          </w:tcPr>
          <w:p w14:paraId="647542BA" w14:textId="3A8A5EE3"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nil"/>
              <w:right w:val="nil"/>
            </w:tcBorders>
          </w:tcPr>
          <w:p w14:paraId="018DC0C0" w14:textId="6966EE5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w:t>
            </w:r>
          </w:p>
        </w:tc>
        <w:tc>
          <w:tcPr>
            <w:tcW w:w="709" w:type="dxa"/>
            <w:tcBorders>
              <w:top w:val="nil"/>
              <w:left w:val="nil"/>
              <w:bottom w:val="nil"/>
              <w:right w:val="nil"/>
            </w:tcBorders>
          </w:tcPr>
          <w:p w14:paraId="36283DCC" w14:textId="2CD2BBE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10</w:t>
            </w:r>
          </w:p>
        </w:tc>
        <w:tc>
          <w:tcPr>
            <w:tcW w:w="708" w:type="dxa"/>
            <w:tcBorders>
              <w:top w:val="nil"/>
              <w:left w:val="nil"/>
              <w:bottom w:val="nil"/>
              <w:right w:val="nil"/>
            </w:tcBorders>
          </w:tcPr>
          <w:p w14:paraId="40D78FDB" w14:textId="2B7F522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22</w:t>
            </w:r>
          </w:p>
        </w:tc>
        <w:tc>
          <w:tcPr>
            <w:tcW w:w="851" w:type="dxa"/>
            <w:tcBorders>
              <w:top w:val="nil"/>
              <w:left w:val="nil"/>
              <w:bottom w:val="nil"/>
              <w:right w:val="nil"/>
            </w:tcBorders>
          </w:tcPr>
          <w:p w14:paraId="28B69436" w14:textId="4E7F75B6"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41</w:t>
            </w:r>
          </w:p>
        </w:tc>
        <w:tc>
          <w:tcPr>
            <w:tcW w:w="850" w:type="dxa"/>
            <w:tcBorders>
              <w:top w:val="nil"/>
              <w:left w:val="nil"/>
              <w:bottom w:val="nil"/>
              <w:right w:val="nil"/>
            </w:tcBorders>
          </w:tcPr>
          <w:p w14:paraId="7F609250" w14:textId="0AD3B544"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26</w:t>
            </w:r>
          </w:p>
        </w:tc>
        <w:tc>
          <w:tcPr>
            <w:tcW w:w="866" w:type="dxa"/>
            <w:tcBorders>
              <w:top w:val="nil"/>
              <w:left w:val="nil"/>
              <w:bottom w:val="nil"/>
              <w:right w:val="nil"/>
            </w:tcBorders>
          </w:tcPr>
          <w:p w14:paraId="36D9F7D5" w14:textId="76DDA5A0"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4.80</w:t>
            </w:r>
          </w:p>
        </w:tc>
      </w:tr>
      <w:tr w:rsidR="00E07EFA" w:rsidRPr="005962ED" w14:paraId="652C2AF3" w14:textId="77777777" w:rsidTr="00FC139A">
        <w:trPr>
          <w:jc w:val="center"/>
        </w:trPr>
        <w:tc>
          <w:tcPr>
            <w:tcW w:w="3671" w:type="dxa"/>
            <w:tcBorders>
              <w:top w:val="nil"/>
              <w:left w:val="nil"/>
              <w:bottom w:val="single" w:sz="4" w:space="0" w:color="auto"/>
              <w:right w:val="nil"/>
            </w:tcBorders>
          </w:tcPr>
          <w:p w14:paraId="55DFFEF0" w14:textId="3027E69C"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Road bollard</w:t>
            </w:r>
          </w:p>
        </w:tc>
        <w:tc>
          <w:tcPr>
            <w:tcW w:w="709" w:type="dxa"/>
            <w:tcBorders>
              <w:top w:val="nil"/>
              <w:left w:val="nil"/>
              <w:bottom w:val="single" w:sz="4" w:space="0" w:color="auto"/>
              <w:right w:val="nil"/>
            </w:tcBorders>
          </w:tcPr>
          <w:p w14:paraId="0D4415D5" w14:textId="05C6AF5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8</w:t>
            </w:r>
          </w:p>
        </w:tc>
        <w:tc>
          <w:tcPr>
            <w:tcW w:w="709" w:type="dxa"/>
            <w:tcBorders>
              <w:top w:val="nil"/>
              <w:left w:val="nil"/>
              <w:bottom w:val="single" w:sz="4" w:space="0" w:color="auto"/>
              <w:right w:val="nil"/>
            </w:tcBorders>
          </w:tcPr>
          <w:p w14:paraId="08063B4A" w14:textId="324146B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9" w:type="dxa"/>
            <w:tcBorders>
              <w:top w:val="nil"/>
              <w:left w:val="nil"/>
              <w:bottom w:val="single" w:sz="4" w:space="0" w:color="auto"/>
              <w:right w:val="nil"/>
            </w:tcBorders>
          </w:tcPr>
          <w:p w14:paraId="721D2E1E" w14:textId="0D42B778"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18</w:t>
            </w:r>
          </w:p>
        </w:tc>
        <w:tc>
          <w:tcPr>
            <w:tcW w:w="708" w:type="dxa"/>
            <w:tcBorders>
              <w:top w:val="nil"/>
              <w:left w:val="nil"/>
              <w:bottom w:val="single" w:sz="4" w:space="0" w:color="auto"/>
              <w:right w:val="nil"/>
            </w:tcBorders>
          </w:tcPr>
          <w:p w14:paraId="647F237E" w14:textId="53853A0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34</w:t>
            </w:r>
          </w:p>
        </w:tc>
        <w:tc>
          <w:tcPr>
            <w:tcW w:w="851" w:type="dxa"/>
            <w:tcBorders>
              <w:top w:val="nil"/>
              <w:left w:val="nil"/>
              <w:bottom w:val="single" w:sz="4" w:space="0" w:color="auto"/>
              <w:right w:val="nil"/>
            </w:tcBorders>
          </w:tcPr>
          <w:p w14:paraId="7C817681" w14:textId="39100AAA"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26</w:t>
            </w:r>
          </w:p>
        </w:tc>
        <w:tc>
          <w:tcPr>
            <w:tcW w:w="850" w:type="dxa"/>
            <w:tcBorders>
              <w:top w:val="nil"/>
              <w:left w:val="nil"/>
              <w:bottom w:val="single" w:sz="4" w:space="0" w:color="auto"/>
              <w:right w:val="nil"/>
            </w:tcBorders>
          </w:tcPr>
          <w:p w14:paraId="0DAC3BFC" w14:textId="3775F9B8"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11</w:t>
            </w:r>
          </w:p>
        </w:tc>
        <w:tc>
          <w:tcPr>
            <w:tcW w:w="866" w:type="dxa"/>
            <w:tcBorders>
              <w:top w:val="nil"/>
              <w:left w:val="nil"/>
              <w:bottom w:val="single" w:sz="4" w:space="0" w:color="auto"/>
              <w:right w:val="nil"/>
            </w:tcBorders>
          </w:tcPr>
          <w:p w14:paraId="2385F59C" w14:textId="43F9D924"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4.00</w:t>
            </w:r>
          </w:p>
        </w:tc>
      </w:tr>
      <w:tr w:rsidR="00E07EFA" w:rsidRPr="005962ED" w14:paraId="64C50028" w14:textId="77777777" w:rsidTr="00FC139A">
        <w:trPr>
          <w:jc w:val="center"/>
        </w:trPr>
        <w:tc>
          <w:tcPr>
            <w:tcW w:w="9073" w:type="dxa"/>
            <w:gridSpan w:val="8"/>
            <w:tcBorders>
              <w:top w:val="single" w:sz="4" w:space="0" w:color="auto"/>
              <w:left w:val="nil"/>
              <w:bottom w:val="nil"/>
              <w:right w:val="nil"/>
            </w:tcBorders>
          </w:tcPr>
          <w:p w14:paraId="4BD5D123" w14:textId="24B2CA24" w:rsidR="00E07EFA" w:rsidRPr="00E07EFA" w:rsidRDefault="00E07EFA" w:rsidP="00E07EFA">
            <w:pPr>
              <w:jc w:val="both"/>
              <w:rPr>
                <w:rFonts w:ascii="Times New Roman" w:hAnsi="Times New Roman" w:cs="Times New Roman"/>
                <w:b/>
                <w:bCs/>
                <w:sz w:val="24"/>
                <w:szCs w:val="24"/>
              </w:rPr>
            </w:pPr>
            <w:r w:rsidRPr="00E07EFA">
              <w:rPr>
                <w:rFonts w:ascii="Times New Roman" w:hAnsi="Times New Roman" w:cs="Times New Roman"/>
                <w:b/>
                <w:bCs/>
                <w:sz w:val="24"/>
                <w:szCs w:val="24"/>
              </w:rPr>
              <w:t>Smart Environment (</w:t>
            </w:r>
            <w:proofErr w:type="spellStart"/>
            <w:r w:rsidRPr="00E07EFA">
              <w:rPr>
                <w:rFonts w:ascii="Times New Roman" w:hAnsi="Times New Roman" w:cs="Times New Roman"/>
                <w:b/>
                <w:bCs/>
                <w:sz w:val="24"/>
                <w:szCs w:val="24"/>
              </w:rPr>
              <w:t>SEv</w:t>
            </w:r>
            <w:proofErr w:type="spellEnd"/>
            <w:r w:rsidRPr="00E07EFA">
              <w:rPr>
                <w:rFonts w:ascii="Times New Roman" w:hAnsi="Times New Roman" w:cs="Times New Roman"/>
                <w:b/>
                <w:bCs/>
                <w:sz w:val="24"/>
                <w:szCs w:val="24"/>
              </w:rPr>
              <w:t>)</w:t>
            </w:r>
          </w:p>
        </w:tc>
      </w:tr>
      <w:tr w:rsidR="00E07EFA" w:rsidRPr="005962ED" w14:paraId="5C01BFAB" w14:textId="77777777" w:rsidTr="00FC139A">
        <w:trPr>
          <w:jc w:val="center"/>
        </w:trPr>
        <w:tc>
          <w:tcPr>
            <w:tcW w:w="3671" w:type="dxa"/>
            <w:tcBorders>
              <w:top w:val="nil"/>
              <w:left w:val="nil"/>
              <w:bottom w:val="nil"/>
              <w:right w:val="nil"/>
            </w:tcBorders>
          </w:tcPr>
          <w:p w14:paraId="487B98F0" w14:textId="71A9DB5F"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Solid waste management</w:t>
            </w:r>
          </w:p>
        </w:tc>
        <w:tc>
          <w:tcPr>
            <w:tcW w:w="709" w:type="dxa"/>
            <w:tcBorders>
              <w:top w:val="nil"/>
              <w:left w:val="nil"/>
              <w:bottom w:val="nil"/>
              <w:right w:val="nil"/>
            </w:tcBorders>
          </w:tcPr>
          <w:p w14:paraId="48A7008F" w14:textId="1C51CF7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7</w:t>
            </w:r>
          </w:p>
        </w:tc>
        <w:tc>
          <w:tcPr>
            <w:tcW w:w="709" w:type="dxa"/>
            <w:tcBorders>
              <w:top w:val="nil"/>
              <w:left w:val="nil"/>
              <w:bottom w:val="nil"/>
              <w:right w:val="nil"/>
            </w:tcBorders>
          </w:tcPr>
          <w:p w14:paraId="49CD51D4" w14:textId="0990B6C4"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5</w:t>
            </w:r>
          </w:p>
        </w:tc>
        <w:tc>
          <w:tcPr>
            <w:tcW w:w="709" w:type="dxa"/>
            <w:tcBorders>
              <w:top w:val="nil"/>
              <w:left w:val="nil"/>
              <w:bottom w:val="nil"/>
              <w:right w:val="nil"/>
            </w:tcBorders>
          </w:tcPr>
          <w:p w14:paraId="64C910B9" w14:textId="0FC028F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13</w:t>
            </w:r>
          </w:p>
        </w:tc>
        <w:tc>
          <w:tcPr>
            <w:tcW w:w="708" w:type="dxa"/>
            <w:tcBorders>
              <w:top w:val="nil"/>
              <w:left w:val="nil"/>
              <w:bottom w:val="nil"/>
              <w:right w:val="nil"/>
            </w:tcBorders>
          </w:tcPr>
          <w:p w14:paraId="109379D4" w14:textId="59F04234"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39</w:t>
            </w:r>
          </w:p>
        </w:tc>
        <w:tc>
          <w:tcPr>
            <w:tcW w:w="851" w:type="dxa"/>
            <w:tcBorders>
              <w:top w:val="nil"/>
              <w:left w:val="nil"/>
              <w:bottom w:val="nil"/>
              <w:right w:val="nil"/>
            </w:tcBorders>
          </w:tcPr>
          <w:p w14:paraId="04B56DB8" w14:textId="7128A0C0"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27</w:t>
            </w:r>
          </w:p>
        </w:tc>
        <w:tc>
          <w:tcPr>
            <w:tcW w:w="850" w:type="dxa"/>
            <w:tcBorders>
              <w:top w:val="nil"/>
              <w:left w:val="nil"/>
              <w:bottom w:val="nil"/>
              <w:right w:val="nil"/>
            </w:tcBorders>
          </w:tcPr>
          <w:p w14:paraId="3F3EEC0F" w14:textId="3EABDA1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9</w:t>
            </w:r>
          </w:p>
        </w:tc>
        <w:tc>
          <w:tcPr>
            <w:tcW w:w="866" w:type="dxa"/>
            <w:tcBorders>
              <w:top w:val="nil"/>
              <w:left w:val="nil"/>
              <w:bottom w:val="nil"/>
              <w:right w:val="nil"/>
            </w:tcBorders>
          </w:tcPr>
          <w:p w14:paraId="6BF2C879" w14:textId="61DB67D2"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4.01</w:t>
            </w:r>
          </w:p>
        </w:tc>
      </w:tr>
      <w:tr w:rsidR="00E07EFA" w:rsidRPr="005962ED" w14:paraId="5062FA34" w14:textId="77777777" w:rsidTr="00FC139A">
        <w:trPr>
          <w:jc w:val="center"/>
        </w:trPr>
        <w:tc>
          <w:tcPr>
            <w:tcW w:w="3671" w:type="dxa"/>
            <w:tcBorders>
              <w:top w:val="nil"/>
              <w:left w:val="nil"/>
              <w:bottom w:val="nil"/>
              <w:right w:val="nil"/>
            </w:tcBorders>
          </w:tcPr>
          <w:p w14:paraId="16B275F0" w14:textId="392AC299"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City cleanliness services</w:t>
            </w:r>
          </w:p>
        </w:tc>
        <w:tc>
          <w:tcPr>
            <w:tcW w:w="709" w:type="dxa"/>
            <w:tcBorders>
              <w:top w:val="nil"/>
              <w:left w:val="nil"/>
              <w:bottom w:val="nil"/>
              <w:right w:val="nil"/>
            </w:tcBorders>
          </w:tcPr>
          <w:p w14:paraId="57634044" w14:textId="38784338"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w:t>
            </w:r>
          </w:p>
        </w:tc>
        <w:tc>
          <w:tcPr>
            <w:tcW w:w="709" w:type="dxa"/>
            <w:tcBorders>
              <w:top w:val="nil"/>
              <w:left w:val="nil"/>
              <w:bottom w:val="nil"/>
              <w:right w:val="nil"/>
            </w:tcBorders>
          </w:tcPr>
          <w:p w14:paraId="15A566DE" w14:textId="78B79ACD"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w:t>
            </w:r>
          </w:p>
        </w:tc>
        <w:tc>
          <w:tcPr>
            <w:tcW w:w="709" w:type="dxa"/>
            <w:tcBorders>
              <w:top w:val="nil"/>
              <w:left w:val="nil"/>
              <w:bottom w:val="nil"/>
              <w:right w:val="nil"/>
            </w:tcBorders>
          </w:tcPr>
          <w:p w14:paraId="05681749" w14:textId="36BA940C"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10</w:t>
            </w:r>
          </w:p>
        </w:tc>
        <w:tc>
          <w:tcPr>
            <w:tcW w:w="708" w:type="dxa"/>
            <w:tcBorders>
              <w:top w:val="nil"/>
              <w:left w:val="nil"/>
              <w:bottom w:val="nil"/>
              <w:right w:val="nil"/>
            </w:tcBorders>
          </w:tcPr>
          <w:p w14:paraId="05520DAF" w14:textId="2ECE67A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32</w:t>
            </w:r>
          </w:p>
        </w:tc>
        <w:tc>
          <w:tcPr>
            <w:tcW w:w="851" w:type="dxa"/>
            <w:tcBorders>
              <w:top w:val="nil"/>
              <w:left w:val="nil"/>
              <w:bottom w:val="nil"/>
              <w:right w:val="nil"/>
            </w:tcBorders>
          </w:tcPr>
          <w:p w14:paraId="37E3B4F6" w14:textId="3F6B3C9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43</w:t>
            </w:r>
          </w:p>
        </w:tc>
        <w:tc>
          <w:tcPr>
            <w:tcW w:w="850" w:type="dxa"/>
            <w:tcBorders>
              <w:top w:val="nil"/>
              <w:left w:val="nil"/>
              <w:bottom w:val="nil"/>
              <w:right w:val="nil"/>
            </w:tcBorders>
          </w:tcPr>
          <w:p w14:paraId="35A218A9" w14:textId="100085A3"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10</w:t>
            </w:r>
          </w:p>
        </w:tc>
        <w:tc>
          <w:tcPr>
            <w:tcW w:w="866" w:type="dxa"/>
            <w:tcBorders>
              <w:top w:val="nil"/>
              <w:left w:val="nil"/>
              <w:bottom w:val="nil"/>
              <w:right w:val="nil"/>
            </w:tcBorders>
          </w:tcPr>
          <w:p w14:paraId="2698D653" w14:textId="7F137FB3"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4.41</w:t>
            </w:r>
          </w:p>
        </w:tc>
      </w:tr>
      <w:tr w:rsidR="00E07EFA" w:rsidRPr="005962ED" w14:paraId="1AE8A92D" w14:textId="77777777" w:rsidTr="00FC139A">
        <w:trPr>
          <w:jc w:val="center"/>
        </w:trPr>
        <w:tc>
          <w:tcPr>
            <w:tcW w:w="3671" w:type="dxa"/>
            <w:tcBorders>
              <w:top w:val="nil"/>
              <w:left w:val="nil"/>
              <w:bottom w:val="single" w:sz="4" w:space="0" w:color="000000"/>
              <w:right w:val="nil"/>
            </w:tcBorders>
          </w:tcPr>
          <w:p w14:paraId="26594243" w14:textId="2A16ECCA" w:rsidR="00E07EFA" w:rsidRPr="005962ED" w:rsidRDefault="00E07EFA" w:rsidP="00E07EFA">
            <w:pPr>
              <w:jc w:val="both"/>
              <w:rPr>
                <w:rFonts w:ascii="Times New Roman" w:hAnsi="Times New Roman" w:cs="Times New Roman"/>
                <w:sz w:val="24"/>
                <w:szCs w:val="24"/>
              </w:rPr>
            </w:pPr>
            <w:r w:rsidRPr="005962ED">
              <w:rPr>
                <w:rFonts w:ascii="Times New Roman" w:hAnsi="Times New Roman" w:cs="Times New Roman"/>
                <w:sz w:val="24"/>
                <w:szCs w:val="24"/>
              </w:rPr>
              <w:t>Trash bin</w:t>
            </w:r>
          </w:p>
        </w:tc>
        <w:tc>
          <w:tcPr>
            <w:tcW w:w="709" w:type="dxa"/>
            <w:tcBorders>
              <w:top w:val="nil"/>
              <w:left w:val="nil"/>
              <w:bottom w:val="single" w:sz="4" w:space="0" w:color="000000"/>
              <w:right w:val="nil"/>
            </w:tcBorders>
          </w:tcPr>
          <w:p w14:paraId="494FD08B" w14:textId="4C86D77A"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2</w:t>
            </w:r>
          </w:p>
        </w:tc>
        <w:tc>
          <w:tcPr>
            <w:tcW w:w="709" w:type="dxa"/>
            <w:tcBorders>
              <w:top w:val="nil"/>
              <w:left w:val="nil"/>
              <w:bottom w:val="single" w:sz="4" w:space="0" w:color="000000"/>
              <w:right w:val="nil"/>
            </w:tcBorders>
          </w:tcPr>
          <w:p w14:paraId="160033EC" w14:textId="6C0531D8"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w:t>
            </w:r>
          </w:p>
        </w:tc>
        <w:tc>
          <w:tcPr>
            <w:tcW w:w="709" w:type="dxa"/>
            <w:tcBorders>
              <w:top w:val="nil"/>
              <w:left w:val="nil"/>
              <w:bottom w:val="single" w:sz="4" w:space="0" w:color="000000"/>
              <w:right w:val="nil"/>
            </w:tcBorders>
          </w:tcPr>
          <w:p w14:paraId="20D4ACE4" w14:textId="1E56131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9</w:t>
            </w:r>
          </w:p>
        </w:tc>
        <w:tc>
          <w:tcPr>
            <w:tcW w:w="708" w:type="dxa"/>
            <w:tcBorders>
              <w:top w:val="nil"/>
              <w:left w:val="nil"/>
              <w:bottom w:val="single" w:sz="4" w:space="0" w:color="000000"/>
              <w:right w:val="nil"/>
            </w:tcBorders>
          </w:tcPr>
          <w:p w14:paraId="19F97D99" w14:textId="672761A6"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39</w:t>
            </w:r>
          </w:p>
        </w:tc>
        <w:tc>
          <w:tcPr>
            <w:tcW w:w="851" w:type="dxa"/>
            <w:tcBorders>
              <w:top w:val="nil"/>
              <w:left w:val="nil"/>
              <w:bottom w:val="single" w:sz="4" w:space="0" w:color="000000"/>
              <w:right w:val="nil"/>
            </w:tcBorders>
          </w:tcPr>
          <w:p w14:paraId="13541719" w14:textId="6CDA06A7"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38</w:t>
            </w:r>
          </w:p>
        </w:tc>
        <w:tc>
          <w:tcPr>
            <w:tcW w:w="850" w:type="dxa"/>
            <w:tcBorders>
              <w:top w:val="nil"/>
              <w:left w:val="nil"/>
              <w:bottom w:val="single" w:sz="4" w:space="0" w:color="000000"/>
              <w:right w:val="nil"/>
            </w:tcBorders>
          </w:tcPr>
          <w:p w14:paraId="1C06DC9F" w14:textId="033E1D59"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11</w:t>
            </w:r>
          </w:p>
        </w:tc>
        <w:tc>
          <w:tcPr>
            <w:tcW w:w="866" w:type="dxa"/>
            <w:tcBorders>
              <w:top w:val="nil"/>
              <w:left w:val="nil"/>
              <w:bottom w:val="single" w:sz="4" w:space="0" w:color="000000"/>
              <w:right w:val="nil"/>
            </w:tcBorders>
          </w:tcPr>
          <w:p w14:paraId="4E4A7EA0" w14:textId="00F8895F" w:rsidR="00E07EFA" w:rsidRPr="005962ED" w:rsidRDefault="00E07EFA" w:rsidP="00E07EFA">
            <w:pPr>
              <w:jc w:val="center"/>
              <w:rPr>
                <w:rFonts w:ascii="Times New Roman" w:hAnsi="Times New Roman" w:cs="Times New Roman"/>
                <w:sz w:val="24"/>
                <w:szCs w:val="24"/>
              </w:rPr>
            </w:pPr>
            <w:r w:rsidRPr="005962ED">
              <w:rPr>
                <w:rFonts w:ascii="Times New Roman" w:hAnsi="Times New Roman" w:cs="Times New Roman"/>
                <w:sz w:val="24"/>
                <w:szCs w:val="24"/>
              </w:rPr>
              <w:t>4.43</w:t>
            </w:r>
          </w:p>
        </w:tc>
      </w:tr>
    </w:tbl>
    <w:p w14:paraId="4322DE9D" w14:textId="77777777" w:rsidR="00EF4BD5" w:rsidRPr="005962ED" w:rsidRDefault="00176290" w:rsidP="0016142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5962ED">
        <w:rPr>
          <w:rFonts w:ascii="Times New Roman" w:hAnsi="Times New Roman" w:cs="Times New Roman"/>
          <w:color w:val="000000"/>
          <w:sz w:val="24"/>
          <w:szCs w:val="24"/>
        </w:rPr>
        <w:t>* Notes: 1- No Idea, 2- Very Dissatisfied, 3- Dissatisfied, 4-Moderate, 5-Satisfied, 6- Very Satisfied; Interpretation of the 6-point Likert scale: 1.00 – 1.82= Very low, 1.83 – 2.66= Low, 2.67 – 4.32= Average/Moderate, 4.33 – 5.16= High, 5.17 – 6.00= Very High</w:t>
      </w:r>
    </w:p>
    <w:p w14:paraId="2BC315A3" w14:textId="77777777" w:rsidR="00EF4BD5" w:rsidRPr="005962ED" w:rsidRDefault="00176290" w:rsidP="0016142C">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Source: The authors, 2024</w:t>
      </w:r>
    </w:p>
    <w:p w14:paraId="7621D791" w14:textId="77777777" w:rsidR="00EF4BD5" w:rsidRPr="005962ED" w:rsidRDefault="00EF4BD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B57CF37" w14:textId="13B4782E" w:rsidR="00EF4BD5" w:rsidRPr="005962ED" w:rsidRDefault="00176290">
      <w:pPr>
        <w:spacing w:after="0" w:line="240" w:lineRule="auto"/>
        <w:ind w:left="2" w:firstLine="718"/>
        <w:jc w:val="both"/>
        <w:rPr>
          <w:rFonts w:ascii="Times New Roman" w:hAnsi="Times New Roman" w:cs="Times New Roman"/>
          <w:sz w:val="24"/>
          <w:szCs w:val="24"/>
        </w:rPr>
      </w:pPr>
      <w:r w:rsidRPr="005962ED">
        <w:rPr>
          <w:rFonts w:ascii="Times New Roman" w:hAnsi="Times New Roman" w:cs="Times New Roman"/>
          <w:sz w:val="24"/>
          <w:szCs w:val="24"/>
        </w:rPr>
        <w:t>As shown in Table 3, about 21 existing elements of smart heritage tourism were identified and assessed for visitors’ perceptions based on a 6-point Likert scale ranging from very satisfied (6), satisfied (5), moderate (4), dissatisfied (3), very dissatisfied (2)</w:t>
      </w:r>
      <w:r w:rsidR="005D22B0" w:rsidRPr="005962ED">
        <w:rPr>
          <w:rFonts w:ascii="Times New Roman" w:hAnsi="Times New Roman" w:cs="Times New Roman"/>
          <w:sz w:val="24"/>
          <w:szCs w:val="24"/>
        </w:rPr>
        <w:t xml:space="preserve"> and</w:t>
      </w:r>
      <w:r w:rsidRPr="005962ED">
        <w:rPr>
          <w:rFonts w:ascii="Times New Roman" w:hAnsi="Times New Roman" w:cs="Times New Roman"/>
          <w:sz w:val="24"/>
          <w:szCs w:val="24"/>
        </w:rPr>
        <w:t xml:space="preserve"> no idea (1). Overall, the results indicate that visitors are moderately to highly satisfied with these elements, with mean values ranging from 3.57 to 4.80. No particular element received a very highly satisfied rating, thus the mean was below 5.17. The mean values may be influenced by responses from a few visitors who are unaware and very dissatisfied with each element, indicating there is room for intervention, particularly at the initiative development stage. The SG, for instance, was assessed by the level of maintenance of historic buildings, with a 4.34 mean value (or at a highly satisfied), suggesting that despite efforts to preserve historical heritage, there are still shortcomings in the implementation and management of maintenance</w:t>
      </w:r>
      <w:r w:rsidR="005D22B0" w:rsidRPr="005962ED">
        <w:rPr>
          <w:rFonts w:ascii="Times New Roman" w:hAnsi="Times New Roman" w:cs="Times New Roman"/>
          <w:sz w:val="24"/>
          <w:szCs w:val="24"/>
        </w:rPr>
        <w:t xml:space="preserve"> to</w:t>
      </w:r>
      <w:r w:rsidRPr="005962ED">
        <w:rPr>
          <w:rFonts w:ascii="Times New Roman" w:hAnsi="Times New Roman" w:cs="Times New Roman"/>
          <w:sz w:val="24"/>
          <w:szCs w:val="24"/>
        </w:rPr>
        <w:t xml:space="preserve"> provide added value to the communities and visitors. </w:t>
      </w:r>
    </w:p>
    <w:p w14:paraId="42B51612" w14:textId="3D6556B5" w:rsidR="00EF4BD5" w:rsidRPr="005962ED" w:rsidRDefault="00176290">
      <w:pPr>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5962ED">
        <w:rPr>
          <w:rFonts w:ascii="Times New Roman" w:hAnsi="Times New Roman" w:cs="Times New Roman"/>
          <w:color w:val="000000"/>
          <w:sz w:val="24"/>
          <w:szCs w:val="24"/>
        </w:rPr>
        <w:t>The e-payment services (the SE element) scored 4.45, due to having responses with ratings of 3 and below. The SM with 10 elements show two different levels: moderate and high. E-vehicle charging facilities (3.57), availability of public parking (3.99)</w:t>
      </w:r>
      <w:r w:rsidR="005D22B0" w:rsidRPr="005962ED">
        <w:rPr>
          <w:rFonts w:ascii="Times New Roman" w:hAnsi="Times New Roman" w:cs="Times New Roman"/>
          <w:color w:val="000000"/>
          <w:sz w:val="24"/>
          <w:szCs w:val="24"/>
        </w:rPr>
        <w:t xml:space="preserve"> and</w:t>
      </w:r>
      <w:r w:rsidRPr="005962ED">
        <w:rPr>
          <w:rFonts w:ascii="Times New Roman" w:hAnsi="Times New Roman" w:cs="Times New Roman"/>
          <w:color w:val="000000"/>
          <w:sz w:val="24"/>
          <w:szCs w:val="24"/>
        </w:rPr>
        <w:t xml:space="preserve"> Road CCTV (3.97) recorded a moderate level of satisfaction. While e</w:t>
      </w:r>
      <w:r w:rsidRPr="005962ED">
        <w:rPr>
          <w:rFonts w:ascii="Times New Roman" w:eastAsia="Times New Roman" w:hAnsi="Times New Roman" w:cs="Times New Roman"/>
          <w:color w:val="000000"/>
          <w:sz w:val="24"/>
          <w:szCs w:val="24"/>
        </w:rPr>
        <w:t xml:space="preserve">-hailing services </w:t>
      </w:r>
      <w:r w:rsidRPr="005962ED">
        <w:rPr>
          <w:rFonts w:ascii="Times New Roman" w:hAnsi="Times New Roman" w:cs="Times New Roman"/>
          <w:color w:val="000000"/>
          <w:sz w:val="24"/>
          <w:szCs w:val="24"/>
        </w:rPr>
        <w:t>(4.72)</w:t>
      </w:r>
      <w:r w:rsidRPr="005962ED">
        <w:rPr>
          <w:rFonts w:ascii="Times New Roman" w:eastAsia="Times New Roman" w:hAnsi="Times New Roman" w:cs="Times New Roman"/>
          <w:color w:val="000000"/>
          <w:sz w:val="24"/>
          <w:szCs w:val="24"/>
        </w:rPr>
        <w:t xml:space="preserve">, road </w:t>
      </w:r>
      <w:proofErr w:type="gramStart"/>
      <w:r w:rsidRPr="005962ED">
        <w:rPr>
          <w:rFonts w:ascii="Times New Roman" w:eastAsia="Times New Roman" w:hAnsi="Times New Roman" w:cs="Times New Roman"/>
          <w:color w:val="000000"/>
          <w:sz w:val="24"/>
          <w:szCs w:val="24"/>
        </w:rPr>
        <w:t xml:space="preserve">signs  </w:t>
      </w:r>
      <w:r w:rsidRPr="005962ED">
        <w:rPr>
          <w:rFonts w:ascii="Times New Roman" w:hAnsi="Times New Roman" w:cs="Times New Roman"/>
          <w:color w:val="000000"/>
          <w:sz w:val="24"/>
          <w:szCs w:val="24"/>
        </w:rPr>
        <w:t>(</w:t>
      </w:r>
      <w:proofErr w:type="gramEnd"/>
      <w:r w:rsidRPr="005962ED">
        <w:rPr>
          <w:rFonts w:ascii="Times New Roman" w:hAnsi="Times New Roman" w:cs="Times New Roman"/>
          <w:color w:val="000000"/>
          <w:sz w:val="24"/>
          <w:szCs w:val="24"/>
        </w:rPr>
        <w:t>4.71)</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five other </w:t>
      </w:r>
      <w:r w:rsidRPr="005962ED">
        <w:rPr>
          <w:rFonts w:ascii="Times New Roman" w:eastAsia="Times New Roman" w:hAnsi="Times New Roman" w:cs="Times New Roman"/>
          <w:color w:val="000000"/>
          <w:sz w:val="24"/>
          <w:szCs w:val="24"/>
        </w:rPr>
        <w:lastRenderedPageBreak/>
        <w:t xml:space="preserve">elements received high satisfaction. Moreover, on the SL, </w:t>
      </w:r>
      <w:r w:rsidRPr="005962ED">
        <w:rPr>
          <w:rFonts w:ascii="Times New Roman" w:hAnsi="Times New Roman" w:cs="Times New Roman"/>
          <w:color w:val="000000"/>
          <w:sz w:val="24"/>
          <w:szCs w:val="24"/>
        </w:rPr>
        <w:t>the availability of public toilets (3.6), LED street lighting (4.16)</w:t>
      </w:r>
      <w:r w:rsidR="005D22B0" w:rsidRPr="005962ED">
        <w:rPr>
          <w:rFonts w:ascii="Times New Roman" w:hAnsi="Times New Roman" w:cs="Times New Roman"/>
          <w:color w:val="000000"/>
          <w:sz w:val="24"/>
          <w:szCs w:val="24"/>
        </w:rPr>
        <w:t xml:space="preserve"> and</w:t>
      </w:r>
      <w:r w:rsidRPr="005962ED">
        <w:rPr>
          <w:rFonts w:ascii="Times New Roman" w:hAnsi="Times New Roman" w:cs="Times New Roman"/>
          <w:color w:val="000000"/>
          <w:sz w:val="24"/>
          <w:szCs w:val="24"/>
        </w:rPr>
        <w:t xml:space="preserve"> bench facilities (4.03) received a moderate satisfaction. Similar results can be observed from the SDI and </w:t>
      </w:r>
      <w:proofErr w:type="spellStart"/>
      <w:r w:rsidRPr="005962ED">
        <w:rPr>
          <w:rFonts w:ascii="Times New Roman" w:hAnsi="Times New Roman" w:cs="Times New Roman"/>
          <w:color w:val="000000"/>
          <w:sz w:val="24"/>
          <w:szCs w:val="24"/>
        </w:rPr>
        <w:t>SEv</w:t>
      </w:r>
      <w:proofErr w:type="spellEnd"/>
      <w:r w:rsidRPr="005962ED">
        <w:rPr>
          <w:rFonts w:ascii="Times New Roman" w:hAnsi="Times New Roman" w:cs="Times New Roman"/>
          <w:color w:val="000000"/>
          <w:sz w:val="24"/>
          <w:szCs w:val="24"/>
        </w:rPr>
        <w:t xml:space="preserve"> elements, which scored a moderate satisfaction level, except for the internet coverage, city cleanliness services</w:t>
      </w:r>
      <w:r w:rsidR="005D22B0" w:rsidRPr="005962ED">
        <w:rPr>
          <w:rFonts w:ascii="Times New Roman" w:hAnsi="Times New Roman" w:cs="Times New Roman"/>
          <w:color w:val="000000"/>
          <w:sz w:val="24"/>
          <w:szCs w:val="24"/>
        </w:rPr>
        <w:t xml:space="preserve"> and</w:t>
      </w:r>
      <w:r w:rsidRPr="005962ED">
        <w:rPr>
          <w:rFonts w:ascii="Times New Roman" w:hAnsi="Times New Roman" w:cs="Times New Roman"/>
          <w:color w:val="000000"/>
          <w:sz w:val="24"/>
          <w:szCs w:val="24"/>
        </w:rPr>
        <w:t xml:space="preserve"> trash bin, which recorded a high satisfaction with a mean value of 4.80, 4.41 and 4.43, respectively. </w:t>
      </w:r>
    </w:p>
    <w:p w14:paraId="381C8702" w14:textId="17CD0A73" w:rsidR="00EF4BD5" w:rsidRPr="005962ED" w:rsidRDefault="0017629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bookmarkStart w:id="5" w:name="_heading=h.crbdkz779kii" w:colFirst="0" w:colLast="0"/>
      <w:bookmarkEnd w:id="5"/>
      <w:r w:rsidRPr="005962ED">
        <w:rPr>
          <w:rFonts w:ascii="Times New Roman" w:hAnsi="Times New Roman" w:cs="Times New Roman"/>
          <w:color w:val="000000"/>
          <w:sz w:val="24"/>
          <w:szCs w:val="24"/>
        </w:rPr>
        <w:t>Indeed, all these perceptions reflect the visitors’ expectations or desired outcomes when visiting a tourism destination such as Old Ipoh Heritage Town. As previous researchers have mentioned, visitors are very concerned about travel experiences, connectedness, accessibility, safety and security, cleanliness, smart tourism practices</w:t>
      </w:r>
      <w:r w:rsidR="005D22B0" w:rsidRPr="005962ED">
        <w:rPr>
          <w:rFonts w:ascii="Times New Roman" w:hAnsi="Times New Roman" w:cs="Times New Roman"/>
          <w:color w:val="000000"/>
          <w:sz w:val="24"/>
          <w:szCs w:val="24"/>
        </w:rPr>
        <w:t xml:space="preserve"> and</w:t>
      </w:r>
      <w:r w:rsidRPr="005962ED">
        <w:rPr>
          <w:rFonts w:ascii="Times New Roman" w:hAnsi="Times New Roman" w:cs="Times New Roman"/>
          <w:color w:val="000000"/>
          <w:sz w:val="24"/>
          <w:szCs w:val="24"/>
        </w:rPr>
        <w:t xml:space="preserve"> the promotion of sustainable tourism (</w:t>
      </w:r>
      <w:proofErr w:type="spellStart"/>
      <w:r w:rsidRPr="005962ED">
        <w:rPr>
          <w:rFonts w:ascii="Times New Roman" w:hAnsi="Times New Roman" w:cs="Times New Roman"/>
          <w:color w:val="000000"/>
          <w:sz w:val="24"/>
          <w:szCs w:val="24"/>
        </w:rPr>
        <w:t>Galih</w:t>
      </w:r>
      <w:proofErr w:type="spellEnd"/>
      <w:r w:rsidRPr="005962ED">
        <w:rPr>
          <w:rFonts w:ascii="Times New Roman" w:hAnsi="Times New Roman" w:cs="Times New Roman"/>
          <w:color w:val="000000"/>
          <w:sz w:val="24"/>
          <w:szCs w:val="24"/>
        </w:rPr>
        <w:t xml:space="preserve">, 2024; </w:t>
      </w:r>
      <w:proofErr w:type="spellStart"/>
      <w:r w:rsidRPr="005962ED">
        <w:rPr>
          <w:rFonts w:ascii="Times New Roman" w:hAnsi="Times New Roman" w:cs="Times New Roman"/>
          <w:color w:val="000000"/>
          <w:sz w:val="24"/>
          <w:szCs w:val="24"/>
        </w:rPr>
        <w:t>Indumathi</w:t>
      </w:r>
      <w:proofErr w:type="spellEnd"/>
      <w:r w:rsidRPr="005962ED">
        <w:rPr>
          <w:rFonts w:ascii="Times New Roman" w:hAnsi="Times New Roman" w:cs="Times New Roman"/>
          <w:color w:val="000000"/>
          <w:sz w:val="24"/>
          <w:szCs w:val="24"/>
        </w:rPr>
        <w:t xml:space="preserve">, 2020; Lin, 2022; </w:t>
      </w:r>
      <w:proofErr w:type="spellStart"/>
      <w:r w:rsidRPr="005962ED">
        <w:rPr>
          <w:rFonts w:ascii="Times New Roman" w:hAnsi="Times New Roman" w:cs="Times New Roman"/>
          <w:color w:val="000000"/>
          <w:sz w:val="24"/>
          <w:szCs w:val="24"/>
        </w:rPr>
        <w:t>Gajdosik</w:t>
      </w:r>
      <w:proofErr w:type="spellEnd"/>
      <w:r w:rsidRPr="005962ED">
        <w:rPr>
          <w:rFonts w:ascii="Times New Roman" w:hAnsi="Times New Roman" w:cs="Times New Roman"/>
          <w:color w:val="000000"/>
          <w:sz w:val="24"/>
          <w:szCs w:val="24"/>
        </w:rPr>
        <w:t>, 2020). Therefore, the elements should not only be smart or merely available, but should also meet visitors’ expectations to be rated higher.  E-vehicle charging facilities, for instance, have been rated only 3.57, perhaps due to their limited availability and unsuitable locations</w:t>
      </w:r>
      <w:r w:rsidR="005D22B0" w:rsidRPr="005962ED">
        <w:rPr>
          <w:rFonts w:ascii="Times New Roman" w:hAnsi="Times New Roman" w:cs="Times New Roman"/>
          <w:color w:val="000000"/>
          <w:sz w:val="24"/>
          <w:szCs w:val="24"/>
        </w:rPr>
        <w:t xml:space="preserve"> or</w:t>
      </w:r>
      <w:r w:rsidRPr="005962ED">
        <w:rPr>
          <w:rFonts w:ascii="Times New Roman" w:hAnsi="Times New Roman" w:cs="Times New Roman"/>
          <w:color w:val="000000"/>
          <w:sz w:val="24"/>
          <w:szCs w:val="24"/>
        </w:rPr>
        <w:t xml:space="preserve"> unsatisfactory technology specifications. Thus, this aspect requires a well-planned decision and people-centric engagement. Moreover, </w:t>
      </w:r>
      <w:r w:rsidRPr="005962ED">
        <w:rPr>
          <w:rFonts w:ascii="Times New Roman" w:eastAsia="Times New Roman" w:hAnsi="Times New Roman" w:cs="Times New Roman"/>
          <w:color w:val="000000"/>
          <w:sz w:val="24"/>
          <w:szCs w:val="24"/>
        </w:rPr>
        <w:t>although the internet coverage recorded the highest mean score of 4.80, it should be expected to exhibit a higher satisfaction level (above the overall mean of 5.17), given that Old Ipoh Heritage Town</w:t>
      </w:r>
      <w:r w:rsidRPr="005962ED">
        <w:rPr>
          <w:rFonts w:ascii="Times New Roman" w:eastAsia="Times New Roman" w:hAnsi="Times New Roman" w:cs="Times New Roman"/>
          <w:sz w:val="24"/>
          <w:szCs w:val="24"/>
        </w:rPr>
        <w:t xml:space="preserve">, </w:t>
      </w:r>
      <w:r w:rsidRPr="005962ED">
        <w:rPr>
          <w:rFonts w:ascii="Times New Roman" w:eastAsia="Times New Roman" w:hAnsi="Times New Roman" w:cs="Times New Roman"/>
          <w:color w:val="000000"/>
          <w:sz w:val="24"/>
          <w:szCs w:val="24"/>
        </w:rPr>
        <w:t>situated at the core of Ipoh city within the commercial and business district</w:t>
      </w:r>
      <w:r w:rsidRPr="005962ED">
        <w:rPr>
          <w:rFonts w:ascii="Times New Roman" w:eastAsia="Times New Roman" w:hAnsi="Times New Roman" w:cs="Times New Roman"/>
          <w:sz w:val="24"/>
          <w:szCs w:val="24"/>
        </w:rPr>
        <w:t xml:space="preserve"> </w:t>
      </w:r>
      <w:r w:rsidRPr="005962ED">
        <w:rPr>
          <w:rFonts w:ascii="Times New Roman" w:eastAsia="Times New Roman" w:hAnsi="Times New Roman" w:cs="Times New Roman"/>
          <w:color w:val="000000"/>
          <w:sz w:val="24"/>
          <w:szCs w:val="24"/>
        </w:rPr>
        <w:t>serves as a central urban hub. This is due to visitors expecting more, such as faster internet, more service providers, free Wi-Fi, etcetera. It indicates that the demographic profiles of visitors significantly influenced their perceptions and experiences. Addressing these challenges necessitates expert guidance in technology provision, choices and adaptation, data analytics, cost efficiency, strategic smart collaborations, etc. (Shen et al., 2020; Lee et al., 2020). Urban sectors</w:t>
      </w:r>
      <w:r w:rsidRPr="005962ED">
        <w:rPr>
          <w:rFonts w:ascii="Times New Roman" w:eastAsia="Times New Roman" w:hAnsi="Times New Roman" w:cs="Times New Roman"/>
          <w:sz w:val="24"/>
          <w:szCs w:val="24"/>
        </w:rPr>
        <w:t xml:space="preserve"> </w:t>
      </w:r>
      <w:r w:rsidRPr="005962ED">
        <w:rPr>
          <w:rFonts w:ascii="Times New Roman" w:eastAsia="Times New Roman" w:hAnsi="Times New Roman" w:cs="Times New Roman"/>
          <w:color w:val="000000"/>
          <w:sz w:val="24"/>
          <w:szCs w:val="24"/>
        </w:rPr>
        <w:t>including urban planners and tourism stakeholders</w:t>
      </w:r>
      <w:r w:rsidRPr="005962ED">
        <w:rPr>
          <w:rFonts w:ascii="Times New Roman" w:eastAsia="Times New Roman" w:hAnsi="Times New Roman" w:cs="Times New Roman"/>
          <w:sz w:val="24"/>
          <w:szCs w:val="24"/>
        </w:rPr>
        <w:t xml:space="preserve"> </w:t>
      </w:r>
      <w:r w:rsidRPr="005962ED">
        <w:rPr>
          <w:rFonts w:ascii="Times New Roman" w:eastAsia="Times New Roman" w:hAnsi="Times New Roman" w:cs="Times New Roman"/>
          <w:color w:val="000000"/>
          <w:sz w:val="24"/>
          <w:szCs w:val="24"/>
        </w:rPr>
        <w:t>must actively confront and resolve these challenges, not in silos, but by empowering people-centred (e.g.</w:t>
      </w:r>
      <w:r w:rsidR="005D22B0" w:rsidRPr="005962ED">
        <w:rPr>
          <w:rFonts w:ascii="Times New Roman" w:eastAsia="Times New Roman" w:hAnsi="Times New Roman" w:cs="Times New Roman"/>
          <w:color w:val="000000"/>
          <w:sz w:val="24"/>
          <w:szCs w:val="24"/>
        </w:rPr>
        <w:t xml:space="preserve"> to</w:t>
      </w:r>
      <w:r w:rsidRPr="005962ED">
        <w:rPr>
          <w:rFonts w:ascii="Times New Roman" w:eastAsia="Times New Roman" w:hAnsi="Times New Roman" w:cs="Times New Roman"/>
          <w:color w:val="000000"/>
          <w:sz w:val="24"/>
          <w:szCs w:val="24"/>
        </w:rPr>
        <w:t>urist, visitor, etc.) initiatives to plan and implement smart tourism effectively.</w:t>
      </w:r>
    </w:p>
    <w:p w14:paraId="397422BB" w14:textId="77777777" w:rsidR="00EF4BD5" w:rsidRDefault="0017629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The visitors were then asked to rate future elements for the Ipoh Old Heritage Town, as suggested in the literature for promoting smart heritage tourism. From the rating, only eight elements were rated very high, as listed in Table 4</w:t>
      </w:r>
      <w:r>
        <w:rPr>
          <w:rFonts w:ascii="Times New Roman" w:eastAsia="Times New Roman" w:hAnsi="Times New Roman" w:cs="Times New Roman"/>
          <w:color w:val="000000"/>
          <w:sz w:val="24"/>
          <w:szCs w:val="24"/>
        </w:rPr>
        <w:t xml:space="preserve">. </w:t>
      </w:r>
    </w:p>
    <w:p w14:paraId="376532F4" w14:textId="77777777" w:rsidR="00EF4BD5" w:rsidRPr="005962ED" w:rsidRDefault="00EF4BD5" w:rsidP="005962ED">
      <w:pPr>
        <w:spacing w:after="0" w:line="240" w:lineRule="auto"/>
        <w:ind w:firstLine="720"/>
        <w:jc w:val="both"/>
        <w:rPr>
          <w:rFonts w:ascii="Times New Roman" w:eastAsia="Times New Roman" w:hAnsi="Times New Roman" w:cs="Times New Roman"/>
          <w:sz w:val="32"/>
          <w:szCs w:val="32"/>
        </w:rPr>
      </w:pPr>
    </w:p>
    <w:p w14:paraId="40609E5F" w14:textId="71ED3CCB" w:rsidR="00EF4BD5" w:rsidRDefault="00176290" w:rsidP="005962ED">
      <w:pPr>
        <w:spacing w:after="0"/>
        <w:ind w:hanging="2"/>
        <w:jc w:val="center"/>
        <w:rPr>
          <w:rFonts w:ascii="Times New Roman" w:hAnsi="Times New Roman" w:cs="Times New Roman"/>
          <w:sz w:val="24"/>
          <w:szCs w:val="24"/>
        </w:rPr>
      </w:pPr>
      <w:r w:rsidRPr="005962ED">
        <w:rPr>
          <w:rFonts w:ascii="Times New Roman" w:hAnsi="Times New Roman" w:cs="Times New Roman"/>
          <w:b/>
          <w:sz w:val="24"/>
          <w:szCs w:val="24"/>
        </w:rPr>
        <w:t>Table 4.</w:t>
      </w:r>
      <w:r w:rsidRPr="005962ED">
        <w:rPr>
          <w:rFonts w:ascii="Times New Roman" w:hAnsi="Times New Roman" w:cs="Times New Roman"/>
          <w:sz w:val="24"/>
          <w:szCs w:val="24"/>
        </w:rPr>
        <w:t xml:space="preserve"> Suggested future elements for </w:t>
      </w:r>
      <w:r w:rsidR="005962ED" w:rsidRPr="005962ED">
        <w:rPr>
          <w:rFonts w:ascii="Times New Roman" w:hAnsi="Times New Roman" w:cs="Times New Roman"/>
          <w:sz w:val="24"/>
          <w:szCs w:val="24"/>
        </w:rPr>
        <w:t>smart heritage tourism initiatives</w:t>
      </w:r>
    </w:p>
    <w:p w14:paraId="2B099BA0" w14:textId="77777777" w:rsidR="005962ED" w:rsidRPr="005962ED" w:rsidRDefault="005962ED" w:rsidP="005962ED">
      <w:pPr>
        <w:spacing w:after="0"/>
        <w:ind w:hanging="2"/>
        <w:jc w:val="center"/>
        <w:rPr>
          <w:rFonts w:ascii="Times New Roman" w:hAnsi="Times New Roman" w:cs="Times New Roman"/>
          <w:sz w:val="24"/>
          <w:szCs w:val="24"/>
        </w:rPr>
      </w:pPr>
    </w:p>
    <w:tbl>
      <w:tblPr>
        <w:tblStyle w:val="a3"/>
        <w:tblW w:w="9498" w:type="dxa"/>
        <w:jc w:val="center"/>
        <w:tblBorders>
          <w:top w:val="single" w:sz="4" w:space="0" w:color="7F7F7F"/>
          <w:bottom w:val="single" w:sz="4" w:space="0" w:color="7F7F7F"/>
        </w:tblBorders>
        <w:tblLayout w:type="fixed"/>
        <w:tblLook w:val="0420" w:firstRow="1" w:lastRow="0" w:firstColumn="0" w:lastColumn="0" w:noHBand="0" w:noVBand="1"/>
      </w:tblPr>
      <w:tblGrid>
        <w:gridCol w:w="3828"/>
        <w:gridCol w:w="708"/>
        <w:gridCol w:w="851"/>
        <w:gridCol w:w="850"/>
        <w:gridCol w:w="709"/>
        <w:gridCol w:w="709"/>
        <w:gridCol w:w="850"/>
        <w:gridCol w:w="993"/>
      </w:tblGrid>
      <w:tr w:rsidR="00EF4BD5" w:rsidRPr="005962ED" w14:paraId="4ABA10D3" w14:textId="77777777" w:rsidTr="005962ED">
        <w:trPr>
          <w:cnfStyle w:val="100000000000" w:firstRow="1" w:lastRow="0" w:firstColumn="0" w:lastColumn="0" w:oddVBand="0" w:evenVBand="0" w:oddHBand="0" w:evenHBand="0" w:firstRowFirstColumn="0" w:firstRowLastColumn="0" w:lastRowFirstColumn="0" w:lastRowLastColumn="0"/>
          <w:trHeight w:val="178"/>
          <w:jc w:val="center"/>
        </w:trPr>
        <w:tc>
          <w:tcPr>
            <w:tcW w:w="3828" w:type="dxa"/>
            <w:vMerge w:val="restart"/>
            <w:tcBorders>
              <w:top w:val="single" w:sz="4" w:space="0" w:color="000000"/>
              <w:bottom w:val="nil"/>
            </w:tcBorders>
            <w:shd w:val="clear" w:color="auto" w:fill="8DB3E2" w:themeFill="text2" w:themeFillTint="66"/>
          </w:tcPr>
          <w:p w14:paraId="55A87349"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bCs/>
                <w:color w:val="000000"/>
                <w:sz w:val="24"/>
                <w:szCs w:val="24"/>
              </w:rPr>
            </w:pPr>
            <w:r w:rsidRPr="005962ED">
              <w:rPr>
                <w:rFonts w:ascii="Times New Roman" w:eastAsia="Times New Roman" w:hAnsi="Times New Roman" w:cs="Times New Roman"/>
                <w:bCs/>
                <w:color w:val="000000"/>
                <w:sz w:val="24"/>
                <w:szCs w:val="24"/>
              </w:rPr>
              <w:t>Elements</w:t>
            </w:r>
          </w:p>
        </w:tc>
        <w:tc>
          <w:tcPr>
            <w:tcW w:w="4677" w:type="dxa"/>
            <w:gridSpan w:val="6"/>
            <w:tcBorders>
              <w:top w:val="single" w:sz="4" w:space="0" w:color="000000"/>
              <w:bottom w:val="single" w:sz="4" w:space="0" w:color="000000"/>
            </w:tcBorders>
            <w:shd w:val="clear" w:color="auto" w:fill="8DB3E2" w:themeFill="text2" w:themeFillTint="66"/>
          </w:tcPr>
          <w:p w14:paraId="3A5B8A04" w14:textId="46A5EB67" w:rsidR="00EF4BD5" w:rsidRPr="005962ED" w:rsidRDefault="00176290" w:rsidP="005962ED">
            <w:pPr>
              <w:ind w:hanging="2"/>
              <w:jc w:val="center"/>
              <w:rPr>
                <w:rFonts w:ascii="Times New Roman" w:eastAsia="Times New Roman" w:hAnsi="Times New Roman" w:cs="Times New Roman"/>
                <w:bCs/>
                <w:sz w:val="24"/>
                <w:szCs w:val="24"/>
              </w:rPr>
            </w:pPr>
            <w:r w:rsidRPr="005962ED">
              <w:rPr>
                <w:rFonts w:ascii="Times New Roman" w:eastAsia="Times New Roman" w:hAnsi="Times New Roman" w:cs="Times New Roman"/>
                <w:bCs/>
                <w:sz w:val="24"/>
                <w:szCs w:val="24"/>
              </w:rPr>
              <w:t xml:space="preserve">Visitors’ </w:t>
            </w:r>
            <w:r w:rsidR="005962ED" w:rsidRPr="005962ED">
              <w:rPr>
                <w:rFonts w:ascii="Times New Roman" w:eastAsia="Times New Roman" w:hAnsi="Times New Roman" w:cs="Times New Roman"/>
                <w:bCs/>
                <w:sz w:val="24"/>
                <w:szCs w:val="24"/>
              </w:rPr>
              <w:t>perceptions by rating scales</w:t>
            </w:r>
          </w:p>
        </w:tc>
        <w:tc>
          <w:tcPr>
            <w:tcW w:w="993" w:type="dxa"/>
            <w:vMerge w:val="restart"/>
            <w:tcBorders>
              <w:top w:val="single" w:sz="4" w:space="0" w:color="000000"/>
              <w:bottom w:val="nil"/>
            </w:tcBorders>
            <w:shd w:val="clear" w:color="auto" w:fill="8DB3E2" w:themeFill="text2" w:themeFillTint="66"/>
          </w:tcPr>
          <w:p w14:paraId="64CA94C4" w14:textId="77777777" w:rsidR="00EF4BD5" w:rsidRPr="005962ED" w:rsidRDefault="00176290" w:rsidP="005962ED">
            <w:pPr>
              <w:ind w:hanging="2"/>
              <w:jc w:val="center"/>
              <w:rPr>
                <w:rFonts w:ascii="Times New Roman" w:eastAsia="Times New Roman" w:hAnsi="Times New Roman" w:cs="Times New Roman"/>
                <w:bCs/>
                <w:sz w:val="24"/>
                <w:szCs w:val="24"/>
              </w:rPr>
            </w:pPr>
            <w:r w:rsidRPr="005962ED">
              <w:rPr>
                <w:rFonts w:ascii="Times New Roman" w:eastAsia="Times New Roman" w:hAnsi="Times New Roman" w:cs="Times New Roman"/>
                <w:bCs/>
                <w:sz w:val="24"/>
                <w:szCs w:val="24"/>
              </w:rPr>
              <w:t>Mean</w:t>
            </w:r>
          </w:p>
        </w:tc>
      </w:tr>
      <w:tr w:rsidR="00EF4BD5" w:rsidRPr="005962ED" w14:paraId="3529E8F6" w14:textId="77777777" w:rsidTr="005962ED">
        <w:trPr>
          <w:cnfStyle w:val="000000100000" w:firstRow="0" w:lastRow="0" w:firstColumn="0" w:lastColumn="0" w:oddVBand="0" w:evenVBand="0" w:oddHBand="1" w:evenHBand="0" w:firstRowFirstColumn="0" w:firstRowLastColumn="0" w:lastRowFirstColumn="0" w:lastRowLastColumn="0"/>
          <w:trHeight w:val="20"/>
          <w:jc w:val="center"/>
        </w:trPr>
        <w:tc>
          <w:tcPr>
            <w:tcW w:w="3828" w:type="dxa"/>
            <w:vMerge/>
            <w:tcBorders>
              <w:top w:val="single" w:sz="4" w:space="0" w:color="000000"/>
              <w:bottom w:val="nil"/>
            </w:tcBorders>
          </w:tcPr>
          <w:p w14:paraId="5F243E86" w14:textId="77777777" w:rsidR="00EF4BD5" w:rsidRPr="005962ED" w:rsidRDefault="00EF4BD5" w:rsidP="005962ED">
            <w:pPr>
              <w:widowControl w:val="0"/>
              <w:pBdr>
                <w:top w:val="nil"/>
                <w:left w:val="nil"/>
                <w:bottom w:val="nil"/>
                <w:right w:val="nil"/>
                <w:between w:val="nil"/>
              </w:pBdr>
              <w:spacing w:line="276" w:lineRule="auto"/>
              <w:ind w:firstLine="0"/>
              <w:jc w:val="center"/>
              <w:rPr>
                <w:rFonts w:ascii="Times New Roman" w:eastAsia="Times New Roman" w:hAnsi="Times New Roman" w:cs="Times New Roman"/>
                <w:sz w:val="24"/>
                <w:szCs w:val="24"/>
              </w:rPr>
            </w:pPr>
          </w:p>
        </w:tc>
        <w:tc>
          <w:tcPr>
            <w:tcW w:w="708" w:type="dxa"/>
            <w:tcBorders>
              <w:top w:val="single" w:sz="4" w:space="0" w:color="000000"/>
              <w:bottom w:val="nil"/>
            </w:tcBorders>
            <w:shd w:val="clear" w:color="auto" w:fill="8DB3E2" w:themeFill="text2" w:themeFillTint="66"/>
          </w:tcPr>
          <w:p w14:paraId="0C7F8CA6"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1" w:type="dxa"/>
            <w:tcBorders>
              <w:top w:val="single" w:sz="4" w:space="0" w:color="000000"/>
              <w:bottom w:val="nil"/>
            </w:tcBorders>
            <w:shd w:val="clear" w:color="auto" w:fill="8DB3E2" w:themeFill="text2" w:themeFillTint="66"/>
          </w:tcPr>
          <w:p w14:paraId="14437A59"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0" w:type="dxa"/>
            <w:tcBorders>
              <w:top w:val="single" w:sz="4" w:space="0" w:color="000000"/>
              <w:bottom w:val="nil"/>
            </w:tcBorders>
            <w:shd w:val="clear" w:color="auto" w:fill="8DB3E2" w:themeFill="text2" w:themeFillTint="66"/>
          </w:tcPr>
          <w:p w14:paraId="7BB96B17"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w:t>
            </w:r>
          </w:p>
        </w:tc>
        <w:tc>
          <w:tcPr>
            <w:tcW w:w="709" w:type="dxa"/>
            <w:tcBorders>
              <w:top w:val="single" w:sz="4" w:space="0" w:color="000000"/>
              <w:bottom w:val="nil"/>
            </w:tcBorders>
            <w:shd w:val="clear" w:color="auto" w:fill="8DB3E2" w:themeFill="text2" w:themeFillTint="66"/>
          </w:tcPr>
          <w:p w14:paraId="134E4B7E"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4</w:t>
            </w:r>
          </w:p>
        </w:tc>
        <w:tc>
          <w:tcPr>
            <w:tcW w:w="709" w:type="dxa"/>
            <w:tcBorders>
              <w:top w:val="single" w:sz="4" w:space="0" w:color="000000"/>
              <w:bottom w:val="nil"/>
            </w:tcBorders>
            <w:shd w:val="clear" w:color="auto" w:fill="8DB3E2" w:themeFill="text2" w:themeFillTint="66"/>
          </w:tcPr>
          <w:p w14:paraId="3DB2D73F"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w:t>
            </w:r>
          </w:p>
        </w:tc>
        <w:tc>
          <w:tcPr>
            <w:tcW w:w="850" w:type="dxa"/>
            <w:tcBorders>
              <w:top w:val="single" w:sz="4" w:space="0" w:color="000000"/>
              <w:bottom w:val="nil"/>
            </w:tcBorders>
            <w:shd w:val="clear" w:color="auto" w:fill="8DB3E2" w:themeFill="text2" w:themeFillTint="66"/>
          </w:tcPr>
          <w:p w14:paraId="10F867C1"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6</w:t>
            </w:r>
          </w:p>
        </w:tc>
        <w:tc>
          <w:tcPr>
            <w:tcW w:w="993" w:type="dxa"/>
            <w:vMerge/>
            <w:tcBorders>
              <w:top w:val="single" w:sz="4" w:space="0" w:color="000000"/>
              <w:bottom w:val="nil"/>
            </w:tcBorders>
          </w:tcPr>
          <w:p w14:paraId="24B0FEC1" w14:textId="77777777" w:rsidR="00EF4BD5" w:rsidRPr="005962ED" w:rsidRDefault="00EF4BD5" w:rsidP="005962ED">
            <w:pPr>
              <w:widowControl w:val="0"/>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4"/>
                <w:szCs w:val="24"/>
              </w:rPr>
            </w:pPr>
          </w:p>
        </w:tc>
      </w:tr>
      <w:tr w:rsidR="00EF4BD5" w:rsidRPr="005962ED" w14:paraId="2343E884" w14:textId="77777777" w:rsidTr="005962ED">
        <w:trPr>
          <w:trHeight w:val="16"/>
          <w:jc w:val="center"/>
        </w:trPr>
        <w:tc>
          <w:tcPr>
            <w:tcW w:w="9498" w:type="dxa"/>
            <w:gridSpan w:val="8"/>
            <w:tcBorders>
              <w:top w:val="single" w:sz="4" w:space="0" w:color="000000"/>
              <w:bottom w:val="nil"/>
            </w:tcBorders>
          </w:tcPr>
          <w:p w14:paraId="23DAFDB6" w14:textId="77777777" w:rsidR="00EF4BD5" w:rsidRPr="005962ED" w:rsidRDefault="00176290" w:rsidP="005962ED">
            <w:pPr>
              <w:pBdr>
                <w:top w:val="nil"/>
                <w:left w:val="nil"/>
                <w:bottom w:val="nil"/>
                <w:right w:val="nil"/>
                <w:between w:val="nil"/>
              </w:pBdr>
              <w:tabs>
                <w:tab w:val="left" w:pos="1253"/>
              </w:tabs>
              <w:spacing w:line="276" w:lineRule="auto"/>
              <w:ind w:hanging="2"/>
              <w:rPr>
                <w:rFonts w:ascii="Times New Roman" w:eastAsia="Times New Roman" w:hAnsi="Times New Roman" w:cs="Times New Roman"/>
                <w:b/>
                <w:color w:val="000000"/>
                <w:sz w:val="24"/>
                <w:szCs w:val="24"/>
              </w:rPr>
            </w:pPr>
            <w:r w:rsidRPr="005962ED">
              <w:rPr>
                <w:rFonts w:ascii="Times New Roman" w:eastAsia="Times New Roman" w:hAnsi="Times New Roman" w:cs="Times New Roman"/>
                <w:b/>
                <w:color w:val="000000"/>
                <w:sz w:val="24"/>
                <w:szCs w:val="24"/>
              </w:rPr>
              <w:t>Smart Economy (SE)</w:t>
            </w:r>
          </w:p>
        </w:tc>
      </w:tr>
      <w:tr w:rsidR="00EF4BD5" w:rsidRPr="005962ED" w14:paraId="596C0130" w14:textId="77777777" w:rsidTr="005962ED">
        <w:trPr>
          <w:cnfStyle w:val="000000100000" w:firstRow="0" w:lastRow="0" w:firstColumn="0" w:lastColumn="0" w:oddVBand="0" w:evenVBand="0" w:oddHBand="1" w:evenHBand="0" w:firstRowFirstColumn="0" w:firstRowLastColumn="0" w:lastRowFirstColumn="0" w:lastRowLastColumn="0"/>
          <w:trHeight w:val="20"/>
          <w:jc w:val="center"/>
        </w:trPr>
        <w:tc>
          <w:tcPr>
            <w:tcW w:w="3828" w:type="dxa"/>
            <w:tcBorders>
              <w:top w:val="nil"/>
              <w:bottom w:val="nil"/>
            </w:tcBorders>
          </w:tcPr>
          <w:p w14:paraId="7F3BC8AC" w14:textId="77777777" w:rsidR="00EF4BD5" w:rsidRPr="005962ED" w:rsidRDefault="00176290" w:rsidP="005962ED">
            <w:pPr>
              <w:pBdr>
                <w:top w:val="nil"/>
                <w:left w:val="nil"/>
                <w:bottom w:val="nil"/>
                <w:right w:val="nil"/>
                <w:between w:val="nil"/>
              </w:pBdr>
              <w:tabs>
                <w:tab w:val="left" w:pos="1253"/>
              </w:tabs>
              <w:spacing w:line="276" w:lineRule="auto"/>
              <w:ind w:hanging="2"/>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Enforcing e-payment services</w:t>
            </w:r>
          </w:p>
        </w:tc>
        <w:tc>
          <w:tcPr>
            <w:tcW w:w="708" w:type="dxa"/>
            <w:tcBorders>
              <w:top w:val="nil"/>
              <w:bottom w:val="nil"/>
            </w:tcBorders>
          </w:tcPr>
          <w:p w14:paraId="338E5B9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1" w:type="dxa"/>
            <w:tcBorders>
              <w:top w:val="nil"/>
              <w:bottom w:val="nil"/>
            </w:tcBorders>
          </w:tcPr>
          <w:p w14:paraId="775C2896"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w:t>
            </w:r>
          </w:p>
        </w:tc>
        <w:tc>
          <w:tcPr>
            <w:tcW w:w="850" w:type="dxa"/>
            <w:tcBorders>
              <w:top w:val="nil"/>
              <w:bottom w:val="nil"/>
            </w:tcBorders>
          </w:tcPr>
          <w:p w14:paraId="258DEAF2"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709" w:type="dxa"/>
            <w:tcBorders>
              <w:top w:val="nil"/>
              <w:bottom w:val="nil"/>
            </w:tcBorders>
          </w:tcPr>
          <w:p w14:paraId="507B017B"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10</w:t>
            </w:r>
          </w:p>
        </w:tc>
        <w:tc>
          <w:tcPr>
            <w:tcW w:w="709" w:type="dxa"/>
            <w:tcBorders>
              <w:top w:val="nil"/>
              <w:bottom w:val="nil"/>
            </w:tcBorders>
          </w:tcPr>
          <w:p w14:paraId="19F4B509"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32</w:t>
            </w:r>
          </w:p>
        </w:tc>
        <w:tc>
          <w:tcPr>
            <w:tcW w:w="850" w:type="dxa"/>
            <w:tcBorders>
              <w:top w:val="nil"/>
              <w:bottom w:val="nil"/>
            </w:tcBorders>
          </w:tcPr>
          <w:p w14:paraId="5BD1DC94"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55</w:t>
            </w:r>
          </w:p>
        </w:tc>
        <w:tc>
          <w:tcPr>
            <w:tcW w:w="993" w:type="dxa"/>
            <w:tcBorders>
              <w:top w:val="nil"/>
              <w:bottom w:val="nil"/>
            </w:tcBorders>
          </w:tcPr>
          <w:p w14:paraId="1D081074"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5.37</w:t>
            </w:r>
          </w:p>
        </w:tc>
      </w:tr>
      <w:tr w:rsidR="00EF4BD5" w:rsidRPr="005962ED" w14:paraId="202BB3B2" w14:textId="77777777" w:rsidTr="005962ED">
        <w:trPr>
          <w:trHeight w:val="16"/>
          <w:jc w:val="center"/>
        </w:trPr>
        <w:tc>
          <w:tcPr>
            <w:tcW w:w="9498" w:type="dxa"/>
            <w:gridSpan w:val="8"/>
            <w:tcBorders>
              <w:top w:val="single" w:sz="4" w:space="0" w:color="000000"/>
              <w:bottom w:val="nil"/>
            </w:tcBorders>
          </w:tcPr>
          <w:p w14:paraId="1F76807B" w14:textId="77777777" w:rsidR="00EF4BD5" w:rsidRPr="005962ED" w:rsidRDefault="00176290" w:rsidP="005962ED">
            <w:pPr>
              <w:pBdr>
                <w:top w:val="nil"/>
                <w:left w:val="nil"/>
                <w:bottom w:val="nil"/>
                <w:right w:val="nil"/>
                <w:between w:val="nil"/>
              </w:pBdr>
              <w:tabs>
                <w:tab w:val="left" w:pos="1253"/>
              </w:tabs>
              <w:spacing w:line="276" w:lineRule="auto"/>
              <w:ind w:hanging="2"/>
              <w:rPr>
                <w:rFonts w:ascii="Times New Roman" w:eastAsia="Times New Roman" w:hAnsi="Times New Roman" w:cs="Times New Roman"/>
                <w:b/>
                <w:color w:val="000000"/>
                <w:sz w:val="24"/>
                <w:szCs w:val="24"/>
              </w:rPr>
            </w:pPr>
            <w:r w:rsidRPr="005962ED">
              <w:rPr>
                <w:rFonts w:ascii="Times New Roman" w:eastAsia="Times New Roman" w:hAnsi="Times New Roman" w:cs="Times New Roman"/>
                <w:b/>
                <w:color w:val="000000"/>
                <w:sz w:val="24"/>
                <w:szCs w:val="24"/>
              </w:rPr>
              <w:t>Smart Mobility (SM)</w:t>
            </w:r>
          </w:p>
        </w:tc>
      </w:tr>
      <w:tr w:rsidR="00EF4BD5" w:rsidRPr="005962ED" w14:paraId="38672BD5" w14:textId="77777777" w:rsidTr="005962ED">
        <w:trPr>
          <w:cnfStyle w:val="000000100000" w:firstRow="0" w:lastRow="0" w:firstColumn="0" w:lastColumn="0" w:oddVBand="0" w:evenVBand="0" w:oddHBand="1" w:evenHBand="0" w:firstRowFirstColumn="0" w:firstRowLastColumn="0" w:lastRowFirstColumn="0" w:lastRowLastColumn="0"/>
          <w:trHeight w:val="16"/>
          <w:jc w:val="center"/>
        </w:trPr>
        <w:tc>
          <w:tcPr>
            <w:tcW w:w="3828" w:type="dxa"/>
            <w:tcBorders>
              <w:top w:val="nil"/>
              <w:bottom w:val="nil"/>
            </w:tcBorders>
          </w:tcPr>
          <w:p w14:paraId="4799724E" w14:textId="2B0FA9E3"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Public parking with a sensor</w:t>
            </w:r>
          </w:p>
        </w:tc>
        <w:tc>
          <w:tcPr>
            <w:tcW w:w="708" w:type="dxa"/>
            <w:tcBorders>
              <w:top w:val="nil"/>
              <w:bottom w:val="nil"/>
            </w:tcBorders>
          </w:tcPr>
          <w:p w14:paraId="64C2EE7A"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1" w:type="dxa"/>
            <w:tcBorders>
              <w:top w:val="nil"/>
              <w:bottom w:val="nil"/>
            </w:tcBorders>
          </w:tcPr>
          <w:p w14:paraId="2543BDDA"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0" w:type="dxa"/>
            <w:tcBorders>
              <w:top w:val="nil"/>
              <w:bottom w:val="nil"/>
            </w:tcBorders>
          </w:tcPr>
          <w:p w14:paraId="32D70D84"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4</w:t>
            </w:r>
          </w:p>
        </w:tc>
        <w:tc>
          <w:tcPr>
            <w:tcW w:w="709" w:type="dxa"/>
            <w:tcBorders>
              <w:top w:val="nil"/>
              <w:bottom w:val="nil"/>
            </w:tcBorders>
          </w:tcPr>
          <w:p w14:paraId="7F2E5911"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14</w:t>
            </w:r>
          </w:p>
        </w:tc>
        <w:tc>
          <w:tcPr>
            <w:tcW w:w="709" w:type="dxa"/>
            <w:tcBorders>
              <w:top w:val="nil"/>
              <w:bottom w:val="nil"/>
            </w:tcBorders>
          </w:tcPr>
          <w:p w14:paraId="301BD26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28</w:t>
            </w:r>
          </w:p>
        </w:tc>
        <w:tc>
          <w:tcPr>
            <w:tcW w:w="850" w:type="dxa"/>
            <w:tcBorders>
              <w:top w:val="nil"/>
              <w:bottom w:val="nil"/>
            </w:tcBorders>
          </w:tcPr>
          <w:p w14:paraId="366331DA"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51</w:t>
            </w:r>
          </w:p>
        </w:tc>
        <w:tc>
          <w:tcPr>
            <w:tcW w:w="993" w:type="dxa"/>
            <w:tcBorders>
              <w:top w:val="nil"/>
              <w:bottom w:val="nil"/>
            </w:tcBorders>
          </w:tcPr>
          <w:p w14:paraId="167C44C6"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5.18</w:t>
            </w:r>
          </w:p>
        </w:tc>
      </w:tr>
      <w:tr w:rsidR="00EF4BD5" w:rsidRPr="005962ED" w14:paraId="2156F171" w14:textId="77777777" w:rsidTr="005962ED">
        <w:trPr>
          <w:trHeight w:val="16"/>
          <w:jc w:val="center"/>
        </w:trPr>
        <w:tc>
          <w:tcPr>
            <w:tcW w:w="3828" w:type="dxa"/>
            <w:tcBorders>
              <w:top w:val="nil"/>
              <w:bottom w:val="nil"/>
            </w:tcBorders>
          </w:tcPr>
          <w:p w14:paraId="6909644A" w14:textId="77777777"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Apps for parking space availability</w:t>
            </w:r>
          </w:p>
        </w:tc>
        <w:tc>
          <w:tcPr>
            <w:tcW w:w="708" w:type="dxa"/>
            <w:tcBorders>
              <w:top w:val="nil"/>
              <w:bottom w:val="nil"/>
            </w:tcBorders>
          </w:tcPr>
          <w:p w14:paraId="285969E3"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1" w:type="dxa"/>
            <w:tcBorders>
              <w:top w:val="nil"/>
              <w:bottom w:val="nil"/>
            </w:tcBorders>
          </w:tcPr>
          <w:p w14:paraId="093FFEBD"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0" w:type="dxa"/>
            <w:tcBorders>
              <w:top w:val="nil"/>
              <w:bottom w:val="nil"/>
            </w:tcBorders>
          </w:tcPr>
          <w:p w14:paraId="771C40E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709" w:type="dxa"/>
            <w:tcBorders>
              <w:top w:val="nil"/>
              <w:bottom w:val="nil"/>
            </w:tcBorders>
          </w:tcPr>
          <w:p w14:paraId="11F27FCA"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12</w:t>
            </w:r>
          </w:p>
        </w:tc>
        <w:tc>
          <w:tcPr>
            <w:tcW w:w="709" w:type="dxa"/>
            <w:tcBorders>
              <w:top w:val="nil"/>
              <w:bottom w:val="nil"/>
            </w:tcBorders>
          </w:tcPr>
          <w:p w14:paraId="1F1D1FC2"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30</w:t>
            </w:r>
          </w:p>
        </w:tc>
        <w:tc>
          <w:tcPr>
            <w:tcW w:w="850" w:type="dxa"/>
            <w:tcBorders>
              <w:top w:val="nil"/>
              <w:bottom w:val="nil"/>
            </w:tcBorders>
          </w:tcPr>
          <w:p w14:paraId="3B5811DF"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55</w:t>
            </w:r>
          </w:p>
        </w:tc>
        <w:tc>
          <w:tcPr>
            <w:tcW w:w="993" w:type="dxa"/>
            <w:tcBorders>
              <w:top w:val="nil"/>
              <w:bottom w:val="nil"/>
            </w:tcBorders>
          </w:tcPr>
          <w:p w14:paraId="3CB25AE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5.34</w:t>
            </w:r>
          </w:p>
        </w:tc>
      </w:tr>
      <w:tr w:rsidR="00EF4BD5" w:rsidRPr="005962ED" w14:paraId="0C11E6D1" w14:textId="77777777" w:rsidTr="005962ED">
        <w:trPr>
          <w:cnfStyle w:val="000000100000" w:firstRow="0" w:lastRow="0" w:firstColumn="0" w:lastColumn="0" w:oddVBand="0" w:evenVBand="0" w:oddHBand="1" w:evenHBand="0" w:firstRowFirstColumn="0" w:firstRowLastColumn="0" w:lastRowFirstColumn="0" w:lastRowLastColumn="0"/>
          <w:trHeight w:val="16"/>
          <w:jc w:val="center"/>
        </w:trPr>
        <w:tc>
          <w:tcPr>
            <w:tcW w:w="9498" w:type="dxa"/>
            <w:gridSpan w:val="8"/>
            <w:tcBorders>
              <w:top w:val="single" w:sz="4" w:space="0" w:color="000000"/>
              <w:bottom w:val="nil"/>
            </w:tcBorders>
          </w:tcPr>
          <w:p w14:paraId="1F79507F" w14:textId="77777777" w:rsidR="00EF4BD5" w:rsidRPr="005962ED" w:rsidRDefault="00176290" w:rsidP="005962ED">
            <w:pPr>
              <w:pBdr>
                <w:top w:val="nil"/>
                <w:left w:val="nil"/>
                <w:bottom w:val="nil"/>
                <w:right w:val="nil"/>
                <w:between w:val="nil"/>
              </w:pBdr>
              <w:tabs>
                <w:tab w:val="left" w:pos="1253"/>
              </w:tabs>
              <w:spacing w:line="276" w:lineRule="auto"/>
              <w:ind w:hanging="2"/>
              <w:rPr>
                <w:rFonts w:ascii="Times New Roman" w:eastAsia="Times New Roman" w:hAnsi="Times New Roman" w:cs="Times New Roman"/>
                <w:b/>
                <w:color w:val="000000"/>
                <w:sz w:val="24"/>
                <w:szCs w:val="24"/>
              </w:rPr>
            </w:pPr>
            <w:r w:rsidRPr="005962ED">
              <w:rPr>
                <w:rFonts w:ascii="Times New Roman" w:eastAsia="Times New Roman" w:hAnsi="Times New Roman" w:cs="Times New Roman"/>
                <w:b/>
                <w:color w:val="000000"/>
                <w:sz w:val="24"/>
                <w:szCs w:val="24"/>
              </w:rPr>
              <w:t>Smart Living (SL)</w:t>
            </w:r>
          </w:p>
        </w:tc>
      </w:tr>
      <w:tr w:rsidR="00EF4BD5" w:rsidRPr="005962ED" w14:paraId="6A3D0A75" w14:textId="77777777" w:rsidTr="005962ED">
        <w:trPr>
          <w:trHeight w:val="16"/>
          <w:jc w:val="center"/>
        </w:trPr>
        <w:tc>
          <w:tcPr>
            <w:tcW w:w="3828" w:type="dxa"/>
            <w:tcBorders>
              <w:top w:val="nil"/>
              <w:bottom w:val="nil"/>
            </w:tcBorders>
          </w:tcPr>
          <w:p w14:paraId="25D088C3" w14:textId="12F52AF5"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Smart pedestrian crossing at the attraction</w:t>
            </w:r>
          </w:p>
          <w:p w14:paraId="4C1B7A74" w14:textId="627DA309"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area</w:t>
            </w:r>
          </w:p>
        </w:tc>
        <w:tc>
          <w:tcPr>
            <w:tcW w:w="708" w:type="dxa"/>
            <w:tcBorders>
              <w:top w:val="nil"/>
              <w:bottom w:val="nil"/>
            </w:tcBorders>
          </w:tcPr>
          <w:p w14:paraId="5535974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1" w:type="dxa"/>
            <w:tcBorders>
              <w:top w:val="nil"/>
              <w:bottom w:val="nil"/>
            </w:tcBorders>
          </w:tcPr>
          <w:p w14:paraId="03F917D3"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0" w:type="dxa"/>
            <w:tcBorders>
              <w:top w:val="nil"/>
              <w:bottom w:val="nil"/>
            </w:tcBorders>
          </w:tcPr>
          <w:p w14:paraId="0613A06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w:t>
            </w:r>
          </w:p>
        </w:tc>
        <w:tc>
          <w:tcPr>
            <w:tcW w:w="709" w:type="dxa"/>
            <w:tcBorders>
              <w:top w:val="nil"/>
              <w:bottom w:val="nil"/>
            </w:tcBorders>
          </w:tcPr>
          <w:p w14:paraId="39FCF2A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11</w:t>
            </w:r>
          </w:p>
        </w:tc>
        <w:tc>
          <w:tcPr>
            <w:tcW w:w="709" w:type="dxa"/>
            <w:tcBorders>
              <w:top w:val="nil"/>
              <w:bottom w:val="nil"/>
            </w:tcBorders>
          </w:tcPr>
          <w:p w14:paraId="37F5875F"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28</w:t>
            </w:r>
          </w:p>
        </w:tc>
        <w:tc>
          <w:tcPr>
            <w:tcW w:w="850" w:type="dxa"/>
            <w:tcBorders>
              <w:top w:val="nil"/>
              <w:bottom w:val="nil"/>
            </w:tcBorders>
          </w:tcPr>
          <w:p w14:paraId="615722C6"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55</w:t>
            </w:r>
          </w:p>
        </w:tc>
        <w:tc>
          <w:tcPr>
            <w:tcW w:w="993" w:type="dxa"/>
            <w:tcBorders>
              <w:top w:val="nil"/>
              <w:bottom w:val="nil"/>
            </w:tcBorders>
          </w:tcPr>
          <w:p w14:paraId="66DDE8E8"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5.27</w:t>
            </w:r>
          </w:p>
        </w:tc>
      </w:tr>
      <w:tr w:rsidR="00EF4BD5" w:rsidRPr="005962ED" w14:paraId="48D17AAF" w14:textId="77777777" w:rsidTr="005962ED">
        <w:trPr>
          <w:cnfStyle w:val="000000100000" w:firstRow="0" w:lastRow="0" w:firstColumn="0" w:lastColumn="0" w:oddVBand="0" w:evenVBand="0" w:oddHBand="1" w:evenHBand="0" w:firstRowFirstColumn="0" w:firstRowLastColumn="0" w:lastRowFirstColumn="0" w:lastRowLastColumn="0"/>
          <w:trHeight w:val="190"/>
          <w:jc w:val="center"/>
        </w:trPr>
        <w:tc>
          <w:tcPr>
            <w:tcW w:w="3828" w:type="dxa"/>
            <w:tcBorders>
              <w:top w:val="nil"/>
              <w:bottom w:val="nil"/>
            </w:tcBorders>
          </w:tcPr>
          <w:p w14:paraId="42C72636" w14:textId="08E48CA7"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Emergency panic button for visitors</w:t>
            </w:r>
          </w:p>
          <w:p w14:paraId="6D11BB2F" w14:textId="42F4AA3A"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attraction areas</w:t>
            </w:r>
          </w:p>
        </w:tc>
        <w:tc>
          <w:tcPr>
            <w:tcW w:w="708" w:type="dxa"/>
            <w:tcBorders>
              <w:top w:val="nil"/>
              <w:bottom w:val="nil"/>
            </w:tcBorders>
          </w:tcPr>
          <w:p w14:paraId="5C46E48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1" w:type="dxa"/>
            <w:tcBorders>
              <w:top w:val="nil"/>
              <w:bottom w:val="nil"/>
            </w:tcBorders>
          </w:tcPr>
          <w:p w14:paraId="26BAAD0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0" w:type="dxa"/>
            <w:tcBorders>
              <w:top w:val="nil"/>
              <w:bottom w:val="nil"/>
            </w:tcBorders>
          </w:tcPr>
          <w:p w14:paraId="628D6532"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w:t>
            </w:r>
          </w:p>
        </w:tc>
        <w:tc>
          <w:tcPr>
            <w:tcW w:w="709" w:type="dxa"/>
            <w:tcBorders>
              <w:top w:val="nil"/>
              <w:bottom w:val="nil"/>
            </w:tcBorders>
          </w:tcPr>
          <w:p w14:paraId="65702613"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9</w:t>
            </w:r>
          </w:p>
        </w:tc>
        <w:tc>
          <w:tcPr>
            <w:tcW w:w="709" w:type="dxa"/>
            <w:tcBorders>
              <w:top w:val="nil"/>
              <w:bottom w:val="nil"/>
            </w:tcBorders>
          </w:tcPr>
          <w:p w14:paraId="1A718AD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32</w:t>
            </w:r>
          </w:p>
        </w:tc>
        <w:tc>
          <w:tcPr>
            <w:tcW w:w="850" w:type="dxa"/>
            <w:tcBorders>
              <w:top w:val="nil"/>
              <w:bottom w:val="nil"/>
            </w:tcBorders>
          </w:tcPr>
          <w:p w14:paraId="10E8D93D"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53</w:t>
            </w:r>
          </w:p>
        </w:tc>
        <w:tc>
          <w:tcPr>
            <w:tcW w:w="993" w:type="dxa"/>
            <w:tcBorders>
              <w:top w:val="nil"/>
              <w:bottom w:val="nil"/>
            </w:tcBorders>
          </w:tcPr>
          <w:p w14:paraId="4FE2BF4B"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5.27</w:t>
            </w:r>
          </w:p>
        </w:tc>
      </w:tr>
      <w:tr w:rsidR="00EF4BD5" w:rsidRPr="005962ED" w14:paraId="66136F84" w14:textId="77777777" w:rsidTr="005962ED">
        <w:trPr>
          <w:trHeight w:val="16"/>
          <w:jc w:val="center"/>
        </w:trPr>
        <w:tc>
          <w:tcPr>
            <w:tcW w:w="3828" w:type="dxa"/>
            <w:tcBorders>
              <w:top w:val="nil"/>
              <w:bottom w:val="nil"/>
            </w:tcBorders>
          </w:tcPr>
          <w:p w14:paraId="275C6EA2" w14:textId="77777777"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lastRenderedPageBreak/>
              <w:t>CCTV at Ipoh Heritage Trail</w:t>
            </w:r>
          </w:p>
        </w:tc>
        <w:tc>
          <w:tcPr>
            <w:tcW w:w="708" w:type="dxa"/>
            <w:tcBorders>
              <w:top w:val="nil"/>
              <w:bottom w:val="nil"/>
            </w:tcBorders>
          </w:tcPr>
          <w:p w14:paraId="200CF546"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1" w:type="dxa"/>
            <w:tcBorders>
              <w:top w:val="nil"/>
              <w:bottom w:val="nil"/>
            </w:tcBorders>
          </w:tcPr>
          <w:p w14:paraId="2C2A4FA7"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0" w:type="dxa"/>
            <w:tcBorders>
              <w:top w:val="nil"/>
              <w:bottom w:val="nil"/>
            </w:tcBorders>
          </w:tcPr>
          <w:p w14:paraId="6E3E8F9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w:t>
            </w:r>
          </w:p>
        </w:tc>
        <w:tc>
          <w:tcPr>
            <w:tcW w:w="709" w:type="dxa"/>
            <w:tcBorders>
              <w:top w:val="nil"/>
              <w:bottom w:val="nil"/>
            </w:tcBorders>
          </w:tcPr>
          <w:p w14:paraId="71183A9F"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16</w:t>
            </w:r>
          </w:p>
        </w:tc>
        <w:tc>
          <w:tcPr>
            <w:tcW w:w="709" w:type="dxa"/>
            <w:tcBorders>
              <w:top w:val="nil"/>
              <w:bottom w:val="nil"/>
            </w:tcBorders>
          </w:tcPr>
          <w:p w14:paraId="498DD5C7"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25</w:t>
            </w:r>
          </w:p>
        </w:tc>
        <w:tc>
          <w:tcPr>
            <w:tcW w:w="850" w:type="dxa"/>
            <w:tcBorders>
              <w:top w:val="nil"/>
              <w:bottom w:val="nil"/>
            </w:tcBorders>
          </w:tcPr>
          <w:p w14:paraId="614F2269"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53</w:t>
            </w:r>
          </w:p>
        </w:tc>
        <w:tc>
          <w:tcPr>
            <w:tcW w:w="993" w:type="dxa"/>
            <w:tcBorders>
              <w:top w:val="nil"/>
              <w:bottom w:val="nil"/>
            </w:tcBorders>
          </w:tcPr>
          <w:p w14:paraId="33E7FE4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5.20</w:t>
            </w:r>
          </w:p>
        </w:tc>
      </w:tr>
      <w:tr w:rsidR="00EF4BD5" w:rsidRPr="005962ED" w14:paraId="1FD5A241" w14:textId="77777777" w:rsidTr="005962ED">
        <w:trPr>
          <w:cnfStyle w:val="000000100000" w:firstRow="0" w:lastRow="0" w:firstColumn="0" w:lastColumn="0" w:oddVBand="0" w:evenVBand="0" w:oddHBand="1" w:evenHBand="0" w:firstRowFirstColumn="0" w:firstRowLastColumn="0" w:lastRowFirstColumn="0" w:lastRowLastColumn="0"/>
          <w:trHeight w:val="16"/>
          <w:jc w:val="center"/>
        </w:trPr>
        <w:tc>
          <w:tcPr>
            <w:tcW w:w="9498" w:type="dxa"/>
            <w:gridSpan w:val="8"/>
            <w:tcBorders>
              <w:top w:val="single" w:sz="4" w:space="0" w:color="000000"/>
              <w:bottom w:val="nil"/>
            </w:tcBorders>
          </w:tcPr>
          <w:p w14:paraId="12AA06DA" w14:textId="77777777" w:rsidR="00EF4BD5" w:rsidRPr="005962ED" w:rsidRDefault="00176290" w:rsidP="005962ED">
            <w:pPr>
              <w:pBdr>
                <w:top w:val="nil"/>
                <w:left w:val="nil"/>
                <w:bottom w:val="nil"/>
                <w:right w:val="nil"/>
                <w:between w:val="nil"/>
              </w:pBdr>
              <w:tabs>
                <w:tab w:val="left" w:pos="1253"/>
              </w:tabs>
              <w:spacing w:line="276" w:lineRule="auto"/>
              <w:ind w:hanging="2"/>
              <w:rPr>
                <w:rFonts w:ascii="Times New Roman" w:eastAsia="Times New Roman" w:hAnsi="Times New Roman" w:cs="Times New Roman"/>
                <w:b/>
                <w:color w:val="000000"/>
                <w:sz w:val="24"/>
                <w:szCs w:val="24"/>
              </w:rPr>
            </w:pPr>
            <w:r w:rsidRPr="005962ED">
              <w:rPr>
                <w:rFonts w:ascii="Times New Roman" w:eastAsia="Times New Roman" w:hAnsi="Times New Roman" w:cs="Times New Roman"/>
                <w:b/>
                <w:color w:val="000000"/>
                <w:sz w:val="24"/>
                <w:szCs w:val="24"/>
              </w:rPr>
              <w:t>Smart Digital Infrastructure (SDI)</w:t>
            </w:r>
          </w:p>
        </w:tc>
      </w:tr>
      <w:tr w:rsidR="00EF4BD5" w:rsidRPr="005962ED" w14:paraId="2F546A18" w14:textId="77777777" w:rsidTr="005962ED">
        <w:trPr>
          <w:trHeight w:val="16"/>
          <w:jc w:val="center"/>
        </w:trPr>
        <w:tc>
          <w:tcPr>
            <w:tcW w:w="3828" w:type="dxa"/>
            <w:tcBorders>
              <w:top w:val="nil"/>
              <w:bottom w:val="nil"/>
            </w:tcBorders>
          </w:tcPr>
          <w:p w14:paraId="61BE4EE9" w14:textId="77777777"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Free public Wi-Fi in the attraction areas</w:t>
            </w:r>
          </w:p>
        </w:tc>
        <w:tc>
          <w:tcPr>
            <w:tcW w:w="708" w:type="dxa"/>
            <w:tcBorders>
              <w:top w:val="nil"/>
              <w:bottom w:val="nil"/>
            </w:tcBorders>
          </w:tcPr>
          <w:p w14:paraId="5CE61C6E"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851" w:type="dxa"/>
            <w:tcBorders>
              <w:top w:val="nil"/>
              <w:bottom w:val="nil"/>
            </w:tcBorders>
          </w:tcPr>
          <w:p w14:paraId="02DD955C"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0" w:type="dxa"/>
            <w:tcBorders>
              <w:top w:val="nil"/>
              <w:bottom w:val="nil"/>
            </w:tcBorders>
          </w:tcPr>
          <w:p w14:paraId="09B7A56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w:t>
            </w:r>
          </w:p>
        </w:tc>
        <w:tc>
          <w:tcPr>
            <w:tcW w:w="709" w:type="dxa"/>
            <w:tcBorders>
              <w:top w:val="nil"/>
              <w:bottom w:val="nil"/>
            </w:tcBorders>
          </w:tcPr>
          <w:p w14:paraId="6550C54B"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15</w:t>
            </w:r>
          </w:p>
        </w:tc>
        <w:tc>
          <w:tcPr>
            <w:tcW w:w="709" w:type="dxa"/>
            <w:tcBorders>
              <w:top w:val="nil"/>
              <w:bottom w:val="nil"/>
            </w:tcBorders>
          </w:tcPr>
          <w:p w14:paraId="66ADC885"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32</w:t>
            </w:r>
          </w:p>
        </w:tc>
        <w:tc>
          <w:tcPr>
            <w:tcW w:w="850" w:type="dxa"/>
            <w:tcBorders>
              <w:top w:val="nil"/>
              <w:bottom w:val="nil"/>
            </w:tcBorders>
          </w:tcPr>
          <w:p w14:paraId="33F271A8"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49</w:t>
            </w:r>
          </w:p>
        </w:tc>
        <w:tc>
          <w:tcPr>
            <w:tcW w:w="993" w:type="dxa"/>
            <w:tcBorders>
              <w:top w:val="nil"/>
              <w:bottom w:val="nil"/>
            </w:tcBorders>
          </w:tcPr>
          <w:p w14:paraId="76FEFD9D"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5.22</w:t>
            </w:r>
          </w:p>
        </w:tc>
      </w:tr>
      <w:tr w:rsidR="00EF4BD5" w:rsidRPr="005962ED" w14:paraId="71F5AA9A" w14:textId="77777777" w:rsidTr="005962ED">
        <w:trPr>
          <w:cnfStyle w:val="000000100000" w:firstRow="0" w:lastRow="0" w:firstColumn="0" w:lastColumn="0" w:oddVBand="0" w:evenVBand="0" w:oddHBand="1" w:evenHBand="0" w:firstRowFirstColumn="0" w:firstRowLastColumn="0" w:lastRowFirstColumn="0" w:lastRowLastColumn="0"/>
          <w:trHeight w:val="189"/>
          <w:jc w:val="center"/>
        </w:trPr>
        <w:tc>
          <w:tcPr>
            <w:tcW w:w="9498" w:type="dxa"/>
            <w:gridSpan w:val="8"/>
            <w:tcBorders>
              <w:top w:val="single" w:sz="4" w:space="0" w:color="000000"/>
              <w:bottom w:val="nil"/>
            </w:tcBorders>
          </w:tcPr>
          <w:p w14:paraId="5476F083" w14:textId="77777777" w:rsidR="00EF4BD5" w:rsidRPr="005962ED" w:rsidRDefault="00176290" w:rsidP="005962ED">
            <w:pPr>
              <w:pBdr>
                <w:top w:val="nil"/>
                <w:left w:val="nil"/>
                <w:bottom w:val="nil"/>
                <w:right w:val="nil"/>
                <w:between w:val="nil"/>
              </w:pBdr>
              <w:tabs>
                <w:tab w:val="left" w:pos="1253"/>
              </w:tabs>
              <w:spacing w:line="276" w:lineRule="auto"/>
              <w:ind w:hanging="2"/>
              <w:rPr>
                <w:rFonts w:ascii="Times New Roman" w:eastAsia="Times New Roman" w:hAnsi="Times New Roman" w:cs="Times New Roman"/>
                <w:b/>
                <w:color w:val="000000"/>
                <w:sz w:val="24"/>
                <w:szCs w:val="24"/>
              </w:rPr>
            </w:pPr>
            <w:r w:rsidRPr="005962ED">
              <w:rPr>
                <w:rFonts w:ascii="Times New Roman" w:eastAsia="Times New Roman" w:hAnsi="Times New Roman" w:cs="Times New Roman"/>
                <w:b/>
                <w:color w:val="000000"/>
                <w:sz w:val="24"/>
                <w:szCs w:val="24"/>
              </w:rPr>
              <w:t>Smart Environment (</w:t>
            </w:r>
            <w:proofErr w:type="spellStart"/>
            <w:r w:rsidRPr="005962ED">
              <w:rPr>
                <w:rFonts w:ascii="Times New Roman" w:eastAsia="Times New Roman" w:hAnsi="Times New Roman" w:cs="Times New Roman"/>
                <w:b/>
                <w:color w:val="000000"/>
                <w:sz w:val="24"/>
                <w:szCs w:val="24"/>
              </w:rPr>
              <w:t>SEv</w:t>
            </w:r>
            <w:proofErr w:type="spellEnd"/>
            <w:r w:rsidRPr="005962ED">
              <w:rPr>
                <w:rFonts w:ascii="Times New Roman" w:eastAsia="Times New Roman" w:hAnsi="Times New Roman" w:cs="Times New Roman"/>
                <w:b/>
                <w:color w:val="000000"/>
                <w:sz w:val="24"/>
                <w:szCs w:val="24"/>
              </w:rPr>
              <w:t>)</w:t>
            </w:r>
          </w:p>
        </w:tc>
      </w:tr>
      <w:tr w:rsidR="00EF4BD5" w:rsidRPr="005962ED" w14:paraId="232F4038" w14:textId="77777777" w:rsidTr="005962ED">
        <w:trPr>
          <w:trHeight w:val="16"/>
          <w:jc w:val="center"/>
        </w:trPr>
        <w:tc>
          <w:tcPr>
            <w:tcW w:w="3828" w:type="dxa"/>
            <w:tcBorders>
              <w:top w:val="nil"/>
              <w:bottom w:val="single" w:sz="4" w:space="0" w:color="000000"/>
            </w:tcBorders>
          </w:tcPr>
          <w:p w14:paraId="789ECE0D" w14:textId="77777777" w:rsidR="00EF4BD5" w:rsidRPr="005962ED" w:rsidRDefault="00176290" w:rsidP="005962ED">
            <w:pPr>
              <w:pBdr>
                <w:top w:val="nil"/>
                <w:left w:val="nil"/>
                <w:bottom w:val="nil"/>
                <w:right w:val="nil"/>
                <w:between w:val="nil"/>
              </w:pBdr>
              <w:tabs>
                <w:tab w:val="left" w:pos="1253"/>
              </w:tabs>
              <w:spacing w:line="276"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Smart bin</w:t>
            </w:r>
          </w:p>
        </w:tc>
        <w:tc>
          <w:tcPr>
            <w:tcW w:w="708" w:type="dxa"/>
            <w:tcBorders>
              <w:top w:val="nil"/>
              <w:bottom w:val="single" w:sz="4" w:space="0" w:color="000000"/>
            </w:tcBorders>
          </w:tcPr>
          <w:p w14:paraId="7F53CF84"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w:t>
            </w:r>
          </w:p>
        </w:tc>
        <w:tc>
          <w:tcPr>
            <w:tcW w:w="851" w:type="dxa"/>
            <w:tcBorders>
              <w:top w:val="nil"/>
              <w:bottom w:val="single" w:sz="4" w:space="0" w:color="000000"/>
            </w:tcBorders>
          </w:tcPr>
          <w:p w14:paraId="4D4CF277"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w:t>
            </w:r>
          </w:p>
        </w:tc>
        <w:tc>
          <w:tcPr>
            <w:tcW w:w="850" w:type="dxa"/>
            <w:tcBorders>
              <w:top w:val="nil"/>
              <w:bottom w:val="single" w:sz="4" w:space="0" w:color="000000"/>
            </w:tcBorders>
          </w:tcPr>
          <w:p w14:paraId="1BFE8E48"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4</w:t>
            </w:r>
          </w:p>
        </w:tc>
        <w:tc>
          <w:tcPr>
            <w:tcW w:w="709" w:type="dxa"/>
            <w:tcBorders>
              <w:top w:val="nil"/>
              <w:bottom w:val="single" w:sz="4" w:space="0" w:color="000000"/>
            </w:tcBorders>
          </w:tcPr>
          <w:p w14:paraId="0FA52BD6"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16</w:t>
            </w:r>
          </w:p>
        </w:tc>
        <w:tc>
          <w:tcPr>
            <w:tcW w:w="709" w:type="dxa"/>
            <w:tcBorders>
              <w:top w:val="nil"/>
              <w:bottom w:val="single" w:sz="4" w:space="0" w:color="000000"/>
            </w:tcBorders>
          </w:tcPr>
          <w:p w14:paraId="4E8F75C0"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29</w:t>
            </w:r>
          </w:p>
        </w:tc>
        <w:tc>
          <w:tcPr>
            <w:tcW w:w="850" w:type="dxa"/>
            <w:tcBorders>
              <w:top w:val="nil"/>
              <w:bottom w:val="single" w:sz="4" w:space="0" w:color="000000"/>
            </w:tcBorders>
          </w:tcPr>
          <w:p w14:paraId="70A52BC0"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49</w:t>
            </w:r>
          </w:p>
        </w:tc>
        <w:tc>
          <w:tcPr>
            <w:tcW w:w="993" w:type="dxa"/>
            <w:tcBorders>
              <w:top w:val="nil"/>
              <w:bottom w:val="single" w:sz="4" w:space="0" w:color="000000"/>
            </w:tcBorders>
          </w:tcPr>
          <w:p w14:paraId="0B8C5F43" w14:textId="77777777" w:rsidR="00EF4BD5" w:rsidRPr="005962ED" w:rsidRDefault="00176290" w:rsidP="005962ED">
            <w:pPr>
              <w:pBdr>
                <w:top w:val="nil"/>
                <w:left w:val="nil"/>
                <w:bottom w:val="nil"/>
                <w:right w:val="nil"/>
                <w:between w:val="nil"/>
              </w:pBdr>
              <w:tabs>
                <w:tab w:val="left" w:pos="1253"/>
              </w:tabs>
              <w:spacing w:line="276" w:lineRule="auto"/>
              <w:ind w:hanging="2"/>
              <w:jc w:val="center"/>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5.19</w:t>
            </w:r>
          </w:p>
        </w:tc>
      </w:tr>
    </w:tbl>
    <w:p w14:paraId="66BF64A1" w14:textId="77777777" w:rsidR="00EF4BD5" w:rsidRPr="005962ED" w:rsidRDefault="00176290" w:rsidP="005962ED">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bookmarkStart w:id="6" w:name="_heading=h.c8jmhdo5ugik" w:colFirst="0" w:colLast="0"/>
      <w:bookmarkEnd w:id="6"/>
      <w:r w:rsidRPr="005962ED">
        <w:rPr>
          <w:rFonts w:ascii="Times New Roman" w:hAnsi="Times New Roman" w:cs="Times New Roman"/>
          <w:color w:val="000000"/>
          <w:sz w:val="24"/>
          <w:szCs w:val="24"/>
        </w:rPr>
        <w:t>* Notes: 1- No Idea, 2- Very Unimportant, 3- Unimportant, 4-Moderate, 5-Important, 6- Very Important; Interpretation of the 6-point Likert scale: 1.00 – 1.82= Very low, 1.83 – 2.66= Low, 2.67 – 4.32= Average/Moderate, 4.33 – 5.16= High, 5.17 – 6.00= Very High</w:t>
      </w:r>
    </w:p>
    <w:p w14:paraId="57846ED8" w14:textId="77777777" w:rsidR="00EF4BD5" w:rsidRPr="005962ED" w:rsidRDefault="00176290" w:rsidP="005962ED">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Source: The authors, 2024</w:t>
      </w:r>
    </w:p>
    <w:p w14:paraId="0E9D4610" w14:textId="77777777" w:rsidR="00EF4BD5" w:rsidRDefault="00176290">
      <w:pPr>
        <w:tabs>
          <w:tab w:val="left" w:pos="7590"/>
        </w:tabs>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14:paraId="42959560" w14:textId="7847C793" w:rsidR="00EF4BD5" w:rsidRDefault="0017629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depicted in Table 4, the elements that most visitors prefer are linked to aspects of a digital economy lifestyle, including e-payment, ease of parking access (smart parking), safety and security (smart pedestrian, smart panic button, CCTV), connectedness (free Wi-Fi)</w:t>
      </w:r>
      <w:r w:rsidR="005D22B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cleanliness (smart bin). Other elements, such as tourism </w:t>
      </w:r>
      <w:r>
        <w:rPr>
          <w:rFonts w:ascii="Times New Roman" w:eastAsia="Times New Roman" w:hAnsi="Times New Roman" w:cs="Times New Roman"/>
          <w:color w:val="000000"/>
          <w:sz w:val="24"/>
          <w:szCs w:val="24"/>
        </w:rPr>
        <w:t>mobile apps, AR and VR</w:t>
      </w:r>
      <w:r>
        <w:rPr>
          <w:rFonts w:ascii="Times New Roman" w:eastAsia="Times New Roman" w:hAnsi="Times New Roman" w:cs="Times New Roman"/>
          <w:sz w:val="24"/>
          <w:szCs w:val="24"/>
        </w:rPr>
        <w:t xml:space="preserve"> technology for heritage tourism, only got a moderate level, indicating importance but not urgent for implementation. It is maybe due to some reasons, such as the digital readiness gap, cost and maintenance concerns, self-exposure, etc. </w:t>
      </w:r>
    </w:p>
    <w:p w14:paraId="7F905B3D" w14:textId="0446A88D" w:rsidR="00EF4BD5" w:rsidRDefault="00176290">
      <w:pPr>
        <w:spacing w:after="0" w:line="240" w:lineRule="auto"/>
        <w:ind w:firstLine="720"/>
        <w:jc w:val="both"/>
        <w:rPr>
          <w:rFonts w:ascii="Times New Roman" w:eastAsia="Times New Roman" w:hAnsi="Times New Roman" w:cs="Times New Roman"/>
          <w:sz w:val="24"/>
          <w:szCs w:val="24"/>
        </w:rPr>
      </w:pPr>
      <w:bookmarkStart w:id="7" w:name="_heading=h.9g41zeq5r77s" w:colFirst="0" w:colLast="0"/>
      <w:bookmarkEnd w:id="7"/>
      <w:r>
        <w:rPr>
          <w:rFonts w:ascii="Times New Roman" w:eastAsia="Times New Roman" w:hAnsi="Times New Roman" w:cs="Times New Roman"/>
          <w:sz w:val="24"/>
          <w:szCs w:val="24"/>
        </w:rPr>
        <w:t>Overall, the study sheds light on the effectiveness of the existing smart heritage tourism elements provided in the Ipoh Old Heritage Town, simultaneously identifying the smart elements most preferred for future initiative direction in these areas. This study also provides a fundamental discussion of the behaviours and interests of visitors, which serve as critical inputs for effective urban tourism planning and development. Understanding visitor interests, activity patterns</w:t>
      </w:r>
      <w:r w:rsidR="005D22B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expenses enables planners, policymakers</w:t>
      </w:r>
      <w:r w:rsidR="005D22B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other tourism stakeholders to design targeted strategies that align with actual demands and desires. Moreover, by identifying emerging trends and expectations among </w:t>
      </w:r>
      <w:proofErr w:type="gramStart"/>
      <w:r>
        <w:rPr>
          <w:rFonts w:ascii="Times New Roman" w:eastAsia="Times New Roman" w:hAnsi="Times New Roman" w:cs="Times New Roman"/>
          <w:sz w:val="24"/>
          <w:szCs w:val="24"/>
        </w:rPr>
        <w:t>visitors,  stakeholders</w:t>
      </w:r>
      <w:proofErr w:type="gramEnd"/>
      <w:r>
        <w:rPr>
          <w:rFonts w:ascii="Times New Roman" w:eastAsia="Times New Roman" w:hAnsi="Times New Roman" w:cs="Times New Roman"/>
          <w:sz w:val="24"/>
          <w:szCs w:val="24"/>
        </w:rPr>
        <w:t xml:space="preserve"> in the tourism industry can proactively shape more personalised, sustainable, smart and competitive tourism experiences, particularly with the help of today's technologies.</w:t>
      </w:r>
    </w:p>
    <w:p w14:paraId="60092B6B" w14:textId="77777777" w:rsidR="00EF4BD5" w:rsidRPr="005962ED" w:rsidRDefault="00EF4BD5" w:rsidP="005962ED">
      <w:pPr>
        <w:spacing w:after="0" w:line="240" w:lineRule="auto"/>
        <w:ind w:hanging="2"/>
        <w:jc w:val="both"/>
        <w:rPr>
          <w:rFonts w:ascii="Times New Roman" w:eastAsia="Times New Roman" w:hAnsi="Times New Roman" w:cs="Times New Roman"/>
          <w:sz w:val="24"/>
          <w:szCs w:val="24"/>
        </w:rPr>
      </w:pPr>
    </w:p>
    <w:p w14:paraId="65160C2C" w14:textId="77777777" w:rsidR="005962ED" w:rsidRPr="005962ED" w:rsidRDefault="005962ED" w:rsidP="005962ED">
      <w:pPr>
        <w:spacing w:after="0" w:line="240" w:lineRule="auto"/>
        <w:ind w:hanging="2"/>
        <w:jc w:val="both"/>
        <w:rPr>
          <w:rFonts w:ascii="Times New Roman" w:eastAsia="Times New Roman" w:hAnsi="Times New Roman" w:cs="Times New Roman"/>
          <w:sz w:val="24"/>
          <w:szCs w:val="24"/>
        </w:rPr>
      </w:pPr>
    </w:p>
    <w:p w14:paraId="5AD3963D" w14:textId="77777777" w:rsidR="00EF4BD5" w:rsidRPr="005962ED" w:rsidRDefault="00176290" w:rsidP="005962ED">
      <w:pPr>
        <w:spacing w:after="0" w:line="240" w:lineRule="auto"/>
        <w:ind w:hanging="2"/>
        <w:rPr>
          <w:rFonts w:ascii="Times New Roman" w:eastAsia="Times New Roman" w:hAnsi="Times New Roman" w:cs="Times New Roman"/>
          <w:b/>
          <w:sz w:val="24"/>
          <w:szCs w:val="24"/>
        </w:rPr>
      </w:pPr>
      <w:r w:rsidRPr="005962ED">
        <w:rPr>
          <w:rFonts w:ascii="Times New Roman" w:eastAsia="Times New Roman" w:hAnsi="Times New Roman" w:cs="Times New Roman"/>
          <w:b/>
          <w:sz w:val="24"/>
          <w:szCs w:val="24"/>
        </w:rPr>
        <w:t>Conclusions</w:t>
      </w:r>
    </w:p>
    <w:p w14:paraId="0237915C" w14:textId="77777777" w:rsidR="00EF4BD5" w:rsidRPr="005962ED" w:rsidRDefault="00EF4BD5" w:rsidP="005962ED">
      <w:pPr>
        <w:spacing w:after="0" w:line="240" w:lineRule="auto"/>
        <w:ind w:hanging="2"/>
        <w:rPr>
          <w:rFonts w:ascii="Times New Roman" w:eastAsia="Times New Roman" w:hAnsi="Times New Roman" w:cs="Times New Roman"/>
          <w:sz w:val="24"/>
          <w:szCs w:val="24"/>
        </w:rPr>
      </w:pPr>
    </w:p>
    <w:p w14:paraId="28D018D1" w14:textId="5DCC5AF2" w:rsidR="00EF4BD5" w:rsidRPr="005962ED" w:rsidRDefault="00176290" w:rsidP="005962ED">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5962ED">
        <w:rPr>
          <w:rFonts w:ascii="Times New Roman" w:eastAsia="Times New Roman" w:hAnsi="Times New Roman" w:cs="Times New Roman"/>
          <w:color w:val="000000"/>
          <w:sz w:val="24"/>
          <w:szCs w:val="24"/>
        </w:rPr>
        <w:t xml:space="preserve">In summary, this study provides valuable insights into implementing smart heritage tourism elements in Ipoh Old Heritage Town, based on visitors’ perceived experiences (perceptions). It evaluates the effectiveness of the current smart heritage tourism features, as well as the role of smart city initiatives by assessing visitor satisfaction levels and identifies the smart elements most preferred for consideration in future initiatives and development planning. </w:t>
      </w:r>
      <w:r w:rsidRPr="005962ED">
        <w:rPr>
          <w:rFonts w:ascii="Times New Roman" w:hAnsi="Times New Roman" w:cs="Times New Roman"/>
          <w:color w:val="000000"/>
          <w:sz w:val="24"/>
          <w:szCs w:val="24"/>
        </w:rPr>
        <w:t xml:space="preserve">Based on 21 assessed elements, </w:t>
      </w:r>
      <w:r w:rsidRPr="005962ED">
        <w:rPr>
          <w:rFonts w:ascii="Times New Roman" w:eastAsia="Times New Roman" w:hAnsi="Times New Roman" w:cs="Times New Roman"/>
          <w:color w:val="000000"/>
          <w:sz w:val="24"/>
          <w:szCs w:val="24"/>
        </w:rPr>
        <w:t xml:space="preserve">the findings reveal that </w:t>
      </w:r>
      <w:r w:rsidRPr="005962ED">
        <w:rPr>
          <w:rFonts w:ascii="Times New Roman" w:hAnsi="Times New Roman" w:cs="Times New Roman"/>
          <w:color w:val="000000"/>
          <w:sz w:val="24"/>
          <w:szCs w:val="24"/>
        </w:rPr>
        <w:t>visitors are moderately to highly satisfied, with mean values ranging from 3.57 to 4.80. No particular element was indicated as highly satisfied (a mean above 5.17), indicating that there was room for interventions. This showed that t</w:t>
      </w:r>
      <w:r w:rsidRPr="005962ED">
        <w:rPr>
          <w:rFonts w:ascii="Times New Roman" w:eastAsia="Times New Roman" w:hAnsi="Times New Roman" w:cs="Times New Roman"/>
          <w:color w:val="000000"/>
          <w:sz w:val="24"/>
          <w:szCs w:val="24"/>
        </w:rPr>
        <w:t>he demographic profiles of the visitors influenced their perceptions and perceived experiences. Therefore, urban sectors</w:t>
      </w:r>
      <w:r w:rsidRPr="005962ED">
        <w:rPr>
          <w:rFonts w:ascii="Times New Roman" w:eastAsia="Times New Roman" w:hAnsi="Times New Roman" w:cs="Times New Roman"/>
          <w:sz w:val="24"/>
          <w:szCs w:val="24"/>
        </w:rPr>
        <w:t xml:space="preserve"> </w:t>
      </w:r>
      <w:r w:rsidRPr="005962ED">
        <w:rPr>
          <w:rFonts w:ascii="Times New Roman" w:eastAsia="Times New Roman" w:hAnsi="Times New Roman" w:cs="Times New Roman"/>
          <w:color w:val="000000"/>
          <w:sz w:val="24"/>
          <w:szCs w:val="24"/>
        </w:rPr>
        <w:t>including urban planners and tourism stakeholders</w:t>
      </w:r>
      <w:r w:rsidRPr="005962ED">
        <w:rPr>
          <w:rFonts w:ascii="Times New Roman" w:eastAsia="Times New Roman" w:hAnsi="Times New Roman" w:cs="Times New Roman"/>
          <w:sz w:val="24"/>
          <w:szCs w:val="24"/>
        </w:rPr>
        <w:t xml:space="preserve"> </w:t>
      </w:r>
      <w:r w:rsidRPr="005962ED">
        <w:rPr>
          <w:rFonts w:ascii="Times New Roman" w:eastAsia="Times New Roman" w:hAnsi="Times New Roman" w:cs="Times New Roman"/>
          <w:color w:val="000000"/>
          <w:sz w:val="24"/>
          <w:szCs w:val="24"/>
        </w:rPr>
        <w:t>must understand the visitors’ demographic profiles, behaviours, interests</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tourism activity patterns</w:t>
      </w:r>
      <w:r w:rsidR="005D22B0" w:rsidRPr="005962ED">
        <w:rPr>
          <w:rFonts w:ascii="Times New Roman" w:eastAsia="Times New Roman" w:hAnsi="Times New Roman" w:cs="Times New Roman"/>
          <w:color w:val="000000"/>
          <w:sz w:val="24"/>
          <w:szCs w:val="24"/>
        </w:rPr>
        <w:t xml:space="preserve"> and</w:t>
      </w:r>
      <w:r w:rsidRPr="005962ED">
        <w:rPr>
          <w:rFonts w:ascii="Times New Roman" w:eastAsia="Times New Roman" w:hAnsi="Times New Roman" w:cs="Times New Roman"/>
          <w:color w:val="000000"/>
          <w:sz w:val="24"/>
          <w:szCs w:val="24"/>
        </w:rPr>
        <w:t xml:space="preserve"> proactively confront and resolve all related challenges to implement smart tourism initiatives effectively. This is to promote its </w:t>
      </w:r>
      <w:r w:rsidRPr="005962ED">
        <w:rPr>
          <w:rFonts w:ascii="Times New Roman" w:eastAsia="Times New Roman" w:hAnsi="Times New Roman" w:cs="Times New Roman"/>
          <w:color w:val="000000"/>
          <w:sz w:val="24"/>
          <w:szCs w:val="24"/>
        </w:rPr>
        <w:lastRenderedPageBreak/>
        <w:t>position as a leading smart heritage destination, benefiting visitors, businesses and the local community while ensuring the long-term sustainability of its historical building</w:t>
      </w:r>
      <w:r w:rsidRPr="005962ED">
        <w:rPr>
          <w:rFonts w:ascii="Times New Roman" w:hAnsi="Times New Roman" w:cs="Times New Roman"/>
          <w:color w:val="000000"/>
        </w:rPr>
        <w:t xml:space="preserve"> </w:t>
      </w:r>
      <w:r w:rsidRPr="005962ED">
        <w:rPr>
          <w:rFonts w:ascii="Times New Roman" w:eastAsia="Times New Roman" w:hAnsi="Times New Roman" w:cs="Times New Roman"/>
          <w:color w:val="000000"/>
          <w:sz w:val="24"/>
          <w:szCs w:val="24"/>
        </w:rPr>
        <w:t>assets.</w:t>
      </w:r>
    </w:p>
    <w:p w14:paraId="5254CBB7" w14:textId="30E9C664" w:rsidR="00EF4BD5" w:rsidRPr="005962ED" w:rsidRDefault="00176290" w:rsidP="005962ED">
      <w:pPr>
        <w:spacing w:after="0" w:line="240" w:lineRule="auto"/>
        <w:ind w:firstLine="720"/>
        <w:jc w:val="both"/>
        <w:rPr>
          <w:rFonts w:ascii="Times New Roman" w:eastAsia="Times New Roman" w:hAnsi="Times New Roman" w:cs="Times New Roman"/>
          <w:sz w:val="24"/>
          <w:szCs w:val="24"/>
        </w:rPr>
      </w:pPr>
      <w:bookmarkStart w:id="8" w:name="_heading=h.y5ve3ny9xqll" w:colFirst="0" w:colLast="0"/>
      <w:bookmarkEnd w:id="8"/>
      <w:r w:rsidRPr="005962ED">
        <w:rPr>
          <w:rFonts w:ascii="Times New Roman" w:eastAsia="Times New Roman" w:hAnsi="Times New Roman" w:cs="Times New Roman"/>
          <w:sz w:val="24"/>
          <w:szCs w:val="24"/>
        </w:rPr>
        <w:t>The limitations of this study include the exclusion of foreign visitors from the sample, limited access to existing data on smart heritage tourism elements</w:t>
      </w:r>
      <w:r w:rsidR="005D22B0" w:rsidRPr="005962ED">
        <w:rPr>
          <w:rFonts w:ascii="Times New Roman" w:eastAsia="Times New Roman" w:hAnsi="Times New Roman" w:cs="Times New Roman"/>
          <w:sz w:val="24"/>
          <w:szCs w:val="24"/>
        </w:rPr>
        <w:t xml:space="preserve"> and</w:t>
      </w:r>
      <w:r w:rsidRPr="005962ED">
        <w:rPr>
          <w:rFonts w:ascii="Times New Roman" w:eastAsia="Times New Roman" w:hAnsi="Times New Roman" w:cs="Times New Roman"/>
          <w:sz w:val="24"/>
          <w:szCs w:val="24"/>
        </w:rPr>
        <w:t xml:space="preserve"> a sample size of 100, which may be too small for a perception study. As a result, the study lacks a comprehensive understanding of planning scenarios that accurately reflect the demand for smart heritage tourism initiatives in Ipoh Old Heritage Town. Future research should aim to conduct more thorough investigations into the demand for smart heritage tourism initiatives by integrating visitors' perceptions and the capabilities of tourism stakeholders particularly in terms of financial resources, technological readiness</w:t>
      </w:r>
      <w:r w:rsidR="005D22B0" w:rsidRPr="005962ED">
        <w:rPr>
          <w:rFonts w:ascii="Times New Roman" w:eastAsia="Times New Roman" w:hAnsi="Times New Roman" w:cs="Times New Roman"/>
          <w:sz w:val="24"/>
          <w:szCs w:val="24"/>
        </w:rPr>
        <w:t xml:space="preserve"> and</w:t>
      </w:r>
      <w:r w:rsidRPr="005962ED">
        <w:rPr>
          <w:rFonts w:ascii="Times New Roman" w:eastAsia="Times New Roman" w:hAnsi="Times New Roman" w:cs="Times New Roman"/>
          <w:sz w:val="24"/>
          <w:szCs w:val="24"/>
        </w:rPr>
        <w:t xml:space="preserve"> long-term strategic planning.</w:t>
      </w:r>
    </w:p>
    <w:p w14:paraId="1A180865" w14:textId="77777777" w:rsidR="00EF4BD5" w:rsidRDefault="00EF4BD5" w:rsidP="005962ED">
      <w:pPr>
        <w:spacing w:after="0" w:line="240" w:lineRule="auto"/>
        <w:ind w:firstLine="720"/>
        <w:jc w:val="both"/>
        <w:rPr>
          <w:rFonts w:ascii="Times New Roman" w:eastAsia="Times New Roman" w:hAnsi="Times New Roman" w:cs="Times New Roman"/>
          <w:sz w:val="24"/>
          <w:szCs w:val="24"/>
        </w:rPr>
      </w:pPr>
    </w:p>
    <w:p w14:paraId="7EF83E11" w14:textId="77777777" w:rsidR="005962ED" w:rsidRPr="005962ED" w:rsidRDefault="005962ED" w:rsidP="005962ED">
      <w:pPr>
        <w:spacing w:after="0" w:line="240" w:lineRule="auto"/>
        <w:ind w:firstLine="720"/>
        <w:jc w:val="both"/>
        <w:rPr>
          <w:rFonts w:ascii="Times New Roman" w:eastAsia="Times New Roman" w:hAnsi="Times New Roman" w:cs="Times New Roman"/>
          <w:sz w:val="24"/>
          <w:szCs w:val="24"/>
        </w:rPr>
      </w:pPr>
    </w:p>
    <w:p w14:paraId="2706C729" w14:textId="77777777" w:rsidR="00EF4BD5" w:rsidRPr="005962ED" w:rsidRDefault="00176290" w:rsidP="005962ED">
      <w:pPr>
        <w:spacing w:after="0" w:line="240" w:lineRule="auto"/>
        <w:ind w:hanging="2"/>
        <w:rPr>
          <w:rFonts w:ascii="Times New Roman" w:eastAsia="Times New Roman" w:hAnsi="Times New Roman" w:cs="Times New Roman"/>
          <w:color w:val="000000"/>
          <w:sz w:val="24"/>
          <w:szCs w:val="24"/>
        </w:rPr>
      </w:pPr>
      <w:r w:rsidRPr="005962ED">
        <w:rPr>
          <w:rFonts w:ascii="Times New Roman" w:eastAsia="Times New Roman" w:hAnsi="Times New Roman" w:cs="Times New Roman"/>
          <w:b/>
          <w:color w:val="000000"/>
          <w:sz w:val="24"/>
          <w:szCs w:val="24"/>
        </w:rPr>
        <w:t>Acknowledgement</w:t>
      </w:r>
    </w:p>
    <w:p w14:paraId="4A1339C6" w14:textId="77777777" w:rsidR="00EF4BD5" w:rsidRPr="005962ED" w:rsidRDefault="00176290" w:rsidP="005962ED">
      <w:pPr>
        <w:spacing w:after="0" w:line="240" w:lineRule="auto"/>
        <w:ind w:hanging="2"/>
        <w:rPr>
          <w:rFonts w:ascii="Times New Roman" w:eastAsia="Times New Roman" w:hAnsi="Times New Roman" w:cs="Times New Roman"/>
          <w:sz w:val="24"/>
          <w:szCs w:val="24"/>
        </w:rPr>
      </w:pPr>
      <w:r w:rsidRPr="005962ED">
        <w:rPr>
          <w:rFonts w:ascii="Times New Roman" w:eastAsia="Times New Roman" w:hAnsi="Times New Roman" w:cs="Times New Roman"/>
          <w:sz w:val="24"/>
          <w:szCs w:val="24"/>
        </w:rPr>
        <w:t xml:space="preserve"> </w:t>
      </w:r>
    </w:p>
    <w:p w14:paraId="5E9C3E83" w14:textId="77777777" w:rsidR="00EF4BD5" w:rsidRPr="005962ED" w:rsidRDefault="00176290" w:rsidP="005962ED">
      <w:pPr>
        <w:spacing w:after="0" w:line="240" w:lineRule="auto"/>
        <w:ind w:hanging="2"/>
        <w:jc w:val="both"/>
        <w:rPr>
          <w:rFonts w:ascii="Times New Roman" w:eastAsia="Times New Roman" w:hAnsi="Times New Roman" w:cs="Times New Roman"/>
          <w:sz w:val="24"/>
          <w:szCs w:val="24"/>
        </w:rPr>
      </w:pPr>
      <w:r w:rsidRPr="005962ED">
        <w:rPr>
          <w:rFonts w:ascii="Times New Roman" w:eastAsia="Times New Roman" w:hAnsi="Times New Roman" w:cs="Times New Roman"/>
          <w:sz w:val="24"/>
          <w:szCs w:val="24"/>
        </w:rPr>
        <w:t xml:space="preserve">The authors thank </w:t>
      </w:r>
      <w:proofErr w:type="spellStart"/>
      <w:r w:rsidRPr="005962ED">
        <w:rPr>
          <w:rFonts w:ascii="Times New Roman" w:eastAsia="Times New Roman" w:hAnsi="Times New Roman" w:cs="Times New Roman"/>
          <w:sz w:val="24"/>
          <w:szCs w:val="24"/>
        </w:rPr>
        <w:t>Universiti</w:t>
      </w:r>
      <w:proofErr w:type="spellEnd"/>
      <w:r w:rsidRPr="005962ED">
        <w:rPr>
          <w:rFonts w:ascii="Times New Roman" w:eastAsia="Times New Roman" w:hAnsi="Times New Roman" w:cs="Times New Roman"/>
          <w:sz w:val="24"/>
          <w:szCs w:val="24"/>
        </w:rPr>
        <w:t xml:space="preserve"> </w:t>
      </w:r>
      <w:proofErr w:type="spellStart"/>
      <w:r w:rsidRPr="005962ED">
        <w:rPr>
          <w:rFonts w:ascii="Times New Roman" w:eastAsia="Times New Roman" w:hAnsi="Times New Roman" w:cs="Times New Roman"/>
          <w:sz w:val="24"/>
          <w:szCs w:val="24"/>
        </w:rPr>
        <w:t>Teknologi</w:t>
      </w:r>
      <w:proofErr w:type="spellEnd"/>
      <w:r w:rsidRPr="005962ED">
        <w:rPr>
          <w:rFonts w:ascii="Times New Roman" w:eastAsia="Times New Roman" w:hAnsi="Times New Roman" w:cs="Times New Roman"/>
          <w:sz w:val="24"/>
          <w:szCs w:val="24"/>
        </w:rPr>
        <w:t xml:space="preserve"> MARA for funding this research through the 600-RMC/VCSP 5/3 (003/2024) grant. In addition, it is part of the final-year degree student project for the Town and Regional Planning programme at the Faculty of Built Environment, </w:t>
      </w:r>
      <w:proofErr w:type="spellStart"/>
      <w:r w:rsidRPr="005962ED">
        <w:rPr>
          <w:rFonts w:ascii="Times New Roman" w:eastAsia="Times New Roman" w:hAnsi="Times New Roman" w:cs="Times New Roman"/>
          <w:sz w:val="24"/>
          <w:szCs w:val="24"/>
        </w:rPr>
        <w:t>Universiti</w:t>
      </w:r>
      <w:proofErr w:type="spellEnd"/>
      <w:r w:rsidRPr="005962ED">
        <w:rPr>
          <w:rFonts w:ascii="Times New Roman" w:eastAsia="Times New Roman" w:hAnsi="Times New Roman" w:cs="Times New Roman"/>
          <w:sz w:val="24"/>
          <w:szCs w:val="24"/>
        </w:rPr>
        <w:t xml:space="preserve"> </w:t>
      </w:r>
      <w:proofErr w:type="spellStart"/>
      <w:r w:rsidRPr="005962ED">
        <w:rPr>
          <w:rFonts w:ascii="Times New Roman" w:eastAsia="Times New Roman" w:hAnsi="Times New Roman" w:cs="Times New Roman"/>
          <w:sz w:val="24"/>
          <w:szCs w:val="24"/>
        </w:rPr>
        <w:t>Teknologi</w:t>
      </w:r>
      <w:proofErr w:type="spellEnd"/>
      <w:r w:rsidRPr="005962ED">
        <w:rPr>
          <w:rFonts w:ascii="Times New Roman" w:eastAsia="Times New Roman" w:hAnsi="Times New Roman" w:cs="Times New Roman"/>
          <w:sz w:val="24"/>
          <w:szCs w:val="24"/>
        </w:rPr>
        <w:t xml:space="preserve"> MARA, Perak Branch. We also extend our sincere appreciation to all parties involved in this research, including a colleague from </w:t>
      </w:r>
      <w:proofErr w:type="spellStart"/>
      <w:r w:rsidRPr="005962ED">
        <w:rPr>
          <w:rFonts w:ascii="Times New Roman" w:eastAsia="Times New Roman" w:hAnsi="Times New Roman" w:cs="Times New Roman"/>
          <w:sz w:val="24"/>
          <w:szCs w:val="24"/>
        </w:rPr>
        <w:t>Universitas</w:t>
      </w:r>
      <w:proofErr w:type="spellEnd"/>
      <w:r w:rsidRPr="005962ED">
        <w:rPr>
          <w:rFonts w:ascii="Times New Roman" w:eastAsia="Times New Roman" w:hAnsi="Times New Roman" w:cs="Times New Roman"/>
          <w:sz w:val="24"/>
          <w:szCs w:val="24"/>
        </w:rPr>
        <w:t xml:space="preserve"> Islam Riau in Indonesia.</w:t>
      </w:r>
    </w:p>
    <w:p w14:paraId="2B1722C6" w14:textId="77777777" w:rsidR="00EF4BD5" w:rsidRDefault="00EF4BD5" w:rsidP="005962ED">
      <w:pPr>
        <w:spacing w:after="0" w:line="240" w:lineRule="auto"/>
        <w:ind w:hanging="2"/>
        <w:jc w:val="both"/>
        <w:rPr>
          <w:rFonts w:ascii="Times New Roman" w:eastAsia="Times New Roman" w:hAnsi="Times New Roman" w:cs="Times New Roman"/>
          <w:b/>
          <w:sz w:val="24"/>
          <w:szCs w:val="24"/>
        </w:rPr>
      </w:pPr>
    </w:p>
    <w:p w14:paraId="6D78A5F6" w14:textId="77777777" w:rsidR="005962ED" w:rsidRPr="005962ED" w:rsidRDefault="005962ED" w:rsidP="005962ED">
      <w:pPr>
        <w:spacing w:after="0" w:line="240" w:lineRule="auto"/>
        <w:ind w:hanging="2"/>
        <w:jc w:val="both"/>
        <w:rPr>
          <w:rFonts w:ascii="Times New Roman" w:eastAsia="Times New Roman" w:hAnsi="Times New Roman" w:cs="Times New Roman"/>
          <w:b/>
          <w:sz w:val="24"/>
          <w:szCs w:val="24"/>
        </w:rPr>
      </w:pPr>
    </w:p>
    <w:p w14:paraId="319DD115" w14:textId="77777777" w:rsidR="00EF4BD5" w:rsidRPr="005962ED" w:rsidRDefault="00176290" w:rsidP="005962ED">
      <w:pPr>
        <w:spacing w:after="0" w:line="240" w:lineRule="auto"/>
        <w:ind w:hanging="2"/>
        <w:rPr>
          <w:rFonts w:ascii="Times New Roman" w:eastAsia="Times New Roman" w:hAnsi="Times New Roman" w:cs="Times New Roman"/>
          <w:sz w:val="24"/>
          <w:szCs w:val="24"/>
        </w:rPr>
      </w:pPr>
      <w:r w:rsidRPr="005962ED">
        <w:rPr>
          <w:rFonts w:ascii="Times New Roman" w:eastAsia="Times New Roman" w:hAnsi="Times New Roman" w:cs="Times New Roman"/>
          <w:b/>
          <w:sz w:val="24"/>
          <w:szCs w:val="24"/>
        </w:rPr>
        <w:t>References</w:t>
      </w:r>
    </w:p>
    <w:p w14:paraId="0E6AF397" w14:textId="77777777" w:rsidR="00EF4BD5" w:rsidRPr="00FC139A" w:rsidRDefault="00176290" w:rsidP="00FC139A">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1868FD8" w14:textId="77777777"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bookmarkStart w:id="9" w:name="_heading=h.nafcuclo65y" w:colFirst="0" w:colLast="0"/>
      <w:bookmarkEnd w:id="9"/>
      <w:proofErr w:type="spellStart"/>
      <w:r w:rsidRPr="00FC139A">
        <w:rPr>
          <w:rFonts w:ascii="Times New Roman" w:eastAsia="Times New Roman" w:hAnsi="Times New Roman" w:cs="Times New Roman"/>
          <w:color w:val="000000"/>
          <w:sz w:val="24"/>
          <w:szCs w:val="24"/>
        </w:rPr>
        <w:t>Baraniewicz-Kotasińska</w:t>
      </w:r>
      <w:proofErr w:type="spellEnd"/>
      <w:r w:rsidRPr="00FC139A">
        <w:rPr>
          <w:rFonts w:ascii="Times New Roman" w:eastAsia="Times New Roman" w:hAnsi="Times New Roman" w:cs="Times New Roman"/>
          <w:color w:val="000000"/>
          <w:sz w:val="24"/>
          <w:szCs w:val="24"/>
        </w:rPr>
        <w:t>, S. (2022). Smart city. Four approaches to the concept of understanding. </w:t>
      </w:r>
      <w:r w:rsidRPr="00FC139A">
        <w:rPr>
          <w:rFonts w:ascii="Times New Roman" w:eastAsia="Times New Roman" w:hAnsi="Times New Roman" w:cs="Times New Roman"/>
          <w:i/>
          <w:color w:val="000000"/>
          <w:sz w:val="24"/>
          <w:szCs w:val="24"/>
        </w:rPr>
        <w:t>Urban Research &amp; Practice</w:t>
      </w:r>
      <w:r w:rsidRPr="00FC139A">
        <w:rPr>
          <w:rFonts w:ascii="Times New Roman" w:eastAsia="Times New Roman" w:hAnsi="Times New Roman" w:cs="Times New Roman"/>
          <w:color w:val="000000"/>
          <w:sz w:val="24"/>
          <w:szCs w:val="24"/>
        </w:rPr>
        <w:t>, </w:t>
      </w:r>
      <w:r w:rsidRPr="00FC139A">
        <w:rPr>
          <w:rFonts w:ascii="Times New Roman" w:eastAsia="Times New Roman" w:hAnsi="Times New Roman" w:cs="Times New Roman"/>
          <w:i/>
          <w:color w:val="000000"/>
          <w:sz w:val="24"/>
          <w:szCs w:val="24"/>
        </w:rPr>
        <w:t>15</w:t>
      </w:r>
      <w:r w:rsidRPr="00FC139A">
        <w:rPr>
          <w:rFonts w:ascii="Times New Roman" w:eastAsia="Times New Roman" w:hAnsi="Times New Roman" w:cs="Times New Roman"/>
          <w:color w:val="000000"/>
          <w:sz w:val="24"/>
          <w:szCs w:val="24"/>
        </w:rPr>
        <w:t>(3), 397-420.</w:t>
      </w:r>
    </w:p>
    <w:p w14:paraId="32493D4B" w14:textId="08EF782C"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Cohen, E., &amp; Cohen, S. (2019). New directions in the sociology of tourism. </w:t>
      </w:r>
      <w:r w:rsidRPr="00224DAC">
        <w:rPr>
          <w:rFonts w:ascii="Times New Roman" w:eastAsia="Times New Roman" w:hAnsi="Times New Roman" w:cs="Times New Roman"/>
          <w:i/>
          <w:iCs/>
          <w:color w:val="000000"/>
          <w:sz w:val="24"/>
          <w:szCs w:val="24"/>
        </w:rPr>
        <w:t>International Journal of Tourism Research, 21</w:t>
      </w:r>
      <w:r w:rsidRPr="00FC139A">
        <w:rPr>
          <w:rFonts w:ascii="Times New Roman" w:eastAsia="Times New Roman" w:hAnsi="Times New Roman" w:cs="Times New Roman"/>
          <w:color w:val="000000"/>
          <w:sz w:val="24"/>
          <w:szCs w:val="24"/>
        </w:rPr>
        <w:t xml:space="preserve">(2), 130-143. </w:t>
      </w:r>
    </w:p>
    <w:p w14:paraId="3EC12855" w14:textId="65E1EE2C"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Di </w:t>
      </w:r>
      <w:proofErr w:type="spellStart"/>
      <w:r w:rsidRPr="00FC139A">
        <w:rPr>
          <w:rFonts w:ascii="Times New Roman" w:eastAsia="Times New Roman" w:hAnsi="Times New Roman" w:cs="Times New Roman"/>
          <w:color w:val="000000"/>
          <w:sz w:val="24"/>
          <w:szCs w:val="24"/>
        </w:rPr>
        <w:t>Giovine</w:t>
      </w:r>
      <w:proofErr w:type="spellEnd"/>
      <w:r w:rsidRPr="00FC139A">
        <w:rPr>
          <w:rFonts w:ascii="Times New Roman" w:eastAsia="Times New Roman" w:hAnsi="Times New Roman" w:cs="Times New Roman"/>
          <w:color w:val="000000"/>
          <w:sz w:val="24"/>
          <w:szCs w:val="24"/>
        </w:rPr>
        <w:t xml:space="preserve">, M. A. (2020). Tourism, heritage and sustainable development: Lessons from UNESCO’s World Heritage and intangible cultural heritage programs. </w:t>
      </w:r>
      <w:r w:rsidRPr="00224DAC">
        <w:rPr>
          <w:rFonts w:ascii="Times New Roman" w:eastAsia="Times New Roman" w:hAnsi="Times New Roman" w:cs="Times New Roman"/>
          <w:i/>
          <w:iCs/>
          <w:color w:val="000000"/>
          <w:sz w:val="24"/>
          <w:szCs w:val="24"/>
        </w:rPr>
        <w:t>Journal of Sustainable Tourism, 28</w:t>
      </w:r>
      <w:r w:rsidRPr="00FC139A">
        <w:rPr>
          <w:rFonts w:ascii="Times New Roman" w:eastAsia="Times New Roman" w:hAnsi="Times New Roman" w:cs="Times New Roman"/>
          <w:color w:val="000000"/>
          <w:sz w:val="24"/>
          <w:szCs w:val="24"/>
        </w:rPr>
        <w:t xml:space="preserve">(6), 939-960. </w:t>
      </w:r>
    </w:p>
    <w:p w14:paraId="133526AA" w14:textId="4728158E"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bookmarkStart w:id="10" w:name="_heading=h.j5dzzbhjsp95" w:colFirst="0" w:colLast="0"/>
      <w:bookmarkEnd w:id="10"/>
      <w:proofErr w:type="spellStart"/>
      <w:r w:rsidRPr="00FC139A">
        <w:rPr>
          <w:rFonts w:ascii="Times New Roman" w:hAnsi="Times New Roman" w:cs="Times New Roman"/>
          <w:color w:val="000000"/>
          <w:sz w:val="24"/>
          <w:szCs w:val="24"/>
        </w:rPr>
        <w:t>Gajdosík</w:t>
      </w:r>
      <w:proofErr w:type="spellEnd"/>
      <w:r w:rsidRPr="00FC139A">
        <w:rPr>
          <w:rFonts w:ascii="Times New Roman" w:hAnsi="Times New Roman" w:cs="Times New Roman"/>
          <w:color w:val="000000"/>
          <w:sz w:val="24"/>
          <w:szCs w:val="24"/>
        </w:rPr>
        <w:t xml:space="preserve">, T., &amp; </w:t>
      </w:r>
      <w:proofErr w:type="spellStart"/>
      <w:r w:rsidRPr="00FC139A">
        <w:rPr>
          <w:rFonts w:ascii="Times New Roman" w:hAnsi="Times New Roman" w:cs="Times New Roman"/>
          <w:color w:val="000000"/>
          <w:sz w:val="24"/>
          <w:szCs w:val="24"/>
        </w:rPr>
        <w:t>Orelova</w:t>
      </w:r>
      <w:proofErr w:type="spellEnd"/>
      <w:r w:rsidRPr="00FC139A">
        <w:rPr>
          <w:rFonts w:ascii="Times New Roman" w:hAnsi="Times New Roman" w:cs="Times New Roman"/>
          <w:color w:val="000000"/>
          <w:sz w:val="24"/>
          <w:szCs w:val="24"/>
        </w:rPr>
        <w:t>, A. (2020). Smart technologies for smart tourism development. In </w:t>
      </w:r>
      <w:r w:rsidRPr="00FC139A">
        <w:rPr>
          <w:rFonts w:ascii="Times New Roman" w:hAnsi="Times New Roman" w:cs="Times New Roman"/>
          <w:i/>
          <w:color w:val="000000"/>
          <w:sz w:val="24"/>
          <w:szCs w:val="24"/>
        </w:rPr>
        <w:t xml:space="preserve">Artificial Intelligence and Bioinspired Computational Methods: Proceedings of the 9th Computer Science On-line Conference </w:t>
      </w:r>
      <w:r w:rsidRPr="00FC139A">
        <w:rPr>
          <w:rFonts w:ascii="Times New Roman" w:hAnsi="Times New Roman" w:cs="Times New Roman"/>
          <w:color w:val="000000"/>
          <w:sz w:val="24"/>
          <w:szCs w:val="24"/>
        </w:rPr>
        <w:t>(</w:t>
      </w:r>
      <w:proofErr w:type="spellStart"/>
      <w:r w:rsidR="00224DAC">
        <w:rPr>
          <w:rFonts w:ascii="Times New Roman" w:hAnsi="Times New Roman" w:cs="Times New Roman"/>
          <w:color w:val="000000"/>
          <w:sz w:val="24"/>
          <w:szCs w:val="24"/>
        </w:rPr>
        <w:t>vol</w:t>
      </w:r>
      <w:proofErr w:type="spellEnd"/>
      <w:r w:rsidR="00224DAC">
        <w:rPr>
          <w:rFonts w:ascii="Times New Roman" w:hAnsi="Times New Roman" w:cs="Times New Roman"/>
          <w:color w:val="000000"/>
          <w:sz w:val="24"/>
          <w:szCs w:val="24"/>
        </w:rPr>
        <w:t xml:space="preserve"> 2, </w:t>
      </w:r>
      <w:r w:rsidRPr="00FC139A">
        <w:rPr>
          <w:rFonts w:ascii="Times New Roman" w:hAnsi="Times New Roman" w:cs="Times New Roman"/>
          <w:color w:val="000000"/>
          <w:sz w:val="24"/>
          <w:szCs w:val="24"/>
        </w:rPr>
        <w:t>p. 333-343). Springer International Publishing.</w:t>
      </w:r>
    </w:p>
    <w:p w14:paraId="7918FCCE" w14:textId="67CFCFFC"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sidRPr="00FC139A">
        <w:rPr>
          <w:rFonts w:ascii="Times New Roman" w:eastAsia="Times New Roman" w:hAnsi="Times New Roman" w:cs="Times New Roman"/>
          <w:color w:val="000000"/>
          <w:sz w:val="24"/>
          <w:szCs w:val="24"/>
        </w:rPr>
        <w:t>Galih</w:t>
      </w:r>
      <w:proofErr w:type="spellEnd"/>
      <w:r w:rsidRPr="00FC139A">
        <w:rPr>
          <w:rFonts w:ascii="Times New Roman" w:eastAsia="Times New Roman" w:hAnsi="Times New Roman" w:cs="Times New Roman"/>
          <w:color w:val="000000"/>
          <w:sz w:val="24"/>
          <w:szCs w:val="24"/>
        </w:rPr>
        <w:t>, K., (2024, September 14). Getting to Know Smart Tourism: A Smarter Tourism Future. https://mpar.upi.edu/en/mengenal-smart-tourism-masa-depan-pariwisata-yang-lebih-cerdas/</w:t>
      </w:r>
    </w:p>
    <w:p w14:paraId="4EA75BC1" w14:textId="64042A79"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proofErr w:type="spellStart"/>
      <w:r w:rsidRPr="00FC139A">
        <w:rPr>
          <w:rFonts w:ascii="Times New Roman" w:hAnsi="Times New Roman" w:cs="Times New Roman"/>
          <w:color w:val="000000"/>
          <w:sz w:val="24"/>
          <w:szCs w:val="24"/>
        </w:rPr>
        <w:t>Garrod</w:t>
      </w:r>
      <w:proofErr w:type="spellEnd"/>
      <w:r w:rsidRPr="00FC139A">
        <w:rPr>
          <w:rFonts w:ascii="Times New Roman" w:hAnsi="Times New Roman" w:cs="Times New Roman"/>
          <w:color w:val="000000"/>
          <w:sz w:val="24"/>
          <w:szCs w:val="24"/>
        </w:rPr>
        <w:t xml:space="preserve">, B., &amp; </w:t>
      </w:r>
      <w:proofErr w:type="spellStart"/>
      <w:r w:rsidRPr="00FC139A">
        <w:rPr>
          <w:rFonts w:ascii="Times New Roman" w:hAnsi="Times New Roman" w:cs="Times New Roman"/>
          <w:color w:val="000000"/>
          <w:sz w:val="24"/>
          <w:szCs w:val="24"/>
        </w:rPr>
        <w:t>Fyall</w:t>
      </w:r>
      <w:proofErr w:type="spellEnd"/>
      <w:r w:rsidRPr="00FC139A">
        <w:rPr>
          <w:rFonts w:ascii="Times New Roman" w:hAnsi="Times New Roman" w:cs="Times New Roman"/>
          <w:color w:val="000000"/>
          <w:sz w:val="24"/>
          <w:szCs w:val="24"/>
        </w:rPr>
        <w:t xml:space="preserve">, A. (2018). </w:t>
      </w:r>
      <w:r w:rsidRPr="00224DAC">
        <w:rPr>
          <w:rFonts w:ascii="Times New Roman" w:hAnsi="Times New Roman" w:cs="Times New Roman"/>
          <w:i/>
          <w:iCs/>
          <w:color w:val="000000"/>
          <w:sz w:val="24"/>
          <w:szCs w:val="24"/>
        </w:rPr>
        <w:t xml:space="preserve">Contemporary </w:t>
      </w:r>
      <w:r w:rsidR="00224DAC">
        <w:rPr>
          <w:rFonts w:ascii="Times New Roman" w:hAnsi="Times New Roman" w:cs="Times New Roman"/>
          <w:i/>
          <w:iCs/>
          <w:color w:val="000000"/>
          <w:sz w:val="24"/>
          <w:szCs w:val="24"/>
        </w:rPr>
        <w:t>C</w:t>
      </w:r>
      <w:r w:rsidRPr="00224DAC">
        <w:rPr>
          <w:rFonts w:ascii="Times New Roman" w:hAnsi="Times New Roman" w:cs="Times New Roman"/>
          <w:i/>
          <w:iCs/>
          <w:color w:val="000000"/>
          <w:sz w:val="24"/>
          <w:szCs w:val="24"/>
        </w:rPr>
        <w:t xml:space="preserve">ases in </w:t>
      </w:r>
      <w:r w:rsidR="00224DAC" w:rsidRPr="00224DAC">
        <w:rPr>
          <w:rFonts w:ascii="Times New Roman" w:hAnsi="Times New Roman" w:cs="Times New Roman"/>
          <w:i/>
          <w:iCs/>
          <w:color w:val="000000"/>
          <w:sz w:val="24"/>
          <w:szCs w:val="24"/>
        </w:rPr>
        <w:t>Heritage Tourism</w:t>
      </w:r>
      <w:r w:rsidRPr="00FC139A">
        <w:rPr>
          <w:rFonts w:ascii="Times New Roman" w:hAnsi="Times New Roman" w:cs="Times New Roman"/>
          <w:color w:val="000000"/>
          <w:sz w:val="24"/>
          <w:szCs w:val="24"/>
        </w:rPr>
        <w:t xml:space="preserve">. </w:t>
      </w:r>
      <w:proofErr w:type="spellStart"/>
      <w:r w:rsidRPr="00FC139A">
        <w:rPr>
          <w:rFonts w:ascii="Times New Roman" w:hAnsi="Times New Roman" w:cs="Times New Roman"/>
          <w:color w:val="000000"/>
          <w:sz w:val="24"/>
          <w:szCs w:val="24"/>
        </w:rPr>
        <w:t>Goodfellow</w:t>
      </w:r>
      <w:proofErr w:type="spellEnd"/>
      <w:r w:rsidRPr="00FC139A">
        <w:rPr>
          <w:rFonts w:ascii="Times New Roman" w:hAnsi="Times New Roman" w:cs="Times New Roman"/>
          <w:color w:val="000000"/>
          <w:sz w:val="24"/>
          <w:szCs w:val="24"/>
        </w:rPr>
        <w:t xml:space="preserve"> Publishers.</w:t>
      </w:r>
    </w:p>
    <w:p w14:paraId="0577CAC4" w14:textId="77777777" w:rsidR="00FC139A" w:rsidRPr="00FC139A" w:rsidRDefault="00FC139A" w:rsidP="00FC139A">
      <w:pPr>
        <w:spacing w:after="0" w:line="240" w:lineRule="auto"/>
        <w:ind w:left="720" w:hanging="720"/>
        <w:jc w:val="both"/>
        <w:rPr>
          <w:rFonts w:ascii="Times New Roman" w:hAnsi="Times New Roman" w:cs="Times New Roman"/>
          <w:sz w:val="24"/>
          <w:szCs w:val="24"/>
        </w:rPr>
      </w:pPr>
      <w:proofErr w:type="spellStart"/>
      <w:r w:rsidRPr="00FC139A">
        <w:rPr>
          <w:rFonts w:ascii="Times New Roman" w:hAnsi="Times New Roman" w:cs="Times New Roman"/>
          <w:sz w:val="24"/>
          <w:szCs w:val="24"/>
        </w:rPr>
        <w:t>Golzar</w:t>
      </w:r>
      <w:proofErr w:type="spellEnd"/>
      <w:r w:rsidRPr="00FC139A">
        <w:rPr>
          <w:rFonts w:ascii="Times New Roman" w:hAnsi="Times New Roman" w:cs="Times New Roman"/>
          <w:sz w:val="24"/>
          <w:szCs w:val="24"/>
        </w:rPr>
        <w:t>, J., Noor, S., &amp; Tajik, O. (2022). Convenience sampling. </w:t>
      </w:r>
      <w:r w:rsidRPr="00FC139A">
        <w:rPr>
          <w:rFonts w:ascii="Times New Roman" w:hAnsi="Times New Roman" w:cs="Times New Roman"/>
          <w:i/>
          <w:sz w:val="24"/>
          <w:szCs w:val="24"/>
        </w:rPr>
        <w:t>International Journal of Education &amp; Language Studies</w:t>
      </w:r>
      <w:r w:rsidRPr="00FC139A">
        <w:rPr>
          <w:rFonts w:ascii="Times New Roman" w:hAnsi="Times New Roman" w:cs="Times New Roman"/>
          <w:sz w:val="24"/>
          <w:szCs w:val="24"/>
        </w:rPr>
        <w:t>, </w:t>
      </w:r>
      <w:r w:rsidRPr="00FC139A">
        <w:rPr>
          <w:rFonts w:ascii="Times New Roman" w:hAnsi="Times New Roman" w:cs="Times New Roman"/>
          <w:i/>
          <w:sz w:val="24"/>
          <w:szCs w:val="24"/>
        </w:rPr>
        <w:t>1</w:t>
      </w:r>
      <w:r w:rsidRPr="00FC139A">
        <w:rPr>
          <w:rFonts w:ascii="Times New Roman" w:hAnsi="Times New Roman" w:cs="Times New Roman"/>
          <w:sz w:val="24"/>
          <w:szCs w:val="24"/>
        </w:rPr>
        <w:t>(2), 72-77.</w:t>
      </w:r>
    </w:p>
    <w:p w14:paraId="5FAA77E6" w14:textId="0EDE4DFC"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proofErr w:type="spellStart"/>
      <w:r w:rsidRPr="00FC139A">
        <w:rPr>
          <w:rFonts w:ascii="Times New Roman" w:hAnsi="Times New Roman" w:cs="Times New Roman"/>
          <w:color w:val="000000"/>
          <w:sz w:val="24"/>
          <w:szCs w:val="24"/>
        </w:rPr>
        <w:t>Gossling</w:t>
      </w:r>
      <w:proofErr w:type="spellEnd"/>
      <w:r w:rsidRPr="00FC139A">
        <w:rPr>
          <w:rFonts w:ascii="Times New Roman" w:hAnsi="Times New Roman" w:cs="Times New Roman"/>
          <w:color w:val="000000"/>
          <w:sz w:val="24"/>
          <w:szCs w:val="24"/>
        </w:rPr>
        <w:t xml:space="preserve">, S., &amp; Scott, D. (2021). The future of tourism in a post-COVID-19 world: Tourism futures and sustainability. </w:t>
      </w:r>
      <w:r w:rsidRPr="00FC139A">
        <w:rPr>
          <w:rFonts w:ascii="Times New Roman" w:hAnsi="Times New Roman" w:cs="Times New Roman"/>
          <w:i/>
          <w:color w:val="000000"/>
          <w:sz w:val="24"/>
          <w:szCs w:val="24"/>
        </w:rPr>
        <w:t>Journal of Sustainable Tourism, 29</w:t>
      </w:r>
      <w:r w:rsidRPr="00FC139A">
        <w:rPr>
          <w:rFonts w:ascii="Times New Roman" w:hAnsi="Times New Roman" w:cs="Times New Roman"/>
          <w:color w:val="000000"/>
          <w:sz w:val="24"/>
          <w:szCs w:val="24"/>
        </w:rPr>
        <w:t xml:space="preserve">(1), 1-17. </w:t>
      </w:r>
    </w:p>
    <w:p w14:paraId="29C6A353" w14:textId="016270DA"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sidRPr="00FC139A">
        <w:rPr>
          <w:rFonts w:ascii="Times New Roman" w:eastAsia="Times New Roman" w:hAnsi="Times New Roman" w:cs="Times New Roman"/>
          <w:color w:val="000000"/>
          <w:sz w:val="24"/>
          <w:szCs w:val="24"/>
        </w:rPr>
        <w:t>Gretzel</w:t>
      </w:r>
      <w:proofErr w:type="spellEnd"/>
      <w:r w:rsidRPr="00FC139A">
        <w:rPr>
          <w:rFonts w:ascii="Times New Roman" w:eastAsia="Times New Roman" w:hAnsi="Times New Roman" w:cs="Times New Roman"/>
          <w:color w:val="000000"/>
          <w:sz w:val="24"/>
          <w:szCs w:val="24"/>
        </w:rPr>
        <w:t xml:space="preserve">, U., </w:t>
      </w:r>
      <w:proofErr w:type="spellStart"/>
      <w:r w:rsidRPr="00FC139A">
        <w:rPr>
          <w:rFonts w:ascii="Times New Roman" w:eastAsia="Times New Roman" w:hAnsi="Times New Roman" w:cs="Times New Roman"/>
          <w:color w:val="000000"/>
          <w:sz w:val="24"/>
          <w:szCs w:val="24"/>
        </w:rPr>
        <w:t>Sigala</w:t>
      </w:r>
      <w:proofErr w:type="spellEnd"/>
      <w:r w:rsidRPr="00FC139A">
        <w:rPr>
          <w:rFonts w:ascii="Times New Roman" w:eastAsia="Times New Roman" w:hAnsi="Times New Roman" w:cs="Times New Roman"/>
          <w:color w:val="000000"/>
          <w:sz w:val="24"/>
          <w:szCs w:val="24"/>
        </w:rPr>
        <w:t xml:space="preserve">, M., Xiang, Z., &amp; Koo, C. (2020). Smart tourism: Foundations and developments. </w:t>
      </w:r>
      <w:r w:rsidRPr="00224DAC">
        <w:rPr>
          <w:rFonts w:ascii="Times New Roman" w:eastAsia="Times New Roman" w:hAnsi="Times New Roman" w:cs="Times New Roman"/>
          <w:i/>
          <w:iCs/>
          <w:color w:val="000000"/>
          <w:sz w:val="24"/>
          <w:szCs w:val="24"/>
        </w:rPr>
        <w:t>Electronic Markets, 30</w:t>
      </w:r>
      <w:r w:rsidRPr="00FC139A">
        <w:rPr>
          <w:rFonts w:ascii="Times New Roman" w:eastAsia="Times New Roman" w:hAnsi="Times New Roman" w:cs="Times New Roman"/>
          <w:color w:val="000000"/>
          <w:sz w:val="24"/>
          <w:szCs w:val="24"/>
        </w:rPr>
        <w:t xml:space="preserve">(1), 87-100. </w:t>
      </w:r>
    </w:p>
    <w:p w14:paraId="447468CA" w14:textId="0F6C78EA"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bookmarkStart w:id="11" w:name="_heading=h.1o9aabxd04d5" w:colFirst="0" w:colLast="0"/>
      <w:bookmarkEnd w:id="11"/>
      <w:proofErr w:type="spellStart"/>
      <w:r w:rsidRPr="00FC139A">
        <w:rPr>
          <w:rFonts w:ascii="Times New Roman" w:eastAsia="Times New Roman" w:hAnsi="Times New Roman" w:cs="Times New Roman"/>
          <w:color w:val="000000"/>
          <w:sz w:val="24"/>
          <w:szCs w:val="24"/>
        </w:rPr>
        <w:lastRenderedPageBreak/>
        <w:t>Indumathi</w:t>
      </w:r>
      <w:proofErr w:type="spellEnd"/>
      <w:r w:rsidRPr="00FC139A">
        <w:rPr>
          <w:rFonts w:ascii="Times New Roman" w:eastAsia="Times New Roman" w:hAnsi="Times New Roman" w:cs="Times New Roman"/>
          <w:color w:val="000000"/>
          <w:sz w:val="24"/>
          <w:szCs w:val="24"/>
        </w:rPr>
        <w:t xml:space="preserve">, J., Asha, N., &amp; </w:t>
      </w:r>
      <w:proofErr w:type="spellStart"/>
      <w:r w:rsidRPr="00FC139A">
        <w:rPr>
          <w:rFonts w:ascii="Times New Roman" w:eastAsia="Times New Roman" w:hAnsi="Times New Roman" w:cs="Times New Roman"/>
          <w:color w:val="000000"/>
          <w:sz w:val="24"/>
          <w:szCs w:val="24"/>
        </w:rPr>
        <w:t>Gitanjali</w:t>
      </w:r>
      <w:proofErr w:type="spellEnd"/>
      <w:r w:rsidRPr="00FC139A">
        <w:rPr>
          <w:rFonts w:ascii="Times New Roman" w:eastAsia="Times New Roman" w:hAnsi="Times New Roman" w:cs="Times New Roman"/>
          <w:color w:val="000000"/>
          <w:sz w:val="24"/>
          <w:szCs w:val="24"/>
        </w:rPr>
        <w:t xml:space="preserve">, J. (2020). Smart security system using </w:t>
      </w:r>
      <w:proofErr w:type="spellStart"/>
      <w:r w:rsidRPr="00FC139A">
        <w:rPr>
          <w:rFonts w:ascii="Times New Roman" w:eastAsia="Times New Roman" w:hAnsi="Times New Roman" w:cs="Times New Roman"/>
          <w:color w:val="000000"/>
          <w:sz w:val="24"/>
          <w:szCs w:val="24"/>
        </w:rPr>
        <w:t>IoT</w:t>
      </w:r>
      <w:proofErr w:type="spellEnd"/>
      <w:r w:rsidRPr="00FC139A">
        <w:rPr>
          <w:rFonts w:ascii="Times New Roman" w:eastAsia="Times New Roman" w:hAnsi="Times New Roman" w:cs="Times New Roman"/>
          <w:color w:val="000000"/>
          <w:sz w:val="24"/>
          <w:szCs w:val="24"/>
        </w:rPr>
        <w:t xml:space="preserve"> and mobile assistance. In </w:t>
      </w:r>
      <w:r w:rsidRPr="00FC139A">
        <w:rPr>
          <w:rFonts w:ascii="Times New Roman" w:eastAsia="Times New Roman" w:hAnsi="Times New Roman" w:cs="Times New Roman"/>
          <w:i/>
          <w:color w:val="000000"/>
          <w:sz w:val="24"/>
          <w:szCs w:val="24"/>
        </w:rPr>
        <w:t>Emerging Research in Data Engineering Systems and Computer Communications: Proceedings of CCODE 2019</w:t>
      </w:r>
      <w:r w:rsidRPr="00FC139A">
        <w:rPr>
          <w:rFonts w:ascii="Times New Roman" w:eastAsia="Times New Roman" w:hAnsi="Times New Roman" w:cs="Times New Roman"/>
          <w:color w:val="000000"/>
          <w:sz w:val="24"/>
          <w:szCs w:val="24"/>
        </w:rPr>
        <w:t> (p. 441-453). Springer Singapore.</w:t>
      </w:r>
    </w:p>
    <w:p w14:paraId="40E4EBB8" w14:textId="545F751A"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proofErr w:type="spellStart"/>
      <w:r w:rsidRPr="00FC139A">
        <w:rPr>
          <w:rFonts w:ascii="Times New Roman" w:hAnsi="Times New Roman" w:cs="Times New Roman"/>
          <w:color w:val="000000"/>
          <w:sz w:val="24"/>
          <w:szCs w:val="24"/>
        </w:rPr>
        <w:t>Iwona</w:t>
      </w:r>
      <w:proofErr w:type="spellEnd"/>
      <w:r w:rsidRPr="00FC139A">
        <w:rPr>
          <w:rFonts w:ascii="Times New Roman" w:hAnsi="Times New Roman" w:cs="Times New Roman"/>
          <w:color w:val="000000"/>
          <w:sz w:val="24"/>
          <w:szCs w:val="24"/>
        </w:rPr>
        <w:t>, B., Emilia, B., Piotr, S. (2022). Impact of I</w:t>
      </w:r>
      <w:r w:rsidR="00354C01" w:rsidRPr="00FC139A">
        <w:rPr>
          <w:rFonts w:ascii="Times New Roman" w:hAnsi="Times New Roman" w:cs="Times New Roman"/>
          <w:color w:val="000000"/>
          <w:sz w:val="24"/>
          <w:szCs w:val="24"/>
        </w:rPr>
        <w:t>nformation and communication technologies on the tourism sector</w:t>
      </w:r>
      <w:r w:rsidRPr="00FC139A">
        <w:rPr>
          <w:rFonts w:ascii="Times New Roman" w:hAnsi="Times New Roman" w:cs="Times New Roman"/>
          <w:color w:val="000000"/>
          <w:sz w:val="24"/>
          <w:szCs w:val="24"/>
        </w:rPr>
        <w:t xml:space="preserve">. </w:t>
      </w:r>
      <w:r w:rsidRPr="00FC139A">
        <w:rPr>
          <w:rFonts w:ascii="Times New Roman" w:hAnsi="Times New Roman" w:cs="Times New Roman"/>
          <w:i/>
          <w:color w:val="000000"/>
          <w:sz w:val="24"/>
          <w:szCs w:val="24"/>
        </w:rPr>
        <w:t>European Research Studies Journal, 25</w:t>
      </w:r>
      <w:r w:rsidRPr="00FC139A">
        <w:rPr>
          <w:rFonts w:ascii="Times New Roman" w:hAnsi="Times New Roman" w:cs="Times New Roman"/>
          <w:color w:val="000000"/>
          <w:sz w:val="24"/>
          <w:szCs w:val="24"/>
        </w:rPr>
        <w:t xml:space="preserve">(3), 595-606. </w:t>
      </w:r>
    </w:p>
    <w:p w14:paraId="2933BF9F" w14:textId="71FA49BF"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Khalid, M. K. (2024, March 11). </w:t>
      </w:r>
      <w:proofErr w:type="spellStart"/>
      <w:r w:rsidRPr="00FC139A">
        <w:rPr>
          <w:rFonts w:ascii="Times New Roman" w:eastAsia="Times New Roman" w:hAnsi="Times New Roman" w:cs="Times New Roman"/>
          <w:color w:val="000000"/>
          <w:sz w:val="24"/>
          <w:szCs w:val="24"/>
        </w:rPr>
        <w:t>Motac</w:t>
      </w:r>
      <w:proofErr w:type="spellEnd"/>
      <w:r w:rsidRPr="00FC139A">
        <w:rPr>
          <w:rFonts w:ascii="Times New Roman" w:eastAsia="Times New Roman" w:hAnsi="Times New Roman" w:cs="Times New Roman"/>
          <w:color w:val="000000"/>
          <w:sz w:val="24"/>
          <w:szCs w:val="24"/>
        </w:rPr>
        <w:t xml:space="preserve"> </w:t>
      </w:r>
      <w:proofErr w:type="spellStart"/>
      <w:r w:rsidRPr="00FC139A">
        <w:rPr>
          <w:rFonts w:ascii="Times New Roman" w:eastAsia="Times New Roman" w:hAnsi="Times New Roman" w:cs="Times New Roman"/>
          <w:color w:val="000000"/>
          <w:sz w:val="24"/>
          <w:szCs w:val="24"/>
        </w:rPr>
        <w:t>sasar</w:t>
      </w:r>
      <w:proofErr w:type="spellEnd"/>
      <w:r w:rsidRPr="00FC139A">
        <w:rPr>
          <w:rFonts w:ascii="Times New Roman" w:eastAsia="Times New Roman" w:hAnsi="Times New Roman" w:cs="Times New Roman"/>
          <w:color w:val="000000"/>
          <w:sz w:val="24"/>
          <w:szCs w:val="24"/>
        </w:rPr>
        <w:t xml:space="preserve"> 27.3 </w:t>
      </w:r>
      <w:proofErr w:type="spellStart"/>
      <w:r w:rsidRPr="00FC139A">
        <w:rPr>
          <w:rFonts w:ascii="Times New Roman" w:eastAsia="Times New Roman" w:hAnsi="Times New Roman" w:cs="Times New Roman"/>
          <w:color w:val="000000"/>
          <w:sz w:val="24"/>
          <w:szCs w:val="24"/>
        </w:rPr>
        <w:t>juta</w:t>
      </w:r>
      <w:proofErr w:type="spellEnd"/>
      <w:r w:rsidRPr="00FC139A">
        <w:rPr>
          <w:rFonts w:ascii="Times New Roman" w:eastAsia="Times New Roman" w:hAnsi="Times New Roman" w:cs="Times New Roman"/>
          <w:color w:val="000000"/>
          <w:sz w:val="24"/>
          <w:szCs w:val="24"/>
        </w:rPr>
        <w:t xml:space="preserve"> </w:t>
      </w:r>
      <w:proofErr w:type="spellStart"/>
      <w:r w:rsidRPr="00FC139A">
        <w:rPr>
          <w:rFonts w:ascii="Times New Roman" w:eastAsia="Times New Roman" w:hAnsi="Times New Roman" w:cs="Times New Roman"/>
          <w:color w:val="000000"/>
          <w:sz w:val="24"/>
          <w:szCs w:val="24"/>
        </w:rPr>
        <w:t>pelancong</w:t>
      </w:r>
      <w:proofErr w:type="spellEnd"/>
      <w:r w:rsidRPr="00FC139A">
        <w:rPr>
          <w:rFonts w:ascii="Times New Roman" w:eastAsia="Times New Roman" w:hAnsi="Times New Roman" w:cs="Times New Roman"/>
          <w:color w:val="000000"/>
          <w:sz w:val="24"/>
          <w:szCs w:val="24"/>
        </w:rPr>
        <w:t xml:space="preserve"> </w:t>
      </w:r>
      <w:proofErr w:type="spellStart"/>
      <w:r w:rsidRPr="00FC139A">
        <w:rPr>
          <w:rFonts w:ascii="Times New Roman" w:eastAsia="Times New Roman" w:hAnsi="Times New Roman" w:cs="Times New Roman"/>
          <w:color w:val="000000"/>
          <w:sz w:val="24"/>
          <w:szCs w:val="24"/>
        </w:rPr>
        <w:t>tahun</w:t>
      </w:r>
      <w:proofErr w:type="spellEnd"/>
      <w:r w:rsidRPr="00FC139A">
        <w:rPr>
          <w:rFonts w:ascii="Times New Roman" w:eastAsia="Times New Roman" w:hAnsi="Times New Roman" w:cs="Times New Roman"/>
          <w:color w:val="000000"/>
          <w:sz w:val="24"/>
          <w:szCs w:val="24"/>
        </w:rPr>
        <w:t xml:space="preserve"> </w:t>
      </w:r>
      <w:proofErr w:type="spellStart"/>
      <w:r w:rsidRPr="00FC139A">
        <w:rPr>
          <w:rFonts w:ascii="Times New Roman" w:eastAsia="Times New Roman" w:hAnsi="Times New Roman" w:cs="Times New Roman"/>
          <w:color w:val="000000"/>
          <w:sz w:val="24"/>
          <w:szCs w:val="24"/>
        </w:rPr>
        <w:t>ini</w:t>
      </w:r>
      <w:proofErr w:type="spellEnd"/>
      <w:r w:rsidRPr="00FC139A">
        <w:rPr>
          <w:rFonts w:ascii="Times New Roman" w:eastAsia="Times New Roman" w:hAnsi="Times New Roman" w:cs="Times New Roman"/>
          <w:color w:val="000000"/>
          <w:sz w:val="24"/>
          <w:szCs w:val="24"/>
        </w:rPr>
        <w:t xml:space="preserve">. </w:t>
      </w:r>
      <w:proofErr w:type="spellStart"/>
      <w:r w:rsidRPr="00354C01">
        <w:rPr>
          <w:rFonts w:ascii="Times New Roman" w:eastAsia="Times New Roman" w:hAnsi="Times New Roman" w:cs="Times New Roman"/>
          <w:i/>
          <w:iCs/>
          <w:color w:val="000000"/>
          <w:sz w:val="24"/>
          <w:szCs w:val="24"/>
        </w:rPr>
        <w:t>Harian</w:t>
      </w:r>
      <w:proofErr w:type="spellEnd"/>
      <w:r w:rsidRPr="00354C01">
        <w:rPr>
          <w:rFonts w:ascii="Times New Roman" w:eastAsia="Times New Roman" w:hAnsi="Times New Roman" w:cs="Times New Roman"/>
          <w:i/>
          <w:iCs/>
          <w:color w:val="000000"/>
          <w:sz w:val="24"/>
          <w:szCs w:val="24"/>
        </w:rPr>
        <w:t xml:space="preserve"> Metro Online</w:t>
      </w:r>
      <w:r w:rsidRPr="00FC139A">
        <w:rPr>
          <w:rFonts w:ascii="Times New Roman" w:eastAsia="Times New Roman" w:hAnsi="Times New Roman" w:cs="Times New Roman"/>
          <w:color w:val="000000"/>
          <w:sz w:val="24"/>
          <w:szCs w:val="24"/>
        </w:rPr>
        <w:t xml:space="preserve"> https://www.hmetro.com.my/mutakhir/2024/03/1069003/motac-sasar-273-juta-pelancong-tahun-ini</w:t>
      </w:r>
    </w:p>
    <w:p w14:paraId="414AFF11" w14:textId="0A100FD8"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sidRPr="00FC139A">
        <w:rPr>
          <w:rFonts w:ascii="Times New Roman" w:eastAsia="Times New Roman" w:hAnsi="Times New Roman" w:cs="Times New Roman"/>
          <w:color w:val="000000"/>
          <w:sz w:val="24"/>
          <w:szCs w:val="24"/>
        </w:rPr>
        <w:t>Krejcie</w:t>
      </w:r>
      <w:proofErr w:type="spellEnd"/>
      <w:r w:rsidRPr="00FC139A">
        <w:rPr>
          <w:rFonts w:ascii="Times New Roman" w:eastAsia="Times New Roman" w:hAnsi="Times New Roman" w:cs="Times New Roman"/>
          <w:color w:val="000000"/>
          <w:sz w:val="24"/>
          <w:szCs w:val="24"/>
        </w:rPr>
        <w:t xml:space="preserve">, R. V., &amp; Morgan, D. W. (1970) Determining </w:t>
      </w:r>
      <w:r w:rsidR="00C43946" w:rsidRPr="00FC139A">
        <w:rPr>
          <w:rFonts w:ascii="Times New Roman" w:eastAsia="Times New Roman" w:hAnsi="Times New Roman" w:cs="Times New Roman"/>
          <w:color w:val="000000"/>
          <w:sz w:val="24"/>
          <w:szCs w:val="24"/>
        </w:rPr>
        <w:t>sample size for research activities</w:t>
      </w:r>
      <w:r w:rsidRPr="00FC139A">
        <w:rPr>
          <w:rFonts w:ascii="Times New Roman" w:eastAsia="Times New Roman" w:hAnsi="Times New Roman" w:cs="Times New Roman"/>
          <w:color w:val="000000"/>
          <w:sz w:val="24"/>
          <w:szCs w:val="24"/>
        </w:rPr>
        <w:t xml:space="preserve">. </w:t>
      </w:r>
      <w:r w:rsidRPr="00354C01">
        <w:rPr>
          <w:rFonts w:ascii="Times New Roman" w:eastAsia="Times New Roman" w:hAnsi="Times New Roman" w:cs="Times New Roman"/>
          <w:i/>
          <w:iCs/>
          <w:color w:val="000000"/>
          <w:sz w:val="24"/>
          <w:szCs w:val="24"/>
        </w:rPr>
        <w:t>Educational and Psychological Measurement, 30</w:t>
      </w:r>
      <w:r w:rsidRPr="00FC139A">
        <w:rPr>
          <w:rFonts w:ascii="Times New Roman" w:eastAsia="Times New Roman" w:hAnsi="Times New Roman" w:cs="Times New Roman"/>
          <w:color w:val="000000"/>
          <w:sz w:val="24"/>
          <w:szCs w:val="24"/>
        </w:rPr>
        <w:t>, 607-610.</w:t>
      </w:r>
    </w:p>
    <w:p w14:paraId="752813E0" w14:textId="24AC907F"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Lee, P., Hunter, W. C., &amp; Chung, N. (2020). Smart </w:t>
      </w:r>
      <w:r w:rsidR="00C43946" w:rsidRPr="00FC139A">
        <w:rPr>
          <w:rFonts w:ascii="Times New Roman" w:eastAsia="Times New Roman" w:hAnsi="Times New Roman" w:cs="Times New Roman"/>
          <w:color w:val="000000"/>
          <w:sz w:val="24"/>
          <w:szCs w:val="24"/>
        </w:rPr>
        <w:t>tourism city</w:t>
      </w:r>
      <w:r w:rsidRPr="00FC139A">
        <w:rPr>
          <w:rFonts w:ascii="Times New Roman" w:eastAsia="Times New Roman" w:hAnsi="Times New Roman" w:cs="Times New Roman"/>
          <w:color w:val="000000"/>
          <w:sz w:val="24"/>
          <w:szCs w:val="24"/>
        </w:rPr>
        <w:t xml:space="preserve">: Developments and </w:t>
      </w:r>
      <w:r w:rsidR="00C43946" w:rsidRPr="00FC139A">
        <w:rPr>
          <w:rFonts w:ascii="Times New Roman" w:eastAsia="Times New Roman" w:hAnsi="Times New Roman" w:cs="Times New Roman"/>
          <w:color w:val="000000"/>
          <w:sz w:val="24"/>
          <w:szCs w:val="24"/>
        </w:rPr>
        <w:t>transformations</w:t>
      </w:r>
      <w:r w:rsidRPr="00FC139A">
        <w:rPr>
          <w:rFonts w:ascii="Times New Roman" w:eastAsia="Times New Roman" w:hAnsi="Times New Roman" w:cs="Times New Roman"/>
          <w:color w:val="000000"/>
          <w:sz w:val="24"/>
          <w:szCs w:val="24"/>
        </w:rPr>
        <w:t>. </w:t>
      </w:r>
      <w:r w:rsidRPr="00FC139A">
        <w:rPr>
          <w:rFonts w:ascii="Times New Roman" w:eastAsia="Times New Roman" w:hAnsi="Times New Roman" w:cs="Times New Roman"/>
          <w:i/>
          <w:color w:val="000000"/>
          <w:sz w:val="24"/>
          <w:szCs w:val="24"/>
        </w:rPr>
        <w:t>Sustainability</w:t>
      </w:r>
      <w:r w:rsidRPr="00FC139A">
        <w:rPr>
          <w:rFonts w:ascii="Times New Roman" w:eastAsia="Times New Roman" w:hAnsi="Times New Roman" w:cs="Times New Roman"/>
          <w:color w:val="000000"/>
          <w:sz w:val="24"/>
          <w:szCs w:val="24"/>
        </w:rPr>
        <w:t>, </w:t>
      </w:r>
      <w:r w:rsidRPr="00FC139A">
        <w:rPr>
          <w:rFonts w:ascii="Times New Roman" w:eastAsia="Times New Roman" w:hAnsi="Times New Roman" w:cs="Times New Roman"/>
          <w:i/>
          <w:color w:val="000000"/>
          <w:sz w:val="24"/>
          <w:szCs w:val="24"/>
        </w:rPr>
        <w:t>12</w:t>
      </w:r>
      <w:r w:rsidRPr="00FC139A">
        <w:rPr>
          <w:rFonts w:ascii="Times New Roman" w:eastAsia="Times New Roman" w:hAnsi="Times New Roman" w:cs="Times New Roman"/>
          <w:color w:val="000000"/>
          <w:sz w:val="24"/>
          <w:szCs w:val="24"/>
        </w:rPr>
        <w:t xml:space="preserve">(10), 3958. </w:t>
      </w:r>
    </w:p>
    <w:p w14:paraId="1D8F7D60" w14:textId="0B30294A"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r w:rsidRPr="00FC139A">
        <w:rPr>
          <w:rFonts w:ascii="Times New Roman" w:hAnsi="Times New Roman" w:cs="Times New Roman"/>
          <w:color w:val="000000"/>
          <w:sz w:val="24"/>
          <w:szCs w:val="24"/>
        </w:rPr>
        <w:t xml:space="preserve">Lee, S., &amp; </w:t>
      </w:r>
      <w:proofErr w:type="spellStart"/>
      <w:r w:rsidRPr="00FC139A">
        <w:rPr>
          <w:rFonts w:ascii="Times New Roman" w:hAnsi="Times New Roman" w:cs="Times New Roman"/>
          <w:color w:val="000000"/>
          <w:sz w:val="24"/>
          <w:szCs w:val="24"/>
        </w:rPr>
        <w:t>Tussyadiah</w:t>
      </w:r>
      <w:proofErr w:type="spellEnd"/>
      <w:r w:rsidRPr="00FC139A">
        <w:rPr>
          <w:rFonts w:ascii="Times New Roman" w:hAnsi="Times New Roman" w:cs="Times New Roman"/>
          <w:color w:val="000000"/>
          <w:sz w:val="24"/>
          <w:szCs w:val="24"/>
        </w:rPr>
        <w:t xml:space="preserve">, I. P. (2021). Perceived safety and cleanliness in tourism destinations during the COVID-19 pandemic. </w:t>
      </w:r>
      <w:r w:rsidRPr="00FC139A">
        <w:rPr>
          <w:rFonts w:ascii="Times New Roman" w:hAnsi="Times New Roman" w:cs="Times New Roman"/>
          <w:i/>
          <w:color w:val="000000"/>
          <w:sz w:val="24"/>
          <w:szCs w:val="24"/>
        </w:rPr>
        <w:t>Tourism Management</w:t>
      </w:r>
      <w:r w:rsidRPr="00FC139A">
        <w:rPr>
          <w:rFonts w:ascii="Times New Roman" w:hAnsi="Times New Roman" w:cs="Times New Roman"/>
          <w:color w:val="000000"/>
          <w:sz w:val="24"/>
          <w:szCs w:val="24"/>
        </w:rPr>
        <w:t xml:space="preserve">, 83, 104268. </w:t>
      </w:r>
    </w:p>
    <w:p w14:paraId="24C98F3D" w14:textId="51ACA47E"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Li, H., </w:t>
      </w:r>
      <w:proofErr w:type="spellStart"/>
      <w:r w:rsidRPr="00FC139A">
        <w:rPr>
          <w:rFonts w:ascii="Times New Roman" w:eastAsia="Times New Roman" w:hAnsi="Times New Roman" w:cs="Times New Roman"/>
          <w:color w:val="000000"/>
          <w:sz w:val="24"/>
          <w:szCs w:val="24"/>
        </w:rPr>
        <w:t>Gretzel</w:t>
      </w:r>
      <w:proofErr w:type="spellEnd"/>
      <w:r w:rsidRPr="00FC139A">
        <w:rPr>
          <w:rFonts w:ascii="Times New Roman" w:eastAsia="Times New Roman" w:hAnsi="Times New Roman" w:cs="Times New Roman"/>
          <w:color w:val="000000"/>
          <w:sz w:val="24"/>
          <w:szCs w:val="24"/>
        </w:rPr>
        <w:t xml:space="preserve">, U., &amp; </w:t>
      </w:r>
      <w:proofErr w:type="spellStart"/>
      <w:r w:rsidRPr="00FC139A">
        <w:rPr>
          <w:rFonts w:ascii="Times New Roman" w:eastAsia="Times New Roman" w:hAnsi="Times New Roman" w:cs="Times New Roman"/>
          <w:color w:val="000000"/>
          <w:sz w:val="24"/>
          <w:szCs w:val="24"/>
        </w:rPr>
        <w:t>Zhong</w:t>
      </w:r>
      <w:proofErr w:type="spellEnd"/>
      <w:r w:rsidRPr="00FC139A">
        <w:rPr>
          <w:rFonts w:ascii="Times New Roman" w:eastAsia="Times New Roman" w:hAnsi="Times New Roman" w:cs="Times New Roman"/>
          <w:color w:val="000000"/>
          <w:sz w:val="24"/>
          <w:szCs w:val="24"/>
        </w:rPr>
        <w:t xml:space="preserve">, L. (2021). Exploring the role of artificial intelligence in enhancing visitor experiences at smart tourism destinations. </w:t>
      </w:r>
      <w:r w:rsidRPr="00C43946">
        <w:rPr>
          <w:rFonts w:ascii="Times New Roman" w:eastAsia="Times New Roman" w:hAnsi="Times New Roman" w:cs="Times New Roman"/>
          <w:i/>
          <w:iCs/>
          <w:color w:val="000000"/>
          <w:sz w:val="24"/>
          <w:szCs w:val="24"/>
        </w:rPr>
        <w:t>Journal of Destination Marketing &amp; Management, 19,</w:t>
      </w:r>
      <w:r w:rsidRPr="00FC139A">
        <w:rPr>
          <w:rFonts w:ascii="Times New Roman" w:eastAsia="Times New Roman" w:hAnsi="Times New Roman" w:cs="Times New Roman"/>
          <w:color w:val="000000"/>
          <w:sz w:val="24"/>
          <w:szCs w:val="24"/>
        </w:rPr>
        <w:t xml:space="preserve"> 100555. </w:t>
      </w:r>
    </w:p>
    <w:p w14:paraId="6388D5F3" w14:textId="77777777"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Lin, H. H., Hsu, I. C., Lin, T. Y., Tung, L. M., &amp; Ling, Y. (2022). After the epidemic, is the smart traffic management system a key factor in creating a green leisure and tourism environment in the move towards sustainable urban development? </w:t>
      </w:r>
      <w:r w:rsidRPr="00FC139A">
        <w:rPr>
          <w:rFonts w:ascii="Times New Roman" w:eastAsia="Times New Roman" w:hAnsi="Times New Roman" w:cs="Times New Roman"/>
          <w:i/>
          <w:color w:val="000000"/>
          <w:sz w:val="24"/>
          <w:szCs w:val="24"/>
        </w:rPr>
        <w:t>Sustainability</w:t>
      </w:r>
      <w:r w:rsidRPr="00FC139A">
        <w:rPr>
          <w:rFonts w:ascii="Times New Roman" w:eastAsia="Times New Roman" w:hAnsi="Times New Roman" w:cs="Times New Roman"/>
          <w:color w:val="000000"/>
          <w:sz w:val="24"/>
          <w:szCs w:val="24"/>
        </w:rPr>
        <w:t>, </w:t>
      </w:r>
      <w:r w:rsidRPr="00FC139A">
        <w:rPr>
          <w:rFonts w:ascii="Times New Roman" w:eastAsia="Times New Roman" w:hAnsi="Times New Roman" w:cs="Times New Roman"/>
          <w:i/>
          <w:color w:val="000000"/>
          <w:sz w:val="24"/>
          <w:szCs w:val="24"/>
        </w:rPr>
        <w:t>14</w:t>
      </w:r>
      <w:r w:rsidRPr="00FC139A">
        <w:rPr>
          <w:rFonts w:ascii="Times New Roman" w:eastAsia="Times New Roman" w:hAnsi="Times New Roman" w:cs="Times New Roman"/>
          <w:color w:val="000000"/>
          <w:sz w:val="24"/>
          <w:szCs w:val="24"/>
        </w:rPr>
        <w:t>(7), 3762.</w:t>
      </w:r>
    </w:p>
    <w:p w14:paraId="1384AD5D" w14:textId="4DF88499"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Malaysia Investment Development Authority. (2024, March 18). Smart </w:t>
      </w:r>
      <w:r w:rsidR="00C43946">
        <w:rPr>
          <w:rFonts w:ascii="Times New Roman" w:eastAsia="Times New Roman" w:hAnsi="Times New Roman" w:cs="Times New Roman"/>
          <w:color w:val="000000"/>
          <w:sz w:val="24"/>
          <w:szCs w:val="24"/>
        </w:rPr>
        <w:t>t</w:t>
      </w:r>
      <w:r w:rsidRPr="00FC139A">
        <w:rPr>
          <w:rFonts w:ascii="Times New Roman" w:eastAsia="Times New Roman" w:hAnsi="Times New Roman" w:cs="Times New Roman"/>
          <w:color w:val="000000"/>
          <w:sz w:val="24"/>
          <w:szCs w:val="24"/>
        </w:rPr>
        <w:t xml:space="preserve">ourism: Future </w:t>
      </w:r>
      <w:r w:rsidR="00C43946" w:rsidRPr="00FC139A">
        <w:rPr>
          <w:rFonts w:ascii="Times New Roman" w:eastAsia="Times New Roman" w:hAnsi="Times New Roman" w:cs="Times New Roman"/>
          <w:color w:val="000000"/>
          <w:sz w:val="24"/>
          <w:szCs w:val="24"/>
        </w:rPr>
        <w:t>of tourism in</w:t>
      </w:r>
      <w:r w:rsidRPr="00FC139A">
        <w:rPr>
          <w:rFonts w:ascii="Times New Roman" w:eastAsia="Times New Roman" w:hAnsi="Times New Roman" w:cs="Times New Roman"/>
          <w:color w:val="000000"/>
          <w:sz w:val="24"/>
          <w:szCs w:val="24"/>
        </w:rPr>
        <w:t xml:space="preserve"> Malaysia. https://www.mida.gov.my/smart-tourism-future-of-tourism-in-malaysia/</w:t>
      </w:r>
    </w:p>
    <w:p w14:paraId="63FB7358" w14:textId="47BB7519"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proofErr w:type="spellStart"/>
      <w:r w:rsidRPr="00FC139A">
        <w:rPr>
          <w:rFonts w:ascii="Times New Roman" w:hAnsi="Times New Roman" w:cs="Times New Roman"/>
          <w:color w:val="000000"/>
          <w:sz w:val="24"/>
          <w:szCs w:val="24"/>
        </w:rPr>
        <w:t>Neuhofer</w:t>
      </w:r>
      <w:proofErr w:type="spellEnd"/>
      <w:r w:rsidRPr="00FC139A">
        <w:rPr>
          <w:rFonts w:ascii="Times New Roman" w:hAnsi="Times New Roman" w:cs="Times New Roman"/>
          <w:color w:val="000000"/>
          <w:sz w:val="24"/>
          <w:szCs w:val="24"/>
        </w:rPr>
        <w:t xml:space="preserve">, B., &amp; </w:t>
      </w:r>
      <w:proofErr w:type="spellStart"/>
      <w:r w:rsidRPr="00FC139A">
        <w:rPr>
          <w:rFonts w:ascii="Times New Roman" w:hAnsi="Times New Roman" w:cs="Times New Roman"/>
          <w:color w:val="000000"/>
          <w:sz w:val="24"/>
          <w:szCs w:val="24"/>
        </w:rPr>
        <w:t>Buhalis</w:t>
      </w:r>
      <w:proofErr w:type="spellEnd"/>
      <w:r w:rsidRPr="00FC139A">
        <w:rPr>
          <w:rFonts w:ascii="Times New Roman" w:hAnsi="Times New Roman" w:cs="Times New Roman"/>
          <w:color w:val="000000"/>
          <w:sz w:val="24"/>
          <w:szCs w:val="24"/>
        </w:rPr>
        <w:t xml:space="preserve">, D. (2021). Augmented reality and virtual reality in cultural heritage tourism: Enhancing visitor experiences in smart destinations. </w:t>
      </w:r>
      <w:r w:rsidRPr="00FC139A">
        <w:rPr>
          <w:rFonts w:ascii="Times New Roman" w:hAnsi="Times New Roman" w:cs="Times New Roman"/>
          <w:i/>
          <w:color w:val="000000"/>
          <w:sz w:val="24"/>
          <w:szCs w:val="24"/>
        </w:rPr>
        <w:t>Tourism Review, 76</w:t>
      </w:r>
      <w:r w:rsidRPr="00FC139A">
        <w:rPr>
          <w:rFonts w:ascii="Times New Roman" w:hAnsi="Times New Roman" w:cs="Times New Roman"/>
          <w:color w:val="000000"/>
          <w:sz w:val="24"/>
          <w:szCs w:val="24"/>
        </w:rPr>
        <w:t>(4), 943-</w:t>
      </w:r>
    </w:p>
    <w:p w14:paraId="4084D767" w14:textId="7D882322"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proofErr w:type="spellStart"/>
      <w:r w:rsidRPr="00FC139A">
        <w:rPr>
          <w:rFonts w:ascii="Times New Roman" w:hAnsi="Times New Roman" w:cs="Times New Roman"/>
          <w:color w:val="000000"/>
          <w:sz w:val="24"/>
          <w:szCs w:val="24"/>
        </w:rPr>
        <w:t>Neuhofer</w:t>
      </w:r>
      <w:proofErr w:type="spellEnd"/>
      <w:r w:rsidRPr="00FC139A">
        <w:rPr>
          <w:rFonts w:ascii="Times New Roman" w:hAnsi="Times New Roman" w:cs="Times New Roman"/>
          <w:color w:val="000000"/>
          <w:sz w:val="24"/>
          <w:szCs w:val="24"/>
        </w:rPr>
        <w:t xml:space="preserve">, B., </w:t>
      </w:r>
      <w:proofErr w:type="spellStart"/>
      <w:r w:rsidRPr="00FC139A">
        <w:rPr>
          <w:rFonts w:ascii="Times New Roman" w:hAnsi="Times New Roman" w:cs="Times New Roman"/>
          <w:color w:val="000000"/>
          <w:sz w:val="24"/>
          <w:szCs w:val="24"/>
        </w:rPr>
        <w:t>Buhalis</w:t>
      </w:r>
      <w:proofErr w:type="spellEnd"/>
      <w:r w:rsidRPr="00FC139A">
        <w:rPr>
          <w:rFonts w:ascii="Times New Roman" w:hAnsi="Times New Roman" w:cs="Times New Roman"/>
          <w:color w:val="000000"/>
          <w:sz w:val="24"/>
          <w:szCs w:val="24"/>
        </w:rPr>
        <w:t xml:space="preserve">, D., &amp; </w:t>
      </w:r>
      <w:proofErr w:type="spellStart"/>
      <w:r w:rsidRPr="00FC139A">
        <w:rPr>
          <w:rFonts w:ascii="Times New Roman" w:hAnsi="Times New Roman" w:cs="Times New Roman"/>
          <w:color w:val="000000"/>
          <w:sz w:val="24"/>
          <w:szCs w:val="24"/>
        </w:rPr>
        <w:t>Ladkin</w:t>
      </w:r>
      <w:proofErr w:type="spellEnd"/>
      <w:r w:rsidRPr="00FC139A">
        <w:rPr>
          <w:rFonts w:ascii="Times New Roman" w:hAnsi="Times New Roman" w:cs="Times New Roman"/>
          <w:color w:val="000000"/>
          <w:sz w:val="24"/>
          <w:szCs w:val="24"/>
        </w:rPr>
        <w:t xml:space="preserve">, A. (2019). Smart technologies for personalized experiences: A case study in heritage tourism. </w:t>
      </w:r>
      <w:r w:rsidRPr="001D3826">
        <w:rPr>
          <w:rFonts w:ascii="Times New Roman" w:hAnsi="Times New Roman" w:cs="Times New Roman"/>
          <w:i/>
          <w:color w:val="000000"/>
          <w:sz w:val="24"/>
          <w:szCs w:val="24"/>
        </w:rPr>
        <w:t>Tourism Management Perspectives, 29</w:t>
      </w:r>
      <w:r w:rsidRPr="00FC139A">
        <w:rPr>
          <w:rFonts w:ascii="Times New Roman" w:hAnsi="Times New Roman" w:cs="Times New Roman"/>
          <w:color w:val="000000"/>
          <w:sz w:val="24"/>
          <w:szCs w:val="24"/>
        </w:rPr>
        <w:t xml:space="preserve">, 23–31. </w:t>
      </w:r>
    </w:p>
    <w:p w14:paraId="43485B7E" w14:textId="6AB8D47F"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r w:rsidRPr="00FC139A">
        <w:rPr>
          <w:rFonts w:ascii="Times New Roman" w:hAnsi="Times New Roman" w:cs="Times New Roman"/>
          <w:color w:val="000000"/>
          <w:sz w:val="24"/>
          <w:szCs w:val="24"/>
        </w:rPr>
        <w:t xml:space="preserve">New Straits Times. (2022, December 15). </w:t>
      </w:r>
      <w:proofErr w:type="spellStart"/>
      <w:r w:rsidRPr="001D3826">
        <w:rPr>
          <w:rFonts w:ascii="Times New Roman" w:hAnsi="Times New Roman" w:cs="Times New Roman"/>
          <w:iCs/>
          <w:color w:val="000000"/>
          <w:sz w:val="24"/>
          <w:szCs w:val="24"/>
        </w:rPr>
        <w:t>Jom</w:t>
      </w:r>
      <w:proofErr w:type="spellEnd"/>
      <w:r w:rsidRPr="001D3826">
        <w:rPr>
          <w:rFonts w:ascii="Times New Roman" w:hAnsi="Times New Roman" w:cs="Times New Roman"/>
          <w:iCs/>
          <w:color w:val="000000"/>
          <w:sz w:val="24"/>
          <w:szCs w:val="24"/>
        </w:rPr>
        <w:t xml:space="preserve"> go: Ipoh listed as No.1 in Asia’s most underrated places.</w:t>
      </w:r>
      <w:r w:rsidRPr="00FC139A">
        <w:rPr>
          <w:rFonts w:ascii="Times New Roman" w:hAnsi="Times New Roman" w:cs="Times New Roman"/>
          <w:color w:val="000000"/>
          <w:sz w:val="24"/>
          <w:szCs w:val="24"/>
        </w:rPr>
        <w:t xml:space="preserve"> </w:t>
      </w:r>
      <w:r w:rsidRPr="001D3826">
        <w:rPr>
          <w:rFonts w:ascii="Times New Roman" w:hAnsi="Times New Roman" w:cs="Times New Roman"/>
          <w:i/>
          <w:iCs/>
          <w:color w:val="000000"/>
          <w:sz w:val="24"/>
          <w:szCs w:val="24"/>
        </w:rPr>
        <w:t>New Straits Times</w:t>
      </w:r>
      <w:r w:rsidRPr="00FC139A">
        <w:rPr>
          <w:rFonts w:ascii="Times New Roman" w:hAnsi="Times New Roman" w:cs="Times New Roman"/>
          <w:color w:val="000000"/>
          <w:sz w:val="24"/>
          <w:szCs w:val="24"/>
        </w:rPr>
        <w:t xml:space="preserve"> https://www.nst.com.my/lifestyle/jom/2022/12/863066/jom-go-ipoh-listed-no1-asias-most-underrated-places</w:t>
      </w:r>
    </w:p>
    <w:p w14:paraId="49EAB8C7" w14:textId="77777777"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r w:rsidRPr="00FC139A">
        <w:rPr>
          <w:rFonts w:ascii="Times New Roman" w:hAnsi="Times New Roman" w:cs="Times New Roman"/>
          <w:color w:val="000000"/>
          <w:sz w:val="24"/>
          <w:szCs w:val="24"/>
        </w:rPr>
        <w:t xml:space="preserve">Rahman, S. A. A., </w:t>
      </w:r>
      <w:proofErr w:type="spellStart"/>
      <w:r w:rsidRPr="00FC139A">
        <w:rPr>
          <w:rFonts w:ascii="Times New Roman" w:hAnsi="Times New Roman" w:cs="Times New Roman"/>
          <w:color w:val="000000"/>
          <w:sz w:val="24"/>
          <w:szCs w:val="24"/>
        </w:rPr>
        <w:t>Yusof</w:t>
      </w:r>
      <w:proofErr w:type="spellEnd"/>
      <w:r w:rsidRPr="00FC139A">
        <w:rPr>
          <w:rFonts w:ascii="Times New Roman" w:hAnsi="Times New Roman" w:cs="Times New Roman"/>
          <w:color w:val="000000"/>
          <w:sz w:val="24"/>
          <w:szCs w:val="24"/>
        </w:rPr>
        <w:t xml:space="preserve">, M. A., Nakamura, H., &amp; </w:t>
      </w:r>
      <w:proofErr w:type="spellStart"/>
      <w:r w:rsidRPr="00FC139A">
        <w:rPr>
          <w:rFonts w:ascii="Times New Roman" w:hAnsi="Times New Roman" w:cs="Times New Roman"/>
          <w:color w:val="000000"/>
          <w:sz w:val="24"/>
          <w:szCs w:val="24"/>
        </w:rPr>
        <w:t>Nong</w:t>
      </w:r>
      <w:proofErr w:type="spellEnd"/>
      <w:r w:rsidRPr="00FC139A">
        <w:rPr>
          <w:rFonts w:ascii="Times New Roman" w:hAnsi="Times New Roman" w:cs="Times New Roman"/>
          <w:color w:val="000000"/>
          <w:sz w:val="24"/>
          <w:szCs w:val="24"/>
        </w:rPr>
        <w:t>, R. A. (2020). Challenges of smart tourism in Malaysia eco-tourism destinations. </w:t>
      </w:r>
      <w:r w:rsidRPr="001D3826">
        <w:rPr>
          <w:rFonts w:ascii="Times New Roman" w:hAnsi="Times New Roman" w:cs="Times New Roman"/>
          <w:i/>
          <w:iCs/>
          <w:color w:val="000000"/>
          <w:sz w:val="24"/>
          <w:szCs w:val="24"/>
        </w:rPr>
        <w:t>Planning Malaysia, 18</w:t>
      </w:r>
      <w:r w:rsidRPr="00FC139A">
        <w:rPr>
          <w:rFonts w:ascii="Times New Roman" w:hAnsi="Times New Roman" w:cs="Times New Roman"/>
          <w:color w:val="000000"/>
          <w:sz w:val="24"/>
          <w:szCs w:val="24"/>
        </w:rPr>
        <w:t>.</w:t>
      </w:r>
    </w:p>
    <w:p w14:paraId="4CBF997C" w14:textId="4FBD03CC"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Richards, G. (2021). Cultural tourism: A review of recent research and trends. </w:t>
      </w:r>
      <w:r w:rsidRPr="001D3826">
        <w:rPr>
          <w:rFonts w:ascii="Times New Roman" w:eastAsia="Times New Roman" w:hAnsi="Times New Roman" w:cs="Times New Roman"/>
          <w:i/>
          <w:iCs/>
          <w:color w:val="000000"/>
          <w:sz w:val="24"/>
          <w:szCs w:val="24"/>
        </w:rPr>
        <w:t>Journal of Tourism Studies, 24</w:t>
      </w:r>
      <w:r w:rsidRPr="00FC139A">
        <w:rPr>
          <w:rFonts w:ascii="Times New Roman" w:eastAsia="Times New Roman" w:hAnsi="Times New Roman" w:cs="Times New Roman"/>
          <w:color w:val="000000"/>
          <w:sz w:val="24"/>
          <w:szCs w:val="24"/>
        </w:rPr>
        <w:t xml:space="preserve">(2), 150-167. </w:t>
      </w:r>
    </w:p>
    <w:p w14:paraId="6D70192A" w14:textId="21478606"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sidRPr="00FC139A">
        <w:rPr>
          <w:rFonts w:ascii="Times New Roman" w:eastAsia="Times New Roman" w:hAnsi="Times New Roman" w:cs="Times New Roman"/>
          <w:color w:val="000000"/>
          <w:sz w:val="24"/>
          <w:szCs w:val="24"/>
        </w:rPr>
        <w:t>Seraphin</w:t>
      </w:r>
      <w:proofErr w:type="spellEnd"/>
      <w:r w:rsidRPr="00FC139A">
        <w:rPr>
          <w:rFonts w:ascii="Times New Roman" w:eastAsia="Times New Roman" w:hAnsi="Times New Roman" w:cs="Times New Roman"/>
          <w:color w:val="000000"/>
          <w:sz w:val="24"/>
          <w:szCs w:val="24"/>
        </w:rPr>
        <w:t xml:space="preserve">, H., </w:t>
      </w:r>
      <w:proofErr w:type="spellStart"/>
      <w:r w:rsidRPr="00FC139A">
        <w:rPr>
          <w:rFonts w:ascii="Times New Roman" w:eastAsia="Times New Roman" w:hAnsi="Times New Roman" w:cs="Times New Roman"/>
          <w:color w:val="000000"/>
          <w:sz w:val="24"/>
          <w:szCs w:val="24"/>
        </w:rPr>
        <w:t>Sheeran</w:t>
      </w:r>
      <w:proofErr w:type="spellEnd"/>
      <w:r w:rsidRPr="00FC139A">
        <w:rPr>
          <w:rFonts w:ascii="Times New Roman" w:eastAsia="Times New Roman" w:hAnsi="Times New Roman" w:cs="Times New Roman"/>
          <w:color w:val="000000"/>
          <w:sz w:val="24"/>
          <w:szCs w:val="24"/>
        </w:rPr>
        <w:t xml:space="preserve">, P., &amp; Pilato, M. (2020). Over-tourism and the fall of Venice as a destination. </w:t>
      </w:r>
      <w:r w:rsidRPr="001D3826">
        <w:rPr>
          <w:rFonts w:ascii="Times New Roman" w:eastAsia="Times New Roman" w:hAnsi="Times New Roman" w:cs="Times New Roman"/>
          <w:i/>
          <w:iCs/>
          <w:color w:val="000000"/>
          <w:sz w:val="24"/>
          <w:szCs w:val="24"/>
        </w:rPr>
        <w:t>Journal of Destination Marketing &amp; Management, 16</w:t>
      </w:r>
      <w:r w:rsidRPr="00FC139A">
        <w:rPr>
          <w:rFonts w:ascii="Times New Roman" w:eastAsia="Times New Roman" w:hAnsi="Times New Roman" w:cs="Times New Roman"/>
          <w:color w:val="000000"/>
          <w:sz w:val="24"/>
          <w:szCs w:val="24"/>
        </w:rPr>
        <w:t xml:space="preserve">, 100404. </w:t>
      </w:r>
    </w:p>
    <w:p w14:paraId="0082486A" w14:textId="34627AA9"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t xml:space="preserve">Shen, S., </w:t>
      </w:r>
      <w:proofErr w:type="spellStart"/>
      <w:r w:rsidRPr="00FC139A">
        <w:rPr>
          <w:rFonts w:ascii="Times New Roman" w:eastAsia="Times New Roman" w:hAnsi="Times New Roman" w:cs="Times New Roman"/>
          <w:color w:val="000000"/>
          <w:sz w:val="24"/>
          <w:szCs w:val="24"/>
        </w:rPr>
        <w:t>Sotiriadis</w:t>
      </w:r>
      <w:proofErr w:type="spellEnd"/>
      <w:r w:rsidRPr="00FC139A">
        <w:rPr>
          <w:rFonts w:ascii="Times New Roman" w:eastAsia="Times New Roman" w:hAnsi="Times New Roman" w:cs="Times New Roman"/>
          <w:color w:val="000000"/>
          <w:sz w:val="24"/>
          <w:szCs w:val="24"/>
        </w:rPr>
        <w:t xml:space="preserve">, M., &amp; Zhang, Y. (2020). The </w:t>
      </w:r>
      <w:r w:rsidR="001D3826" w:rsidRPr="00FC139A">
        <w:rPr>
          <w:rFonts w:ascii="Times New Roman" w:eastAsia="Times New Roman" w:hAnsi="Times New Roman" w:cs="Times New Roman"/>
          <w:color w:val="000000"/>
          <w:sz w:val="24"/>
          <w:szCs w:val="24"/>
        </w:rPr>
        <w:t>influence of smart technologies on customer journey in tourist attractions within the smart tourism management framework</w:t>
      </w:r>
      <w:r w:rsidRPr="00FC139A">
        <w:rPr>
          <w:rFonts w:ascii="Times New Roman" w:eastAsia="Times New Roman" w:hAnsi="Times New Roman" w:cs="Times New Roman"/>
          <w:color w:val="000000"/>
          <w:sz w:val="24"/>
          <w:szCs w:val="24"/>
        </w:rPr>
        <w:t>. </w:t>
      </w:r>
      <w:r w:rsidRPr="00FC139A">
        <w:rPr>
          <w:rFonts w:ascii="Times New Roman" w:eastAsia="Times New Roman" w:hAnsi="Times New Roman" w:cs="Times New Roman"/>
          <w:i/>
          <w:color w:val="000000"/>
          <w:sz w:val="24"/>
          <w:szCs w:val="24"/>
        </w:rPr>
        <w:t>Sustainability</w:t>
      </w:r>
      <w:r w:rsidRPr="00FC139A">
        <w:rPr>
          <w:rFonts w:ascii="Times New Roman" w:eastAsia="Times New Roman" w:hAnsi="Times New Roman" w:cs="Times New Roman"/>
          <w:color w:val="000000"/>
          <w:sz w:val="24"/>
          <w:szCs w:val="24"/>
        </w:rPr>
        <w:t>, </w:t>
      </w:r>
      <w:r w:rsidRPr="00FC139A">
        <w:rPr>
          <w:rFonts w:ascii="Times New Roman" w:eastAsia="Times New Roman" w:hAnsi="Times New Roman" w:cs="Times New Roman"/>
          <w:i/>
          <w:color w:val="000000"/>
          <w:sz w:val="24"/>
          <w:szCs w:val="24"/>
        </w:rPr>
        <w:t>12</w:t>
      </w:r>
      <w:r w:rsidRPr="00FC139A">
        <w:rPr>
          <w:rFonts w:ascii="Times New Roman" w:eastAsia="Times New Roman" w:hAnsi="Times New Roman" w:cs="Times New Roman"/>
          <w:color w:val="000000"/>
          <w:sz w:val="24"/>
          <w:szCs w:val="24"/>
        </w:rPr>
        <w:t xml:space="preserve">(10), 4157. </w:t>
      </w:r>
    </w:p>
    <w:p w14:paraId="2120AA34" w14:textId="41087A37"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roofErr w:type="spellStart"/>
      <w:r w:rsidRPr="00FC139A">
        <w:rPr>
          <w:rFonts w:ascii="Times New Roman" w:eastAsia="Times New Roman" w:hAnsi="Times New Roman" w:cs="Times New Roman"/>
          <w:color w:val="000000"/>
          <w:sz w:val="24"/>
          <w:szCs w:val="24"/>
        </w:rPr>
        <w:t>Sigala</w:t>
      </w:r>
      <w:proofErr w:type="spellEnd"/>
      <w:r w:rsidRPr="00FC139A">
        <w:rPr>
          <w:rFonts w:ascii="Times New Roman" w:eastAsia="Times New Roman" w:hAnsi="Times New Roman" w:cs="Times New Roman"/>
          <w:color w:val="000000"/>
          <w:sz w:val="24"/>
          <w:szCs w:val="24"/>
        </w:rPr>
        <w:t xml:space="preserve">, M. (2020). Tourism and COVID-19: Impacts and implications for advancing and resetting industry and research. </w:t>
      </w:r>
      <w:r w:rsidRPr="001D3826">
        <w:rPr>
          <w:rFonts w:ascii="Times New Roman" w:eastAsia="Times New Roman" w:hAnsi="Times New Roman" w:cs="Times New Roman"/>
          <w:i/>
          <w:iCs/>
          <w:color w:val="000000"/>
          <w:sz w:val="24"/>
          <w:szCs w:val="24"/>
        </w:rPr>
        <w:t>Journal of Business Research, 117</w:t>
      </w:r>
      <w:r w:rsidRPr="00FC139A">
        <w:rPr>
          <w:rFonts w:ascii="Times New Roman" w:eastAsia="Times New Roman" w:hAnsi="Times New Roman" w:cs="Times New Roman"/>
          <w:color w:val="000000"/>
          <w:sz w:val="24"/>
          <w:szCs w:val="24"/>
        </w:rPr>
        <w:t xml:space="preserve">, 312-321. </w:t>
      </w:r>
    </w:p>
    <w:p w14:paraId="7D2E605C" w14:textId="1E348225"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r w:rsidRPr="00FC139A">
        <w:rPr>
          <w:rFonts w:ascii="Times New Roman" w:hAnsi="Times New Roman" w:cs="Times New Roman"/>
          <w:color w:val="000000"/>
          <w:sz w:val="24"/>
          <w:szCs w:val="24"/>
        </w:rPr>
        <w:t xml:space="preserve">Smith, M. K., &amp; Richards, G. (2020). </w:t>
      </w:r>
      <w:r w:rsidRPr="001D3826">
        <w:rPr>
          <w:rFonts w:ascii="Times New Roman" w:hAnsi="Times New Roman" w:cs="Times New Roman"/>
          <w:i/>
          <w:iCs/>
          <w:color w:val="000000"/>
          <w:sz w:val="24"/>
          <w:szCs w:val="24"/>
        </w:rPr>
        <w:t xml:space="preserve">Routledge </w:t>
      </w:r>
      <w:r w:rsidR="001D3826" w:rsidRPr="001D3826">
        <w:rPr>
          <w:rFonts w:ascii="Times New Roman" w:hAnsi="Times New Roman" w:cs="Times New Roman"/>
          <w:i/>
          <w:iCs/>
          <w:color w:val="000000"/>
          <w:sz w:val="24"/>
          <w:szCs w:val="24"/>
        </w:rPr>
        <w:t>Handbook of Cultural Tourism</w:t>
      </w:r>
      <w:r w:rsidRPr="00FC139A">
        <w:rPr>
          <w:rFonts w:ascii="Times New Roman" w:hAnsi="Times New Roman" w:cs="Times New Roman"/>
          <w:color w:val="000000"/>
          <w:sz w:val="24"/>
          <w:szCs w:val="24"/>
        </w:rPr>
        <w:t xml:space="preserve">. Routledge. </w:t>
      </w:r>
    </w:p>
    <w:p w14:paraId="77339C19" w14:textId="77777777"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proofErr w:type="spellStart"/>
      <w:r w:rsidRPr="00FC139A">
        <w:rPr>
          <w:rFonts w:ascii="Times New Roman" w:hAnsi="Times New Roman" w:cs="Times New Roman"/>
          <w:color w:val="000000"/>
          <w:sz w:val="24"/>
          <w:szCs w:val="24"/>
        </w:rPr>
        <w:t>Tatler</w:t>
      </w:r>
      <w:proofErr w:type="spellEnd"/>
      <w:r w:rsidRPr="00FC139A">
        <w:rPr>
          <w:rFonts w:ascii="Times New Roman" w:hAnsi="Times New Roman" w:cs="Times New Roman"/>
          <w:color w:val="000000"/>
          <w:sz w:val="24"/>
          <w:szCs w:val="24"/>
        </w:rPr>
        <w:t>. (2025). It’s time to be surprised by these 8 most underrated foodie cities in Asia. https://www.tatlerasia.com/dining/food/asia-most-underrated-foodie-cities</w:t>
      </w:r>
    </w:p>
    <w:p w14:paraId="11F85841" w14:textId="5F718BDF" w:rsidR="00FC139A" w:rsidRPr="00FC139A" w:rsidRDefault="00FC139A" w:rsidP="00FC139A">
      <w:pPr>
        <w:spacing w:after="0" w:line="240" w:lineRule="auto"/>
        <w:ind w:left="720" w:hanging="720"/>
        <w:jc w:val="both"/>
        <w:rPr>
          <w:rFonts w:ascii="Times New Roman" w:hAnsi="Times New Roman" w:cs="Times New Roman"/>
          <w:color w:val="000000"/>
          <w:sz w:val="24"/>
          <w:szCs w:val="24"/>
        </w:rPr>
      </w:pPr>
      <w:r w:rsidRPr="00FC139A">
        <w:rPr>
          <w:rFonts w:ascii="Times New Roman" w:hAnsi="Times New Roman" w:cs="Times New Roman"/>
          <w:color w:val="000000"/>
          <w:sz w:val="24"/>
          <w:szCs w:val="24"/>
        </w:rPr>
        <w:t xml:space="preserve">Xiang, Z., </w:t>
      </w:r>
      <w:proofErr w:type="spellStart"/>
      <w:r w:rsidRPr="00FC139A">
        <w:rPr>
          <w:rFonts w:ascii="Times New Roman" w:hAnsi="Times New Roman" w:cs="Times New Roman"/>
          <w:color w:val="000000"/>
          <w:sz w:val="24"/>
          <w:szCs w:val="24"/>
        </w:rPr>
        <w:t>Tussyadiah</w:t>
      </w:r>
      <w:proofErr w:type="spellEnd"/>
      <w:r w:rsidRPr="00FC139A">
        <w:rPr>
          <w:rFonts w:ascii="Times New Roman" w:hAnsi="Times New Roman" w:cs="Times New Roman"/>
          <w:color w:val="000000"/>
          <w:sz w:val="24"/>
          <w:szCs w:val="24"/>
        </w:rPr>
        <w:t xml:space="preserve">, I., &amp; </w:t>
      </w:r>
      <w:proofErr w:type="spellStart"/>
      <w:r w:rsidRPr="00FC139A">
        <w:rPr>
          <w:rFonts w:ascii="Times New Roman" w:hAnsi="Times New Roman" w:cs="Times New Roman"/>
          <w:color w:val="000000"/>
          <w:sz w:val="24"/>
          <w:szCs w:val="24"/>
        </w:rPr>
        <w:t>Buhalis</w:t>
      </w:r>
      <w:proofErr w:type="spellEnd"/>
      <w:r w:rsidRPr="00FC139A">
        <w:rPr>
          <w:rFonts w:ascii="Times New Roman" w:hAnsi="Times New Roman" w:cs="Times New Roman"/>
          <w:color w:val="000000"/>
          <w:sz w:val="24"/>
          <w:szCs w:val="24"/>
        </w:rPr>
        <w:t xml:space="preserve">, D. (2020). Smart tourism and mobile apps: A review and future directions. </w:t>
      </w:r>
      <w:r w:rsidRPr="00FC139A">
        <w:rPr>
          <w:rFonts w:ascii="Times New Roman" w:hAnsi="Times New Roman" w:cs="Times New Roman"/>
          <w:i/>
          <w:color w:val="000000"/>
          <w:sz w:val="24"/>
          <w:szCs w:val="24"/>
        </w:rPr>
        <w:t>Information Technology &amp; Tourism, 22</w:t>
      </w:r>
      <w:r w:rsidRPr="00FC139A">
        <w:rPr>
          <w:rFonts w:ascii="Times New Roman" w:hAnsi="Times New Roman" w:cs="Times New Roman"/>
          <w:color w:val="000000"/>
          <w:sz w:val="24"/>
          <w:szCs w:val="24"/>
        </w:rPr>
        <w:t xml:space="preserve">(1), 1-28. </w:t>
      </w:r>
    </w:p>
    <w:p w14:paraId="7F5E821D" w14:textId="220FE053" w:rsidR="00FC139A" w:rsidRPr="00FC139A" w:rsidRDefault="00FC139A" w:rsidP="00FC139A">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sidRPr="00FC139A">
        <w:rPr>
          <w:rFonts w:ascii="Times New Roman" w:eastAsia="Times New Roman" w:hAnsi="Times New Roman" w:cs="Times New Roman"/>
          <w:color w:val="000000"/>
          <w:sz w:val="24"/>
          <w:szCs w:val="24"/>
        </w:rPr>
        <w:lastRenderedPageBreak/>
        <w:t>Zhao, J., Ren, L., &amp; Li, X. (2021). </w:t>
      </w:r>
      <w:r w:rsidRPr="00FC139A">
        <w:rPr>
          <w:rFonts w:ascii="Times New Roman" w:eastAsia="Times New Roman" w:hAnsi="Times New Roman" w:cs="Times New Roman"/>
          <w:i/>
          <w:color w:val="000000"/>
          <w:sz w:val="24"/>
          <w:szCs w:val="24"/>
        </w:rPr>
        <w:t>The Hospitality and Tourism Industry in ASEAN and East Asian Destinations: New Growth, Trends and Developments</w:t>
      </w:r>
      <w:r w:rsidRPr="00FC139A">
        <w:rPr>
          <w:rFonts w:ascii="Times New Roman" w:eastAsia="Times New Roman" w:hAnsi="Times New Roman" w:cs="Times New Roman"/>
          <w:color w:val="000000"/>
          <w:sz w:val="24"/>
          <w:szCs w:val="24"/>
        </w:rPr>
        <w:t>. CRC Press.</w:t>
      </w:r>
    </w:p>
    <w:p w14:paraId="2D997A36" w14:textId="77777777" w:rsidR="00EF4BD5" w:rsidRDefault="00EF4BD5">
      <w:pPr>
        <w:spacing w:after="0" w:line="240" w:lineRule="auto"/>
        <w:ind w:hanging="2"/>
        <w:rPr>
          <w:rFonts w:ascii="Times New Roman" w:eastAsia="Times New Roman" w:hAnsi="Times New Roman" w:cs="Times New Roman"/>
          <w:sz w:val="24"/>
          <w:szCs w:val="24"/>
        </w:rPr>
      </w:pPr>
    </w:p>
    <w:p w14:paraId="73F232E5" w14:textId="77777777" w:rsidR="00EF4BD5" w:rsidRDefault="00EF4BD5">
      <w:pPr>
        <w:spacing w:after="0" w:line="240" w:lineRule="auto"/>
        <w:ind w:firstLine="0"/>
        <w:rPr>
          <w:rFonts w:ascii="Times New Roman" w:eastAsia="Times New Roman" w:hAnsi="Times New Roman" w:cs="Times New Roman"/>
          <w:sz w:val="24"/>
          <w:szCs w:val="24"/>
        </w:rPr>
      </w:pPr>
    </w:p>
    <w:sectPr w:rsidR="00EF4BD5" w:rsidSect="0012676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7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B6743" w14:textId="77777777" w:rsidR="00675D77" w:rsidRDefault="00675D77">
      <w:pPr>
        <w:spacing w:after="0" w:line="240" w:lineRule="auto"/>
      </w:pPr>
      <w:r>
        <w:separator/>
      </w:r>
    </w:p>
  </w:endnote>
  <w:endnote w:type="continuationSeparator" w:id="0">
    <w:p w14:paraId="2E139D2C" w14:textId="77777777" w:rsidR="00675D77" w:rsidRDefault="0067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961A10D-76A5-4858-9F53-E34269DCE22A}"/>
    <w:embedBold r:id="rId2" w:fontKey="{591C6C0B-DB10-4965-999C-CD0F3EDA6E58}"/>
    <w:embedItalic r:id="rId3" w:fontKey="{33C53CEC-D29E-472B-85FF-7E5322CAC137}"/>
    <w:embedBoldItalic r:id="rId4" w:fontKey="{E16B4DFE-3EEA-4F3B-AE2C-A311911C65A4}"/>
  </w:font>
  <w:font w:name="Cambria">
    <w:panose1 w:val="02040503050406030204"/>
    <w:charset w:val="00"/>
    <w:family w:val="roman"/>
    <w:pitch w:val="variable"/>
    <w:sig w:usb0="E00006FF" w:usb1="420024FF" w:usb2="02000000" w:usb3="00000000" w:csb0="0000019F" w:csb1="00000000"/>
    <w:embedRegular r:id="rId5" w:fontKey="{17ADE9A4-B8BA-4DBA-97B2-733F33DBB76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6A36004-99A8-41D3-8A56-6B94534EEF4B}"/>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7" w:fontKey="{EC4642FC-049F-4733-8592-55607776E715}"/>
  </w:font>
  <w:font w:name="Segoe UI">
    <w:panose1 w:val="020B0502040204020203"/>
    <w:charset w:val="00"/>
    <w:family w:val="swiss"/>
    <w:pitch w:val="variable"/>
    <w:sig w:usb0="E4002EFF" w:usb1="C000E47F" w:usb2="00000009" w:usb3="00000000" w:csb0="000001FF" w:csb1="00000000"/>
    <w:embedRegular r:id="rId8" w:fontKey="{B73C2397-2DED-440B-89CD-D9C0A816846B}"/>
  </w:font>
  <w:font w:name="Georgia">
    <w:panose1 w:val="02040502050405020303"/>
    <w:charset w:val="00"/>
    <w:family w:val="roman"/>
    <w:pitch w:val="variable"/>
    <w:sig w:usb0="00000287" w:usb1="00000000" w:usb2="00000000" w:usb3="00000000" w:csb0="0000009F" w:csb1="00000000"/>
    <w:embedRegular r:id="rId9" w:fontKey="{023C8788-820B-4E94-AD54-397AF7F424A3}"/>
    <w:embedItalic r:id="rId10" w:fontKey="{9A63502E-9A0D-4E22-90B4-0B29BAF46F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174CA" w14:textId="77777777" w:rsidR="00EF4BD5" w:rsidRDefault="00EF4BD5">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F6AD9" w14:textId="77777777" w:rsidR="00EF4BD5" w:rsidRDefault="00EF4BD5">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54C99" w14:textId="77777777" w:rsidR="00EF4BD5" w:rsidRDefault="00EF4BD5">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787B3" w14:textId="77777777" w:rsidR="00675D77" w:rsidRDefault="00675D77">
      <w:pPr>
        <w:spacing w:after="0" w:line="240" w:lineRule="auto"/>
      </w:pPr>
      <w:r>
        <w:separator/>
      </w:r>
    </w:p>
  </w:footnote>
  <w:footnote w:type="continuationSeparator" w:id="0">
    <w:p w14:paraId="6EA597B7" w14:textId="77777777" w:rsidR="00675D77" w:rsidRDefault="0067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9E137" w14:textId="77777777" w:rsidR="00EF4BD5" w:rsidRDefault="00EF4BD5">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CD65" w14:textId="063CD923" w:rsidR="00645A2B" w:rsidRPr="00645A2B" w:rsidRDefault="00645A2B" w:rsidP="00645A2B">
    <w:pPr>
      <w:tabs>
        <w:tab w:val="center" w:pos="4680"/>
        <w:tab w:val="right" w:pos="9360"/>
      </w:tabs>
      <w:spacing w:after="0" w:line="240" w:lineRule="auto"/>
      <w:ind w:left="2" w:firstLine="0"/>
      <w:rPr>
        <w:rFonts w:ascii="Times New Roman" w:hAnsi="Times New Roman" w:cs="Times New Roman"/>
        <w:sz w:val="18"/>
        <w:szCs w:val="18"/>
      </w:rPr>
    </w:pPr>
    <w:proofErr w:type="spellStart"/>
    <w:r w:rsidRPr="00645A2B">
      <w:rPr>
        <w:rFonts w:ascii="Times New Roman" w:hAnsi="Times New Roman" w:cs="Times New Roman"/>
        <w:sz w:val="18"/>
        <w:szCs w:val="18"/>
      </w:rPr>
      <w:t>Geografia</w:t>
    </w:r>
    <w:proofErr w:type="spellEnd"/>
    <w:r w:rsidRPr="00645A2B">
      <w:rPr>
        <w:rFonts w:ascii="Times New Roman" w:hAnsi="Times New Roman" w:cs="Times New Roman"/>
        <w:sz w:val="18"/>
        <w:szCs w:val="18"/>
      </w:rPr>
      <w:t>-Malaysian Journal of Society and Space 21 issue 4 (</w:t>
    </w:r>
    <w:r w:rsidR="00126761">
      <w:rPr>
        <w:rFonts w:ascii="Times New Roman" w:hAnsi="Times New Roman" w:cs="Times New Roman"/>
        <w:sz w:val="18"/>
        <w:szCs w:val="18"/>
      </w:rPr>
      <w:t>79-94</w:t>
    </w:r>
    <w:r w:rsidRPr="00645A2B">
      <w:rPr>
        <w:rFonts w:ascii="Times New Roman" w:hAnsi="Times New Roman" w:cs="Times New Roman"/>
        <w:sz w:val="18"/>
        <w:szCs w:val="18"/>
      </w:rPr>
      <w:t>)</w:t>
    </w:r>
    <w:r w:rsidRPr="00645A2B">
      <w:rPr>
        <w:rFonts w:ascii="Times New Roman" w:hAnsi="Times New Roman" w:cs="Times New Roman"/>
        <w:sz w:val="18"/>
        <w:szCs w:val="18"/>
      </w:rPr>
      <w:tab/>
    </w:r>
  </w:p>
  <w:p w14:paraId="7D260C39" w14:textId="6D46A683" w:rsidR="00645A2B" w:rsidRPr="00645A2B" w:rsidRDefault="00645A2B" w:rsidP="00645A2B">
    <w:pPr>
      <w:pStyle w:val="Header"/>
      <w:spacing w:after="0" w:line="240" w:lineRule="auto"/>
      <w:ind w:firstLine="0"/>
      <w:rPr>
        <w:rFonts w:ascii="Times New Roman" w:hAnsi="Times New Roman" w:cs="Times New Roman"/>
        <w:sz w:val="18"/>
        <w:szCs w:val="18"/>
      </w:rPr>
    </w:pPr>
    <w:r w:rsidRPr="00645A2B">
      <w:rPr>
        <w:rFonts w:ascii="Times New Roman" w:hAnsi="Times New Roman" w:cs="Times New Roman"/>
        <w:sz w:val="18"/>
        <w:szCs w:val="18"/>
      </w:rPr>
      <w:t>© 2025, e-ISSN 2682-77</w:t>
    </w:r>
    <w:bookmarkStart w:id="12" w:name="_GoBack"/>
    <w:bookmarkEnd w:id="12"/>
    <w:r w:rsidRPr="00645A2B">
      <w:rPr>
        <w:rFonts w:ascii="Times New Roman" w:hAnsi="Times New Roman" w:cs="Times New Roman"/>
        <w:sz w:val="18"/>
        <w:szCs w:val="18"/>
      </w:rPr>
      <w:t xml:space="preserve">27 </w:t>
    </w:r>
    <w:hyperlink r:id="rId1" w:history="1">
      <w:r w:rsidRPr="00126761">
        <w:rPr>
          <w:rStyle w:val="Hyperlink"/>
          <w:rFonts w:ascii="Times New Roman" w:hAnsi="Times New Roman" w:cs="Times New Roman"/>
          <w:color w:val="auto"/>
          <w:sz w:val="18"/>
          <w:szCs w:val="18"/>
          <w:u w:val="none"/>
        </w:rPr>
        <w:t>https://doi.org/10.17576/geo-2025-2104-0</w:t>
      </w:r>
      <w:r w:rsidR="00126761" w:rsidRPr="00126761">
        <w:rPr>
          <w:rStyle w:val="Hyperlink"/>
          <w:rFonts w:ascii="Times New Roman" w:hAnsi="Times New Roman" w:cs="Times New Roman"/>
          <w:color w:val="auto"/>
          <w:sz w:val="18"/>
          <w:szCs w:val="18"/>
          <w:u w:val="none"/>
        </w:rPr>
        <w:t>5</w:t>
      </w:r>
    </w:hyperlink>
    <w:sdt>
      <w:sdtPr>
        <w:rPr>
          <w:rFonts w:ascii="Times New Roman" w:hAnsi="Times New Roman" w:cs="Times New Roman"/>
          <w:sz w:val="18"/>
          <w:szCs w:val="18"/>
        </w:rPr>
        <w:id w:val="-1573031357"/>
        <w:docPartObj>
          <w:docPartGallery w:val="Page Numbers (Top of Page)"/>
          <w:docPartUnique/>
        </w:docPartObj>
      </w:sdtPr>
      <w:sdtEndPr>
        <w:rPr>
          <w:noProof/>
        </w:rPr>
      </w:sdtEndPr>
      <w:sdtContent>
        <w:r w:rsidR="00126761">
          <w:rPr>
            <w:rFonts w:ascii="Times New Roman" w:hAnsi="Times New Roman" w:cs="Times New Roman"/>
            <w:sz w:val="18"/>
            <w:szCs w:val="18"/>
          </w:rPr>
          <w:tab/>
        </w:r>
        <w:r w:rsidR="00126761">
          <w:rPr>
            <w:rFonts w:ascii="Times New Roman" w:hAnsi="Times New Roman" w:cs="Times New Roman"/>
            <w:sz w:val="18"/>
            <w:szCs w:val="18"/>
          </w:rPr>
          <w:tab/>
        </w:r>
        <w:r w:rsidR="00126761">
          <w:rPr>
            <w:rFonts w:ascii="Times New Roman" w:hAnsi="Times New Roman" w:cs="Times New Roman"/>
            <w:sz w:val="18"/>
            <w:szCs w:val="18"/>
          </w:rPr>
          <w:tab/>
        </w:r>
        <w:r w:rsidR="00126761">
          <w:rPr>
            <w:rFonts w:ascii="Times New Roman" w:hAnsi="Times New Roman" w:cs="Times New Roman"/>
            <w:sz w:val="18"/>
            <w:szCs w:val="18"/>
          </w:rPr>
          <w:tab/>
        </w:r>
        <w:r w:rsidR="00126761">
          <w:rPr>
            <w:rFonts w:ascii="Times New Roman" w:hAnsi="Times New Roman" w:cs="Times New Roman"/>
            <w:sz w:val="18"/>
            <w:szCs w:val="18"/>
          </w:rPr>
          <w:tab/>
          <w:t xml:space="preserve">           </w:t>
        </w:r>
        <w:r w:rsidRPr="00645A2B">
          <w:rPr>
            <w:rFonts w:ascii="Times New Roman" w:hAnsi="Times New Roman" w:cs="Times New Roman"/>
            <w:sz w:val="18"/>
            <w:szCs w:val="18"/>
          </w:rPr>
          <w:fldChar w:fldCharType="begin"/>
        </w:r>
        <w:r w:rsidRPr="00645A2B">
          <w:rPr>
            <w:rFonts w:ascii="Times New Roman" w:hAnsi="Times New Roman" w:cs="Times New Roman"/>
            <w:sz w:val="18"/>
            <w:szCs w:val="18"/>
          </w:rPr>
          <w:instrText xml:space="preserve"> PAGE   \* MERGEFORMAT </w:instrText>
        </w:r>
        <w:r w:rsidRPr="00645A2B">
          <w:rPr>
            <w:rFonts w:ascii="Times New Roman" w:hAnsi="Times New Roman" w:cs="Times New Roman"/>
            <w:sz w:val="18"/>
            <w:szCs w:val="18"/>
          </w:rPr>
          <w:fldChar w:fldCharType="separate"/>
        </w:r>
        <w:r w:rsidR="00481756">
          <w:rPr>
            <w:rFonts w:ascii="Times New Roman" w:hAnsi="Times New Roman" w:cs="Times New Roman"/>
            <w:noProof/>
            <w:sz w:val="18"/>
            <w:szCs w:val="18"/>
          </w:rPr>
          <w:t>86</w:t>
        </w:r>
        <w:r w:rsidRPr="00645A2B">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CC119" w14:textId="77777777" w:rsidR="00EF4BD5" w:rsidRDefault="00EF4BD5">
    <w:pPr>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BD5"/>
    <w:rsid w:val="00083505"/>
    <w:rsid w:val="00126761"/>
    <w:rsid w:val="0016142C"/>
    <w:rsid w:val="00176290"/>
    <w:rsid w:val="00187B59"/>
    <w:rsid w:val="001D3826"/>
    <w:rsid w:val="00224DAC"/>
    <w:rsid w:val="00294EFB"/>
    <w:rsid w:val="002D6909"/>
    <w:rsid w:val="00354C01"/>
    <w:rsid w:val="00450E32"/>
    <w:rsid w:val="00481756"/>
    <w:rsid w:val="005962ED"/>
    <w:rsid w:val="005D22B0"/>
    <w:rsid w:val="00645A2B"/>
    <w:rsid w:val="00675D77"/>
    <w:rsid w:val="00C43946"/>
    <w:rsid w:val="00C82786"/>
    <w:rsid w:val="00DE2EC3"/>
    <w:rsid w:val="00E07EFA"/>
    <w:rsid w:val="00E30E7C"/>
    <w:rsid w:val="00EF4BD5"/>
    <w:rsid w:val="00F03FC7"/>
    <w:rsid w:val="00FC139A"/>
    <w:rsid w:val="00FE771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1AC87"/>
  <w15:docId w15:val="{E74E5528-A2B4-4957-98F6-9D0B1FCE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qFormat/>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paragraph" w:customStyle="1" w:styleId="Default">
    <w:name w:val="Default"/>
    <w:rsid w:val="00150D5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unhideWhenUsed/>
    <w:rsid w:val="00645F4F"/>
    <w:pPr>
      <w:spacing w:before="100" w:beforeAutospacing="1" w:after="100" w:afterAutospacing="1" w:line="240" w:lineRule="auto"/>
      <w:ind w:firstLine="0"/>
    </w:pPr>
    <w:rPr>
      <w:rFonts w:ascii="Times New Roman" w:eastAsia="Times New Roman" w:hAnsi="Times New Roman" w:cs="Times New Roman"/>
      <w:sz w:val="24"/>
      <w:szCs w:val="24"/>
    </w:rPr>
  </w:style>
  <w:style w:type="table" w:styleId="PlainTable2">
    <w:name w:val="Plain Table 2"/>
    <w:basedOn w:val="TableNormal"/>
    <w:uiPriority w:val="42"/>
    <w:rsid w:val="00AA16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leted">
    <w:name w:val="completed"/>
    <w:basedOn w:val="Normal"/>
    <w:rsid w:val="00A06BC2"/>
    <w:pPr>
      <w:spacing w:before="100" w:beforeAutospacing="1" w:after="100" w:afterAutospacing="1" w:line="240" w:lineRule="auto"/>
      <w:ind w:firstLine="0"/>
    </w:pPr>
    <w:rPr>
      <w:rFonts w:ascii="Times New Roman" w:eastAsia="Times New Roman" w:hAnsi="Times New Roman" w:cs="Times New Roman"/>
      <w:sz w:val="24"/>
      <w:szCs w:val="24"/>
      <w:lang w:val="en-MY"/>
    </w:rPr>
  </w:style>
  <w:style w:type="paragraph" w:customStyle="1" w:styleId="pf0">
    <w:name w:val="pf0"/>
    <w:basedOn w:val="Normal"/>
    <w:rsid w:val="00A06BC2"/>
    <w:pPr>
      <w:spacing w:before="100" w:beforeAutospacing="1" w:after="100" w:afterAutospacing="1" w:line="240" w:lineRule="auto"/>
      <w:ind w:firstLine="0"/>
    </w:pPr>
    <w:rPr>
      <w:rFonts w:ascii="Times New Roman" w:eastAsia="Times New Roman" w:hAnsi="Times New Roman" w:cs="Times New Roman"/>
      <w:sz w:val="24"/>
      <w:szCs w:val="24"/>
      <w:lang w:eastAsia="zh-CN"/>
    </w:rPr>
  </w:style>
  <w:style w:type="character" w:customStyle="1" w:styleId="cf01">
    <w:name w:val="cf01"/>
    <w:basedOn w:val="DefaultParagraphFont"/>
    <w:rsid w:val="00A06BC2"/>
    <w:rPr>
      <w:rFonts w:ascii="Segoe UI" w:hAnsi="Segoe UI" w:cs="Segoe UI" w:hint="default"/>
      <w:sz w:val="18"/>
      <w:szCs w:val="18"/>
    </w:rPr>
  </w:style>
  <w:style w:type="paragraph" w:styleId="Revision">
    <w:name w:val="Revision"/>
    <w:hidden/>
    <w:uiPriority w:val="99"/>
    <w:semiHidden/>
    <w:rsid w:val="000C1BF5"/>
    <w:pPr>
      <w:spacing w:after="0" w:line="240" w:lineRule="auto"/>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611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Av7qoY4H0EKeOr1RpqxbgMjJw==">CgMxLjAyDmguYWN3b21iamQweXZsMghoLmdqZGd4czIOaC52MmdhemxsNGo5c2UyDWguYW9teTJxdmttZHIyDmguam5rbmNtcjl1MHlnMg5oLmNyYmRrejc3OWtpaTIOaC5jOGptaGRvNXVnaWsyDmguOWc0MXplcTVyNzdzMg5oLnk1dmUzbnk5eHFsbDINaC5uYWZjdWNsbzY1eTIOaC5qNWR6emJoanNwOTUyDmguMW85YWFieGQwNGQ1OAByITF6eXU2cnVJZ2pJRGtRVzVhYkE2Qy1nXy1NNV8yYnNB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6339</Words>
  <Characters>36133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2025-11-19T07:32:00Z</dcterms:created>
  <dcterms:modified xsi:type="dcterms:W3CDTF">2025-11-19T07:35:00Z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1b867b38f9ad14738bd7bf5b20680ca9c30a071b955f2251e1dcca9ce5765f11</vt:lpwstr>
  </property>
</Properties>
</file>