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3095D" w:rsidRDefault="0053095D" w:rsidP="0053095D">
      <w:pPr>
        <w:jc w:val="center"/>
        <w:rPr>
          <w:rFonts w:ascii="Times" w:hAnsi="Times"/>
        </w:rPr>
      </w:pPr>
      <w:r>
        <w:rPr>
          <w:rFonts w:ascii="Times" w:hAnsi="Times"/>
        </w:rPr>
        <w:t>Table 1. Design summary of the quantitative studies that assessed the use of simulation debriefing in healthcare</w:t>
      </w:r>
    </w:p>
    <w:tbl>
      <w:tblPr>
        <w:tblStyle w:val="TableGrid"/>
        <w:tblW w:w="0" w:type="auto"/>
        <w:tblLayout w:type="fixed"/>
        <w:tblLook w:val="00BF"/>
      </w:tblPr>
      <w:tblGrid>
        <w:gridCol w:w="2362"/>
        <w:gridCol w:w="2362"/>
        <w:gridCol w:w="2362"/>
        <w:gridCol w:w="2362"/>
        <w:gridCol w:w="2361"/>
        <w:gridCol w:w="2361"/>
      </w:tblGrid>
      <w:tr w:rsidR="0053095D"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F14E29">
              <w:rPr>
                <w:rFonts w:ascii="Times" w:hAnsi="Times"/>
                <w:b/>
              </w:rPr>
              <w:t>Author(s), Year / Country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F14E29">
              <w:rPr>
                <w:rFonts w:ascii="Times" w:hAnsi="Times"/>
                <w:b/>
              </w:rPr>
              <w:t>Methodology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F14E29">
              <w:rPr>
                <w:rFonts w:ascii="Times" w:hAnsi="Times"/>
                <w:b/>
              </w:rPr>
              <w:t>Participants Groups (Sample Size)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F14E29">
              <w:rPr>
                <w:rFonts w:ascii="Times" w:hAnsi="Times"/>
                <w:b/>
              </w:rPr>
              <w:t>Details of simulation scenario</w:t>
            </w:r>
          </w:p>
        </w:tc>
        <w:tc>
          <w:tcPr>
            <w:tcW w:w="2361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F14E29">
              <w:rPr>
                <w:rFonts w:ascii="Times" w:hAnsi="Times"/>
                <w:b/>
              </w:rPr>
              <w:t>Outcomes</w:t>
            </w:r>
          </w:p>
        </w:tc>
        <w:tc>
          <w:tcPr>
            <w:tcW w:w="2361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F14E29">
              <w:rPr>
                <w:rFonts w:ascii="Times" w:hAnsi="Times"/>
                <w:b/>
              </w:rPr>
              <w:t>Results</w:t>
            </w:r>
          </w:p>
        </w:tc>
      </w:tr>
      <w:tr w:rsidR="0053095D">
        <w:trPr>
          <w:trHeight w:val="3640"/>
        </w:trPr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Skelton et al (2016), Canada &amp; Rwanda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Randomized Controlled Trial</w:t>
            </w:r>
          </w:p>
        </w:tc>
        <w:tc>
          <w:tcPr>
            <w:tcW w:w="2362" w:type="dxa"/>
            <w:vAlign w:val="center"/>
          </w:tcPr>
          <w:p w:rsidR="0053095D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 xml:space="preserve">Anesthesia Providers 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(N = 20)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b/>
                <w:sz w:val="20"/>
              </w:rPr>
              <w:t>Control Group</w:t>
            </w:r>
            <w:r w:rsidRPr="00F14E29">
              <w:rPr>
                <w:rFonts w:ascii="Times" w:hAnsi="Times"/>
                <w:sz w:val="20"/>
              </w:rPr>
              <w:t xml:space="preserve"> – no ANTS training (n=10)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b/>
                <w:sz w:val="20"/>
              </w:rPr>
              <w:t>Experimental Group</w:t>
            </w:r>
            <w:r w:rsidRPr="00F14E29">
              <w:rPr>
                <w:rFonts w:ascii="Times" w:hAnsi="Times"/>
                <w:sz w:val="20"/>
              </w:rPr>
              <w:t xml:space="preserve"> ANTS training (n=10)</w:t>
            </w:r>
          </w:p>
        </w:tc>
        <w:tc>
          <w:tcPr>
            <w:tcW w:w="2362" w:type="dxa"/>
            <w:vAlign w:val="center"/>
          </w:tcPr>
          <w:p w:rsidR="0053095D" w:rsidRPr="00620147" w:rsidRDefault="0053095D" w:rsidP="00620147">
            <w:pPr>
              <w:ind w:left="-76"/>
              <w:rPr>
                <w:rFonts w:ascii="Times" w:hAnsi="Times"/>
                <w:sz w:val="20"/>
              </w:rPr>
            </w:pPr>
            <w:r w:rsidRPr="00620147">
              <w:rPr>
                <w:rFonts w:ascii="Times" w:hAnsi="Times"/>
                <w:sz w:val="20"/>
              </w:rPr>
              <w:t>ANTS training involving 3-4 participants in a group conducted for 3 hours. 2 simulated scenario</w:t>
            </w:r>
            <w:r>
              <w:rPr>
                <w:rFonts w:ascii="Times" w:hAnsi="Times"/>
                <w:sz w:val="20"/>
              </w:rPr>
              <w:t>s</w:t>
            </w:r>
            <w:r w:rsidRPr="00620147">
              <w:rPr>
                <w:rFonts w:ascii="Times" w:hAnsi="Times"/>
                <w:sz w:val="20"/>
              </w:rPr>
              <w:t xml:space="preserve"> followed by debriefing session.</w:t>
            </w:r>
            <w:r>
              <w:rPr>
                <w:rFonts w:ascii="Times" w:hAnsi="Times"/>
                <w:sz w:val="20"/>
              </w:rPr>
              <w:t xml:space="preserve"> No details on length of debriefing or scenarios.</w:t>
            </w:r>
          </w:p>
        </w:tc>
        <w:tc>
          <w:tcPr>
            <w:tcW w:w="2361" w:type="dxa"/>
            <w:vAlign w:val="center"/>
          </w:tcPr>
          <w:p w:rsidR="0053095D" w:rsidRPr="00F14E29" w:rsidRDefault="0053095D" w:rsidP="00530AC6">
            <w:pPr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 xml:space="preserve">Non Technical Skills (NTS) such as Task Management, Teamwork, </w:t>
            </w:r>
            <w:proofErr w:type="gramStart"/>
            <w:r w:rsidRPr="00F14E29">
              <w:rPr>
                <w:rFonts w:ascii="Times" w:hAnsi="Times"/>
                <w:sz w:val="20"/>
              </w:rPr>
              <w:t>Situation</w:t>
            </w:r>
            <w:proofErr w:type="gramEnd"/>
            <w:r w:rsidRPr="00F14E29">
              <w:rPr>
                <w:rFonts w:ascii="Times" w:hAnsi="Times"/>
                <w:sz w:val="20"/>
              </w:rPr>
              <w:t xml:space="preserve"> Awareness &amp; Decision Making was evaluated by using ANTS scales.</w:t>
            </w:r>
          </w:p>
        </w:tc>
        <w:tc>
          <w:tcPr>
            <w:tcW w:w="2361" w:type="dxa"/>
          </w:tcPr>
          <w:p w:rsidR="0053095D" w:rsidRPr="00AB3F42" w:rsidRDefault="0053095D" w:rsidP="00AB3F42">
            <w:pPr>
              <w:ind w:left="-76"/>
              <w:rPr>
                <w:rFonts w:ascii="Times" w:hAnsi="Times"/>
                <w:i/>
                <w:sz w:val="20"/>
              </w:rPr>
            </w:pP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3"/>
              </w:numPr>
              <w:ind w:left="284"/>
              <w:rPr>
                <w:rFonts w:ascii="Times" w:hAnsi="Times"/>
                <w:i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Statistically significant in improvement of NTS between Control &amp; Experimental Group (</w:t>
            </w:r>
            <w:r w:rsidRPr="00F14E29">
              <w:rPr>
                <w:rFonts w:ascii="Times" w:hAnsi="Times"/>
                <w:i/>
                <w:sz w:val="20"/>
              </w:rPr>
              <w:t>p = .002)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3"/>
              </w:numPr>
              <w:ind w:left="284"/>
              <w:rPr>
                <w:rFonts w:ascii="Times" w:hAnsi="Times"/>
                <w:i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Statistically significant increase in simulation group (pre/post) ~ (</w:t>
            </w:r>
            <w:r w:rsidRPr="00F14E29">
              <w:rPr>
                <w:rFonts w:ascii="Times" w:hAnsi="Times"/>
                <w:i/>
                <w:sz w:val="20"/>
              </w:rPr>
              <w:t>p= .005)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3"/>
              </w:numPr>
              <w:ind w:left="284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Teamwork shows the most improvement.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3"/>
              </w:numPr>
              <w:ind w:left="284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Low cost simulation can be effective for teaching ANTS.</w:t>
            </w:r>
          </w:p>
        </w:tc>
      </w:tr>
      <w:tr w:rsidR="0053095D">
        <w:trPr>
          <w:trHeight w:val="3399"/>
        </w:trPr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Markus et al (2016), Germany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Basic Simulation Debriefing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Nursing Students (n=2)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5</w:t>
            </w:r>
            <w:r w:rsidRPr="00F14E29">
              <w:rPr>
                <w:rFonts w:ascii="Times" w:hAnsi="Times"/>
                <w:sz w:val="20"/>
                <w:vertAlign w:val="superscript"/>
              </w:rPr>
              <w:t>th</w:t>
            </w:r>
            <w:r w:rsidRPr="00F14E29">
              <w:rPr>
                <w:rFonts w:ascii="Times" w:hAnsi="Times"/>
                <w:sz w:val="20"/>
              </w:rPr>
              <w:t xml:space="preserve"> Year Medical Students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(</w:t>
            </w:r>
            <w:proofErr w:type="gramStart"/>
            <w:r w:rsidRPr="00F14E29">
              <w:rPr>
                <w:rFonts w:ascii="Times" w:hAnsi="Times"/>
                <w:sz w:val="20"/>
              </w:rPr>
              <w:t>n</w:t>
            </w:r>
            <w:proofErr w:type="gramEnd"/>
            <w:r w:rsidRPr="00F14E29">
              <w:rPr>
                <w:rFonts w:ascii="Times" w:hAnsi="Times"/>
                <w:sz w:val="20"/>
              </w:rPr>
              <w:t>=8)</w:t>
            </w:r>
          </w:p>
        </w:tc>
        <w:tc>
          <w:tcPr>
            <w:tcW w:w="2362" w:type="dxa"/>
            <w:vAlign w:val="center"/>
          </w:tcPr>
          <w:p w:rsidR="0053095D" w:rsidRPr="00FD1264" w:rsidRDefault="0053095D" w:rsidP="00FD1264">
            <w:pPr>
              <w:ind w:left="-76"/>
              <w:rPr>
                <w:rFonts w:ascii="Times" w:hAnsi="Times"/>
                <w:sz w:val="20"/>
              </w:rPr>
            </w:pPr>
            <w:r w:rsidRPr="00FD1264">
              <w:rPr>
                <w:rFonts w:ascii="Times" w:hAnsi="Times"/>
                <w:sz w:val="20"/>
              </w:rPr>
              <w:t xml:space="preserve">A case scenario divided into 3 phases each with 45 minutes of simulation followed by 15 minutes of debriefing sessions.  </w:t>
            </w:r>
          </w:p>
        </w:tc>
        <w:tc>
          <w:tcPr>
            <w:tcW w:w="2361" w:type="dxa"/>
            <w:vAlign w:val="center"/>
          </w:tcPr>
          <w:p w:rsidR="0053095D" w:rsidRPr="00F14E29" w:rsidRDefault="0053095D" w:rsidP="00530AC6">
            <w:pPr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Feedback from questionnaire</w:t>
            </w:r>
          </w:p>
          <w:p w:rsidR="0053095D" w:rsidRPr="00F14E29" w:rsidRDefault="0053095D" w:rsidP="00530AC6">
            <w:pPr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Cooperation between interprofessionals</w:t>
            </w:r>
          </w:p>
          <w:p w:rsidR="0053095D" w:rsidRPr="00F14E29" w:rsidRDefault="0053095D" w:rsidP="00530AC6">
            <w:pPr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Communication, Teamwork and Simulation as a teaching method</w:t>
            </w:r>
          </w:p>
        </w:tc>
        <w:tc>
          <w:tcPr>
            <w:tcW w:w="2361" w:type="dxa"/>
          </w:tcPr>
          <w:p w:rsidR="0053095D" w:rsidRPr="00AB3F42" w:rsidRDefault="0053095D" w:rsidP="00AB3F42">
            <w:pPr>
              <w:ind w:left="-20"/>
              <w:rPr>
                <w:rFonts w:ascii="Times" w:hAnsi="Times"/>
                <w:sz w:val="20"/>
              </w:rPr>
            </w:pP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5"/>
              </w:numPr>
              <w:ind w:left="34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Descriptive analysis of (Mean) and (SD) value of team training of 2 professional group courses were given [4] as an average score.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5"/>
              </w:numPr>
              <w:ind w:left="34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Joint training session provide the chances to integrate the non technical skills into routine daily work</w:t>
            </w:r>
          </w:p>
        </w:tc>
      </w:tr>
      <w:tr w:rsidR="0053095D">
        <w:trPr>
          <w:trHeight w:val="8076"/>
        </w:trPr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Ghazali et al (2016), France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Randomized Controlled Trial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12 teams of multidisciplinary (N=48), each team consist of emergency physician, resident, nurse &amp; ambulance driver (n = 4)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b/>
                <w:sz w:val="22"/>
              </w:rPr>
              <w:t>Control Group</w:t>
            </w:r>
            <w:r w:rsidRPr="00F14E29">
              <w:rPr>
                <w:rFonts w:ascii="Times" w:hAnsi="Times"/>
                <w:sz w:val="22"/>
              </w:rPr>
              <w:t xml:space="preserve"> = 6 teams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b/>
                <w:sz w:val="22"/>
              </w:rPr>
              <w:t>Experimental Group</w:t>
            </w:r>
            <w:r w:rsidRPr="00F14E29">
              <w:rPr>
                <w:rFonts w:ascii="Times" w:hAnsi="Times"/>
                <w:sz w:val="22"/>
              </w:rPr>
              <w:t xml:space="preserve"> = 6 teams</w:t>
            </w:r>
          </w:p>
        </w:tc>
        <w:tc>
          <w:tcPr>
            <w:tcW w:w="2362" w:type="dxa"/>
            <w:vAlign w:val="center"/>
          </w:tcPr>
          <w:p w:rsidR="0053095D" w:rsidRPr="00FD1264" w:rsidRDefault="0053095D" w:rsidP="00FD1264">
            <w:pPr>
              <w:rPr>
                <w:rFonts w:ascii="Times" w:hAnsi="Times"/>
                <w:sz w:val="22"/>
              </w:rPr>
            </w:pPr>
            <w:r w:rsidRPr="00FD1264">
              <w:rPr>
                <w:rFonts w:ascii="Times" w:hAnsi="Times"/>
                <w:sz w:val="22"/>
              </w:rPr>
              <w:t>Repeated scenario incorporated wi</w:t>
            </w:r>
            <w:r>
              <w:rPr>
                <w:rFonts w:ascii="Times" w:hAnsi="Times"/>
                <w:sz w:val="22"/>
              </w:rPr>
              <w:t>th 3 fidelity ranging from 25-30</w:t>
            </w:r>
            <w:r w:rsidRPr="00FD1264">
              <w:rPr>
                <w:rFonts w:ascii="Times" w:hAnsi="Times"/>
                <w:sz w:val="22"/>
              </w:rPr>
              <w:t xml:space="preserve"> minutes followed</w:t>
            </w:r>
            <w:r>
              <w:rPr>
                <w:rFonts w:ascii="Times" w:hAnsi="Times"/>
                <w:sz w:val="22"/>
              </w:rPr>
              <w:t xml:space="preserve"> by 15 minutes of debriefing &amp;</w:t>
            </w:r>
            <w:r w:rsidRPr="00FD1264">
              <w:rPr>
                <w:rFonts w:ascii="Times" w:hAnsi="Times"/>
                <w:sz w:val="22"/>
              </w:rPr>
              <w:t xml:space="preserve"> 25-30 minutes of debriefing with Good Judgment</w:t>
            </w:r>
          </w:p>
        </w:tc>
        <w:tc>
          <w:tcPr>
            <w:tcW w:w="2361" w:type="dxa"/>
          </w:tcPr>
          <w:p w:rsidR="0053095D" w:rsidRDefault="0053095D" w:rsidP="00AB3F42">
            <w:pPr>
              <w:ind w:left="-76"/>
              <w:rPr>
                <w:rFonts w:ascii="Times" w:hAnsi="Times"/>
                <w:i/>
                <w:sz w:val="22"/>
              </w:rPr>
            </w:pPr>
          </w:p>
          <w:p w:rsidR="0053095D" w:rsidRDefault="0053095D" w:rsidP="00AB3F42">
            <w:pPr>
              <w:ind w:left="-76"/>
              <w:rPr>
                <w:rFonts w:ascii="Times" w:hAnsi="Times"/>
                <w:i/>
                <w:sz w:val="22"/>
              </w:rPr>
            </w:pPr>
          </w:p>
          <w:p w:rsidR="0053095D" w:rsidRPr="00AB3F42" w:rsidRDefault="0053095D" w:rsidP="00AB3F42">
            <w:pPr>
              <w:ind w:left="-76"/>
              <w:rPr>
                <w:rFonts w:ascii="Times" w:hAnsi="Times"/>
                <w:i/>
                <w:sz w:val="22"/>
              </w:rPr>
            </w:pP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6"/>
              </w:numPr>
              <w:ind w:left="284"/>
              <w:rPr>
                <w:rFonts w:ascii="Times" w:hAnsi="Times"/>
                <w:i/>
                <w:sz w:val="22"/>
              </w:rPr>
            </w:pPr>
            <w:r w:rsidRPr="00F14E29">
              <w:rPr>
                <w:rFonts w:ascii="Times" w:hAnsi="Times"/>
                <w:sz w:val="22"/>
              </w:rPr>
              <w:t xml:space="preserve">Clinical performance ~ Team Average Performance Assessment Scale </w:t>
            </w:r>
            <w:r w:rsidRPr="00F14E29">
              <w:rPr>
                <w:rFonts w:ascii="Times" w:hAnsi="Times"/>
                <w:i/>
                <w:sz w:val="22"/>
              </w:rPr>
              <w:t>(TAPAS)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6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Non Technical Skills ~ The Clinical Teamwork Scale (CTS) &amp; Crisis Resource Management (CRM) &amp; Behavioral Assessment Tool (BAT)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6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Stress Assessment ~ Stress – O – Meter (SOM) &amp; State-Trait Anxiety Inventory (STAI)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6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Post Traumatic Stress Disorder ~ Impact of Event Scale Revised (IES-R) &amp; Post Traumatic Check List Scale (PCLS)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</w:p>
        </w:tc>
        <w:tc>
          <w:tcPr>
            <w:tcW w:w="2361" w:type="dxa"/>
            <w:vAlign w:val="center"/>
          </w:tcPr>
          <w:p w:rsidR="0053095D" w:rsidRPr="00F14E29" w:rsidRDefault="0053095D" w:rsidP="00530AC6">
            <w:pPr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Clinical Trial – estimated completion on September 2016.</w:t>
            </w:r>
          </w:p>
        </w:tc>
      </w:tr>
      <w:tr w:rsidR="0053095D">
        <w:trPr>
          <w:trHeight w:val="4101"/>
        </w:trPr>
        <w:tc>
          <w:tcPr>
            <w:tcW w:w="2362" w:type="dxa"/>
            <w:vAlign w:val="center"/>
          </w:tcPr>
          <w:p w:rsidR="0053095D" w:rsidRPr="007D4B4D" w:rsidRDefault="0053095D" w:rsidP="00530AC6">
            <w:pPr>
              <w:jc w:val="center"/>
              <w:rPr>
                <w:rFonts w:ascii="Times" w:hAnsi="Times"/>
                <w:color w:val="C0504D" w:themeColor="accent2"/>
                <w:sz w:val="22"/>
              </w:rPr>
            </w:pPr>
            <w:r w:rsidRPr="007D4B4D">
              <w:rPr>
                <w:rFonts w:ascii="Times" w:hAnsi="Times"/>
                <w:color w:val="C0504D" w:themeColor="accent2"/>
                <w:sz w:val="22"/>
              </w:rPr>
              <w:t>Nicolas et al (2016), Canada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Non Randomized Single Blinded Trial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Surgical Residents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(N = 11)</w:t>
            </w:r>
          </w:p>
        </w:tc>
        <w:tc>
          <w:tcPr>
            <w:tcW w:w="2362" w:type="dxa"/>
          </w:tcPr>
          <w:p w:rsidR="0053095D" w:rsidRPr="008D3370" w:rsidRDefault="0053095D" w:rsidP="008D3370">
            <w:pPr>
              <w:ind w:left="360"/>
              <w:rPr>
                <w:rFonts w:ascii="Times" w:hAnsi="Times"/>
                <w:sz w:val="22"/>
              </w:rPr>
            </w:pPr>
          </w:p>
          <w:p w:rsidR="0053095D" w:rsidRDefault="0053095D" w:rsidP="008D3370">
            <w:pPr>
              <w:ind w:left="-76"/>
              <w:rPr>
                <w:rFonts w:ascii="Times" w:hAnsi="Times"/>
                <w:sz w:val="22"/>
              </w:rPr>
            </w:pPr>
          </w:p>
          <w:p w:rsidR="0053095D" w:rsidRDefault="0053095D" w:rsidP="008D3370">
            <w:pPr>
              <w:ind w:left="-76"/>
              <w:rPr>
                <w:rFonts w:ascii="Times" w:hAnsi="Times"/>
                <w:sz w:val="22"/>
              </w:rPr>
            </w:pPr>
          </w:p>
          <w:p w:rsidR="0053095D" w:rsidRPr="008D3370" w:rsidRDefault="0053095D" w:rsidP="008D3370">
            <w:pPr>
              <w:ind w:left="-76"/>
              <w:rPr>
                <w:rFonts w:ascii="Times" w:hAnsi="Times"/>
                <w:sz w:val="22"/>
              </w:rPr>
            </w:pPr>
            <w:r w:rsidRPr="008D3370">
              <w:rPr>
                <w:rFonts w:ascii="Times" w:hAnsi="Times"/>
                <w:sz w:val="22"/>
              </w:rPr>
              <w:t xml:space="preserve">No simulation </w:t>
            </w:r>
            <w:r>
              <w:rPr>
                <w:rFonts w:ascii="Times" w:hAnsi="Times"/>
                <w:sz w:val="22"/>
              </w:rPr>
              <w:t xml:space="preserve">was </w:t>
            </w:r>
            <w:r w:rsidRPr="008D3370">
              <w:rPr>
                <w:rFonts w:ascii="Times" w:hAnsi="Times"/>
                <w:sz w:val="22"/>
              </w:rPr>
              <w:t>conducted. Actual surgery was conducted in the Operating Room (OR) and was observed by surgeon educator. An individual debriefing ranging from 20-40 minutes was conducted as part of the intervention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</w:p>
        </w:tc>
        <w:tc>
          <w:tcPr>
            <w:tcW w:w="2361" w:type="dxa"/>
          </w:tcPr>
          <w:p w:rsidR="0053095D" w:rsidRDefault="0053095D" w:rsidP="004D636A">
            <w:pPr>
              <w:rPr>
                <w:rFonts w:ascii="Times" w:hAnsi="Times"/>
                <w:sz w:val="22"/>
              </w:rPr>
            </w:pPr>
          </w:p>
          <w:p w:rsidR="0053095D" w:rsidRDefault="0053095D" w:rsidP="004D636A">
            <w:pPr>
              <w:rPr>
                <w:rFonts w:ascii="Times" w:hAnsi="Times"/>
                <w:sz w:val="22"/>
              </w:rPr>
            </w:pPr>
          </w:p>
          <w:p w:rsidR="0053095D" w:rsidRDefault="0053095D" w:rsidP="004D636A">
            <w:pPr>
              <w:rPr>
                <w:rFonts w:ascii="Times" w:hAnsi="Times"/>
                <w:sz w:val="22"/>
              </w:rPr>
            </w:pPr>
          </w:p>
          <w:p w:rsidR="0053095D" w:rsidRPr="004D636A" w:rsidRDefault="0053095D" w:rsidP="004D636A">
            <w:pPr>
              <w:rPr>
                <w:rFonts w:ascii="Times" w:hAnsi="Times"/>
                <w:sz w:val="22"/>
              </w:rPr>
            </w:pPr>
          </w:p>
          <w:p w:rsidR="0053095D" w:rsidRPr="004D636A" w:rsidRDefault="0053095D" w:rsidP="0053095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" w:hAnsi="Times"/>
                <w:sz w:val="22"/>
              </w:rPr>
            </w:pPr>
            <w:r w:rsidRPr="004D636A">
              <w:rPr>
                <w:rFonts w:ascii="Times" w:hAnsi="Times"/>
                <w:sz w:val="22"/>
              </w:rPr>
              <w:t>Non Technical Skills for Surgeon (NOTSS)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 xml:space="preserve">Perceived Quality of Debriefing (participants) </w:t>
            </w:r>
          </w:p>
        </w:tc>
        <w:tc>
          <w:tcPr>
            <w:tcW w:w="2361" w:type="dxa"/>
          </w:tcPr>
          <w:p w:rsidR="0053095D" w:rsidRPr="004D636A" w:rsidRDefault="0053095D" w:rsidP="004D636A">
            <w:pPr>
              <w:ind w:left="-76"/>
              <w:rPr>
                <w:rFonts w:ascii="Times" w:hAnsi="Times"/>
                <w:i/>
                <w:sz w:val="22"/>
              </w:rPr>
            </w:pP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7"/>
              </w:numPr>
              <w:ind w:left="284"/>
              <w:rPr>
                <w:rFonts w:ascii="Times" w:hAnsi="Times"/>
                <w:i/>
                <w:sz w:val="22"/>
              </w:rPr>
            </w:pPr>
            <w:r w:rsidRPr="00F14E29">
              <w:rPr>
                <w:rFonts w:ascii="Times" w:hAnsi="Times"/>
                <w:sz w:val="22"/>
              </w:rPr>
              <w:t xml:space="preserve">Score of NOTSS improve significantly from 3.2 (SD = 0.37) to 3.5 (SD = 0.43) after the intervention </w:t>
            </w:r>
            <w:r w:rsidRPr="00F14E29">
              <w:rPr>
                <w:rFonts w:ascii="Times" w:hAnsi="Times"/>
                <w:i/>
                <w:sz w:val="22"/>
              </w:rPr>
              <w:t>[</w:t>
            </w:r>
            <w:r w:rsidRPr="00F14E29">
              <w:rPr>
                <w:rFonts w:ascii="Times" w:hAnsi="Times"/>
                <w:sz w:val="22"/>
              </w:rPr>
              <w:t xml:space="preserve">t (10) = -.2.25, </w:t>
            </w:r>
            <w:r w:rsidRPr="00F14E29">
              <w:rPr>
                <w:rFonts w:ascii="Times" w:hAnsi="Times"/>
                <w:i/>
                <w:sz w:val="22"/>
              </w:rPr>
              <w:t>p = 0.029]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7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 xml:space="preserve">Effect size, </w:t>
            </w:r>
            <w:r w:rsidRPr="00F14E29">
              <w:rPr>
                <w:rFonts w:ascii="Times" w:hAnsi="Times"/>
                <w:i/>
                <w:sz w:val="22"/>
              </w:rPr>
              <w:t xml:space="preserve">d </w:t>
            </w:r>
            <w:r w:rsidRPr="00F14E29">
              <w:rPr>
                <w:rFonts w:ascii="Times" w:hAnsi="Times"/>
                <w:sz w:val="22"/>
              </w:rPr>
              <w:t>= 0.74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7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 xml:space="preserve">Improvement of resident NTS performance was observed after a single session of debriefing </w:t>
            </w:r>
          </w:p>
        </w:tc>
      </w:tr>
      <w:tr w:rsidR="0053095D">
        <w:trPr>
          <w:trHeight w:val="4137"/>
        </w:trPr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Nicolas et al (2016), Canada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Randomized Controlled Trial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Surgical Residents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(N = 22)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b/>
                <w:sz w:val="22"/>
              </w:rPr>
              <w:t>Conventional Group</w:t>
            </w:r>
            <w:r w:rsidRPr="00F14E29">
              <w:rPr>
                <w:rFonts w:ascii="Times" w:hAnsi="Times"/>
                <w:sz w:val="22"/>
              </w:rPr>
              <w:t xml:space="preserve"> (n = 11)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b/>
                <w:sz w:val="22"/>
              </w:rPr>
              <w:t>Intervention Group</w:t>
            </w:r>
            <w:r w:rsidRPr="00F14E29">
              <w:rPr>
                <w:rFonts w:ascii="Times" w:hAnsi="Times"/>
                <w:sz w:val="22"/>
              </w:rPr>
              <w:t xml:space="preserve"> (n = 11) ~ additional structured NTS curriculum / 5 days courses (105 minutes each)</w:t>
            </w:r>
          </w:p>
        </w:tc>
        <w:tc>
          <w:tcPr>
            <w:tcW w:w="2362" w:type="dxa"/>
          </w:tcPr>
          <w:p w:rsidR="0053095D" w:rsidRPr="00135E1F" w:rsidRDefault="0053095D" w:rsidP="00135E1F">
            <w:pPr>
              <w:ind w:left="-76"/>
              <w:rPr>
                <w:rFonts w:ascii="Times" w:hAnsi="Times"/>
                <w:sz w:val="22"/>
              </w:rPr>
            </w:pPr>
          </w:p>
          <w:p w:rsidR="0053095D" w:rsidRDefault="0053095D" w:rsidP="00135E1F">
            <w:pPr>
              <w:ind w:left="-76"/>
              <w:rPr>
                <w:rFonts w:ascii="Times" w:hAnsi="Times"/>
                <w:sz w:val="22"/>
              </w:rPr>
            </w:pPr>
          </w:p>
          <w:p w:rsidR="0053095D" w:rsidRDefault="0053095D" w:rsidP="00135E1F">
            <w:pPr>
              <w:ind w:left="-76"/>
              <w:rPr>
                <w:rFonts w:ascii="Times" w:hAnsi="Times"/>
                <w:sz w:val="22"/>
              </w:rPr>
            </w:pPr>
          </w:p>
          <w:p w:rsidR="0053095D" w:rsidRDefault="0053095D" w:rsidP="00135E1F">
            <w:pPr>
              <w:ind w:left="-76"/>
              <w:rPr>
                <w:rFonts w:ascii="Times" w:hAnsi="Times"/>
                <w:sz w:val="22"/>
              </w:rPr>
            </w:pPr>
          </w:p>
          <w:p w:rsidR="0053095D" w:rsidRPr="00135E1F" w:rsidRDefault="0053095D" w:rsidP="00135E1F">
            <w:pPr>
              <w:ind w:left="-76"/>
              <w:rPr>
                <w:rFonts w:ascii="Times" w:hAnsi="Times"/>
                <w:sz w:val="22"/>
              </w:rPr>
            </w:pPr>
            <w:r w:rsidRPr="00135E1F">
              <w:rPr>
                <w:rFonts w:ascii="Times" w:hAnsi="Times"/>
                <w:sz w:val="22"/>
              </w:rPr>
              <w:t>4 crisis scenarios randomly assigned at Base Line (BL) &amp; Post Training (PT) followed by immediate feedback on each scenario but none was focusing on NTS elements.</w:t>
            </w:r>
          </w:p>
        </w:tc>
        <w:tc>
          <w:tcPr>
            <w:tcW w:w="2361" w:type="dxa"/>
          </w:tcPr>
          <w:p w:rsidR="0053095D" w:rsidRDefault="0053095D" w:rsidP="004D636A">
            <w:pPr>
              <w:ind w:left="-76"/>
              <w:rPr>
                <w:rFonts w:ascii="Times" w:hAnsi="Times"/>
                <w:sz w:val="22"/>
              </w:rPr>
            </w:pPr>
          </w:p>
          <w:p w:rsidR="0053095D" w:rsidRDefault="0053095D" w:rsidP="004D636A">
            <w:pPr>
              <w:ind w:left="-76"/>
              <w:rPr>
                <w:rFonts w:ascii="Times" w:hAnsi="Times"/>
                <w:sz w:val="22"/>
              </w:rPr>
            </w:pPr>
          </w:p>
          <w:p w:rsidR="0053095D" w:rsidRDefault="0053095D" w:rsidP="004D636A">
            <w:pPr>
              <w:ind w:left="-76"/>
              <w:rPr>
                <w:rFonts w:ascii="Times" w:hAnsi="Times"/>
                <w:sz w:val="22"/>
              </w:rPr>
            </w:pPr>
          </w:p>
          <w:p w:rsidR="0053095D" w:rsidRDefault="0053095D" w:rsidP="004D636A">
            <w:pPr>
              <w:ind w:left="-76"/>
              <w:rPr>
                <w:rFonts w:ascii="Times" w:hAnsi="Times"/>
                <w:sz w:val="22"/>
              </w:rPr>
            </w:pPr>
          </w:p>
          <w:p w:rsidR="0053095D" w:rsidRPr="004D636A" w:rsidRDefault="0053095D" w:rsidP="004D636A">
            <w:pPr>
              <w:ind w:left="-76"/>
              <w:rPr>
                <w:rFonts w:ascii="Times" w:hAnsi="Times"/>
                <w:sz w:val="22"/>
              </w:rPr>
            </w:pP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8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Score of NOTSS at BL &amp; PT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8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 xml:space="preserve">Score of OSANTS </w:t>
            </w:r>
          </w:p>
        </w:tc>
        <w:tc>
          <w:tcPr>
            <w:tcW w:w="2361" w:type="dxa"/>
          </w:tcPr>
          <w:p w:rsidR="0053095D" w:rsidRDefault="0053095D" w:rsidP="004D636A">
            <w:pPr>
              <w:ind w:left="-76"/>
              <w:rPr>
                <w:rFonts w:ascii="Times" w:hAnsi="Times"/>
                <w:i/>
                <w:sz w:val="22"/>
              </w:rPr>
            </w:pPr>
          </w:p>
          <w:p w:rsidR="0053095D" w:rsidRPr="004D636A" w:rsidRDefault="0053095D" w:rsidP="004D636A">
            <w:pPr>
              <w:ind w:left="-76"/>
              <w:rPr>
                <w:rFonts w:ascii="Times" w:hAnsi="Times"/>
                <w:i/>
                <w:sz w:val="22"/>
              </w:rPr>
            </w:pP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8"/>
              </w:numPr>
              <w:ind w:left="284"/>
              <w:rPr>
                <w:rFonts w:ascii="Times" w:hAnsi="Times"/>
                <w:i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Intervention Group improve significantly on NOTSS &amp; OSANTS (from BL to PT) – (</w:t>
            </w:r>
            <w:r w:rsidRPr="00F14E29">
              <w:rPr>
                <w:rFonts w:ascii="Times" w:hAnsi="Times"/>
                <w:i/>
                <w:sz w:val="22"/>
              </w:rPr>
              <w:t>p = 0.012)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8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 xml:space="preserve">Mean changes was significantly higher in the intervention group for both NOTSS t (20) = 3.06, </w:t>
            </w:r>
            <w:r w:rsidRPr="00F14E29">
              <w:rPr>
                <w:rFonts w:ascii="Times" w:hAnsi="Times"/>
                <w:i/>
                <w:sz w:val="22"/>
              </w:rPr>
              <w:t xml:space="preserve">p =  .006 &amp; </w:t>
            </w:r>
            <w:r w:rsidRPr="00F14E29">
              <w:rPr>
                <w:rFonts w:ascii="Times" w:hAnsi="Times"/>
                <w:sz w:val="22"/>
              </w:rPr>
              <w:t xml:space="preserve">OSANTS t (20) = 3.01, </w:t>
            </w:r>
            <w:r w:rsidRPr="00F14E29">
              <w:rPr>
                <w:rFonts w:ascii="Times" w:hAnsi="Times"/>
                <w:i/>
                <w:sz w:val="22"/>
              </w:rPr>
              <w:t xml:space="preserve">p </w:t>
            </w:r>
            <w:r w:rsidRPr="00F14E29">
              <w:rPr>
                <w:rFonts w:ascii="Times" w:hAnsi="Times"/>
                <w:sz w:val="22"/>
              </w:rPr>
              <w:t>= .007.</w:t>
            </w:r>
          </w:p>
        </w:tc>
      </w:tr>
      <w:tr w:rsidR="0053095D">
        <w:trPr>
          <w:trHeight w:val="136"/>
        </w:trPr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Sayaka et al (2016), Hawaii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Randomized Controlled Trial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Postgraduate Year – 1 Residents (N = 57)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b/>
                <w:sz w:val="22"/>
              </w:rPr>
              <w:t>Control Group</w:t>
            </w:r>
            <w:r w:rsidRPr="00F14E29">
              <w:rPr>
                <w:rFonts w:ascii="Times" w:hAnsi="Times"/>
                <w:sz w:val="22"/>
              </w:rPr>
              <w:t xml:space="preserve"> = Facilitator Debriefing (n=27)/(9 teams)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b/>
                <w:sz w:val="22"/>
              </w:rPr>
              <w:t>Intervention Group</w:t>
            </w:r>
            <w:r w:rsidRPr="00F14E29">
              <w:rPr>
                <w:rFonts w:ascii="Times" w:hAnsi="Times"/>
                <w:sz w:val="22"/>
              </w:rPr>
              <w:t xml:space="preserve"> = Self Debriefing (n=30)/(10 teams)</w:t>
            </w:r>
          </w:p>
        </w:tc>
        <w:tc>
          <w:tcPr>
            <w:tcW w:w="2362" w:type="dxa"/>
          </w:tcPr>
          <w:p w:rsidR="0053095D" w:rsidRDefault="0053095D" w:rsidP="00135E1F">
            <w:pPr>
              <w:ind w:left="-76"/>
              <w:rPr>
                <w:rFonts w:ascii="Times" w:hAnsi="Times"/>
                <w:sz w:val="22"/>
              </w:rPr>
            </w:pPr>
          </w:p>
          <w:p w:rsidR="0053095D" w:rsidRDefault="0053095D" w:rsidP="00135E1F">
            <w:pPr>
              <w:ind w:left="-76"/>
              <w:rPr>
                <w:rFonts w:ascii="Times" w:hAnsi="Times"/>
                <w:sz w:val="22"/>
              </w:rPr>
            </w:pPr>
          </w:p>
          <w:p w:rsidR="0053095D" w:rsidRDefault="0053095D" w:rsidP="00135E1F">
            <w:pPr>
              <w:ind w:left="-76"/>
              <w:rPr>
                <w:rFonts w:ascii="Times" w:hAnsi="Times"/>
                <w:sz w:val="22"/>
              </w:rPr>
            </w:pPr>
          </w:p>
          <w:p w:rsidR="0053095D" w:rsidRDefault="0053095D" w:rsidP="00135E1F">
            <w:pPr>
              <w:ind w:left="-76"/>
              <w:rPr>
                <w:rFonts w:ascii="Times" w:hAnsi="Times"/>
                <w:sz w:val="22"/>
              </w:rPr>
            </w:pPr>
          </w:p>
          <w:p w:rsidR="0053095D" w:rsidRPr="00135E1F" w:rsidRDefault="0053095D" w:rsidP="00135E1F">
            <w:pPr>
              <w:ind w:left="-76"/>
              <w:rPr>
                <w:rFonts w:ascii="Times" w:hAnsi="Times"/>
                <w:sz w:val="22"/>
              </w:rPr>
            </w:pPr>
            <w:r w:rsidRPr="00135E1F">
              <w:rPr>
                <w:rFonts w:ascii="Times" w:hAnsi="Times"/>
                <w:sz w:val="22"/>
              </w:rPr>
              <w:t>4 simulated case scenarios not exceeding 5 minutes in duration followed by immediate debriefing ranging from 15-20 minutes.</w:t>
            </w:r>
          </w:p>
        </w:tc>
        <w:tc>
          <w:tcPr>
            <w:tcW w:w="2361" w:type="dxa"/>
          </w:tcPr>
          <w:p w:rsidR="0053095D" w:rsidRDefault="0053095D" w:rsidP="004D636A">
            <w:pPr>
              <w:rPr>
                <w:rFonts w:ascii="Times" w:hAnsi="Times"/>
                <w:sz w:val="22"/>
              </w:rPr>
            </w:pPr>
          </w:p>
          <w:p w:rsidR="0053095D" w:rsidRDefault="0053095D" w:rsidP="004D636A">
            <w:pPr>
              <w:rPr>
                <w:rFonts w:ascii="Times" w:hAnsi="Times"/>
                <w:sz w:val="22"/>
              </w:rPr>
            </w:pPr>
          </w:p>
          <w:p w:rsidR="0053095D" w:rsidRDefault="0053095D" w:rsidP="004D636A">
            <w:pPr>
              <w:rPr>
                <w:rFonts w:ascii="Times" w:hAnsi="Times"/>
                <w:sz w:val="22"/>
              </w:rPr>
            </w:pPr>
          </w:p>
          <w:p w:rsidR="0053095D" w:rsidRDefault="0053095D" w:rsidP="004D636A">
            <w:pPr>
              <w:rPr>
                <w:rFonts w:ascii="Times" w:hAnsi="Times"/>
                <w:sz w:val="22"/>
              </w:rPr>
            </w:pPr>
          </w:p>
          <w:p w:rsidR="0053095D" w:rsidRPr="004D636A" w:rsidRDefault="0053095D" w:rsidP="004D636A">
            <w:pPr>
              <w:rPr>
                <w:rFonts w:ascii="Times" w:hAnsi="Times"/>
                <w:sz w:val="22"/>
              </w:rPr>
            </w:pP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9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Team Performance Assessment (TPA)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9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Self Performance Assessment (SPA)</w:t>
            </w:r>
          </w:p>
        </w:tc>
        <w:tc>
          <w:tcPr>
            <w:tcW w:w="2361" w:type="dxa"/>
          </w:tcPr>
          <w:p w:rsidR="0053095D" w:rsidRPr="00F14E29" w:rsidRDefault="0053095D" w:rsidP="0053095D">
            <w:pPr>
              <w:pStyle w:val="ListParagraph"/>
              <w:numPr>
                <w:ilvl w:val="0"/>
                <w:numId w:val="9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Overall TPA &amp; SPA scores improve from pre courses (</w:t>
            </w:r>
            <w:r w:rsidRPr="00F14E29">
              <w:rPr>
                <w:rFonts w:ascii="Times" w:hAnsi="Times"/>
                <w:i/>
                <w:sz w:val="22"/>
              </w:rPr>
              <w:t xml:space="preserve">p = .014 </w:t>
            </w:r>
            <w:r w:rsidRPr="00F14E29">
              <w:rPr>
                <w:rFonts w:ascii="Times" w:hAnsi="Times"/>
                <w:sz w:val="22"/>
              </w:rPr>
              <w:t>SPA</w:t>
            </w:r>
            <w:r w:rsidRPr="00F14E29">
              <w:rPr>
                <w:rFonts w:ascii="Times" w:hAnsi="Times"/>
                <w:i/>
                <w:sz w:val="22"/>
              </w:rPr>
              <w:t>) &amp;</w:t>
            </w:r>
            <w:r w:rsidRPr="00F14E29">
              <w:rPr>
                <w:rFonts w:ascii="Times" w:hAnsi="Times"/>
                <w:sz w:val="22"/>
              </w:rPr>
              <w:t xml:space="preserve"> </w:t>
            </w:r>
            <w:r w:rsidRPr="00F14E29">
              <w:rPr>
                <w:rFonts w:ascii="Times" w:hAnsi="Times"/>
                <w:i/>
                <w:sz w:val="22"/>
              </w:rPr>
              <w:t xml:space="preserve">(p = .013 </w:t>
            </w:r>
            <w:r w:rsidRPr="00F14E29">
              <w:rPr>
                <w:rFonts w:ascii="Times" w:hAnsi="Times"/>
                <w:sz w:val="22"/>
              </w:rPr>
              <w:t>TPA)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9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S-DB scores are significantly higher than F-DB (TPA)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9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No significant differences between S-DB and F-DB (SPA)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9"/>
              </w:numPr>
              <w:ind w:left="284"/>
              <w:rPr>
                <w:rFonts w:ascii="Times" w:hAnsi="Times"/>
                <w:sz w:val="22"/>
              </w:rPr>
            </w:pPr>
            <w:r w:rsidRPr="00F14E29">
              <w:rPr>
                <w:rFonts w:ascii="Times" w:hAnsi="Times"/>
                <w:sz w:val="22"/>
              </w:rPr>
              <w:t>Team performance required facilitator for debriefing</w:t>
            </w:r>
          </w:p>
        </w:tc>
      </w:tr>
    </w:tbl>
    <w:p w:rsidR="0053095D" w:rsidRDefault="0053095D" w:rsidP="0053095D">
      <w:pPr>
        <w:jc w:val="center"/>
        <w:rPr>
          <w:rFonts w:ascii="Times" w:hAnsi="Times"/>
        </w:rPr>
      </w:pPr>
    </w:p>
    <w:p w:rsidR="0053095D" w:rsidRDefault="0053095D" w:rsidP="0053095D">
      <w:pPr>
        <w:jc w:val="center"/>
        <w:rPr>
          <w:rFonts w:ascii="Times" w:hAnsi="Times"/>
        </w:rPr>
      </w:pPr>
    </w:p>
    <w:p w:rsidR="0053095D" w:rsidRDefault="0053095D" w:rsidP="0053095D">
      <w:pPr>
        <w:jc w:val="center"/>
        <w:rPr>
          <w:rFonts w:ascii="Times" w:hAnsi="Times"/>
        </w:rPr>
      </w:pPr>
    </w:p>
    <w:p w:rsidR="0053095D" w:rsidRDefault="0053095D" w:rsidP="0053095D">
      <w:pPr>
        <w:jc w:val="center"/>
        <w:rPr>
          <w:rFonts w:ascii="Times" w:hAnsi="Times"/>
        </w:rPr>
      </w:pPr>
    </w:p>
    <w:p w:rsidR="0053095D" w:rsidRDefault="0053095D" w:rsidP="0053095D">
      <w:pPr>
        <w:jc w:val="center"/>
        <w:rPr>
          <w:rFonts w:ascii="Times" w:hAnsi="Times"/>
        </w:rPr>
      </w:pPr>
    </w:p>
    <w:p w:rsidR="0053095D" w:rsidRDefault="0053095D" w:rsidP="0053095D">
      <w:pPr>
        <w:jc w:val="center"/>
        <w:rPr>
          <w:rFonts w:ascii="Times" w:hAnsi="Times"/>
        </w:rPr>
      </w:pPr>
    </w:p>
    <w:p w:rsidR="0053095D" w:rsidRDefault="0053095D" w:rsidP="0053095D">
      <w:pPr>
        <w:jc w:val="center"/>
        <w:rPr>
          <w:rFonts w:ascii="Times" w:hAnsi="Times"/>
        </w:rPr>
      </w:pPr>
    </w:p>
    <w:p w:rsidR="0053095D" w:rsidRDefault="0053095D" w:rsidP="0053095D">
      <w:pPr>
        <w:jc w:val="center"/>
        <w:rPr>
          <w:rFonts w:ascii="Times" w:hAnsi="Times"/>
        </w:rPr>
      </w:pPr>
    </w:p>
    <w:p w:rsidR="0053095D" w:rsidRDefault="0053095D" w:rsidP="0053095D">
      <w:pPr>
        <w:jc w:val="center"/>
        <w:rPr>
          <w:rFonts w:ascii="Times" w:hAnsi="Times"/>
        </w:rPr>
      </w:pPr>
    </w:p>
    <w:p w:rsidR="0053095D" w:rsidRDefault="0053095D" w:rsidP="0053095D">
      <w:pPr>
        <w:jc w:val="center"/>
        <w:rPr>
          <w:rFonts w:ascii="Times" w:hAnsi="Times"/>
        </w:rPr>
      </w:pPr>
      <w:r>
        <w:rPr>
          <w:rFonts w:ascii="Times" w:hAnsi="Times"/>
        </w:rPr>
        <w:t>Table 2. Design summary of the qualitative and mixed method studies that assessed the use of simulation debriefing in healthcare</w:t>
      </w:r>
    </w:p>
    <w:tbl>
      <w:tblPr>
        <w:tblStyle w:val="TableGrid"/>
        <w:tblW w:w="0" w:type="auto"/>
        <w:tblLook w:val="00BF"/>
      </w:tblPr>
      <w:tblGrid>
        <w:gridCol w:w="2361"/>
        <w:gridCol w:w="2361"/>
        <w:gridCol w:w="2362"/>
        <w:gridCol w:w="2362"/>
        <w:gridCol w:w="2362"/>
        <w:gridCol w:w="2362"/>
      </w:tblGrid>
      <w:tr w:rsidR="0053095D">
        <w:tc>
          <w:tcPr>
            <w:tcW w:w="2361" w:type="dxa"/>
            <w:vAlign w:val="center"/>
          </w:tcPr>
          <w:p w:rsidR="0053095D" w:rsidRPr="002E378F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2E378F">
              <w:rPr>
                <w:rFonts w:ascii="Times" w:hAnsi="Times"/>
                <w:b/>
              </w:rPr>
              <w:t>Author(s), Year / Country</w:t>
            </w:r>
          </w:p>
        </w:tc>
        <w:tc>
          <w:tcPr>
            <w:tcW w:w="2361" w:type="dxa"/>
            <w:vAlign w:val="center"/>
          </w:tcPr>
          <w:p w:rsidR="0053095D" w:rsidRPr="002E378F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2E378F">
              <w:rPr>
                <w:rFonts w:ascii="Times" w:hAnsi="Times"/>
                <w:b/>
              </w:rPr>
              <w:t>Methodology</w:t>
            </w:r>
          </w:p>
        </w:tc>
        <w:tc>
          <w:tcPr>
            <w:tcW w:w="2362" w:type="dxa"/>
            <w:vAlign w:val="center"/>
          </w:tcPr>
          <w:p w:rsidR="0053095D" w:rsidRPr="002E378F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2E378F">
              <w:rPr>
                <w:rFonts w:ascii="Times" w:hAnsi="Times"/>
                <w:b/>
              </w:rPr>
              <w:t>Participants Groups</w:t>
            </w:r>
          </w:p>
          <w:p w:rsidR="0053095D" w:rsidRPr="002E378F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2E378F">
              <w:rPr>
                <w:rFonts w:ascii="Times" w:hAnsi="Times"/>
                <w:b/>
              </w:rPr>
              <w:t>(Sample Size)</w:t>
            </w:r>
          </w:p>
        </w:tc>
        <w:tc>
          <w:tcPr>
            <w:tcW w:w="2362" w:type="dxa"/>
            <w:vAlign w:val="center"/>
          </w:tcPr>
          <w:p w:rsidR="0053095D" w:rsidRPr="002E378F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2E378F">
              <w:rPr>
                <w:rFonts w:ascii="Times" w:hAnsi="Times"/>
                <w:b/>
              </w:rPr>
              <w:t>Details of Simulation Scenario</w:t>
            </w:r>
          </w:p>
        </w:tc>
        <w:tc>
          <w:tcPr>
            <w:tcW w:w="2362" w:type="dxa"/>
            <w:vAlign w:val="center"/>
          </w:tcPr>
          <w:p w:rsidR="0053095D" w:rsidRPr="002E378F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2E378F">
              <w:rPr>
                <w:rFonts w:ascii="Times" w:hAnsi="Times"/>
                <w:b/>
              </w:rPr>
              <w:t>Outcomes</w:t>
            </w:r>
          </w:p>
        </w:tc>
        <w:tc>
          <w:tcPr>
            <w:tcW w:w="2362" w:type="dxa"/>
            <w:vAlign w:val="center"/>
          </w:tcPr>
          <w:p w:rsidR="0053095D" w:rsidRPr="002E378F" w:rsidRDefault="0053095D" w:rsidP="00530AC6">
            <w:pPr>
              <w:jc w:val="center"/>
              <w:rPr>
                <w:rFonts w:ascii="Times" w:hAnsi="Times"/>
                <w:b/>
              </w:rPr>
            </w:pPr>
            <w:r w:rsidRPr="002E378F">
              <w:rPr>
                <w:rFonts w:ascii="Times" w:hAnsi="Times"/>
                <w:b/>
              </w:rPr>
              <w:t>Results</w:t>
            </w:r>
          </w:p>
        </w:tc>
      </w:tr>
      <w:tr w:rsidR="0053095D">
        <w:trPr>
          <w:trHeight w:val="3073"/>
        </w:trPr>
        <w:tc>
          <w:tcPr>
            <w:tcW w:w="2361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Jorm et al (2016), Australia</w:t>
            </w:r>
          </w:p>
        </w:tc>
        <w:tc>
          <w:tcPr>
            <w:tcW w:w="2361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Mixed Method Approach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2</w:t>
            </w:r>
            <w:r w:rsidRPr="00F14E29">
              <w:rPr>
                <w:rFonts w:ascii="Times" w:hAnsi="Times"/>
                <w:sz w:val="20"/>
                <w:vertAlign w:val="superscript"/>
              </w:rPr>
              <w:t>nd</w:t>
            </w:r>
            <w:r w:rsidRPr="00F14E29">
              <w:rPr>
                <w:rFonts w:ascii="Times" w:hAnsi="Times"/>
                <w:sz w:val="20"/>
              </w:rPr>
              <w:t xml:space="preserve"> Year Medical Students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(N = 117)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Group accordingly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(</w:t>
            </w:r>
            <w:proofErr w:type="gramStart"/>
            <w:r w:rsidRPr="00F14E29">
              <w:rPr>
                <w:rFonts w:ascii="Times" w:hAnsi="Times"/>
                <w:sz w:val="20"/>
              </w:rPr>
              <w:t>n</w:t>
            </w:r>
            <w:proofErr w:type="gramEnd"/>
            <w:r w:rsidRPr="00F14E29">
              <w:rPr>
                <w:rFonts w:ascii="Times" w:hAnsi="Times"/>
                <w:sz w:val="20"/>
              </w:rPr>
              <w:t xml:space="preserve"> = 5)</w:t>
            </w:r>
          </w:p>
        </w:tc>
        <w:tc>
          <w:tcPr>
            <w:tcW w:w="2362" w:type="dxa"/>
          </w:tcPr>
          <w:p w:rsidR="0053095D" w:rsidRDefault="0053095D" w:rsidP="000B60C0">
            <w:pPr>
              <w:ind w:left="-20"/>
              <w:rPr>
                <w:rFonts w:ascii="Times" w:hAnsi="Times"/>
                <w:sz w:val="20"/>
              </w:rPr>
            </w:pPr>
          </w:p>
          <w:p w:rsidR="0053095D" w:rsidRDefault="0053095D" w:rsidP="000B60C0">
            <w:pPr>
              <w:ind w:left="-20"/>
              <w:rPr>
                <w:rFonts w:ascii="Times" w:hAnsi="Times"/>
                <w:sz w:val="20"/>
              </w:rPr>
            </w:pPr>
          </w:p>
          <w:p w:rsidR="0053095D" w:rsidRDefault="0053095D" w:rsidP="000B60C0">
            <w:pPr>
              <w:ind w:left="-20"/>
              <w:rPr>
                <w:rFonts w:ascii="Times" w:hAnsi="Times"/>
                <w:sz w:val="20"/>
              </w:rPr>
            </w:pPr>
          </w:p>
          <w:p w:rsidR="0053095D" w:rsidRDefault="0053095D" w:rsidP="000B60C0">
            <w:pPr>
              <w:ind w:left="-20"/>
              <w:rPr>
                <w:rFonts w:ascii="Times" w:hAnsi="Times"/>
                <w:sz w:val="20"/>
              </w:rPr>
            </w:pPr>
          </w:p>
          <w:p w:rsidR="0053095D" w:rsidRPr="000B60C0" w:rsidRDefault="0053095D" w:rsidP="000B60C0">
            <w:pPr>
              <w:ind w:left="-20"/>
              <w:rPr>
                <w:rFonts w:ascii="Times" w:hAnsi="Times"/>
                <w:sz w:val="20"/>
              </w:rPr>
            </w:pPr>
            <w:r w:rsidRPr="000B60C0">
              <w:rPr>
                <w:rFonts w:ascii="Times" w:hAnsi="Times"/>
                <w:sz w:val="20"/>
              </w:rPr>
              <w:t>50 minutes of large scale mass simulated earthquake progressively into 4 stages followed by 30 minutes of debriefing sessions.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4D636A">
            <w:pPr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Observation via field note on the aspects of NTS such as teamwork, situational awareness, clinical risk assessment and priority of all clinical cases.</w:t>
            </w:r>
          </w:p>
        </w:tc>
        <w:tc>
          <w:tcPr>
            <w:tcW w:w="2362" w:type="dxa"/>
          </w:tcPr>
          <w:p w:rsidR="0053095D" w:rsidRDefault="0053095D" w:rsidP="000B60C0">
            <w:pPr>
              <w:ind w:left="-20"/>
              <w:rPr>
                <w:rFonts w:ascii="Times" w:hAnsi="Times"/>
                <w:sz w:val="20"/>
              </w:rPr>
            </w:pPr>
          </w:p>
          <w:p w:rsidR="0053095D" w:rsidRPr="000B60C0" w:rsidRDefault="0053095D" w:rsidP="000B60C0">
            <w:pPr>
              <w:ind w:left="-20"/>
              <w:rPr>
                <w:rFonts w:ascii="Times" w:hAnsi="Times"/>
                <w:sz w:val="20"/>
              </w:rPr>
            </w:pP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Effectiveness of large scale mass teaching model for NTS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Elements such as collaboration, negotiation and teamwork in a simulated context (suitable for medical disaster prone areas)</w:t>
            </w:r>
          </w:p>
        </w:tc>
      </w:tr>
      <w:tr w:rsidR="0053095D">
        <w:tc>
          <w:tcPr>
            <w:tcW w:w="2361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Dimitrios et al (2016),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North NCarolina</w:t>
            </w:r>
          </w:p>
        </w:tc>
        <w:tc>
          <w:tcPr>
            <w:tcW w:w="2361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Video Recordings Analysis</w:t>
            </w:r>
          </w:p>
        </w:tc>
        <w:tc>
          <w:tcPr>
            <w:tcW w:w="2362" w:type="dxa"/>
            <w:vAlign w:val="center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Surgeons (N = 32)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General Surgeons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(</w:t>
            </w:r>
            <w:proofErr w:type="gramStart"/>
            <w:r w:rsidRPr="00F14E29">
              <w:rPr>
                <w:rFonts w:ascii="Times" w:hAnsi="Times"/>
                <w:sz w:val="20"/>
              </w:rPr>
              <w:t>n</w:t>
            </w:r>
            <w:proofErr w:type="gramEnd"/>
            <w:r w:rsidRPr="00F14E29">
              <w:rPr>
                <w:rFonts w:ascii="Times" w:hAnsi="Times"/>
                <w:sz w:val="20"/>
              </w:rPr>
              <w:t xml:space="preserve"> = 18)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Gynecologist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(</w:t>
            </w:r>
            <w:proofErr w:type="gramStart"/>
            <w:r w:rsidRPr="00F14E29">
              <w:rPr>
                <w:rFonts w:ascii="Times" w:hAnsi="Times"/>
                <w:sz w:val="20"/>
              </w:rPr>
              <w:t>n</w:t>
            </w:r>
            <w:proofErr w:type="gramEnd"/>
            <w:r w:rsidRPr="00F14E29">
              <w:rPr>
                <w:rFonts w:ascii="Times" w:hAnsi="Times"/>
                <w:sz w:val="20"/>
              </w:rPr>
              <w:t xml:space="preserve"> = 14)</w:t>
            </w:r>
          </w:p>
        </w:tc>
        <w:tc>
          <w:tcPr>
            <w:tcW w:w="2362" w:type="dxa"/>
          </w:tcPr>
          <w:p w:rsidR="0053095D" w:rsidRDefault="0053095D" w:rsidP="000B60C0">
            <w:pPr>
              <w:ind w:left="-20"/>
              <w:rPr>
                <w:rFonts w:ascii="Times" w:hAnsi="Times"/>
                <w:sz w:val="20"/>
              </w:rPr>
            </w:pPr>
          </w:p>
          <w:p w:rsidR="0053095D" w:rsidRPr="000B60C0" w:rsidRDefault="0053095D" w:rsidP="000B60C0">
            <w:pPr>
              <w:ind w:left="-20"/>
              <w:rPr>
                <w:rFonts w:ascii="Times" w:hAnsi="Times"/>
                <w:sz w:val="20"/>
              </w:rPr>
            </w:pPr>
          </w:p>
          <w:p w:rsidR="0053095D" w:rsidRDefault="0053095D" w:rsidP="000B60C0">
            <w:pPr>
              <w:ind w:left="-20"/>
              <w:rPr>
                <w:rFonts w:ascii="Times" w:hAnsi="Times"/>
                <w:sz w:val="20"/>
              </w:rPr>
            </w:pPr>
          </w:p>
          <w:p w:rsidR="0053095D" w:rsidRPr="000B60C0" w:rsidRDefault="0053095D" w:rsidP="000B60C0">
            <w:pPr>
              <w:ind w:left="-20"/>
              <w:rPr>
                <w:rFonts w:ascii="Times" w:hAnsi="Times"/>
                <w:sz w:val="20"/>
              </w:rPr>
            </w:pPr>
            <w:r w:rsidRPr="000B60C0">
              <w:rPr>
                <w:rFonts w:ascii="Times" w:hAnsi="Times"/>
                <w:sz w:val="20"/>
              </w:rPr>
              <w:t>2 hours of coaching curriculum consist of 30 minutes simulation for 3 different technical skills and 15 minutes simulation for 1 non technical skills followed by individual debriefing for 10 minutes and group debriefing for 15 minutes.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2362" w:type="dxa"/>
          </w:tcPr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 xml:space="preserve">Non Technical Skills 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Oxford NTS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NOTSS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Observational teamwork assessment for surgeon</w:t>
            </w:r>
          </w:p>
          <w:p w:rsidR="0053095D" w:rsidRPr="00F14E29" w:rsidRDefault="0053095D" w:rsidP="00530AC6">
            <w:pPr>
              <w:rPr>
                <w:rFonts w:ascii="Times" w:hAnsi="Times"/>
                <w:sz w:val="20"/>
              </w:rPr>
            </w:pP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Technical skills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Global objective assessment of laparoscopic skills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Global evaluative assessment of robotic skills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Competency assessment tool</w:t>
            </w:r>
          </w:p>
        </w:tc>
        <w:tc>
          <w:tcPr>
            <w:tcW w:w="2362" w:type="dxa"/>
          </w:tcPr>
          <w:p w:rsidR="0053095D" w:rsidRDefault="0053095D" w:rsidP="00530AC6">
            <w:pPr>
              <w:jc w:val="center"/>
              <w:rPr>
                <w:rFonts w:ascii="Times" w:hAnsi="Times"/>
                <w:sz w:val="20"/>
              </w:rPr>
            </w:pP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Non Technical Skills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Inappropriate handling of distraction/delays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Poor ergonomic positioning &amp; situational awareness</w:t>
            </w:r>
          </w:p>
          <w:p w:rsidR="0053095D" w:rsidRDefault="0053095D" w:rsidP="0053095D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" w:hAnsi="Times"/>
                <w:sz w:val="20"/>
              </w:rPr>
            </w:pPr>
            <w:r w:rsidRPr="00034B0A">
              <w:rPr>
                <w:rFonts w:ascii="Times" w:hAnsi="Times"/>
                <w:sz w:val="20"/>
              </w:rPr>
              <w:t xml:space="preserve">Inadequate mitigation of delays </w:t>
            </w:r>
          </w:p>
          <w:p w:rsidR="0053095D" w:rsidRPr="00034B0A" w:rsidRDefault="0053095D" w:rsidP="00034B0A">
            <w:pPr>
              <w:rPr>
                <w:rFonts w:ascii="Times" w:hAnsi="Times"/>
                <w:sz w:val="20"/>
              </w:rPr>
            </w:pPr>
          </w:p>
          <w:p w:rsidR="0053095D" w:rsidRPr="00034B0A" w:rsidRDefault="0053095D" w:rsidP="00034B0A">
            <w:pPr>
              <w:jc w:val="center"/>
              <w:rPr>
                <w:rFonts w:ascii="Times" w:hAnsi="Times"/>
                <w:sz w:val="20"/>
              </w:rPr>
            </w:pPr>
            <w:r w:rsidRPr="00034B0A">
              <w:rPr>
                <w:rFonts w:ascii="Times" w:hAnsi="Times"/>
                <w:sz w:val="20"/>
              </w:rPr>
              <w:t>Technical skills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Dissection technique</w:t>
            </w:r>
          </w:p>
          <w:p w:rsidR="0053095D" w:rsidRPr="00F14E29" w:rsidRDefault="0053095D" w:rsidP="0053095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" w:hAnsi="Times"/>
                <w:sz w:val="20"/>
              </w:rPr>
            </w:pPr>
            <w:r w:rsidRPr="00F14E29">
              <w:rPr>
                <w:rFonts w:ascii="Times" w:hAnsi="Times"/>
                <w:sz w:val="20"/>
              </w:rPr>
              <w:t>Visualization improvement</w:t>
            </w:r>
          </w:p>
          <w:p w:rsidR="0053095D" w:rsidRPr="00F14E29" w:rsidRDefault="0053095D" w:rsidP="00530AC6">
            <w:pPr>
              <w:jc w:val="center"/>
              <w:rPr>
                <w:rFonts w:ascii="Times" w:hAnsi="Times"/>
                <w:sz w:val="20"/>
              </w:rPr>
            </w:pPr>
          </w:p>
        </w:tc>
      </w:tr>
    </w:tbl>
    <w:p w:rsidR="00DE6DF2" w:rsidRPr="0053095D" w:rsidRDefault="00DE6DF2" w:rsidP="0053095D">
      <w:pPr>
        <w:tabs>
          <w:tab w:val="left" w:pos="1520"/>
        </w:tabs>
        <w:rPr>
          <w:rFonts w:ascii="Times" w:hAnsi="Times"/>
        </w:rPr>
      </w:pPr>
    </w:p>
    <w:sectPr w:rsidR="00DE6DF2" w:rsidRPr="0053095D" w:rsidSect="00DE6DF2">
      <w:pgSz w:w="16834" w:h="11901" w:orient="landscape"/>
      <w:pgMar w:top="1797" w:right="1440" w:bottom="1797" w:left="1440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8DA3868"/>
    <w:multiLevelType w:val="hybridMultilevel"/>
    <w:tmpl w:val="CBB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2E630">
      <w:start w:val="1"/>
      <w:numFmt w:val="bullet"/>
      <w:lvlText w:val="-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4662B"/>
    <w:multiLevelType w:val="hybridMultilevel"/>
    <w:tmpl w:val="A186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6C5B"/>
    <w:multiLevelType w:val="hybridMultilevel"/>
    <w:tmpl w:val="D974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53822"/>
    <w:multiLevelType w:val="hybridMultilevel"/>
    <w:tmpl w:val="7B0E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90FD5"/>
    <w:multiLevelType w:val="hybridMultilevel"/>
    <w:tmpl w:val="1B329692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1C577B77"/>
    <w:multiLevelType w:val="hybridMultilevel"/>
    <w:tmpl w:val="B176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D0D9B"/>
    <w:multiLevelType w:val="hybridMultilevel"/>
    <w:tmpl w:val="44D4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A57C6"/>
    <w:multiLevelType w:val="hybridMultilevel"/>
    <w:tmpl w:val="3360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400D0"/>
    <w:multiLevelType w:val="hybridMultilevel"/>
    <w:tmpl w:val="BFB0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27524"/>
    <w:multiLevelType w:val="hybridMultilevel"/>
    <w:tmpl w:val="521E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D3E42"/>
    <w:multiLevelType w:val="hybridMultilevel"/>
    <w:tmpl w:val="4CC8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B49E8"/>
    <w:multiLevelType w:val="hybridMultilevel"/>
    <w:tmpl w:val="28DA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F00F1"/>
    <w:multiLevelType w:val="multilevel"/>
    <w:tmpl w:val="0428E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9156C"/>
    <w:multiLevelType w:val="hybridMultilevel"/>
    <w:tmpl w:val="0428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935D2"/>
    <w:multiLevelType w:val="hybridMultilevel"/>
    <w:tmpl w:val="C400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72472"/>
    <w:multiLevelType w:val="hybridMultilevel"/>
    <w:tmpl w:val="ABE0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36CCB"/>
    <w:multiLevelType w:val="hybridMultilevel"/>
    <w:tmpl w:val="F9F6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BF1070"/>
    <w:multiLevelType w:val="hybridMultilevel"/>
    <w:tmpl w:val="8F1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7761D9"/>
    <w:multiLevelType w:val="hybridMultilevel"/>
    <w:tmpl w:val="15B2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337C20"/>
    <w:multiLevelType w:val="hybridMultilevel"/>
    <w:tmpl w:val="4402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3"/>
  </w:num>
  <w:num w:numId="5">
    <w:abstractNumId w:val="19"/>
  </w:num>
  <w:num w:numId="6">
    <w:abstractNumId w:val="0"/>
  </w:num>
  <w:num w:numId="7">
    <w:abstractNumId w:val="5"/>
  </w:num>
  <w:num w:numId="8">
    <w:abstractNumId w:val="15"/>
  </w:num>
  <w:num w:numId="9">
    <w:abstractNumId w:val="2"/>
  </w:num>
  <w:num w:numId="10">
    <w:abstractNumId w:val="9"/>
  </w:num>
  <w:num w:numId="11">
    <w:abstractNumId w:val="6"/>
  </w:num>
  <w:num w:numId="12">
    <w:abstractNumId w:val="17"/>
  </w:num>
  <w:num w:numId="13">
    <w:abstractNumId w:val="18"/>
  </w:num>
  <w:num w:numId="14">
    <w:abstractNumId w:val="4"/>
  </w:num>
  <w:num w:numId="15">
    <w:abstractNumId w:val="11"/>
  </w:num>
  <w:num w:numId="16">
    <w:abstractNumId w:val="1"/>
  </w:num>
  <w:num w:numId="17">
    <w:abstractNumId w:val="3"/>
  </w:num>
  <w:num w:numId="18">
    <w:abstractNumId w:val="14"/>
  </w:num>
  <w:num w:numId="19">
    <w:abstractNumId w:val="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E6DF2"/>
    <w:rsid w:val="000D58F0"/>
    <w:rsid w:val="0014081F"/>
    <w:rsid w:val="002065DF"/>
    <w:rsid w:val="002430E3"/>
    <w:rsid w:val="00283746"/>
    <w:rsid w:val="002E378F"/>
    <w:rsid w:val="003024DB"/>
    <w:rsid w:val="00315C28"/>
    <w:rsid w:val="00432F8E"/>
    <w:rsid w:val="00487A71"/>
    <w:rsid w:val="00494774"/>
    <w:rsid w:val="004C1E3F"/>
    <w:rsid w:val="0053095D"/>
    <w:rsid w:val="005D686D"/>
    <w:rsid w:val="005F1523"/>
    <w:rsid w:val="006A06E7"/>
    <w:rsid w:val="006C4053"/>
    <w:rsid w:val="006E47CC"/>
    <w:rsid w:val="00705468"/>
    <w:rsid w:val="007A496B"/>
    <w:rsid w:val="009322B7"/>
    <w:rsid w:val="009327F0"/>
    <w:rsid w:val="0098451C"/>
    <w:rsid w:val="00985B64"/>
    <w:rsid w:val="00A278D6"/>
    <w:rsid w:val="00A467ED"/>
    <w:rsid w:val="00AA1A98"/>
    <w:rsid w:val="00AE7E00"/>
    <w:rsid w:val="00CF7E8A"/>
    <w:rsid w:val="00D14A68"/>
    <w:rsid w:val="00D866D7"/>
    <w:rsid w:val="00DE6DF2"/>
    <w:rsid w:val="00FD16E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9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D58F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774"/>
    <w:pPr>
      <w:ind w:left="720"/>
      <w:contextualSpacing/>
    </w:pPr>
  </w:style>
  <w:style w:type="character" w:styleId="CommentReference">
    <w:name w:val="annotation reference"/>
    <w:basedOn w:val="DefaultParagraphFont"/>
    <w:rsid w:val="00530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9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95D"/>
  </w:style>
  <w:style w:type="paragraph" w:styleId="BalloonText">
    <w:name w:val="Balloon Text"/>
    <w:basedOn w:val="Normal"/>
    <w:link w:val="BalloonTextChar"/>
    <w:uiPriority w:val="99"/>
    <w:semiHidden/>
    <w:unhideWhenUsed/>
    <w:rsid w:val="0053095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95D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877</Words>
  <Characters>5001</Characters>
  <Application>Microsoft Word 12.0.0</Application>
  <DocSecurity>0</DocSecurity>
  <Lines>41</Lines>
  <Paragraphs>10</Paragraphs>
  <ScaleCrop>false</ScaleCrop>
  <Company>National University Of Malaysia (UKM)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Abdul aziz</dc:creator>
  <cp:keywords/>
  <cp:lastModifiedBy>Farid Abdul aziz</cp:lastModifiedBy>
  <cp:revision>13</cp:revision>
  <dcterms:created xsi:type="dcterms:W3CDTF">2016-07-22T09:04:00Z</dcterms:created>
  <dcterms:modified xsi:type="dcterms:W3CDTF">2016-08-01T13:40:00Z</dcterms:modified>
</cp:coreProperties>
</file>