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86" w:rsidRDefault="00215B86" w:rsidP="00215B86">
      <w:pPr>
        <w:pStyle w:val="BodyText"/>
        <w:ind w:right="119"/>
        <w:jc w:val="center"/>
        <w:rPr>
          <w:lang w:val="en-US"/>
        </w:rPr>
      </w:pPr>
    </w:p>
    <w:p w:rsidR="00215B86" w:rsidRPr="00215B86" w:rsidRDefault="00215B86" w:rsidP="00215B86">
      <w:pPr>
        <w:pStyle w:val="BodyText"/>
        <w:ind w:right="119"/>
        <w:jc w:val="center"/>
        <w:rPr>
          <w:lang w:val="en-US"/>
        </w:rPr>
      </w:pPr>
      <w:bookmarkStart w:id="0" w:name="_GoBack"/>
      <w:bookmarkEnd w:id="0"/>
      <w:r w:rsidRPr="00215B86">
        <w:rPr>
          <w:lang w:val="en-US"/>
        </w:rPr>
        <w:t xml:space="preserve">Table 1. Disk diffusion and MIC tests for </w:t>
      </w:r>
      <w:r w:rsidRPr="00215B86">
        <w:rPr>
          <w:i/>
          <w:lang w:val="en-US"/>
        </w:rPr>
        <w:t xml:space="preserve">P. </w:t>
      </w:r>
      <w:proofErr w:type="spellStart"/>
      <w:r w:rsidRPr="00215B86">
        <w:rPr>
          <w:i/>
          <w:lang w:val="en-US"/>
        </w:rPr>
        <w:t>sarmentosum</w:t>
      </w:r>
      <w:proofErr w:type="spellEnd"/>
      <w:r w:rsidRPr="00215B86">
        <w:rPr>
          <w:lang w:val="en-US"/>
        </w:rPr>
        <w:t xml:space="preserve"> </w:t>
      </w:r>
      <w:proofErr w:type="spellStart"/>
      <w:r w:rsidRPr="00215B86">
        <w:rPr>
          <w:lang w:val="en-US"/>
        </w:rPr>
        <w:t>methanolic</w:t>
      </w:r>
      <w:proofErr w:type="spellEnd"/>
      <w:r w:rsidRPr="00215B86">
        <w:rPr>
          <w:lang w:val="en-US"/>
        </w:rPr>
        <w:t xml:space="preserve"> leaves </w:t>
      </w:r>
    </w:p>
    <w:p w:rsidR="00215B86" w:rsidRPr="00215B86" w:rsidRDefault="00215B86" w:rsidP="00215B86">
      <w:pPr>
        <w:pStyle w:val="BodyText"/>
        <w:ind w:right="119"/>
        <w:jc w:val="center"/>
        <w:rPr>
          <w:lang w:val="en-US"/>
        </w:rPr>
      </w:pPr>
      <w:proofErr w:type="gramStart"/>
      <w:r w:rsidRPr="00215B86">
        <w:rPr>
          <w:lang w:val="en-US"/>
        </w:rPr>
        <w:t>extract</w:t>
      </w:r>
      <w:proofErr w:type="gramEnd"/>
      <w:r w:rsidRPr="00215B86">
        <w:rPr>
          <w:lang w:val="en-US"/>
        </w:rPr>
        <w:t xml:space="preserve"> against selected bacterial strains</w:t>
      </w:r>
    </w:p>
    <w:tbl>
      <w:tblPr>
        <w:tblW w:w="9617" w:type="dxa"/>
        <w:jc w:val="center"/>
        <w:tblLook w:val="04A0" w:firstRow="1" w:lastRow="0" w:firstColumn="1" w:lastColumn="0" w:noHBand="0" w:noVBand="1"/>
      </w:tblPr>
      <w:tblGrid>
        <w:gridCol w:w="2087"/>
        <w:gridCol w:w="1710"/>
        <w:gridCol w:w="1864"/>
        <w:gridCol w:w="1556"/>
        <w:gridCol w:w="1277"/>
        <w:gridCol w:w="1123"/>
      </w:tblGrid>
      <w:tr w:rsidR="00215B86" w:rsidRPr="00215B86" w:rsidTr="0071781C">
        <w:trPr>
          <w:trHeight w:val="315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Bacterial Strains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Mean Zone of Inhibition (mm)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MIC                 (mg/mL)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Positive control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Negative control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25 mg/mL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50 mg/mL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15B86" w:rsidRPr="00215B86" w:rsidTr="0071781C">
        <w:trPr>
          <w:trHeight w:val="1035"/>
          <w:jc w:val="center"/>
        </w:trPr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S. aureus                (</w:t>
            </w: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ATCC 25923)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22.33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6.25</w:t>
            </w:r>
          </w:p>
        </w:tc>
      </w:tr>
      <w:tr w:rsidR="00215B86" w:rsidRPr="00215B86" w:rsidTr="0071781C">
        <w:trPr>
          <w:trHeight w:val="1035"/>
          <w:jc w:val="center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i/>
                <w:sz w:val="24"/>
                <w:szCs w:val="24"/>
              </w:rPr>
              <w:t>P. aeruginosa</w:t>
            </w: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(ATCC 27853)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23.00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NP</w:t>
            </w:r>
          </w:p>
        </w:tc>
      </w:tr>
      <w:tr w:rsidR="00215B86" w:rsidRPr="00215B86" w:rsidTr="0071781C">
        <w:trPr>
          <w:trHeight w:val="1035"/>
          <w:jc w:val="center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E. coli</w:t>
            </w:r>
          </w:p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(ATCC 25922)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15.33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B86" w:rsidRPr="00215B86" w:rsidRDefault="00215B86" w:rsidP="007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12.5</w:t>
            </w:r>
          </w:p>
        </w:tc>
      </w:tr>
    </w:tbl>
    <w:p w:rsidR="00215B86" w:rsidRPr="00215B86" w:rsidRDefault="00215B86" w:rsidP="00215B86">
      <w:pPr>
        <w:rPr>
          <w:rFonts w:ascii="Times New Roman" w:hAnsi="Times New Roman"/>
          <w:sz w:val="20"/>
          <w:szCs w:val="20"/>
        </w:rPr>
      </w:pPr>
      <w:r w:rsidRPr="00215B86">
        <w:rPr>
          <w:rFonts w:ascii="Times New Roman" w:hAnsi="Times New Roman"/>
          <w:sz w:val="20"/>
          <w:szCs w:val="20"/>
        </w:rPr>
        <w:t>MIC = Minimum Inhibitory Concentration; ATCC = American Committee of Clinical Laboratory Standards; mm = millimeter; mg/mL = milligram per milliliter; NP = Not performed</w:t>
      </w:r>
    </w:p>
    <w:p w:rsidR="00215B86" w:rsidRPr="00215B86" w:rsidRDefault="00215B86" w:rsidP="00215B86">
      <w:pPr>
        <w:pStyle w:val="BodyText"/>
        <w:spacing w:line="480" w:lineRule="auto"/>
        <w:ind w:right="119"/>
        <w:jc w:val="both"/>
        <w:rPr>
          <w:lang w:val="en-US"/>
        </w:rPr>
      </w:pPr>
    </w:p>
    <w:p w:rsidR="00215B86" w:rsidRPr="00215B86" w:rsidRDefault="00215B86" w:rsidP="00215B86">
      <w:pPr>
        <w:pStyle w:val="BodyText"/>
        <w:spacing w:line="480" w:lineRule="auto"/>
        <w:ind w:right="119"/>
        <w:jc w:val="center"/>
        <w:rPr>
          <w:lang w:val="en-US"/>
        </w:rPr>
      </w:pPr>
      <w:r w:rsidRPr="00215B86">
        <w:rPr>
          <w:lang w:val="en-US"/>
        </w:rPr>
        <w:t xml:space="preserve">Table 2. Phytochemical compound tests of </w:t>
      </w:r>
      <w:r w:rsidRPr="00215B86">
        <w:rPr>
          <w:i/>
          <w:lang w:val="en-US"/>
        </w:rPr>
        <w:t xml:space="preserve">P. </w:t>
      </w:r>
      <w:proofErr w:type="spellStart"/>
      <w:r w:rsidRPr="00215B86">
        <w:rPr>
          <w:i/>
          <w:lang w:val="en-US"/>
        </w:rPr>
        <w:t>sarmentosum</w:t>
      </w:r>
      <w:proofErr w:type="spellEnd"/>
      <w:r w:rsidRPr="00215B86">
        <w:rPr>
          <w:lang w:val="en-US"/>
        </w:rPr>
        <w:t xml:space="preserve"> leaves extract</w:t>
      </w:r>
    </w:p>
    <w:tbl>
      <w:tblPr>
        <w:tblW w:w="8671" w:type="dxa"/>
        <w:jc w:val="center"/>
        <w:tblLook w:val="04A0" w:firstRow="1" w:lastRow="0" w:firstColumn="1" w:lastColumn="0" w:noHBand="0" w:noVBand="1"/>
      </w:tblPr>
      <w:tblGrid>
        <w:gridCol w:w="3324"/>
        <w:gridCol w:w="3843"/>
        <w:gridCol w:w="1504"/>
      </w:tblGrid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Phytochemical compound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b/>
                <w:sz w:val="24"/>
                <w:szCs w:val="24"/>
              </w:rPr>
              <w:t>Result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Glycosides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Brick-red precipitate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Positive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Flavonoids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Yellow </w:t>
            </w:r>
            <w:proofErr w:type="spellStart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colour</w:t>
            </w:r>
            <w:proofErr w:type="spellEnd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Positive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Terpenoids</w:t>
            </w:r>
            <w:proofErr w:type="spellEnd"/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Yellow </w:t>
            </w:r>
            <w:proofErr w:type="spellStart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colour</w:t>
            </w:r>
            <w:proofErr w:type="spellEnd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Positive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Alkaloids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Reddish-brown precipitate formed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Positive</w:t>
            </w:r>
          </w:p>
        </w:tc>
      </w:tr>
      <w:tr w:rsidR="00215B86" w:rsidRPr="00215B86" w:rsidTr="0071781C">
        <w:trPr>
          <w:trHeight w:val="315"/>
          <w:jc w:val="center"/>
        </w:trPr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Phenolics</w:t>
            </w:r>
            <w:proofErr w:type="spellEnd"/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Dark-green </w:t>
            </w:r>
            <w:proofErr w:type="spellStart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colour</w:t>
            </w:r>
            <w:proofErr w:type="spellEnd"/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 xml:space="preserve"> formed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B86" w:rsidRPr="00215B86" w:rsidRDefault="00215B86" w:rsidP="00717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/>
                <w:sz w:val="24"/>
                <w:szCs w:val="24"/>
              </w:rPr>
              <w:t>Positive</w:t>
            </w:r>
          </w:p>
        </w:tc>
      </w:tr>
    </w:tbl>
    <w:p w:rsidR="00B5093B" w:rsidRDefault="00B5093B"/>
    <w:sectPr w:rsidR="00B50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86"/>
    <w:rsid w:val="00215B86"/>
    <w:rsid w:val="009D06D7"/>
    <w:rsid w:val="00A214F8"/>
    <w:rsid w:val="00B5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294FC-BEFF-4F2B-AB58-8B173183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5B8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215B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2018-04-17T01:23:00Z</dcterms:created>
  <dcterms:modified xsi:type="dcterms:W3CDTF">2018-04-17T01:24:00Z</dcterms:modified>
</cp:coreProperties>
</file>