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89B8D" w14:textId="77777777" w:rsidR="00957F0E" w:rsidRPr="00957F0E" w:rsidRDefault="00957F0E" w:rsidP="00957F0E">
      <w:pPr>
        <w:spacing w:after="0" w:line="240" w:lineRule="auto"/>
        <w:jc w:val="center"/>
        <w:rPr>
          <w:sz w:val="32"/>
          <w:szCs w:val="32"/>
        </w:rPr>
      </w:pPr>
      <w:bookmarkStart w:id="0" w:name="_GoBack"/>
      <w:bookmarkEnd w:id="0"/>
      <w:r w:rsidRPr="00957F0E">
        <w:rPr>
          <w:sz w:val="32"/>
          <w:szCs w:val="32"/>
        </w:rPr>
        <w:t>JURNAL SAINS KESIHATAN MALAYSIA</w:t>
      </w:r>
    </w:p>
    <w:p w14:paraId="10C421AE" w14:textId="77777777" w:rsidR="00CB5F3D" w:rsidRDefault="00957F0E" w:rsidP="00957F0E">
      <w:pPr>
        <w:spacing w:after="0" w:line="240" w:lineRule="auto"/>
        <w:jc w:val="center"/>
        <w:rPr>
          <w:sz w:val="24"/>
          <w:szCs w:val="24"/>
        </w:rPr>
      </w:pPr>
      <w:r>
        <w:rPr>
          <w:sz w:val="24"/>
          <w:szCs w:val="24"/>
        </w:rPr>
        <w:t>(</w:t>
      </w:r>
      <w:r w:rsidRPr="00957F0E">
        <w:rPr>
          <w:sz w:val="24"/>
          <w:szCs w:val="24"/>
        </w:rPr>
        <w:t>MALAYSIA JOURNAL OF HEALTH SCIENCES</w:t>
      </w:r>
      <w:r>
        <w:rPr>
          <w:sz w:val="24"/>
          <w:szCs w:val="24"/>
        </w:rPr>
        <w:t>)</w:t>
      </w:r>
    </w:p>
    <w:p w14:paraId="4F4CBF31" w14:textId="77777777" w:rsidR="00957F0E" w:rsidRDefault="00957F0E" w:rsidP="00957F0E">
      <w:pPr>
        <w:spacing w:after="0" w:line="240" w:lineRule="auto"/>
        <w:jc w:val="center"/>
        <w:rPr>
          <w:sz w:val="24"/>
          <w:szCs w:val="24"/>
        </w:rPr>
      </w:pPr>
    </w:p>
    <w:p w14:paraId="4E4F905E" w14:textId="77777777" w:rsidR="00957F0E" w:rsidRDefault="00957F0E" w:rsidP="00957F0E">
      <w:pPr>
        <w:spacing w:after="0" w:line="240" w:lineRule="auto"/>
        <w:jc w:val="center"/>
        <w:rPr>
          <w:sz w:val="24"/>
          <w:szCs w:val="24"/>
        </w:rPr>
      </w:pPr>
      <w:r>
        <w:rPr>
          <w:sz w:val="24"/>
          <w:szCs w:val="24"/>
        </w:rPr>
        <w:t>Author Response Form</w:t>
      </w:r>
    </w:p>
    <w:p w14:paraId="5D62509F" w14:textId="77777777" w:rsidR="00957F0E" w:rsidRDefault="00957F0E" w:rsidP="00957F0E">
      <w:pPr>
        <w:spacing w:after="0" w:line="240" w:lineRule="auto"/>
        <w:jc w:val="center"/>
        <w:rPr>
          <w:sz w:val="24"/>
          <w:szCs w:val="24"/>
        </w:rPr>
      </w:pPr>
    </w:p>
    <w:tbl>
      <w:tblPr>
        <w:tblStyle w:val="TableGrid"/>
        <w:tblW w:w="9558" w:type="dxa"/>
        <w:tblLook w:val="04A0" w:firstRow="1" w:lastRow="0" w:firstColumn="1" w:lastColumn="0" w:noHBand="0" w:noVBand="1"/>
      </w:tblPr>
      <w:tblGrid>
        <w:gridCol w:w="4878"/>
        <w:gridCol w:w="4680"/>
      </w:tblGrid>
      <w:tr w:rsidR="00957F0E" w14:paraId="60CAB08E" w14:textId="77777777" w:rsidTr="00957F0E">
        <w:tc>
          <w:tcPr>
            <w:tcW w:w="4878" w:type="dxa"/>
          </w:tcPr>
          <w:p w14:paraId="1FBBC1E0" w14:textId="77777777" w:rsidR="00957F0E" w:rsidRDefault="00957F0E" w:rsidP="00957F0E">
            <w:pPr>
              <w:jc w:val="center"/>
              <w:rPr>
                <w:sz w:val="24"/>
                <w:szCs w:val="24"/>
              </w:rPr>
            </w:pPr>
            <w:r>
              <w:rPr>
                <w:sz w:val="24"/>
                <w:szCs w:val="24"/>
              </w:rPr>
              <w:t>Reviewer’s comments</w:t>
            </w:r>
          </w:p>
        </w:tc>
        <w:tc>
          <w:tcPr>
            <w:tcW w:w="4680" w:type="dxa"/>
          </w:tcPr>
          <w:p w14:paraId="01096740" w14:textId="77777777" w:rsidR="00957F0E" w:rsidRDefault="00957F0E" w:rsidP="00957F0E">
            <w:pPr>
              <w:jc w:val="center"/>
              <w:rPr>
                <w:sz w:val="24"/>
                <w:szCs w:val="24"/>
              </w:rPr>
            </w:pPr>
            <w:r>
              <w:rPr>
                <w:sz w:val="24"/>
                <w:szCs w:val="24"/>
              </w:rPr>
              <w:t>Author’s Feedback/Rebuttal</w:t>
            </w:r>
          </w:p>
        </w:tc>
      </w:tr>
      <w:tr w:rsidR="00907CAF" w14:paraId="57EBBE5C" w14:textId="77777777" w:rsidTr="00907CAF">
        <w:trPr>
          <w:trHeight w:val="807"/>
        </w:trPr>
        <w:tc>
          <w:tcPr>
            <w:tcW w:w="4878" w:type="dxa"/>
          </w:tcPr>
          <w:p w14:paraId="489E5372" w14:textId="1EDFD94D" w:rsidR="00FE2F17" w:rsidRPr="00FE2F17" w:rsidRDefault="00FE2F17" w:rsidP="00FE2F17">
            <w:pPr>
              <w:jc w:val="both"/>
              <w:rPr>
                <w:rFonts w:cs="Arial"/>
                <w:color w:val="000000" w:themeColor="text1"/>
                <w:sz w:val="24"/>
                <w:szCs w:val="24"/>
                <w:shd w:val="clear" w:color="auto" w:fill="FFFFFF"/>
              </w:rPr>
            </w:pPr>
            <w:r w:rsidRPr="00FE2F17">
              <w:rPr>
                <w:rFonts w:cs="Arial"/>
                <w:color w:val="000000" w:themeColor="text1"/>
                <w:sz w:val="24"/>
                <w:szCs w:val="24"/>
                <w:shd w:val="clear" w:color="auto" w:fill="FFFFFF"/>
              </w:rPr>
              <w:t>ABSTRACT:</w:t>
            </w:r>
          </w:p>
          <w:p w14:paraId="0CA00EC8" w14:textId="77777777" w:rsidR="00FE2F17" w:rsidRDefault="00FE2F17" w:rsidP="00FE2F17">
            <w:pPr>
              <w:pStyle w:val="ListParagraph"/>
              <w:spacing w:after="0" w:line="240" w:lineRule="auto"/>
              <w:ind w:hanging="570"/>
              <w:jc w:val="both"/>
              <w:rPr>
                <w:rFonts w:cs="Arial"/>
                <w:color w:val="000000" w:themeColor="text1"/>
                <w:sz w:val="24"/>
                <w:szCs w:val="24"/>
                <w:shd w:val="clear" w:color="auto" w:fill="FFFFFF"/>
              </w:rPr>
            </w:pPr>
          </w:p>
          <w:p w14:paraId="7CF41D5E" w14:textId="7363D4C9" w:rsidR="00FE2F17" w:rsidRPr="00FE2F17" w:rsidRDefault="00FE2F17" w:rsidP="00FE2F17">
            <w:pPr>
              <w:pStyle w:val="ListParagraph"/>
              <w:numPr>
                <w:ilvl w:val="0"/>
                <w:numId w:val="4"/>
              </w:numPr>
              <w:spacing w:after="0" w:line="240" w:lineRule="auto"/>
              <w:ind w:left="306" w:hanging="426"/>
              <w:jc w:val="both"/>
              <w:rPr>
                <w:rFonts w:cs="Arial"/>
                <w:color w:val="000000" w:themeColor="text1"/>
                <w:sz w:val="24"/>
                <w:szCs w:val="24"/>
                <w:shd w:val="clear" w:color="auto" w:fill="FFFFFF"/>
              </w:rPr>
            </w:pPr>
            <w:r>
              <w:t>Please mention the test used to determine MIC value? MIC is not a method or an assay</w:t>
            </w:r>
          </w:p>
          <w:p w14:paraId="57E723D2" w14:textId="77777777" w:rsidR="00FE2F17" w:rsidRPr="00744B31" w:rsidRDefault="00FE2F17" w:rsidP="00FE2F17">
            <w:pPr>
              <w:pStyle w:val="ListParagraph"/>
              <w:spacing w:after="0" w:line="240" w:lineRule="auto"/>
              <w:ind w:left="306"/>
              <w:jc w:val="both"/>
              <w:rPr>
                <w:rFonts w:cs="Arial"/>
                <w:color w:val="000000" w:themeColor="text1"/>
                <w:sz w:val="24"/>
                <w:szCs w:val="24"/>
                <w:shd w:val="clear" w:color="auto" w:fill="FFFFFF"/>
              </w:rPr>
            </w:pPr>
          </w:p>
          <w:p w14:paraId="021FF3FD" w14:textId="5956126B" w:rsidR="00FE2F17" w:rsidRDefault="00FE2F17" w:rsidP="00FE2F17">
            <w:pPr>
              <w:pStyle w:val="ListParagraph"/>
              <w:numPr>
                <w:ilvl w:val="0"/>
                <w:numId w:val="4"/>
              </w:numPr>
              <w:spacing w:after="0" w:line="240" w:lineRule="auto"/>
              <w:ind w:left="306" w:hanging="426"/>
              <w:jc w:val="both"/>
              <w:rPr>
                <w:rFonts w:cs="Arial"/>
                <w:color w:val="000000" w:themeColor="text1"/>
                <w:sz w:val="24"/>
                <w:szCs w:val="24"/>
                <w:shd w:val="clear" w:color="auto" w:fill="FFFFFF"/>
              </w:rPr>
            </w:pPr>
            <w:r>
              <w:rPr>
                <w:rFonts w:cs="Arial"/>
                <w:color w:val="000000" w:themeColor="text1"/>
                <w:sz w:val="24"/>
                <w:szCs w:val="24"/>
                <w:shd w:val="clear" w:color="auto" w:fill="FFFFFF"/>
              </w:rPr>
              <w:t>The sentences “</w:t>
            </w:r>
            <w:r w:rsidRPr="00B709AC">
              <w:rPr>
                <w:i/>
              </w:rPr>
              <w:t>new, effective alternative towards current drugs</w:t>
            </w:r>
            <w:r>
              <w:rPr>
                <w:rFonts w:cs="Arial"/>
                <w:color w:val="000000" w:themeColor="text1"/>
                <w:sz w:val="24"/>
                <w:szCs w:val="24"/>
                <w:shd w:val="clear" w:color="auto" w:fill="FFFFFF"/>
              </w:rPr>
              <w:t xml:space="preserve">” should be rephrased clearly </w:t>
            </w:r>
          </w:p>
          <w:p w14:paraId="560D789F" w14:textId="4D89FBD1" w:rsidR="00FE2F17" w:rsidRPr="00FE2F17" w:rsidRDefault="00FE2F17" w:rsidP="00FE2F17">
            <w:pPr>
              <w:jc w:val="both"/>
              <w:rPr>
                <w:rFonts w:cs="Arial"/>
                <w:color w:val="000000" w:themeColor="text1"/>
                <w:sz w:val="24"/>
                <w:szCs w:val="24"/>
                <w:shd w:val="clear" w:color="auto" w:fill="FFFFFF"/>
              </w:rPr>
            </w:pPr>
          </w:p>
          <w:p w14:paraId="1061BEAB" w14:textId="77777777" w:rsidR="00907CAF" w:rsidRPr="00FE2F17" w:rsidRDefault="00FE2F17" w:rsidP="00FE2F17">
            <w:pPr>
              <w:pStyle w:val="ListParagraph"/>
              <w:numPr>
                <w:ilvl w:val="0"/>
                <w:numId w:val="4"/>
              </w:numPr>
              <w:spacing w:after="0" w:line="240" w:lineRule="auto"/>
              <w:ind w:left="306" w:hanging="426"/>
              <w:jc w:val="both"/>
              <w:rPr>
                <w:rFonts w:cs="Arial"/>
                <w:color w:val="000000" w:themeColor="text1"/>
                <w:sz w:val="24"/>
                <w:szCs w:val="24"/>
                <w:shd w:val="clear" w:color="auto" w:fill="FFFFFF"/>
              </w:rPr>
            </w:pPr>
            <w:r w:rsidRPr="00FE2F17">
              <w:rPr>
                <w:rFonts w:cs="Arial"/>
                <w:color w:val="000000" w:themeColor="text1"/>
                <w:sz w:val="24"/>
                <w:szCs w:val="24"/>
                <w:shd w:val="clear" w:color="auto" w:fill="FFFFFF"/>
              </w:rPr>
              <w:t>“</w:t>
            </w:r>
            <w:r w:rsidRPr="00FE2F17">
              <w:rPr>
                <w:i/>
              </w:rPr>
              <w:t xml:space="preserve">possible plants that are beneficial for health purposes”. </w:t>
            </w:r>
            <w:r>
              <w:t>Be specific for what health problems</w:t>
            </w:r>
          </w:p>
          <w:p w14:paraId="7BF30EEB" w14:textId="2F4F5AAB" w:rsidR="00FE2F17" w:rsidRPr="00FE2F17" w:rsidRDefault="00FE2F17" w:rsidP="00FE2F17">
            <w:pPr>
              <w:jc w:val="both"/>
              <w:rPr>
                <w:rFonts w:cs="Arial"/>
                <w:color w:val="000000" w:themeColor="text1"/>
                <w:sz w:val="24"/>
                <w:szCs w:val="24"/>
                <w:shd w:val="clear" w:color="auto" w:fill="FFFFFF"/>
              </w:rPr>
            </w:pPr>
          </w:p>
        </w:tc>
        <w:tc>
          <w:tcPr>
            <w:tcW w:w="4680" w:type="dxa"/>
          </w:tcPr>
          <w:p w14:paraId="2FB9BCC8" w14:textId="77777777" w:rsidR="008F2CE1" w:rsidRDefault="00411214" w:rsidP="006E5E94">
            <w:pPr>
              <w:jc w:val="both"/>
              <w:rPr>
                <w:sz w:val="24"/>
                <w:szCs w:val="24"/>
              </w:rPr>
            </w:pPr>
            <w:r>
              <w:rPr>
                <w:sz w:val="24"/>
                <w:szCs w:val="24"/>
              </w:rPr>
              <w:t>Agree. Changes had been made accordingly.</w:t>
            </w:r>
          </w:p>
          <w:p w14:paraId="30BFE837" w14:textId="77777777" w:rsidR="00411214" w:rsidRDefault="00411214" w:rsidP="006E5E94">
            <w:pPr>
              <w:jc w:val="both"/>
              <w:rPr>
                <w:sz w:val="24"/>
                <w:szCs w:val="24"/>
              </w:rPr>
            </w:pPr>
          </w:p>
          <w:p w14:paraId="07310CF5" w14:textId="532C718E" w:rsidR="00411214" w:rsidRDefault="00411214" w:rsidP="00411214">
            <w:pPr>
              <w:jc w:val="both"/>
              <w:rPr>
                <w:sz w:val="24"/>
                <w:szCs w:val="24"/>
              </w:rPr>
            </w:pPr>
            <w:r>
              <w:rPr>
                <w:sz w:val="24"/>
                <w:szCs w:val="24"/>
              </w:rPr>
              <w:t>(1)</w:t>
            </w:r>
            <w:r w:rsidR="00FF1560">
              <w:rPr>
                <w:sz w:val="24"/>
                <w:szCs w:val="24"/>
              </w:rPr>
              <w:t xml:space="preserve"> For English version: “…and </w:t>
            </w:r>
            <w:r w:rsidR="00FF1560" w:rsidRPr="00FF1560">
              <w:rPr>
                <w:color w:val="FF0000"/>
                <w:sz w:val="24"/>
                <w:szCs w:val="24"/>
              </w:rPr>
              <w:t>microdilution broth methods</w:t>
            </w:r>
            <w:r w:rsidR="00FF1560">
              <w:rPr>
                <w:sz w:val="24"/>
                <w:szCs w:val="24"/>
              </w:rPr>
              <w:t xml:space="preserve">”. For Bahasa Malaysia version: “..dan </w:t>
            </w:r>
            <w:r w:rsidR="00FF1560" w:rsidRPr="00FF1560">
              <w:rPr>
                <w:color w:val="FF0000"/>
                <w:sz w:val="24"/>
                <w:szCs w:val="24"/>
              </w:rPr>
              <w:t>‘microdilution broth’</w:t>
            </w:r>
            <w:r w:rsidR="00FF1560">
              <w:rPr>
                <w:sz w:val="24"/>
                <w:szCs w:val="24"/>
              </w:rPr>
              <w:t>”.</w:t>
            </w:r>
          </w:p>
          <w:p w14:paraId="4FEB314D" w14:textId="77777777" w:rsidR="00411214" w:rsidRDefault="00411214" w:rsidP="00411214">
            <w:pPr>
              <w:jc w:val="both"/>
              <w:rPr>
                <w:sz w:val="24"/>
                <w:szCs w:val="24"/>
              </w:rPr>
            </w:pPr>
          </w:p>
          <w:p w14:paraId="35ABC868" w14:textId="47E40EEC" w:rsidR="00411214" w:rsidRPr="00DB71A6" w:rsidRDefault="00411214" w:rsidP="00411214">
            <w:pPr>
              <w:jc w:val="both"/>
              <w:rPr>
                <w:color w:val="FF0000"/>
                <w:sz w:val="24"/>
                <w:szCs w:val="24"/>
              </w:rPr>
            </w:pPr>
            <w:r>
              <w:rPr>
                <w:sz w:val="24"/>
                <w:szCs w:val="24"/>
              </w:rPr>
              <w:t xml:space="preserve">(2) </w:t>
            </w:r>
            <w:r w:rsidR="00DB71A6">
              <w:rPr>
                <w:sz w:val="24"/>
                <w:szCs w:val="24"/>
              </w:rPr>
              <w:t xml:space="preserve">For English version: </w:t>
            </w:r>
            <w:r w:rsidRPr="00DB71A6">
              <w:rPr>
                <w:color w:val="FF0000"/>
                <w:sz w:val="24"/>
                <w:szCs w:val="24"/>
              </w:rPr>
              <w:t xml:space="preserve">“…new, effective alternative towards current drugs that are available for </w:t>
            </w:r>
            <w:r w:rsidR="005B7A39">
              <w:rPr>
                <w:color w:val="FF0000"/>
                <w:sz w:val="24"/>
                <w:szCs w:val="24"/>
              </w:rPr>
              <w:t>skin-associated infection</w:t>
            </w:r>
            <w:r w:rsidRPr="00DB71A6">
              <w:rPr>
                <w:color w:val="FF0000"/>
                <w:sz w:val="24"/>
                <w:szCs w:val="24"/>
              </w:rPr>
              <w:t>”.</w:t>
            </w:r>
            <w:r w:rsidR="00DB71A6" w:rsidRPr="00DB71A6">
              <w:rPr>
                <w:color w:val="FF0000"/>
                <w:sz w:val="24"/>
                <w:szCs w:val="24"/>
              </w:rPr>
              <w:t xml:space="preserve"> </w:t>
            </w:r>
            <w:r w:rsidR="00DB71A6">
              <w:rPr>
                <w:sz w:val="24"/>
                <w:szCs w:val="24"/>
              </w:rPr>
              <w:t xml:space="preserve">For Bahasa Malaysia version: </w:t>
            </w:r>
            <w:r w:rsidR="00DB71A6" w:rsidRPr="00DB71A6">
              <w:rPr>
                <w:color w:val="FF0000"/>
                <w:sz w:val="24"/>
                <w:szCs w:val="24"/>
              </w:rPr>
              <w:t>“.</w:t>
            </w:r>
            <w:r w:rsidR="00E875AF">
              <w:rPr>
                <w:color w:val="FF0000"/>
                <w:sz w:val="24"/>
                <w:szCs w:val="24"/>
              </w:rPr>
              <w:t>.</w:t>
            </w:r>
            <w:r w:rsidR="00DB71A6" w:rsidRPr="00DB71A6">
              <w:rPr>
                <w:color w:val="FF0000"/>
                <w:sz w:val="24"/>
                <w:szCs w:val="24"/>
              </w:rPr>
              <w:t>.poten</w:t>
            </w:r>
            <w:r w:rsidR="005421C7">
              <w:rPr>
                <w:color w:val="FF0000"/>
                <w:sz w:val="24"/>
                <w:szCs w:val="24"/>
              </w:rPr>
              <w:t>si sebagai alternatif</w:t>
            </w:r>
            <w:r w:rsidR="00DB71A6" w:rsidRPr="00DB71A6">
              <w:rPr>
                <w:color w:val="FF0000"/>
                <w:sz w:val="24"/>
                <w:szCs w:val="24"/>
              </w:rPr>
              <w:t xml:space="preserve"> yang berkesan berbanding ubatan yang sedia ada untuk </w:t>
            </w:r>
            <w:r w:rsidR="005B7A39">
              <w:rPr>
                <w:color w:val="FF0000"/>
                <w:sz w:val="24"/>
                <w:szCs w:val="24"/>
              </w:rPr>
              <w:t>jangkitan berkaitan dengan kulit</w:t>
            </w:r>
            <w:r w:rsidR="00DB71A6" w:rsidRPr="00DB71A6">
              <w:rPr>
                <w:color w:val="FF0000"/>
                <w:sz w:val="24"/>
                <w:szCs w:val="24"/>
              </w:rPr>
              <w:t>”.</w:t>
            </w:r>
          </w:p>
          <w:p w14:paraId="592DBAF2" w14:textId="77777777" w:rsidR="00DB71A6" w:rsidRDefault="00DB71A6" w:rsidP="00411214">
            <w:pPr>
              <w:jc w:val="both"/>
              <w:rPr>
                <w:sz w:val="24"/>
                <w:szCs w:val="24"/>
              </w:rPr>
            </w:pPr>
          </w:p>
          <w:p w14:paraId="5683D632" w14:textId="1E1AF3FA" w:rsidR="00DB71A6" w:rsidRPr="00DB71A6" w:rsidRDefault="00DB71A6" w:rsidP="00DB71A6">
            <w:pPr>
              <w:jc w:val="both"/>
              <w:rPr>
                <w:color w:val="FF0000"/>
                <w:sz w:val="24"/>
                <w:szCs w:val="24"/>
              </w:rPr>
            </w:pPr>
            <w:r>
              <w:rPr>
                <w:sz w:val="24"/>
                <w:szCs w:val="24"/>
              </w:rPr>
              <w:t xml:space="preserve">(3) For English version: </w:t>
            </w:r>
            <w:r w:rsidRPr="00DB71A6">
              <w:rPr>
                <w:color w:val="FF0000"/>
                <w:sz w:val="24"/>
                <w:szCs w:val="24"/>
              </w:rPr>
              <w:t xml:space="preserve">“…possible plants that are beneficial for health purposes, particularly for </w:t>
            </w:r>
            <w:r w:rsidR="005B7A39">
              <w:rPr>
                <w:color w:val="FF0000"/>
                <w:sz w:val="24"/>
                <w:szCs w:val="24"/>
              </w:rPr>
              <w:t>combating skin-associated infection</w:t>
            </w:r>
            <w:r w:rsidRPr="00DB71A6">
              <w:rPr>
                <w:color w:val="FF0000"/>
                <w:sz w:val="24"/>
                <w:szCs w:val="24"/>
              </w:rPr>
              <w:t xml:space="preserve">.” </w:t>
            </w:r>
            <w:r>
              <w:rPr>
                <w:sz w:val="24"/>
                <w:szCs w:val="24"/>
              </w:rPr>
              <w:t xml:space="preserve">For Bahasa Malaysia version: </w:t>
            </w:r>
            <w:r w:rsidRPr="00DB71A6">
              <w:rPr>
                <w:color w:val="FF0000"/>
                <w:sz w:val="24"/>
                <w:szCs w:val="24"/>
              </w:rPr>
              <w:t xml:space="preserve">“…menyiasat tumbuh-tumbuhan lain yang bermanfaat untuk kesihatan sejagat, terutamanya untuk </w:t>
            </w:r>
            <w:r w:rsidR="005B7A39">
              <w:rPr>
                <w:color w:val="FF0000"/>
                <w:sz w:val="24"/>
                <w:szCs w:val="24"/>
              </w:rPr>
              <w:t>memerangi jangkitan berkaitan dengan kulit</w:t>
            </w:r>
            <w:r w:rsidRPr="00DB71A6">
              <w:rPr>
                <w:color w:val="FF0000"/>
                <w:sz w:val="24"/>
                <w:szCs w:val="24"/>
              </w:rPr>
              <w:t>.”</w:t>
            </w:r>
          </w:p>
          <w:p w14:paraId="36904675" w14:textId="557A7914" w:rsidR="00DB71A6" w:rsidRPr="00DB71A6" w:rsidRDefault="00DB71A6" w:rsidP="00DB71A6">
            <w:pPr>
              <w:jc w:val="both"/>
              <w:rPr>
                <w:sz w:val="24"/>
                <w:szCs w:val="24"/>
              </w:rPr>
            </w:pPr>
          </w:p>
        </w:tc>
      </w:tr>
      <w:tr w:rsidR="00471D09" w:rsidRPr="00222756" w14:paraId="507846C6" w14:textId="77777777" w:rsidTr="00907CAF">
        <w:trPr>
          <w:trHeight w:val="807"/>
        </w:trPr>
        <w:tc>
          <w:tcPr>
            <w:tcW w:w="4878" w:type="dxa"/>
          </w:tcPr>
          <w:p w14:paraId="35C6E504" w14:textId="77777777" w:rsidR="00FE2F17" w:rsidRDefault="00FE2F17" w:rsidP="00FE2F17">
            <w:pPr>
              <w:jc w:val="both"/>
              <w:rPr>
                <w:rFonts w:cs="Arial"/>
                <w:color w:val="000000" w:themeColor="text1"/>
                <w:sz w:val="24"/>
                <w:szCs w:val="24"/>
                <w:shd w:val="clear" w:color="auto" w:fill="FFFFFF"/>
              </w:rPr>
            </w:pPr>
            <w:r w:rsidRPr="007D3AE5">
              <w:rPr>
                <w:rFonts w:cs="Arial"/>
                <w:color w:val="000000" w:themeColor="text1"/>
                <w:sz w:val="24"/>
                <w:szCs w:val="24"/>
                <w:shd w:val="clear" w:color="auto" w:fill="FFFFFF"/>
              </w:rPr>
              <w:t>INTRODUCTION:</w:t>
            </w:r>
          </w:p>
          <w:p w14:paraId="56A9E10D" w14:textId="77777777" w:rsidR="00FE2F17" w:rsidRDefault="00FE2F17" w:rsidP="00FE2F17">
            <w:pPr>
              <w:jc w:val="both"/>
              <w:rPr>
                <w:rFonts w:cs="Arial"/>
                <w:color w:val="000000" w:themeColor="text1"/>
                <w:sz w:val="24"/>
                <w:szCs w:val="24"/>
                <w:shd w:val="clear" w:color="auto" w:fill="FFFFFF"/>
              </w:rPr>
            </w:pPr>
          </w:p>
          <w:p w14:paraId="3A9D6D55" w14:textId="776309D1" w:rsidR="00471D09" w:rsidRPr="00FE2F17" w:rsidRDefault="00FE2F17" w:rsidP="00FE2F17">
            <w:pPr>
              <w:jc w:val="both"/>
              <w:rPr>
                <w:rFonts w:cs="Arial"/>
                <w:color w:val="000000" w:themeColor="text1"/>
                <w:sz w:val="24"/>
                <w:szCs w:val="24"/>
                <w:shd w:val="clear" w:color="auto" w:fill="FFFFFF"/>
              </w:rPr>
            </w:pPr>
            <w:r w:rsidRPr="007D3AE5">
              <w:rPr>
                <w:rFonts w:cs="Arial"/>
                <w:color w:val="000000" w:themeColor="text1"/>
                <w:sz w:val="24"/>
                <w:szCs w:val="24"/>
                <w:shd w:val="clear" w:color="auto" w:fill="FFFFFF"/>
              </w:rPr>
              <w:t>(4)”</w:t>
            </w:r>
            <w:r w:rsidRPr="007D3AE5">
              <w:rPr>
                <w:sz w:val="24"/>
                <w:szCs w:val="24"/>
              </w:rPr>
              <w:t xml:space="preserve"> various diseases (Ugusman et al. </w:t>
            </w:r>
            <w:r>
              <w:rPr>
                <w:sz w:val="24"/>
                <w:szCs w:val="24"/>
              </w:rPr>
              <w:t xml:space="preserve"> </w:t>
            </w:r>
            <w:r>
              <w:rPr>
                <w:sz w:val="24"/>
                <w:szCs w:val="24"/>
              </w:rPr>
              <w:tab/>
            </w:r>
            <w:r w:rsidRPr="007D3AE5">
              <w:rPr>
                <w:sz w:val="24"/>
                <w:szCs w:val="24"/>
              </w:rPr>
              <w:t>2012)”. Name the diseases.</w:t>
            </w:r>
          </w:p>
        </w:tc>
        <w:tc>
          <w:tcPr>
            <w:tcW w:w="4680" w:type="dxa"/>
          </w:tcPr>
          <w:p w14:paraId="7668E110" w14:textId="77777777" w:rsidR="00DB71A6" w:rsidRDefault="00DB71A6" w:rsidP="00DB71A6">
            <w:pPr>
              <w:jc w:val="both"/>
              <w:rPr>
                <w:sz w:val="24"/>
                <w:szCs w:val="24"/>
              </w:rPr>
            </w:pPr>
            <w:r>
              <w:rPr>
                <w:sz w:val="24"/>
                <w:szCs w:val="24"/>
              </w:rPr>
              <w:t>Agree. Changes had been made accordingly.</w:t>
            </w:r>
          </w:p>
          <w:p w14:paraId="52A93E53" w14:textId="77777777" w:rsidR="008F2CE1" w:rsidRDefault="008F2CE1" w:rsidP="006E5E94">
            <w:pPr>
              <w:jc w:val="both"/>
              <w:rPr>
                <w:sz w:val="24"/>
                <w:szCs w:val="24"/>
              </w:rPr>
            </w:pPr>
          </w:p>
          <w:p w14:paraId="28CD0766" w14:textId="72D2C2EF" w:rsidR="00E875AF" w:rsidRDefault="00E875AF" w:rsidP="006E5E94">
            <w:pPr>
              <w:jc w:val="both"/>
              <w:rPr>
                <w:color w:val="FF0000"/>
                <w:sz w:val="24"/>
                <w:szCs w:val="24"/>
              </w:rPr>
            </w:pPr>
            <w:r>
              <w:rPr>
                <w:sz w:val="24"/>
                <w:szCs w:val="24"/>
              </w:rPr>
              <w:t xml:space="preserve">(4) </w:t>
            </w:r>
            <w:r w:rsidR="00387EF7" w:rsidRPr="00387EF7">
              <w:rPr>
                <w:color w:val="FF0000"/>
                <w:sz w:val="24"/>
                <w:szCs w:val="24"/>
              </w:rPr>
              <w:t>“…various diseases (Ugusman et al. 2012)</w:t>
            </w:r>
            <w:r w:rsidR="00202793">
              <w:rPr>
                <w:color w:val="FF0000"/>
                <w:sz w:val="24"/>
                <w:szCs w:val="24"/>
              </w:rPr>
              <w:t>,</w:t>
            </w:r>
            <w:r w:rsidR="00387EF7" w:rsidRPr="00387EF7">
              <w:rPr>
                <w:color w:val="FF0000"/>
                <w:sz w:val="24"/>
                <w:szCs w:val="24"/>
              </w:rPr>
              <w:t xml:space="preserve"> namely diab</w:t>
            </w:r>
            <w:r w:rsidR="00632E28">
              <w:rPr>
                <w:color w:val="FF0000"/>
                <w:sz w:val="24"/>
                <w:szCs w:val="24"/>
              </w:rPr>
              <w:t xml:space="preserve">etic and inflammatory diseases </w:t>
            </w:r>
            <w:r w:rsidR="00387EF7" w:rsidRPr="00387EF7">
              <w:rPr>
                <w:color w:val="FF0000"/>
                <w:sz w:val="24"/>
                <w:szCs w:val="24"/>
              </w:rPr>
              <w:t>(Peungvichaa et al. 1998; Stohr et al. 2001; Rahman et al. 2016). Besides, it also…”</w:t>
            </w:r>
          </w:p>
          <w:p w14:paraId="447826E0" w14:textId="7F137719" w:rsidR="00820915" w:rsidRPr="006E5E94" w:rsidRDefault="00820915" w:rsidP="006E5E94">
            <w:pPr>
              <w:jc w:val="both"/>
              <w:rPr>
                <w:sz w:val="24"/>
                <w:szCs w:val="24"/>
              </w:rPr>
            </w:pPr>
          </w:p>
        </w:tc>
      </w:tr>
      <w:tr w:rsidR="00FE2F17" w:rsidRPr="00222756" w14:paraId="08E2E5FC" w14:textId="77777777" w:rsidTr="00F36FDA">
        <w:trPr>
          <w:trHeight w:val="808"/>
        </w:trPr>
        <w:tc>
          <w:tcPr>
            <w:tcW w:w="4878" w:type="dxa"/>
          </w:tcPr>
          <w:p w14:paraId="16752930" w14:textId="636BCFC2" w:rsidR="00FE2F17" w:rsidRDefault="00FE2F17" w:rsidP="00FE2F17">
            <w:pPr>
              <w:rPr>
                <w:sz w:val="24"/>
                <w:szCs w:val="24"/>
              </w:rPr>
            </w:pPr>
            <w:r w:rsidRPr="002F4E0F">
              <w:rPr>
                <w:sz w:val="24"/>
                <w:szCs w:val="24"/>
              </w:rPr>
              <w:t>MATERIALS AND METHODS</w:t>
            </w:r>
            <w:r>
              <w:rPr>
                <w:sz w:val="24"/>
                <w:szCs w:val="24"/>
              </w:rPr>
              <w:t>:</w:t>
            </w:r>
          </w:p>
          <w:p w14:paraId="3A0E2948" w14:textId="77777777" w:rsidR="00FE2F17" w:rsidRPr="002F4E0F" w:rsidRDefault="00FE2F17" w:rsidP="00FE2F17">
            <w:pPr>
              <w:ind w:firstLine="150"/>
              <w:rPr>
                <w:sz w:val="24"/>
                <w:szCs w:val="24"/>
              </w:rPr>
            </w:pPr>
          </w:p>
          <w:p w14:paraId="27B9D95A" w14:textId="77777777" w:rsidR="00FE2F17" w:rsidRPr="002F4E0F" w:rsidRDefault="00FE2F17" w:rsidP="00FE2F17">
            <w:pPr>
              <w:ind w:firstLine="150"/>
              <w:rPr>
                <w:sz w:val="24"/>
                <w:szCs w:val="24"/>
              </w:rPr>
            </w:pPr>
            <w:r w:rsidRPr="002F4E0F">
              <w:rPr>
                <w:sz w:val="24"/>
                <w:szCs w:val="24"/>
              </w:rPr>
              <w:t>Selected Microorganisms and Antibiotics</w:t>
            </w:r>
          </w:p>
          <w:p w14:paraId="1FD40D0A" w14:textId="4C5286E6" w:rsidR="00FE2F17" w:rsidRDefault="00FE2F17" w:rsidP="00FE2F17">
            <w:pPr>
              <w:pStyle w:val="ListParagraph"/>
              <w:numPr>
                <w:ilvl w:val="0"/>
                <w:numId w:val="5"/>
              </w:numPr>
              <w:spacing w:after="0" w:line="240" w:lineRule="auto"/>
              <w:ind w:left="510"/>
              <w:rPr>
                <w:sz w:val="24"/>
                <w:szCs w:val="24"/>
              </w:rPr>
            </w:pPr>
            <w:r w:rsidRPr="002F4E0F">
              <w:rPr>
                <w:sz w:val="24"/>
                <w:szCs w:val="24"/>
              </w:rPr>
              <w:t>What is</w:t>
            </w:r>
            <w:r>
              <w:rPr>
                <w:sz w:val="24"/>
                <w:szCs w:val="24"/>
              </w:rPr>
              <w:t xml:space="preserve"> the concentration of DMSO used</w:t>
            </w:r>
            <w:r w:rsidRPr="002F4E0F">
              <w:rPr>
                <w:sz w:val="24"/>
                <w:szCs w:val="24"/>
              </w:rPr>
              <w:t>?</w:t>
            </w:r>
          </w:p>
          <w:p w14:paraId="150DF3EF" w14:textId="77777777" w:rsidR="00FE2F17" w:rsidRPr="002F4E0F" w:rsidRDefault="00FE2F17" w:rsidP="00FE2F17">
            <w:pPr>
              <w:pStyle w:val="ListParagraph"/>
              <w:spacing w:after="0" w:line="240" w:lineRule="auto"/>
              <w:ind w:left="510"/>
              <w:rPr>
                <w:sz w:val="24"/>
                <w:szCs w:val="24"/>
              </w:rPr>
            </w:pPr>
          </w:p>
          <w:p w14:paraId="25050D14" w14:textId="5353CB26" w:rsidR="00FE2F17" w:rsidRDefault="00FE2F17" w:rsidP="00FE2F17">
            <w:pPr>
              <w:pStyle w:val="ListParagraph"/>
              <w:numPr>
                <w:ilvl w:val="0"/>
                <w:numId w:val="5"/>
              </w:numPr>
              <w:spacing w:after="0" w:line="240" w:lineRule="auto"/>
              <w:ind w:left="510"/>
              <w:rPr>
                <w:sz w:val="24"/>
                <w:szCs w:val="24"/>
              </w:rPr>
            </w:pPr>
            <w:r w:rsidRPr="002F4E0F">
              <w:rPr>
                <w:sz w:val="24"/>
                <w:szCs w:val="24"/>
              </w:rPr>
              <w:t xml:space="preserve">“selective agar media (i.e. Nutrient Agar, MacConkey Agar, Eosin </w:t>
            </w:r>
            <w:r w:rsidRPr="002F4E0F">
              <w:rPr>
                <w:sz w:val="24"/>
                <w:szCs w:val="24"/>
              </w:rPr>
              <w:lastRenderedPageBreak/>
              <w:t>Methylene Blue Agar)”. Are all these media used in this study?</w:t>
            </w:r>
          </w:p>
          <w:p w14:paraId="50A55AE7" w14:textId="44F17B94" w:rsidR="00FE2F17" w:rsidRPr="00FE2F17" w:rsidRDefault="00FE2F17" w:rsidP="00FE2F17">
            <w:pPr>
              <w:rPr>
                <w:sz w:val="24"/>
                <w:szCs w:val="24"/>
              </w:rPr>
            </w:pPr>
          </w:p>
          <w:p w14:paraId="4DD386F1" w14:textId="7F1EA31F" w:rsidR="00FE2F17" w:rsidRDefault="00FE2F17" w:rsidP="00FE2F17">
            <w:pPr>
              <w:pStyle w:val="ListParagraph"/>
              <w:numPr>
                <w:ilvl w:val="0"/>
                <w:numId w:val="5"/>
              </w:numPr>
              <w:spacing w:after="0" w:line="240" w:lineRule="auto"/>
              <w:ind w:left="510"/>
              <w:rPr>
                <w:sz w:val="24"/>
                <w:szCs w:val="24"/>
              </w:rPr>
            </w:pPr>
            <w:r w:rsidRPr="002F4E0F">
              <w:rPr>
                <w:sz w:val="24"/>
                <w:szCs w:val="24"/>
              </w:rPr>
              <w:t>“biochemical (i.e. Catalase, Oxidase, Coagulase, Phenylalanine Deaminase, Motility, Citrate, Triple Sugar Iron, Indole, Methyl Red/Voges Proskauer)</w:t>
            </w:r>
            <w:r w:rsidRPr="002F4E0F">
              <w:rPr>
                <w:spacing w:val="-6"/>
                <w:sz w:val="24"/>
                <w:szCs w:val="24"/>
              </w:rPr>
              <w:t xml:space="preserve"> </w:t>
            </w:r>
            <w:r w:rsidRPr="002F4E0F">
              <w:rPr>
                <w:sz w:val="24"/>
                <w:szCs w:val="24"/>
              </w:rPr>
              <w:t>tests”. Are all these tests done in this study? If yes, where are the results?</w:t>
            </w:r>
          </w:p>
          <w:p w14:paraId="74C50A3C" w14:textId="77777777" w:rsidR="00FE2F17" w:rsidRDefault="00FE2F17" w:rsidP="00FE2F17">
            <w:pPr>
              <w:rPr>
                <w:sz w:val="24"/>
                <w:szCs w:val="24"/>
              </w:rPr>
            </w:pPr>
          </w:p>
          <w:p w14:paraId="46EC9AC0" w14:textId="2C0FC9FF" w:rsidR="00FE2F17" w:rsidRPr="002F4E0F" w:rsidRDefault="00FE2F17" w:rsidP="00FE2F17">
            <w:pPr>
              <w:rPr>
                <w:sz w:val="24"/>
                <w:szCs w:val="24"/>
              </w:rPr>
            </w:pPr>
            <w:r w:rsidRPr="002F4E0F">
              <w:rPr>
                <w:sz w:val="24"/>
                <w:szCs w:val="24"/>
              </w:rPr>
              <w:t>Determination of MIC Test</w:t>
            </w:r>
          </w:p>
          <w:p w14:paraId="7DF9915C" w14:textId="3945C1A9" w:rsidR="00FE2F17" w:rsidRDefault="00FE2F17" w:rsidP="00A05776">
            <w:pPr>
              <w:pStyle w:val="BodyText"/>
              <w:numPr>
                <w:ilvl w:val="0"/>
                <w:numId w:val="5"/>
              </w:numPr>
              <w:ind w:right="115"/>
              <w:rPr>
                <w:rFonts w:asciiTheme="minorHAnsi" w:hAnsiTheme="minorHAnsi"/>
              </w:rPr>
            </w:pPr>
            <w:r w:rsidRPr="002F4E0F">
              <w:rPr>
                <w:rFonts w:asciiTheme="minorHAnsi" w:hAnsiTheme="minorHAnsi" w:cs="Arial"/>
                <w:color w:val="000000" w:themeColor="text1"/>
                <w:shd w:val="clear" w:color="auto" w:fill="FFFFFF"/>
              </w:rPr>
              <w:t>The subheading “</w:t>
            </w:r>
            <w:r w:rsidRPr="002F4E0F">
              <w:rPr>
                <w:rFonts w:asciiTheme="minorHAnsi" w:hAnsiTheme="minorHAnsi"/>
                <w:lang w:val="en-US"/>
              </w:rPr>
              <w:t xml:space="preserve">Determination of MIC Test” is not appropriately used. </w:t>
            </w:r>
            <w:r w:rsidRPr="002F4E0F">
              <w:rPr>
                <w:rFonts w:asciiTheme="minorHAnsi" w:hAnsiTheme="minorHAnsi"/>
              </w:rPr>
              <w:t xml:space="preserve">The name of the test to determine MIC value should be the </w:t>
            </w:r>
            <w:r w:rsidRPr="002F4E0F">
              <w:rPr>
                <w:rFonts w:asciiTheme="minorHAnsi" w:hAnsiTheme="minorHAnsi"/>
                <w:lang w:val="en-US"/>
              </w:rPr>
              <w:t>sub</w:t>
            </w:r>
            <w:r w:rsidRPr="002F4E0F">
              <w:rPr>
                <w:rFonts w:asciiTheme="minorHAnsi" w:hAnsiTheme="minorHAnsi"/>
              </w:rPr>
              <w:t>title</w:t>
            </w:r>
            <w:r w:rsidRPr="002F4E0F">
              <w:rPr>
                <w:rFonts w:asciiTheme="minorHAnsi" w:hAnsiTheme="minorHAnsi"/>
                <w:lang w:val="en-US"/>
              </w:rPr>
              <w:t xml:space="preserve"> here</w:t>
            </w:r>
            <w:r w:rsidRPr="002F4E0F">
              <w:rPr>
                <w:rFonts w:asciiTheme="minorHAnsi" w:hAnsiTheme="minorHAnsi"/>
              </w:rPr>
              <w:t>.</w:t>
            </w:r>
          </w:p>
          <w:p w14:paraId="4DAEDA1B" w14:textId="77777777" w:rsidR="00FE2F17" w:rsidRPr="002F4E0F" w:rsidRDefault="00FE2F17" w:rsidP="00FE2F17">
            <w:pPr>
              <w:pStyle w:val="BodyText"/>
              <w:ind w:right="115"/>
              <w:rPr>
                <w:rFonts w:asciiTheme="minorHAnsi" w:hAnsiTheme="minorHAnsi"/>
              </w:rPr>
            </w:pPr>
          </w:p>
          <w:p w14:paraId="6A4A7FEA" w14:textId="2278894E" w:rsidR="00FE2F17" w:rsidRDefault="00FE2F17" w:rsidP="00FE2F17">
            <w:pPr>
              <w:pStyle w:val="BodyText"/>
              <w:numPr>
                <w:ilvl w:val="0"/>
                <w:numId w:val="5"/>
              </w:numPr>
              <w:ind w:right="115"/>
              <w:rPr>
                <w:rFonts w:asciiTheme="minorHAnsi" w:hAnsiTheme="minorHAnsi"/>
              </w:rPr>
            </w:pPr>
            <w:r w:rsidRPr="002F4E0F">
              <w:rPr>
                <w:rFonts w:asciiTheme="minorHAnsi" w:hAnsiTheme="minorHAnsi"/>
              </w:rPr>
              <w:t>Please mention the test used to determine MIC value? MIC is not a method or an assay. Please define the term MIC clearly in the section.</w:t>
            </w:r>
          </w:p>
          <w:p w14:paraId="2D654E45" w14:textId="77777777" w:rsidR="00FE2F17" w:rsidRPr="002F4E0F" w:rsidRDefault="00FE2F17" w:rsidP="00FE2F17">
            <w:pPr>
              <w:pStyle w:val="BodyText"/>
              <w:ind w:right="115"/>
              <w:rPr>
                <w:rFonts w:asciiTheme="minorHAnsi" w:hAnsiTheme="minorHAnsi"/>
              </w:rPr>
            </w:pPr>
          </w:p>
          <w:p w14:paraId="471A19D6" w14:textId="77777777" w:rsidR="00FE2F17" w:rsidRPr="002F4E0F" w:rsidRDefault="00FE2F17" w:rsidP="00FE2F17">
            <w:pPr>
              <w:pStyle w:val="BodyText"/>
              <w:ind w:left="240" w:right="115"/>
              <w:rPr>
                <w:rFonts w:asciiTheme="minorHAnsi" w:hAnsiTheme="minorHAnsi"/>
              </w:rPr>
            </w:pPr>
            <w:r w:rsidRPr="002F4E0F">
              <w:rPr>
                <w:rFonts w:asciiTheme="minorHAnsi" w:hAnsiTheme="minorHAnsi"/>
                <w:lang w:val="en-US"/>
              </w:rPr>
              <w:t>(10)</w:t>
            </w:r>
            <w:r w:rsidRPr="002F4E0F">
              <w:rPr>
                <w:rFonts w:asciiTheme="minorHAnsi" w:hAnsiTheme="minorHAnsi"/>
              </w:rPr>
              <w:t xml:space="preserve"> Please add more information on how the evaluation of MIC value was done.  Refer Basri, D.F. and Nor, N.H.M. (2014) Phytoconstituent Screening and Antibacterial Activity of the Leaf Extracts from Canarium odontophyllum Miq. American Journal of Plant Sciences, 5, 2878-2888.</w:t>
            </w:r>
          </w:p>
          <w:p w14:paraId="3E70D435" w14:textId="45C225DA" w:rsidR="00FE2F17" w:rsidRPr="006E5E94" w:rsidRDefault="00FE2F17" w:rsidP="00FE2F17">
            <w:pPr>
              <w:pStyle w:val="CommentText"/>
              <w:jc w:val="both"/>
              <w:rPr>
                <w:sz w:val="24"/>
                <w:szCs w:val="24"/>
              </w:rPr>
            </w:pPr>
          </w:p>
        </w:tc>
        <w:tc>
          <w:tcPr>
            <w:tcW w:w="4680" w:type="dxa"/>
          </w:tcPr>
          <w:p w14:paraId="308F2843" w14:textId="77777777" w:rsidR="00DB71A6" w:rsidRDefault="00DB71A6" w:rsidP="00DB71A6">
            <w:pPr>
              <w:jc w:val="both"/>
              <w:rPr>
                <w:sz w:val="24"/>
                <w:szCs w:val="24"/>
              </w:rPr>
            </w:pPr>
            <w:r>
              <w:rPr>
                <w:sz w:val="24"/>
                <w:szCs w:val="24"/>
              </w:rPr>
              <w:lastRenderedPageBreak/>
              <w:t>Agree. Changes had been made accordingly.</w:t>
            </w:r>
          </w:p>
          <w:p w14:paraId="2471886B" w14:textId="77777777" w:rsidR="00FE2F17" w:rsidRDefault="00FE2F17" w:rsidP="00FE2F17">
            <w:pPr>
              <w:jc w:val="both"/>
              <w:rPr>
                <w:sz w:val="24"/>
                <w:szCs w:val="24"/>
              </w:rPr>
            </w:pPr>
          </w:p>
          <w:p w14:paraId="360C41C0" w14:textId="77777777" w:rsidR="004A140C" w:rsidRDefault="004A140C" w:rsidP="004A140C">
            <w:pPr>
              <w:jc w:val="both"/>
              <w:rPr>
                <w:color w:val="000000" w:themeColor="text1"/>
                <w:sz w:val="24"/>
                <w:szCs w:val="24"/>
              </w:rPr>
            </w:pPr>
            <w:r>
              <w:rPr>
                <w:sz w:val="24"/>
                <w:szCs w:val="24"/>
              </w:rPr>
              <w:t xml:space="preserve">(5) </w:t>
            </w:r>
            <w:r w:rsidR="00FF1560">
              <w:rPr>
                <w:sz w:val="24"/>
                <w:szCs w:val="24"/>
              </w:rPr>
              <w:t xml:space="preserve">“Twenty µL of </w:t>
            </w:r>
            <w:r w:rsidRPr="004A140C">
              <w:rPr>
                <w:color w:val="FF0000"/>
                <w:sz w:val="24"/>
                <w:szCs w:val="24"/>
              </w:rPr>
              <w:t>10%</w:t>
            </w:r>
            <w:r w:rsidR="00FF1560">
              <w:rPr>
                <w:color w:val="FF0000"/>
                <w:sz w:val="24"/>
                <w:szCs w:val="24"/>
              </w:rPr>
              <w:t xml:space="preserve"> </w:t>
            </w:r>
            <w:r w:rsidR="00FF1560" w:rsidRPr="00FF1560">
              <w:rPr>
                <w:color w:val="000000" w:themeColor="text1"/>
                <w:sz w:val="24"/>
                <w:szCs w:val="24"/>
              </w:rPr>
              <w:t>Dimethyl sulfoxide (DMSO)..”</w:t>
            </w:r>
          </w:p>
          <w:p w14:paraId="4A502F1D" w14:textId="77777777" w:rsidR="003564A1" w:rsidRDefault="003564A1" w:rsidP="004A140C">
            <w:pPr>
              <w:jc w:val="both"/>
              <w:rPr>
                <w:sz w:val="24"/>
                <w:szCs w:val="24"/>
              </w:rPr>
            </w:pPr>
          </w:p>
          <w:p w14:paraId="3C0A2B73" w14:textId="3AEC385A" w:rsidR="003564A1" w:rsidRDefault="003564A1" w:rsidP="00EE4634">
            <w:pPr>
              <w:jc w:val="both"/>
              <w:rPr>
                <w:sz w:val="24"/>
                <w:szCs w:val="24"/>
              </w:rPr>
            </w:pPr>
            <w:r>
              <w:rPr>
                <w:sz w:val="24"/>
                <w:szCs w:val="24"/>
              </w:rPr>
              <w:t>(6)</w:t>
            </w:r>
            <w:r w:rsidR="00EE4634">
              <w:rPr>
                <w:sz w:val="24"/>
                <w:szCs w:val="24"/>
              </w:rPr>
              <w:t xml:space="preserve"> Yes. </w:t>
            </w:r>
            <w:r w:rsidR="00EE4634" w:rsidRPr="00EE4634">
              <w:rPr>
                <w:sz w:val="24"/>
                <w:szCs w:val="24"/>
              </w:rPr>
              <w:t xml:space="preserve">“..cultivation on </w:t>
            </w:r>
            <w:r w:rsidR="00EE4634" w:rsidRPr="00EE4634">
              <w:rPr>
                <w:color w:val="FF0000"/>
                <w:sz w:val="24"/>
                <w:szCs w:val="24"/>
              </w:rPr>
              <w:t xml:space="preserve">several media (i.e. Nutrient, Eosin Methylene Blue </w:t>
            </w:r>
            <w:r w:rsidR="00EE4634" w:rsidRPr="00EE4634">
              <w:rPr>
                <w:color w:val="FF0000"/>
                <w:sz w:val="24"/>
                <w:szCs w:val="24"/>
              </w:rPr>
              <w:lastRenderedPageBreak/>
              <w:t>(EMB), MacConkey, and Mannitol salt agars)</w:t>
            </w:r>
            <w:r w:rsidR="00EE4634">
              <w:rPr>
                <w:color w:val="FF0000"/>
                <w:sz w:val="24"/>
                <w:szCs w:val="24"/>
              </w:rPr>
              <w:t>..”</w:t>
            </w:r>
          </w:p>
          <w:p w14:paraId="28DC2CB3" w14:textId="77777777" w:rsidR="003564A1" w:rsidRDefault="003564A1" w:rsidP="004A140C">
            <w:pPr>
              <w:jc w:val="both"/>
              <w:rPr>
                <w:sz w:val="24"/>
                <w:szCs w:val="24"/>
              </w:rPr>
            </w:pPr>
          </w:p>
          <w:p w14:paraId="2BBCDC9B" w14:textId="4B0D690C" w:rsidR="003564A1" w:rsidRPr="00EE4634" w:rsidRDefault="003564A1" w:rsidP="004A140C">
            <w:pPr>
              <w:jc w:val="both"/>
              <w:rPr>
                <w:sz w:val="24"/>
                <w:szCs w:val="24"/>
              </w:rPr>
            </w:pPr>
            <w:r>
              <w:rPr>
                <w:sz w:val="24"/>
                <w:szCs w:val="24"/>
              </w:rPr>
              <w:t>(7)</w:t>
            </w:r>
            <w:r w:rsidR="00EE4634">
              <w:rPr>
                <w:sz w:val="24"/>
                <w:szCs w:val="24"/>
              </w:rPr>
              <w:t xml:space="preserve"> </w:t>
            </w:r>
            <w:r w:rsidR="00EE4634" w:rsidRPr="00EE4634">
              <w:rPr>
                <w:sz w:val="24"/>
                <w:szCs w:val="24"/>
              </w:rPr>
              <w:t xml:space="preserve">Yes. “..as well as </w:t>
            </w:r>
            <w:r w:rsidR="00EE4634" w:rsidRPr="00EE4634">
              <w:rPr>
                <w:color w:val="FF0000"/>
                <w:sz w:val="24"/>
                <w:szCs w:val="24"/>
              </w:rPr>
              <w:t>biochemical tests (i.e. Catalase, Oxidase, Coagulase, Phenylalanine deaminase, Motility, Citrate, Triple sugar iron (TSI), Indole, Methyl red, and</w:t>
            </w:r>
            <w:r w:rsidR="00EE4634">
              <w:rPr>
                <w:color w:val="FF0000"/>
                <w:sz w:val="24"/>
                <w:szCs w:val="24"/>
              </w:rPr>
              <w:t xml:space="preserve"> </w:t>
            </w:r>
            <w:r w:rsidR="00EE4634" w:rsidRPr="00EE4634">
              <w:rPr>
                <w:color w:val="FF0000"/>
                <w:sz w:val="24"/>
                <w:szCs w:val="24"/>
              </w:rPr>
              <w:t>Voges Proskauer tests)</w:t>
            </w:r>
            <w:r w:rsidR="00EE4634">
              <w:rPr>
                <w:color w:val="FF0000"/>
                <w:sz w:val="24"/>
                <w:szCs w:val="24"/>
              </w:rPr>
              <w:t>”.</w:t>
            </w:r>
          </w:p>
          <w:p w14:paraId="6EF735C3" w14:textId="3A54F091" w:rsidR="003564A1" w:rsidRDefault="003564A1" w:rsidP="004A140C">
            <w:pPr>
              <w:jc w:val="both"/>
              <w:rPr>
                <w:sz w:val="24"/>
                <w:szCs w:val="24"/>
              </w:rPr>
            </w:pPr>
          </w:p>
          <w:p w14:paraId="7B491CA3" w14:textId="77777777" w:rsidR="003564A1" w:rsidRDefault="003564A1" w:rsidP="004A140C">
            <w:pPr>
              <w:jc w:val="both"/>
              <w:rPr>
                <w:color w:val="FF0000"/>
                <w:sz w:val="24"/>
                <w:szCs w:val="24"/>
              </w:rPr>
            </w:pPr>
            <w:r>
              <w:rPr>
                <w:sz w:val="24"/>
                <w:szCs w:val="24"/>
              </w:rPr>
              <w:t xml:space="preserve">(8) Subheading: </w:t>
            </w:r>
            <w:r w:rsidRPr="003564A1">
              <w:rPr>
                <w:color w:val="FF0000"/>
                <w:sz w:val="24"/>
                <w:szCs w:val="24"/>
              </w:rPr>
              <w:t>Determination of MIC values</w:t>
            </w:r>
            <w:r>
              <w:rPr>
                <w:color w:val="FF0000"/>
                <w:sz w:val="24"/>
                <w:szCs w:val="24"/>
              </w:rPr>
              <w:t xml:space="preserve"> via microdilution broth method</w:t>
            </w:r>
          </w:p>
          <w:p w14:paraId="5AB8CDA6" w14:textId="77777777" w:rsidR="003564A1" w:rsidRDefault="003564A1" w:rsidP="004A140C">
            <w:pPr>
              <w:jc w:val="both"/>
              <w:rPr>
                <w:sz w:val="24"/>
                <w:szCs w:val="24"/>
              </w:rPr>
            </w:pPr>
          </w:p>
          <w:p w14:paraId="3DDF0A5F" w14:textId="67DE78AB" w:rsidR="003564A1" w:rsidRDefault="003564A1" w:rsidP="004A140C">
            <w:pPr>
              <w:jc w:val="both"/>
              <w:rPr>
                <w:sz w:val="24"/>
                <w:szCs w:val="24"/>
              </w:rPr>
            </w:pPr>
            <w:r>
              <w:rPr>
                <w:sz w:val="24"/>
                <w:szCs w:val="24"/>
              </w:rPr>
              <w:t xml:space="preserve">(9) “The inoculum suspension of bacteria used to </w:t>
            </w:r>
            <w:r w:rsidRPr="003564A1">
              <w:rPr>
                <w:color w:val="FF0000"/>
                <w:sz w:val="24"/>
                <w:szCs w:val="24"/>
              </w:rPr>
              <w:t xml:space="preserve">determine Minimum inhibitory concentration (MIC) values via </w:t>
            </w:r>
            <w:r w:rsidR="00B873CA">
              <w:rPr>
                <w:color w:val="FF0000"/>
                <w:sz w:val="24"/>
                <w:szCs w:val="24"/>
              </w:rPr>
              <w:t xml:space="preserve">two-fold broth </w:t>
            </w:r>
            <w:r w:rsidRPr="003564A1">
              <w:rPr>
                <w:color w:val="FF0000"/>
                <w:sz w:val="24"/>
                <w:szCs w:val="24"/>
              </w:rPr>
              <w:t>microdilution method</w:t>
            </w:r>
            <w:r w:rsidR="0041454E">
              <w:rPr>
                <w:color w:val="FF0000"/>
                <w:sz w:val="24"/>
                <w:szCs w:val="24"/>
              </w:rPr>
              <w:t xml:space="preserve"> in 96-well microtiter plate</w:t>
            </w:r>
            <w:r>
              <w:rPr>
                <w:sz w:val="24"/>
                <w:szCs w:val="24"/>
              </w:rPr>
              <w:t xml:space="preserve"> were prepared</w:t>
            </w:r>
            <w:r w:rsidR="00202793">
              <w:rPr>
                <w:sz w:val="24"/>
                <w:szCs w:val="24"/>
              </w:rPr>
              <w:t xml:space="preserve">, </w:t>
            </w:r>
            <w:r>
              <w:rPr>
                <w:sz w:val="24"/>
                <w:szCs w:val="24"/>
              </w:rPr>
              <w:t>….”.</w:t>
            </w:r>
          </w:p>
          <w:p w14:paraId="72CBD76D" w14:textId="77777777" w:rsidR="00C06F52" w:rsidRDefault="00C06F52" w:rsidP="004A140C">
            <w:pPr>
              <w:jc w:val="both"/>
              <w:rPr>
                <w:sz w:val="24"/>
                <w:szCs w:val="24"/>
              </w:rPr>
            </w:pPr>
          </w:p>
          <w:p w14:paraId="76289395" w14:textId="7D4CD159" w:rsidR="00C06F52" w:rsidRDefault="00C06F52" w:rsidP="004A140C">
            <w:pPr>
              <w:jc w:val="both"/>
              <w:rPr>
                <w:color w:val="000000" w:themeColor="text1"/>
                <w:sz w:val="24"/>
                <w:szCs w:val="24"/>
              </w:rPr>
            </w:pPr>
            <w:r>
              <w:rPr>
                <w:sz w:val="24"/>
                <w:szCs w:val="24"/>
              </w:rPr>
              <w:t xml:space="preserve">(10) </w:t>
            </w:r>
            <w:r w:rsidR="00820915" w:rsidRPr="00820915">
              <w:rPr>
                <w:sz w:val="24"/>
                <w:szCs w:val="24"/>
              </w:rPr>
              <w:t>“</w:t>
            </w:r>
            <w:r w:rsidR="00820915">
              <w:rPr>
                <w:sz w:val="24"/>
                <w:szCs w:val="24"/>
              </w:rPr>
              <w:t xml:space="preserve">…during disc susceptibility test. </w:t>
            </w:r>
            <w:r w:rsidR="00B873CA" w:rsidRPr="00B873CA">
              <w:rPr>
                <w:color w:val="FF0000"/>
                <w:sz w:val="24"/>
                <w:szCs w:val="24"/>
              </w:rPr>
              <w:t xml:space="preserve">The procedure was based on Mazumder et al. (2014) with minor modifications. </w:t>
            </w:r>
            <w:r w:rsidR="00820915" w:rsidRPr="00B873CA">
              <w:rPr>
                <w:color w:val="FF0000"/>
                <w:sz w:val="24"/>
                <w:szCs w:val="24"/>
              </w:rPr>
              <w:t>Thr</w:t>
            </w:r>
            <w:r w:rsidR="00820915" w:rsidRPr="00820915">
              <w:rPr>
                <w:color w:val="FF0000"/>
                <w:sz w:val="24"/>
                <w:szCs w:val="24"/>
              </w:rPr>
              <w:t xml:space="preserve">ee to five colonies were inoculated into 5 mL of </w:t>
            </w:r>
            <w:r w:rsidR="00B873CA">
              <w:rPr>
                <w:color w:val="FF0000"/>
                <w:sz w:val="24"/>
                <w:szCs w:val="24"/>
              </w:rPr>
              <w:t>TSB</w:t>
            </w:r>
            <w:r w:rsidR="00820915" w:rsidRPr="00820915">
              <w:rPr>
                <w:color w:val="FF0000"/>
                <w:sz w:val="24"/>
                <w:szCs w:val="24"/>
              </w:rPr>
              <w:t xml:space="preserve">. The suspension was then incubated at 37ºC for 3 to 6 h with turbidity equivalent to 0.5 MacFarland standards. The plate </w:t>
            </w:r>
            <w:r w:rsidR="00B873CA">
              <w:rPr>
                <w:color w:val="FF0000"/>
                <w:sz w:val="24"/>
                <w:szCs w:val="24"/>
              </w:rPr>
              <w:t xml:space="preserve">was labelled from number 1 to 13 with well 11 </w:t>
            </w:r>
            <w:r w:rsidR="00820915" w:rsidRPr="00820915">
              <w:rPr>
                <w:color w:val="FF0000"/>
                <w:sz w:val="24"/>
                <w:szCs w:val="24"/>
              </w:rPr>
              <w:t>as pos</w:t>
            </w:r>
            <w:r w:rsidR="00B873CA">
              <w:rPr>
                <w:color w:val="FF0000"/>
                <w:sz w:val="24"/>
                <w:szCs w:val="24"/>
              </w:rPr>
              <w:t>itive control followed by well 12 as negative control and well 13</w:t>
            </w:r>
            <w:r w:rsidR="00820915" w:rsidRPr="00820915">
              <w:rPr>
                <w:color w:val="FF0000"/>
                <w:sz w:val="24"/>
                <w:szCs w:val="24"/>
              </w:rPr>
              <w:t xml:space="preserve"> as antibiotic control. </w:t>
            </w:r>
            <w:r w:rsidR="00820915" w:rsidRPr="00820915">
              <w:rPr>
                <w:color w:val="000000" w:themeColor="text1"/>
                <w:sz w:val="24"/>
                <w:szCs w:val="24"/>
              </w:rPr>
              <w:t>The plate was then sealed…”.</w:t>
            </w:r>
          </w:p>
          <w:p w14:paraId="0989DCA9" w14:textId="33D10E91" w:rsidR="00820915" w:rsidRPr="004A140C" w:rsidRDefault="00820915" w:rsidP="004A140C">
            <w:pPr>
              <w:jc w:val="both"/>
              <w:rPr>
                <w:sz w:val="24"/>
                <w:szCs w:val="24"/>
              </w:rPr>
            </w:pPr>
          </w:p>
        </w:tc>
      </w:tr>
      <w:tr w:rsidR="00FE2F17" w:rsidRPr="00222756" w14:paraId="3AE14F15" w14:textId="77777777" w:rsidTr="00957F0E">
        <w:trPr>
          <w:trHeight w:val="801"/>
        </w:trPr>
        <w:tc>
          <w:tcPr>
            <w:tcW w:w="4878" w:type="dxa"/>
          </w:tcPr>
          <w:p w14:paraId="26AF249F" w14:textId="57F2F5BB" w:rsidR="00FE2F17" w:rsidRDefault="00FE2F17" w:rsidP="00FE2F17">
            <w:pPr>
              <w:jc w:val="both"/>
              <w:rPr>
                <w:color w:val="000000" w:themeColor="text1"/>
                <w:sz w:val="24"/>
                <w:szCs w:val="24"/>
              </w:rPr>
            </w:pPr>
            <w:r w:rsidRPr="002F4E0F">
              <w:rPr>
                <w:color w:val="000000" w:themeColor="text1"/>
                <w:sz w:val="24"/>
                <w:szCs w:val="24"/>
              </w:rPr>
              <w:lastRenderedPageBreak/>
              <w:t>RESULTS</w:t>
            </w:r>
            <w:r>
              <w:rPr>
                <w:color w:val="000000" w:themeColor="text1"/>
                <w:sz w:val="24"/>
                <w:szCs w:val="24"/>
              </w:rPr>
              <w:t>:</w:t>
            </w:r>
          </w:p>
          <w:p w14:paraId="1EC9ED10" w14:textId="77777777" w:rsidR="00FE2F17" w:rsidRPr="002F4E0F" w:rsidRDefault="00FE2F17" w:rsidP="00FE2F17">
            <w:pPr>
              <w:jc w:val="both"/>
              <w:rPr>
                <w:color w:val="000000" w:themeColor="text1"/>
                <w:sz w:val="24"/>
                <w:szCs w:val="24"/>
              </w:rPr>
            </w:pPr>
          </w:p>
          <w:p w14:paraId="5054B9D8" w14:textId="77777777" w:rsidR="00FE2F17" w:rsidRDefault="00FE2F17" w:rsidP="00FE2F17">
            <w:pPr>
              <w:pStyle w:val="ListParagraph"/>
              <w:spacing w:after="0" w:line="240" w:lineRule="auto"/>
              <w:ind w:left="0"/>
              <w:jc w:val="both"/>
              <w:rPr>
                <w:sz w:val="24"/>
                <w:szCs w:val="24"/>
              </w:rPr>
            </w:pPr>
            <w:r w:rsidRPr="002F4E0F">
              <w:rPr>
                <w:color w:val="000000" w:themeColor="text1"/>
                <w:sz w:val="24"/>
                <w:szCs w:val="24"/>
              </w:rPr>
              <w:t>(11)</w:t>
            </w:r>
            <w:r w:rsidRPr="002F4E0F">
              <w:rPr>
                <w:sz w:val="24"/>
                <w:szCs w:val="24"/>
              </w:rPr>
              <w:t xml:space="preserve"> Please add another Table to show the result of MIC values as presented in Basri and Nor (2014) Phytoconstituent Screening and Antibacterial Activity of the Leaf Extracts from Canarium odontophyllum Miq. American Journal of Plant Sciences, 5, 2878-2888.</w:t>
            </w:r>
          </w:p>
          <w:p w14:paraId="039DBCEE" w14:textId="707B96CA" w:rsidR="00FE2F17" w:rsidRPr="006E5E94" w:rsidRDefault="00FE2F17" w:rsidP="00FE2F17">
            <w:pPr>
              <w:pStyle w:val="ListParagraph"/>
              <w:spacing w:after="0" w:line="240" w:lineRule="auto"/>
              <w:ind w:left="0"/>
              <w:jc w:val="both"/>
              <w:rPr>
                <w:sz w:val="24"/>
                <w:szCs w:val="24"/>
              </w:rPr>
            </w:pPr>
          </w:p>
        </w:tc>
        <w:tc>
          <w:tcPr>
            <w:tcW w:w="4680" w:type="dxa"/>
          </w:tcPr>
          <w:p w14:paraId="7F085925" w14:textId="77777777" w:rsidR="00DB71A6" w:rsidRDefault="00DB71A6" w:rsidP="00DB71A6">
            <w:pPr>
              <w:jc w:val="both"/>
              <w:rPr>
                <w:sz w:val="24"/>
                <w:szCs w:val="24"/>
              </w:rPr>
            </w:pPr>
            <w:r>
              <w:rPr>
                <w:sz w:val="24"/>
                <w:szCs w:val="24"/>
              </w:rPr>
              <w:t>Agree. Changes had been made accordingly.</w:t>
            </w:r>
          </w:p>
          <w:p w14:paraId="44F04515" w14:textId="77777777" w:rsidR="00FE2F17" w:rsidRDefault="00FE2F17" w:rsidP="00FE2F17">
            <w:pPr>
              <w:jc w:val="both"/>
              <w:rPr>
                <w:sz w:val="24"/>
                <w:szCs w:val="24"/>
              </w:rPr>
            </w:pPr>
          </w:p>
          <w:p w14:paraId="5565BBC5" w14:textId="733AEF32" w:rsidR="00883A2E" w:rsidRPr="006E5E94" w:rsidRDefault="00883A2E" w:rsidP="00FE2F17">
            <w:pPr>
              <w:jc w:val="both"/>
              <w:rPr>
                <w:sz w:val="24"/>
                <w:szCs w:val="24"/>
              </w:rPr>
            </w:pPr>
            <w:r>
              <w:rPr>
                <w:sz w:val="24"/>
                <w:szCs w:val="24"/>
              </w:rPr>
              <w:t xml:space="preserve">(11) Yes. Table 2 was added into ‘Figure’ file. </w:t>
            </w:r>
            <w:r w:rsidR="00202793">
              <w:rPr>
                <w:sz w:val="24"/>
                <w:szCs w:val="24"/>
              </w:rPr>
              <w:t>(Additional information was also added into ‘Results’ section)</w:t>
            </w:r>
          </w:p>
        </w:tc>
      </w:tr>
      <w:tr w:rsidR="00FE2F17" w:rsidRPr="00222756" w14:paraId="3A41730E" w14:textId="77777777" w:rsidTr="00957F0E">
        <w:trPr>
          <w:trHeight w:val="801"/>
        </w:trPr>
        <w:tc>
          <w:tcPr>
            <w:tcW w:w="4878" w:type="dxa"/>
          </w:tcPr>
          <w:p w14:paraId="6AC93151" w14:textId="705913D9" w:rsidR="00FE2F17" w:rsidRPr="002F4E0F" w:rsidRDefault="00FE2F17" w:rsidP="00FE2F17">
            <w:pPr>
              <w:pStyle w:val="CommentText"/>
              <w:jc w:val="both"/>
              <w:rPr>
                <w:sz w:val="24"/>
                <w:szCs w:val="24"/>
              </w:rPr>
            </w:pPr>
            <w:r w:rsidRPr="002F4E0F">
              <w:rPr>
                <w:sz w:val="24"/>
                <w:szCs w:val="24"/>
              </w:rPr>
              <w:t>DISCUSSIONS</w:t>
            </w:r>
            <w:r>
              <w:rPr>
                <w:sz w:val="24"/>
                <w:szCs w:val="24"/>
              </w:rPr>
              <w:t>:</w:t>
            </w:r>
          </w:p>
          <w:p w14:paraId="4375DDD2" w14:textId="77777777" w:rsidR="00FE2F17" w:rsidRPr="002F4E0F" w:rsidRDefault="00FE2F17" w:rsidP="00FE2F17">
            <w:pPr>
              <w:pStyle w:val="CommentText"/>
              <w:rPr>
                <w:sz w:val="24"/>
                <w:szCs w:val="24"/>
              </w:rPr>
            </w:pPr>
            <w:r w:rsidRPr="002F4E0F">
              <w:rPr>
                <w:sz w:val="24"/>
                <w:szCs w:val="24"/>
              </w:rPr>
              <w:t>(12) “</w:t>
            </w:r>
            <w:r w:rsidRPr="002F4E0F">
              <w:rPr>
                <w:sz w:val="24"/>
                <w:szCs w:val="24"/>
                <w:lang w:val="en-US"/>
              </w:rPr>
              <w:t xml:space="preserve">A similar study carried out on </w:t>
            </w:r>
            <w:r w:rsidRPr="002F4E0F">
              <w:rPr>
                <w:i/>
                <w:sz w:val="24"/>
                <w:szCs w:val="24"/>
                <w:lang w:val="en-US"/>
              </w:rPr>
              <w:t>Piper betle</w:t>
            </w:r>
            <w:r w:rsidRPr="002F4E0F">
              <w:rPr>
                <w:sz w:val="24"/>
                <w:szCs w:val="24"/>
                <w:lang w:val="en-US"/>
              </w:rPr>
              <w:t xml:space="preserve"> also revealed that the plant has the ability to inhibit </w:t>
            </w:r>
            <w:r w:rsidRPr="002F4E0F">
              <w:rPr>
                <w:i/>
                <w:sz w:val="24"/>
                <w:szCs w:val="24"/>
                <w:lang w:val="en-US"/>
              </w:rPr>
              <w:t>S. aureu</w:t>
            </w:r>
            <w:r w:rsidRPr="002F4E0F">
              <w:rPr>
                <w:sz w:val="24"/>
                <w:szCs w:val="24"/>
                <w:lang w:val="en-US"/>
              </w:rPr>
              <w:t xml:space="preserve">s” Please indicate </w:t>
            </w:r>
            <w:r w:rsidRPr="002F4E0F">
              <w:rPr>
                <w:sz w:val="24"/>
                <w:szCs w:val="24"/>
              </w:rPr>
              <w:t>which part of the plant (</w:t>
            </w:r>
            <w:r w:rsidRPr="002F4E0F">
              <w:rPr>
                <w:i/>
                <w:sz w:val="24"/>
                <w:szCs w:val="24"/>
                <w:lang w:val="en-US"/>
              </w:rPr>
              <w:t>Piper betle)</w:t>
            </w:r>
            <w:r w:rsidRPr="002F4E0F">
              <w:rPr>
                <w:sz w:val="24"/>
                <w:szCs w:val="24"/>
              </w:rPr>
              <w:t xml:space="preserve"> was used in the study? Leaves or seeds?</w:t>
            </w:r>
          </w:p>
          <w:p w14:paraId="1BCBA2A0" w14:textId="77777777" w:rsidR="00FE2F17" w:rsidRPr="002F4E0F" w:rsidRDefault="00FE2F17" w:rsidP="00FE2F17">
            <w:pPr>
              <w:pStyle w:val="CommentText"/>
              <w:rPr>
                <w:sz w:val="24"/>
                <w:szCs w:val="24"/>
              </w:rPr>
            </w:pPr>
            <w:r w:rsidRPr="002F4E0F">
              <w:rPr>
                <w:sz w:val="24"/>
                <w:szCs w:val="24"/>
              </w:rPr>
              <w:t>(13) “</w:t>
            </w:r>
            <w:r w:rsidRPr="002F4E0F">
              <w:rPr>
                <w:sz w:val="24"/>
                <w:szCs w:val="24"/>
                <w:lang w:val="en-US"/>
              </w:rPr>
              <w:t xml:space="preserve">The extract was found to be more effective” Again please mention </w:t>
            </w:r>
            <w:r w:rsidRPr="002F4E0F">
              <w:rPr>
                <w:sz w:val="24"/>
                <w:szCs w:val="24"/>
              </w:rPr>
              <w:t xml:space="preserve">which </w:t>
            </w:r>
            <w:r w:rsidRPr="002F4E0F">
              <w:rPr>
                <w:sz w:val="24"/>
                <w:szCs w:val="24"/>
              </w:rPr>
              <w:lastRenderedPageBreak/>
              <w:t xml:space="preserve">part of the plant and which extraction solvent was used? </w:t>
            </w:r>
          </w:p>
          <w:p w14:paraId="5B0167CA" w14:textId="26703AF6" w:rsidR="00FE2F17" w:rsidRPr="002F4E0F" w:rsidRDefault="00FE2F17" w:rsidP="00FE2F17">
            <w:pPr>
              <w:jc w:val="both"/>
              <w:rPr>
                <w:color w:val="000000" w:themeColor="text1"/>
                <w:sz w:val="24"/>
                <w:szCs w:val="24"/>
              </w:rPr>
            </w:pPr>
            <w:r w:rsidRPr="002F4E0F">
              <w:rPr>
                <w:sz w:val="24"/>
                <w:szCs w:val="24"/>
              </w:rPr>
              <w:t>(14) “The results from our study considered as high” This statement is not clear. Please compare your finding with literature that also utilized the</w:t>
            </w:r>
            <w:r>
              <w:rPr>
                <w:sz w:val="24"/>
                <w:szCs w:val="24"/>
              </w:rPr>
              <w:t xml:space="preserve"> leaves from a plant for eg. .</w:t>
            </w:r>
            <w:r w:rsidRPr="002F4E0F">
              <w:rPr>
                <w:sz w:val="24"/>
                <w:szCs w:val="24"/>
              </w:rPr>
              <w:t>Refer Basri and Nor. (2014) Phytoconstituent Screening and Antibacterial Activity of the Leaf Extracts from Canarium odontophyllum Miq. American Journal of Plant Sciences, 5, 2878-2888.</w:t>
            </w:r>
          </w:p>
        </w:tc>
        <w:tc>
          <w:tcPr>
            <w:tcW w:w="4680" w:type="dxa"/>
          </w:tcPr>
          <w:p w14:paraId="7E50D33A" w14:textId="77777777" w:rsidR="00DB71A6" w:rsidRDefault="00DB71A6" w:rsidP="00DB71A6">
            <w:pPr>
              <w:jc w:val="both"/>
              <w:rPr>
                <w:sz w:val="24"/>
                <w:szCs w:val="24"/>
              </w:rPr>
            </w:pPr>
            <w:r>
              <w:rPr>
                <w:sz w:val="24"/>
                <w:szCs w:val="24"/>
              </w:rPr>
              <w:lastRenderedPageBreak/>
              <w:t>Agree. Changes had been made accordingly.</w:t>
            </w:r>
          </w:p>
          <w:p w14:paraId="5F559F08" w14:textId="77777777" w:rsidR="00FE2F17" w:rsidRDefault="00FE2F17" w:rsidP="00FE2F17">
            <w:pPr>
              <w:jc w:val="both"/>
              <w:rPr>
                <w:sz w:val="24"/>
                <w:szCs w:val="24"/>
              </w:rPr>
            </w:pPr>
          </w:p>
          <w:p w14:paraId="571B5FA4" w14:textId="5CFDEE4C" w:rsidR="009645FA" w:rsidRDefault="009645FA" w:rsidP="009645FA">
            <w:pPr>
              <w:jc w:val="both"/>
              <w:rPr>
                <w:color w:val="000000" w:themeColor="text1"/>
                <w:sz w:val="24"/>
                <w:szCs w:val="24"/>
              </w:rPr>
            </w:pPr>
            <w:r>
              <w:rPr>
                <w:sz w:val="24"/>
                <w:szCs w:val="24"/>
              </w:rPr>
              <w:t xml:space="preserve">(12) </w:t>
            </w:r>
            <w:r w:rsidRPr="009645FA">
              <w:rPr>
                <w:color w:val="000000" w:themeColor="text1"/>
                <w:sz w:val="24"/>
                <w:szCs w:val="24"/>
              </w:rPr>
              <w:t xml:space="preserve">“A similar study carried out on </w:t>
            </w:r>
            <w:r w:rsidRPr="009645FA">
              <w:rPr>
                <w:i/>
                <w:color w:val="000000" w:themeColor="text1"/>
                <w:sz w:val="24"/>
                <w:szCs w:val="24"/>
              </w:rPr>
              <w:t xml:space="preserve">Piper betle </w:t>
            </w:r>
            <w:r w:rsidRPr="009645FA">
              <w:rPr>
                <w:color w:val="000000" w:themeColor="text1"/>
                <w:sz w:val="24"/>
                <w:szCs w:val="24"/>
              </w:rPr>
              <w:t xml:space="preserve">also revealed that the </w:t>
            </w:r>
            <w:r w:rsidRPr="005421C7">
              <w:rPr>
                <w:color w:val="FF0000"/>
                <w:sz w:val="24"/>
                <w:szCs w:val="24"/>
              </w:rPr>
              <w:t>leaves ha</w:t>
            </w:r>
            <w:r w:rsidR="005421C7" w:rsidRPr="005421C7">
              <w:rPr>
                <w:color w:val="FF0000"/>
                <w:sz w:val="24"/>
                <w:szCs w:val="24"/>
              </w:rPr>
              <w:t>ve</w:t>
            </w:r>
            <w:r w:rsidRPr="005421C7">
              <w:rPr>
                <w:color w:val="FF0000"/>
                <w:sz w:val="24"/>
                <w:szCs w:val="24"/>
              </w:rPr>
              <w:t xml:space="preserve"> </w:t>
            </w:r>
            <w:r w:rsidRPr="009645FA">
              <w:rPr>
                <w:color w:val="000000" w:themeColor="text1"/>
                <w:sz w:val="24"/>
                <w:szCs w:val="24"/>
              </w:rPr>
              <w:t xml:space="preserve">the ability to inhibit </w:t>
            </w:r>
            <w:r w:rsidRPr="00820915">
              <w:rPr>
                <w:i/>
                <w:color w:val="000000" w:themeColor="text1"/>
                <w:sz w:val="24"/>
                <w:szCs w:val="24"/>
              </w:rPr>
              <w:t>S. aureus</w:t>
            </w:r>
            <w:r w:rsidRPr="009645FA">
              <w:rPr>
                <w:color w:val="000000" w:themeColor="text1"/>
                <w:sz w:val="24"/>
                <w:szCs w:val="24"/>
              </w:rPr>
              <w:t>….”.</w:t>
            </w:r>
          </w:p>
          <w:p w14:paraId="04807CA3" w14:textId="77777777" w:rsidR="007D3C24" w:rsidRDefault="007D3C24" w:rsidP="009645FA">
            <w:pPr>
              <w:jc w:val="both"/>
              <w:rPr>
                <w:color w:val="000000" w:themeColor="text1"/>
                <w:sz w:val="24"/>
                <w:szCs w:val="24"/>
              </w:rPr>
            </w:pPr>
          </w:p>
          <w:p w14:paraId="6596E592" w14:textId="77777777" w:rsidR="007D3C24" w:rsidRDefault="007D3C24" w:rsidP="009645FA">
            <w:pPr>
              <w:jc w:val="both"/>
              <w:rPr>
                <w:color w:val="000000" w:themeColor="text1"/>
                <w:sz w:val="24"/>
                <w:szCs w:val="24"/>
              </w:rPr>
            </w:pPr>
            <w:r>
              <w:rPr>
                <w:color w:val="000000" w:themeColor="text1"/>
                <w:sz w:val="24"/>
                <w:szCs w:val="24"/>
              </w:rPr>
              <w:lastRenderedPageBreak/>
              <w:t>(13) “</w:t>
            </w:r>
            <w:r w:rsidRPr="007D3C24">
              <w:rPr>
                <w:color w:val="FF0000"/>
                <w:sz w:val="24"/>
                <w:szCs w:val="24"/>
              </w:rPr>
              <w:t xml:space="preserve">Nonetheless, the methanolic extract of </w:t>
            </w:r>
            <w:r w:rsidRPr="007D3C24">
              <w:rPr>
                <w:i/>
                <w:color w:val="FF0000"/>
                <w:sz w:val="24"/>
                <w:szCs w:val="24"/>
              </w:rPr>
              <w:t>P. sarmentosum</w:t>
            </w:r>
            <w:r w:rsidRPr="007D3C24">
              <w:rPr>
                <w:color w:val="FF0000"/>
                <w:sz w:val="24"/>
                <w:szCs w:val="24"/>
              </w:rPr>
              <w:t xml:space="preserve"> leaves were</w:t>
            </w:r>
            <w:r>
              <w:rPr>
                <w:color w:val="000000" w:themeColor="text1"/>
                <w:sz w:val="24"/>
                <w:szCs w:val="24"/>
              </w:rPr>
              <w:t xml:space="preserve"> found to be more effective…”.</w:t>
            </w:r>
          </w:p>
          <w:p w14:paraId="273482E8" w14:textId="77777777" w:rsidR="00883A2E" w:rsidRDefault="00883A2E" w:rsidP="009645FA">
            <w:pPr>
              <w:jc w:val="both"/>
              <w:rPr>
                <w:color w:val="000000" w:themeColor="text1"/>
                <w:sz w:val="24"/>
                <w:szCs w:val="24"/>
              </w:rPr>
            </w:pPr>
          </w:p>
          <w:p w14:paraId="7E0EE5B5" w14:textId="1728A0C8" w:rsidR="00CA0064" w:rsidRPr="00CA0064" w:rsidRDefault="00883A2E" w:rsidP="00CA0064">
            <w:pPr>
              <w:pStyle w:val="BodyText"/>
              <w:ind w:right="119"/>
              <w:jc w:val="both"/>
              <w:rPr>
                <w:rFonts w:asciiTheme="minorHAnsi" w:hAnsiTheme="minorHAnsi"/>
                <w:color w:val="000000"/>
                <w:lang w:val="en-US"/>
              </w:rPr>
            </w:pPr>
            <w:r>
              <w:rPr>
                <w:color w:val="000000" w:themeColor="text1"/>
              </w:rPr>
              <w:t xml:space="preserve">(14) </w:t>
            </w:r>
            <w:r w:rsidR="00CA0064">
              <w:rPr>
                <w:color w:val="000000" w:themeColor="text1"/>
                <w:lang w:val="en-US"/>
              </w:rPr>
              <w:t>“</w:t>
            </w:r>
            <w:r w:rsidR="00CA0064" w:rsidRPr="00CA0064">
              <w:rPr>
                <w:rFonts w:asciiTheme="minorHAnsi" w:hAnsiTheme="minorHAnsi"/>
                <w:color w:val="FF0000"/>
                <w:lang w:val="en-US"/>
              </w:rPr>
              <w:t xml:space="preserve">The MIC value revealed that the minimum concentration of the plant extract to inhibit </w:t>
            </w:r>
            <w:r w:rsidR="00CA0064" w:rsidRPr="00CA0064">
              <w:rPr>
                <w:rFonts w:asciiTheme="minorHAnsi" w:hAnsiTheme="minorHAnsi"/>
                <w:i/>
                <w:color w:val="FF0000"/>
                <w:lang w:val="en-US"/>
              </w:rPr>
              <w:t>S. aureus</w:t>
            </w:r>
            <w:r w:rsidR="00CA0064" w:rsidRPr="00CA0064">
              <w:rPr>
                <w:rFonts w:asciiTheme="minorHAnsi" w:hAnsiTheme="minorHAnsi"/>
                <w:color w:val="FF0000"/>
                <w:lang w:val="en-US"/>
              </w:rPr>
              <w:t xml:space="preserve"> was 6.25 mg/mL while </w:t>
            </w:r>
            <w:r w:rsidR="00CA0064" w:rsidRPr="00CA0064">
              <w:rPr>
                <w:rFonts w:asciiTheme="minorHAnsi" w:hAnsiTheme="minorHAnsi"/>
                <w:i/>
                <w:color w:val="FF0000"/>
                <w:lang w:val="en-US"/>
              </w:rPr>
              <w:t>E. coli</w:t>
            </w:r>
            <w:r w:rsidR="00CA0064" w:rsidRPr="00CA0064">
              <w:rPr>
                <w:rFonts w:asciiTheme="minorHAnsi" w:hAnsiTheme="minorHAnsi"/>
                <w:color w:val="FF0000"/>
                <w:lang w:val="en-US"/>
              </w:rPr>
              <w:t xml:space="preserve"> showed 12.5 mg/mL. Contradict to our findings, Basri and Mohd Nor (2014) had exhibited MIC values with 0.391 mg/mL for both acetone and methanol extracts for </w:t>
            </w:r>
            <w:r w:rsidR="00CA0064" w:rsidRPr="00CA0064">
              <w:rPr>
                <w:rFonts w:asciiTheme="minorHAnsi" w:hAnsiTheme="minorHAnsi"/>
                <w:i/>
                <w:color w:val="FF0000"/>
                <w:lang w:val="en-US"/>
              </w:rPr>
              <w:t>Canarium odontophyllum</w:t>
            </w:r>
            <w:r w:rsidR="00CA0064" w:rsidRPr="00CA0064">
              <w:rPr>
                <w:rFonts w:asciiTheme="minorHAnsi" w:hAnsiTheme="minorHAnsi"/>
                <w:color w:val="FF0000"/>
                <w:lang w:val="en-US"/>
              </w:rPr>
              <w:t xml:space="preserve"> leaves against </w:t>
            </w:r>
            <w:r w:rsidR="00CA0064" w:rsidRPr="00CA0064">
              <w:rPr>
                <w:rFonts w:asciiTheme="minorHAnsi" w:hAnsiTheme="minorHAnsi"/>
                <w:i/>
                <w:color w:val="FF0000"/>
                <w:lang w:val="en-US"/>
              </w:rPr>
              <w:t>S. aureus</w:t>
            </w:r>
            <w:r w:rsidR="00CA0064" w:rsidRPr="00CA0064">
              <w:rPr>
                <w:rFonts w:asciiTheme="minorHAnsi" w:hAnsiTheme="minorHAnsi"/>
                <w:color w:val="FF0000"/>
                <w:lang w:val="en-US"/>
              </w:rPr>
              <w:t xml:space="preserve"> via similar method. In addition, two previous studies by Eloff (2004) and Kuete (2010) had purported that the best MIC value is lower than 0.1 mg/mL. However, our results are considerably higher in comparison to other studies. This may be due to the light exposure during experiment, resulting in degradation of bioactive compounds and decreasing of antimicrobial activity. Besides, prolonged storage of crude extract can also influence the results.</w:t>
            </w:r>
            <w:r w:rsidR="00CA0064">
              <w:rPr>
                <w:rFonts w:asciiTheme="minorHAnsi" w:hAnsiTheme="minorHAnsi"/>
                <w:color w:val="000000"/>
                <w:lang w:val="en-US"/>
              </w:rPr>
              <w:t>”</w:t>
            </w:r>
          </w:p>
          <w:p w14:paraId="5FF7A352" w14:textId="40808E03" w:rsidR="00883A2E" w:rsidRPr="006E5E94" w:rsidRDefault="00883A2E" w:rsidP="009645FA">
            <w:pPr>
              <w:jc w:val="both"/>
              <w:rPr>
                <w:sz w:val="24"/>
                <w:szCs w:val="24"/>
              </w:rPr>
            </w:pPr>
          </w:p>
        </w:tc>
      </w:tr>
    </w:tbl>
    <w:p w14:paraId="3AFC296D" w14:textId="77777777" w:rsidR="00957F0E" w:rsidRDefault="00957F0E" w:rsidP="006E5E94">
      <w:pPr>
        <w:spacing w:after="0" w:line="240" w:lineRule="auto"/>
        <w:jc w:val="both"/>
        <w:rPr>
          <w:sz w:val="24"/>
          <w:szCs w:val="24"/>
        </w:rPr>
      </w:pPr>
    </w:p>
    <w:sectPr w:rsidR="00957F0E" w:rsidSect="007251FF">
      <w:pgSz w:w="11909" w:h="17136" w:code="9"/>
      <w:pgMar w:top="994" w:right="1440" w:bottom="1526" w:left="1440" w:header="720" w:footer="89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TXinwei">
    <w:altName w:val="华文新魏"/>
    <w:panose1 w:val="00000000000000000000"/>
    <w:charset w:val="86"/>
    <w:family w:val="roman"/>
    <w:notTrueType/>
    <w:pitch w:val="default"/>
  </w:font>
  <w:font w:name="Arial">
    <w:panose1 w:val="020B0604020202020204"/>
    <w:charset w:val="00"/>
    <w:family w:val="swiss"/>
    <w:pitch w:val="variable"/>
    <w:sig w:usb0="E0002EFF" w:usb1="C0007843"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C72AFD"/>
    <w:multiLevelType w:val="hybridMultilevel"/>
    <w:tmpl w:val="CE3A36AC"/>
    <w:lvl w:ilvl="0" w:tplc="9D94B420">
      <w:start w:val="1"/>
      <w:numFmt w:val="decimal"/>
      <w:lvlText w:val="(%1)"/>
      <w:lvlJc w:val="left"/>
      <w:pPr>
        <w:ind w:left="1080" w:hanging="360"/>
      </w:pPr>
      <w:rPr>
        <w:rFonts w:cstheme="minorBidi"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B03721E"/>
    <w:multiLevelType w:val="hybridMultilevel"/>
    <w:tmpl w:val="E028F1B8"/>
    <w:lvl w:ilvl="0" w:tplc="DC041A80">
      <w:start w:val="1"/>
      <w:numFmt w:val="decimal"/>
      <w:lvlText w:val="%1."/>
      <w:lvlJc w:val="left"/>
      <w:pPr>
        <w:ind w:left="360" w:hanging="360"/>
      </w:pPr>
      <w:rPr>
        <w:rFonts w:asciiTheme="minorHAnsi" w:eastAsiaTheme="minorEastAsia" w:hAnsiTheme="minorHAnsi" w:cs="Times New Roman" w:hint="default"/>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nsid w:val="513358A8"/>
    <w:multiLevelType w:val="hybridMultilevel"/>
    <w:tmpl w:val="0B587F86"/>
    <w:lvl w:ilvl="0" w:tplc="58E6EE78">
      <w:start w:val="1"/>
      <w:numFmt w:val="decimal"/>
      <w:lvlText w:val="%1."/>
      <w:lvlJc w:val="left"/>
      <w:pPr>
        <w:ind w:left="360" w:hanging="360"/>
      </w:pPr>
      <w:rPr>
        <w:rFonts w:ascii="Arial" w:hAnsi="Arial" w:cs="Arial" w:hint="default"/>
        <w:color w:val="222222"/>
        <w:sz w:val="19"/>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nsid w:val="5EB22DA2"/>
    <w:multiLevelType w:val="hybridMultilevel"/>
    <w:tmpl w:val="D1C27C46"/>
    <w:lvl w:ilvl="0" w:tplc="06CE8DF4">
      <w:start w:val="1"/>
      <w:numFmt w:val="decimal"/>
      <w:lvlText w:val="%1."/>
      <w:lvlJc w:val="left"/>
      <w:pPr>
        <w:ind w:left="360" w:hanging="360"/>
      </w:pPr>
      <w:rPr>
        <w:rFonts w:hint="default"/>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nsid w:val="60A7329E"/>
    <w:multiLevelType w:val="hybridMultilevel"/>
    <w:tmpl w:val="76564EA8"/>
    <w:lvl w:ilvl="0" w:tplc="E384E7DC">
      <w:start w:val="5"/>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89426C"/>
    <w:multiLevelType w:val="hybridMultilevel"/>
    <w:tmpl w:val="1F2C51EC"/>
    <w:lvl w:ilvl="0" w:tplc="72B86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F0E"/>
    <w:rsid w:val="0002215A"/>
    <w:rsid w:val="000236FE"/>
    <w:rsid w:val="0006550A"/>
    <w:rsid w:val="000836ED"/>
    <w:rsid w:val="00094029"/>
    <w:rsid w:val="000A326D"/>
    <w:rsid w:val="000B6F7D"/>
    <w:rsid w:val="000D296E"/>
    <w:rsid w:val="000D6E48"/>
    <w:rsid w:val="000F5FF4"/>
    <w:rsid w:val="000F6A0E"/>
    <w:rsid w:val="00105B76"/>
    <w:rsid w:val="00142A6A"/>
    <w:rsid w:val="001868E9"/>
    <w:rsid w:val="0018691D"/>
    <w:rsid w:val="00193FAD"/>
    <w:rsid w:val="00202793"/>
    <w:rsid w:val="00222756"/>
    <w:rsid w:val="00241B91"/>
    <w:rsid w:val="00256A48"/>
    <w:rsid w:val="00257ABC"/>
    <w:rsid w:val="00283DB4"/>
    <w:rsid w:val="00293D32"/>
    <w:rsid w:val="002C4FD0"/>
    <w:rsid w:val="002C5A6B"/>
    <w:rsid w:val="00316A03"/>
    <w:rsid w:val="00330A52"/>
    <w:rsid w:val="00331A92"/>
    <w:rsid w:val="003564A1"/>
    <w:rsid w:val="00387EF7"/>
    <w:rsid w:val="003C3541"/>
    <w:rsid w:val="003D3EED"/>
    <w:rsid w:val="00411214"/>
    <w:rsid w:val="0041454E"/>
    <w:rsid w:val="004214DB"/>
    <w:rsid w:val="00424D0A"/>
    <w:rsid w:val="00426FB1"/>
    <w:rsid w:val="004418A3"/>
    <w:rsid w:val="004660D0"/>
    <w:rsid w:val="00471D09"/>
    <w:rsid w:val="004764E6"/>
    <w:rsid w:val="004A140C"/>
    <w:rsid w:val="004B2615"/>
    <w:rsid w:val="004D4BA2"/>
    <w:rsid w:val="004E03C2"/>
    <w:rsid w:val="004E5259"/>
    <w:rsid w:val="004E7609"/>
    <w:rsid w:val="004F7E5C"/>
    <w:rsid w:val="005104D2"/>
    <w:rsid w:val="005421C7"/>
    <w:rsid w:val="00555B2C"/>
    <w:rsid w:val="00593E6A"/>
    <w:rsid w:val="005A5D56"/>
    <w:rsid w:val="005B32FB"/>
    <w:rsid w:val="005B7A39"/>
    <w:rsid w:val="005C7F26"/>
    <w:rsid w:val="005E4C25"/>
    <w:rsid w:val="0063079F"/>
    <w:rsid w:val="00632E28"/>
    <w:rsid w:val="006630EF"/>
    <w:rsid w:val="00686253"/>
    <w:rsid w:val="00692019"/>
    <w:rsid w:val="00694AF8"/>
    <w:rsid w:val="00695F07"/>
    <w:rsid w:val="006A417C"/>
    <w:rsid w:val="006B306F"/>
    <w:rsid w:val="006E2988"/>
    <w:rsid w:val="006E3629"/>
    <w:rsid w:val="006E5E94"/>
    <w:rsid w:val="007251FF"/>
    <w:rsid w:val="00753E77"/>
    <w:rsid w:val="0076601D"/>
    <w:rsid w:val="00767B32"/>
    <w:rsid w:val="00776730"/>
    <w:rsid w:val="00786359"/>
    <w:rsid w:val="007C313F"/>
    <w:rsid w:val="007D3C24"/>
    <w:rsid w:val="007F026F"/>
    <w:rsid w:val="007F3E50"/>
    <w:rsid w:val="00815999"/>
    <w:rsid w:val="0081620D"/>
    <w:rsid w:val="00820915"/>
    <w:rsid w:val="0082214C"/>
    <w:rsid w:val="00831A0C"/>
    <w:rsid w:val="008447F2"/>
    <w:rsid w:val="00862E30"/>
    <w:rsid w:val="00883A2E"/>
    <w:rsid w:val="008D1D2F"/>
    <w:rsid w:val="008D60B8"/>
    <w:rsid w:val="008F2CE1"/>
    <w:rsid w:val="00903403"/>
    <w:rsid w:val="00904C94"/>
    <w:rsid w:val="00907CAF"/>
    <w:rsid w:val="00910355"/>
    <w:rsid w:val="009148CB"/>
    <w:rsid w:val="009272E4"/>
    <w:rsid w:val="00942F21"/>
    <w:rsid w:val="00954A78"/>
    <w:rsid w:val="00957F0E"/>
    <w:rsid w:val="009645FA"/>
    <w:rsid w:val="0096575C"/>
    <w:rsid w:val="00965ECB"/>
    <w:rsid w:val="009A05CA"/>
    <w:rsid w:val="009E123A"/>
    <w:rsid w:val="009E7F3F"/>
    <w:rsid w:val="009F421C"/>
    <w:rsid w:val="00A03477"/>
    <w:rsid w:val="00A05776"/>
    <w:rsid w:val="00A064E1"/>
    <w:rsid w:val="00A13B06"/>
    <w:rsid w:val="00A357B9"/>
    <w:rsid w:val="00A65738"/>
    <w:rsid w:val="00A6731C"/>
    <w:rsid w:val="00A722F1"/>
    <w:rsid w:val="00A7665D"/>
    <w:rsid w:val="00A76EA2"/>
    <w:rsid w:val="00A96DE4"/>
    <w:rsid w:val="00AE0BC4"/>
    <w:rsid w:val="00AF01E8"/>
    <w:rsid w:val="00AF1DF9"/>
    <w:rsid w:val="00B026AB"/>
    <w:rsid w:val="00B30F17"/>
    <w:rsid w:val="00B458E8"/>
    <w:rsid w:val="00B77727"/>
    <w:rsid w:val="00B873CA"/>
    <w:rsid w:val="00BC083E"/>
    <w:rsid w:val="00BE55B1"/>
    <w:rsid w:val="00BF2C11"/>
    <w:rsid w:val="00BF6435"/>
    <w:rsid w:val="00C06F52"/>
    <w:rsid w:val="00C40614"/>
    <w:rsid w:val="00C749CE"/>
    <w:rsid w:val="00C830B9"/>
    <w:rsid w:val="00CA0064"/>
    <w:rsid w:val="00CB34FC"/>
    <w:rsid w:val="00CB5F3D"/>
    <w:rsid w:val="00CE0176"/>
    <w:rsid w:val="00CE69B8"/>
    <w:rsid w:val="00D05960"/>
    <w:rsid w:val="00D134B3"/>
    <w:rsid w:val="00D15FF6"/>
    <w:rsid w:val="00D3244F"/>
    <w:rsid w:val="00D50013"/>
    <w:rsid w:val="00D5153A"/>
    <w:rsid w:val="00D6705D"/>
    <w:rsid w:val="00D973F5"/>
    <w:rsid w:val="00DB4EE6"/>
    <w:rsid w:val="00DB71A6"/>
    <w:rsid w:val="00DD2B9A"/>
    <w:rsid w:val="00DE2621"/>
    <w:rsid w:val="00E01C78"/>
    <w:rsid w:val="00E07BB7"/>
    <w:rsid w:val="00E32D64"/>
    <w:rsid w:val="00E32ED6"/>
    <w:rsid w:val="00E33425"/>
    <w:rsid w:val="00E4536C"/>
    <w:rsid w:val="00E875AF"/>
    <w:rsid w:val="00EA10A2"/>
    <w:rsid w:val="00EA6327"/>
    <w:rsid w:val="00ED1019"/>
    <w:rsid w:val="00EE4634"/>
    <w:rsid w:val="00F20A5F"/>
    <w:rsid w:val="00F21A9D"/>
    <w:rsid w:val="00F32E72"/>
    <w:rsid w:val="00F36FDA"/>
    <w:rsid w:val="00F4660C"/>
    <w:rsid w:val="00F62FBE"/>
    <w:rsid w:val="00F96CE9"/>
    <w:rsid w:val="00FA1D6B"/>
    <w:rsid w:val="00FB6719"/>
    <w:rsid w:val="00FE2F17"/>
    <w:rsid w:val="00FF15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892E"/>
  <w15:docId w15:val="{D60F4312-5DD9-4A90-99E4-813ADF42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21C"/>
  </w:style>
  <w:style w:type="paragraph" w:styleId="Heading1">
    <w:name w:val="heading 1"/>
    <w:basedOn w:val="Normal"/>
    <w:next w:val="Normal"/>
    <w:link w:val="Heading1Char"/>
    <w:uiPriority w:val="9"/>
    <w:qFormat/>
    <w:rsid w:val="009F421C"/>
    <w:pPr>
      <w:keepNext/>
      <w:keepLines/>
      <w:spacing w:before="480" w:after="0"/>
      <w:outlineLvl w:val="0"/>
    </w:pPr>
    <w:rPr>
      <w:rFonts w:asciiTheme="majorHAnsi" w:eastAsiaTheme="majorEastAsia" w:hAnsiTheme="majorHAnsi" w:cstheme="majorBidi"/>
      <w:b/>
      <w:bCs/>
      <w:color w:val="892D4D" w:themeColor="accent1" w:themeShade="BF"/>
      <w:sz w:val="28"/>
      <w:szCs w:val="28"/>
    </w:rPr>
  </w:style>
  <w:style w:type="paragraph" w:styleId="Heading2">
    <w:name w:val="heading 2"/>
    <w:basedOn w:val="Normal"/>
    <w:next w:val="Normal"/>
    <w:link w:val="Heading2Char"/>
    <w:uiPriority w:val="9"/>
    <w:unhideWhenUsed/>
    <w:qFormat/>
    <w:rsid w:val="009F421C"/>
    <w:pPr>
      <w:keepNext/>
      <w:keepLines/>
      <w:spacing w:before="200" w:after="0"/>
      <w:outlineLvl w:val="1"/>
    </w:pPr>
    <w:rPr>
      <w:rFonts w:asciiTheme="majorHAnsi" w:eastAsiaTheme="majorEastAsia" w:hAnsiTheme="majorHAnsi" w:cstheme="majorBidi"/>
      <w:b/>
      <w:bCs/>
      <w:color w:val="B83D68" w:themeColor="accent1"/>
      <w:sz w:val="26"/>
      <w:szCs w:val="26"/>
    </w:rPr>
  </w:style>
  <w:style w:type="paragraph" w:styleId="Heading3">
    <w:name w:val="heading 3"/>
    <w:basedOn w:val="Normal"/>
    <w:next w:val="Normal"/>
    <w:link w:val="Heading3Char"/>
    <w:uiPriority w:val="9"/>
    <w:unhideWhenUsed/>
    <w:qFormat/>
    <w:rsid w:val="009F421C"/>
    <w:pPr>
      <w:keepNext/>
      <w:keepLines/>
      <w:spacing w:before="200" w:after="0"/>
      <w:outlineLvl w:val="2"/>
    </w:pPr>
    <w:rPr>
      <w:rFonts w:asciiTheme="majorHAnsi" w:eastAsiaTheme="majorEastAsia" w:hAnsiTheme="majorHAnsi" w:cstheme="majorBidi"/>
      <w:b/>
      <w:bCs/>
      <w:color w:val="B83D68" w:themeColor="accent1"/>
    </w:rPr>
  </w:style>
  <w:style w:type="paragraph" w:styleId="Heading4">
    <w:name w:val="heading 4"/>
    <w:basedOn w:val="Normal"/>
    <w:next w:val="Normal"/>
    <w:link w:val="Heading4Char"/>
    <w:uiPriority w:val="9"/>
    <w:unhideWhenUsed/>
    <w:qFormat/>
    <w:rsid w:val="009F421C"/>
    <w:pPr>
      <w:keepNext/>
      <w:keepLines/>
      <w:spacing w:before="200" w:after="0"/>
      <w:outlineLvl w:val="3"/>
    </w:pPr>
    <w:rPr>
      <w:rFonts w:asciiTheme="majorHAnsi" w:eastAsiaTheme="majorEastAsia" w:hAnsiTheme="majorHAnsi" w:cstheme="majorBidi"/>
      <w:b/>
      <w:bCs/>
      <w:i/>
      <w:iCs/>
      <w:color w:val="B83D68" w:themeColor="accent1"/>
    </w:rPr>
  </w:style>
  <w:style w:type="paragraph" w:styleId="Heading5">
    <w:name w:val="heading 5"/>
    <w:basedOn w:val="Normal"/>
    <w:next w:val="Normal"/>
    <w:link w:val="Heading5Char"/>
    <w:uiPriority w:val="9"/>
    <w:unhideWhenUsed/>
    <w:qFormat/>
    <w:rsid w:val="009F421C"/>
    <w:pPr>
      <w:keepNext/>
      <w:keepLines/>
      <w:spacing w:before="200" w:after="0"/>
      <w:outlineLvl w:val="4"/>
    </w:pPr>
    <w:rPr>
      <w:rFonts w:asciiTheme="majorHAnsi" w:eastAsiaTheme="majorEastAsia" w:hAnsiTheme="majorHAnsi" w:cstheme="majorBidi"/>
      <w:color w:val="5B1E3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1C"/>
    <w:rPr>
      <w:rFonts w:asciiTheme="majorHAnsi" w:eastAsiaTheme="majorEastAsia" w:hAnsiTheme="majorHAnsi" w:cstheme="majorBidi"/>
      <w:b/>
      <w:bCs/>
      <w:color w:val="892D4D" w:themeColor="accent1" w:themeShade="BF"/>
      <w:sz w:val="28"/>
      <w:szCs w:val="28"/>
    </w:rPr>
  </w:style>
  <w:style w:type="character" w:customStyle="1" w:styleId="Heading2Char">
    <w:name w:val="Heading 2 Char"/>
    <w:basedOn w:val="DefaultParagraphFont"/>
    <w:link w:val="Heading2"/>
    <w:uiPriority w:val="9"/>
    <w:rsid w:val="009F421C"/>
    <w:rPr>
      <w:rFonts w:asciiTheme="majorHAnsi" w:eastAsiaTheme="majorEastAsia" w:hAnsiTheme="majorHAnsi" w:cstheme="majorBidi"/>
      <w:b/>
      <w:bCs/>
      <w:color w:val="B83D68" w:themeColor="accent1"/>
      <w:sz w:val="26"/>
      <w:szCs w:val="26"/>
    </w:rPr>
  </w:style>
  <w:style w:type="character" w:customStyle="1" w:styleId="Heading3Char">
    <w:name w:val="Heading 3 Char"/>
    <w:basedOn w:val="DefaultParagraphFont"/>
    <w:link w:val="Heading3"/>
    <w:uiPriority w:val="9"/>
    <w:rsid w:val="009F421C"/>
    <w:rPr>
      <w:rFonts w:asciiTheme="majorHAnsi" w:eastAsiaTheme="majorEastAsia" w:hAnsiTheme="majorHAnsi" w:cstheme="majorBidi"/>
      <w:b/>
      <w:bCs/>
      <w:color w:val="B83D68" w:themeColor="accent1"/>
    </w:rPr>
  </w:style>
  <w:style w:type="character" w:customStyle="1" w:styleId="Heading4Char">
    <w:name w:val="Heading 4 Char"/>
    <w:basedOn w:val="DefaultParagraphFont"/>
    <w:link w:val="Heading4"/>
    <w:uiPriority w:val="9"/>
    <w:rsid w:val="009F421C"/>
    <w:rPr>
      <w:rFonts w:asciiTheme="majorHAnsi" w:eastAsiaTheme="majorEastAsia" w:hAnsiTheme="majorHAnsi" w:cstheme="majorBidi"/>
      <w:b/>
      <w:bCs/>
      <w:i/>
      <w:iCs/>
      <w:color w:val="B83D68" w:themeColor="accent1"/>
    </w:rPr>
  </w:style>
  <w:style w:type="character" w:customStyle="1" w:styleId="Heading5Char">
    <w:name w:val="Heading 5 Char"/>
    <w:basedOn w:val="DefaultParagraphFont"/>
    <w:link w:val="Heading5"/>
    <w:uiPriority w:val="9"/>
    <w:rsid w:val="009F421C"/>
    <w:rPr>
      <w:rFonts w:asciiTheme="majorHAnsi" w:eastAsiaTheme="majorEastAsia" w:hAnsiTheme="majorHAnsi" w:cstheme="majorBidi"/>
      <w:color w:val="5B1E33" w:themeColor="accent1" w:themeShade="7F"/>
    </w:rPr>
  </w:style>
  <w:style w:type="character" w:styleId="Emphasis">
    <w:name w:val="Emphasis"/>
    <w:basedOn w:val="DefaultParagraphFont"/>
    <w:uiPriority w:val="20"/>
    <w:qFormat/>
    <w:rsid w:val="009F421C"/>
    <w:rPr>
      <w:i/>
      <w:iCs/>
    </w:rPr>
  </w:style>
  <w:style w:type="paragraph" w:styleId="NoSpacing">
    <w:name w:val="No Spacing"/>
    <w:uiPriority w:val="1"/>
    <w:qFormat/>
    <w:rsid w:val="009F421C"/>
    <w:pPr>
      <w:spacing w:after="0" w:line="240" w:lineRule="auto"/>
    </w:pPr>
  </w:style>
  <w:style w:type="paragraph" w:styleId="ListParagraph">
    <w:name w:val="List Paragraph"/>
    <w:basedOn w:val="Normal"/>
    <w:uiPriority w:val="34"/>
    <w:qFormat/>
    <w:rsid w:val="009F421C"/>
    <w:pPr>
      <w:spacing w:after="160" w:line="256" w:lineRule="auto"/>
      <w:ind w:left="720"/>
      <w:contextualSpacing/>
    </w:pPr>
  </w:style>
  <w:style w:type="table" w:styleId="TableGrid">
    <w:name w:val="Table Grid"/>
    <w:basedOn w:val="TableNormal"/>
    <w:uiPriority w:val="59"/>
    <w:rsid w:val="00957F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293D32"/>
    <w:pPr>
      <w:spacing w:after="160" w:line="240" w:lineRule="auto"/>
    </w:pPr>
    <w:rPr>
      <w:sz w:val="20"/>
      <w:szCs w:val="20"/>
      <w:lang w:val="en-MY"/>
    </w:rPr>
  </w:style>
  <w:style w:type="character" w:customStyle="1" w:styleId="CommentTextChar">
    <w:name w:val="Comment Text Char"/>
    <w:basedOn w:val="DefaultParagraphFont"/>
    <w:link w:val="CommentText"/>
    <w:uiPriority w:val="99"/>
    <w:rsid w:val="00293D32"/>
    <w:rPr>
      <w:sz w:val="20"/>
      <w:szCs w:val="20"/>
      <w:lang w:val="en-MY"/>
    </w:rPr>
  </w:style>
  <w:style w:type="character" w:styleId="CommentReference">
    <w:name w:val="annotation reference"/>
    <w:basedOn w:val="DefaultParagraphFont"/>
    <w:uiPriority w:val="99"/>
    <w:semiHidden/>
    <w:unhideWhenUsed/>
    <w:rsid w:val="00B458E8"/>
    <w:rPr>
      <w:sz w:val="16"/>
      <w:szCs w:val="16"/>
    </w:rPr>
  </w:style>
  <w:style w:type="paragraph" w:styleId="BalloonText">
    <w:name w:val="Balloon Text"/>
    <w:basedOn w:val="Normal"/>
    <w:link w:val="BalloonTextChar"/>
    <w:uiPriority w:val="99"/>
    <w:semiHidden/>
    <w:unhideWhenUsed/>
    <w:rsid w:val="00CE01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176"/>
    <w:rPr>
      <w:rFonts w:ascii="Segoe UI" w:hAnsi="Segoe UI" w:cs="Segoe UI"/>
      <w:sz w:val="18"/>
      <w:szCs w:val="18"/>
    </w:rPr>
  </w:style>
  <w:style w:type="paragraph" w:styleId="BodyText">
    <w:name w:val="Body Text"/>
    <w:basedOn w:val="Normal"/>
    <w:link w:val="BodyTextChar"/>
    <w:uiPriority w:val="1"/>
    <w:qFormat/>
    <w:rsid w:val="00FE2F17"/>
    <w:pPr>
      <w:widowControl w:val="0"/>
      <w:spacing w:after="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1"/>
    <w:rsid w:val="00FE2F17"/>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pulent">
  <a:themeElements>
    <a:clrScheme name="Opulent">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pulent">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78000"/>
                <a:satMod val="220000"/>
              </a:schemeClr>
            </a:gs>
            <a:gs pos="100000">
              <a:schemeClr val="phClr">
                <a:shade val="35000"/>
                <a:satMod val="155000"/>
              </a:schemeClr>
            </a:gs>
          </a:gsLst>
          <a:path path="circle">
            <a:fillToRect l="50000" t="50000" r="50000" b="50000"/>
          </a:path>
        </a:gradFill>
        <a:blipFill>
          <a:blip xmlns:r="http://schemas.openxmlformats.org/officeDocument/2006/relationships" r:embed="rId1">
            <a:duotone>
              <a:schemeClr val="phClr">
                <a:shade val="60000"/>
                <a:satMod val="180000"/>
              </a:schemeClr>
              <a:schemeClr val="phClr">
                <a:tint val="500"/>
                <a:satMod val="150000"/>
              </a:schemeClr>
            </a:duotone>
          </a:blip>
          <a:tile tx="0" ty="0" sx="50000" sy="5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Optiplex 7010</dc:creator>
  <cp:lastModifiedBy>Shahrul Azam</cp:lastModifiedBy>
  <cp:revision>2</cp:revision>
  <dcterms:created xsi:type="dcterms:W3CDTF">2018-06-22T07:59:00Z</dcterms:created>
  <dcterms:modified xsi:type="dcterms:W3CDTF">2018-06-22T07:59:00Z</dcterms:modified>
</cp:coreProperties>
</file>