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0F" w:rsidRDefault="0001302A">
      <w:pPr>
        <w:rPr>
          <w:rFonts w:cs="Times New Roman"/>
        </w:rPr>
      </w:pPr>
      <w:r>
        <w:rPr>
          <w:rFonts w:cs="Times New Roman"/>
        </w:rPr>
        <w:t xml:space="preserve">Table 1: Descriptive data </w:t>
      </w:r>
      <w:r w:rsidR="00281D3E">
        <w:rPr>
          <w:rFonts w:cs="Times New Roman"/>
        </w:rPr>
        <w:t>of demographic profile of patien</w:t>
      </w:r>
      <w:r>
        <w:rPr>
          <w:rFonts w:cs="Times New Roman"/>
        </w:rPr>
        <w:t>ts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127"/>
        <w:gridCol w:w="3827"/>
        <w:gridCol w:w="2126"/>
        <w:gridCol w:w="253"/>
      </w:tblGrid>
      <w:tr w:rsidR="0001302A" w:rsidRPr="00B15364" w:rsidTr="00001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18Table-Title-Left"/>
              <w:rPr>
                <w:b/>
                <w:sz w:val="24"/>
                <w:lang w:val="en-MY"/>
              </w:rPr>
            </w:pPr>
            <w:r w:rsidRPr="00B15364">
              <w:rPr>
                <w:b/>
                <w:sz w:val="24"/>
                <w:lang w:val="en-MY"/>
              </w:rPr>
              <w:t xml:space="preserve">Variables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widowControl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lang w:val="en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17Table-Title-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MY"/>
              </w:rPr>
            </w:pPr>
            <w:proofErr w:type="gramStart"/>
            <w:r w:rsidRPr="00B15364">
              <w:rPr>
                <w:b/>
                <w:sz w:val="24"/>
                <w:lang w:val="en-MY"/>
              </w:rPr>
              <w:t>n</w:t>
            </w:r>
            <w:proofErr w:type="gramEnd"/>
            <w:r w:rsidRPr="00B15364">
              <w:rPr>
                <w:b/>
                <w:sz w:val="24"/>
                <w:lang w:val="en-MY"/>
              </w:rPr>
              <w:t xml:space="preserve"> (%)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1302A" w:rsidRPr="00B15364" w:rsidRDefault="0001302A" w:rsidP="00001006">
            <w:pPr>
              <w:widowControl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lang w:val="en-MY"/>
              </w:rPr>
            </w:pPr>
          </w:p>
        </w:tc>
      </w:tr>
      <w:tr w:rsidR="0001302A" w:rsidRPr="00B15364" w:rsidTr="00001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1Table-Contents-Left"/>
              <w:rPr>
                <w:b w:val="0"/>
                <w:sz w:val="24"/>
                <w:lang w:val="en-MY"/>
              </w:rPr>
            </w:pPr>
            <w:r w:rsidRPr="00B15364">
              <w:rPr>
                <w:b w:val="0"/>
                <w:sz w:val="24"/>
                <w:lang w:val="en-MY"/>
              </w:rPr>
              <w:t>Age</w:t>
            </w:r>
            <w:r w:rsidR="00617CE0">
              <w:rPr>
                <w:b w:val="0"/>
                <w:sz w:val="24"/>
                <w:lang w:val="en-MY"/>
              </w:rPr>
              <w:t xml:space="preserve"> (mean)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21.5 ± 4.3 years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MY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302A" w:rsidRPr="00B15364" w:rsidRDefault="0001302A" w:rsidP="00001006">
            <w:pPr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lang w:val="en-MY"/>
              </w:rPr>
            </w:pPr>
          </w:p>
        </w:tc>
      </w:tr>
      <w:tr w:rsidR="0001302A" w:rsidRPr="00B15364" w:rsidTr="000010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1Table-Contents-Left"/>
              <w:rPr>
                <w:sz w:val="24"/>
                <w:lang w:val="en-MY"/>
              </w:rPr>
            </w:pPr>
          </w:p>
          <w:p w:rsidR="0001302A" w:rsidRPr="00B15364" w:rsidRDefault="0001302A" w:rsidP="00001006">
            <w:pPr>
              <w:pStyle w:val="21Table-Contents-Left"/>
              <w:rPr>
                <w:b w:val="0"/>
                <w:sz w:val="24"/>
                <w:lang w:val="en-MY"/>
              </w:rPr>
            </w:pPr>
            <w:r w:rsidRPr="00B15364">
              <w:rPr>
                <w:b w:val="0"/>
                <w:sz w:val="24"/>
                <w:lang w:val="en-MY"/>
              </w:rPr>
              <w:t>Gender</w:t>
            </w: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 xml:space="preserve">Male 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9   (34.6)</w:t>
            </w:r>
          </w:p>
        </w:tc>
        <w:tc>
          <w:tcPr>
            <w:tcW w:w="253" w:type="dxa"/>
            <w:shd w:val="clear" w:color="auto" w:fill="FFFFFF" w:themeFill="background1"/>
          </w:tcPr>
          <w:p w:rsidR="0001302A" w:rsidRPr="00B15364" w:rsidRDefault="0001302A" w:rsidP="00001006">
            <w:pPr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lang w:val="en-MY"/>
              </w:rPr>
            </w:pPr>
          </w:p>
        </w:tc>
      </w:tr>
      <w:tr w:rsidR="0001302A" w:rsidRPr="00B15364" w:rsidTr="00001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 xml:space="preserve">Female 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17 (65.4)</w:t>
            </w:r>
          </w:p>
        </w:tc>
        <w:tc>
          <w:tcPr>
            <w:tcW w:w="253" w:type="dxa"/>
            <w:shd w:val="clear" w:color="auto" w:fill="FFFFFF" w:themeFill="background1"/>
          </w:tcPr>
          <w:p w:rsidR="0001302A" w:rsidRPr="00B15364" w:rsidRDefault="0001302A" w:rsidP="00001006">
            <w:pPr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lang w:val="en-MY"/>
              </w:rPr>
            </w:pPr>
          </w:p>
        </w:tc>
      </w:tr>
      <w:tr w:rsidR="0001302A" w:rsidRPr="00B15364" w:rsidTr="000010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MY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MY"/>
              </w:rPr>
            </w:pPr>
          </w:p>
        </w:tc>
        <w:tc>
          <w:tcPr>
            <w:tcW w:w="253" w:type="dxa"/>
            <w:shd w:val="clear" w:color="auto" w:fill="FFFFFF" w:themeFill="background1"/>
          </w:tcPr>
          <w:p w:rsidR="0001302A" w:rsidRPr="00B15364" w:rsidRDefault="0001302A" w:rsidP="00001006">
            <w:pPr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lang w:val="en-MY"/>
              </w:rPr>
            </w:pPr>
          </w:p>
        </w:tc>
      </w:tr>
      <w:tr w:rsidR="0001302A" w:rsidRPr="00B15364" w:rsidTr="00001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  <w:vAlign w:val="bottom"/>
          </w:tcPr>
          <w:p w:rsidR="0001302A" w:rsidRPr="00B15364" w:rsidRDefault="00281D3E" w:rsidP="00001006">
            <w:pPr>
              <w:pStyle w:val="21Table-Contents-Left"/>
              <w:rPr>
                <w:b w:val="0"/>
                <w:sz w:val="24"/>
                <w:lang w:val="en-MY"/>
              </w:rPr>
            </w:pPr>
            <w:r>
              <w:rPr>
                <w:b w:val="0"/>
                <w:sz w:val="24"/>
                <w:lang w:val="en-MY"/>
              </w:rPr>
              <w:t>Ethnic groups</w:t>
            </w: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Malay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15 (57.7)</w:t>
            </w:r>
          </w:p>
        </w:tc>
        <w:tc>
          <w:tcPr>
            <w:tcW w:w="253" w:type="dxa"/>
            <w:shd w:val="clear" w:color="auto" w:fill="FFFFFF" w:themeFill="background1"/>
          </w:tcPr>
          <w:p w:rsidR="0001302A" w:rsidRPr="00B15364" w:rsidRDefault="0001302A" w:rsidP="00001006">
            <w:pPr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lang w:val="en-MY"/>
              </w:rPr>
            </w:pPr>
          </w:p>
        </w:tc>
      </w:tr>
      <w:tr w:rsidR="0001302A" w:rsidRPr="00B15364" w:rsidTr="000010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 xml:space="preserve">Chinese 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8   (30.8)</w:t>
            </w:r>
          </w:p>
        </w:tc>
        <w:tc>
          <w:tcPr>
            <w:tcW w:w="253" w:type="dxa"/>
            <w:shd w:val="clear" w:color="auto" w:fill="FFFFFF" w:themeFill="background1"/>
          </w:tcPr>
          <w:p w:rsidR="0001302A" w:rsidRPr="00B15364" w:rsidRDefault="0001302A" w:rsidP="00001006">
            <w:pPr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lang w:val="en-MY"/>
              </w:rPr>
            </w:pPr>
          </w:p>
        </w:tc>
      </w:tr>
      <w:tr w:rsidR="0001302A" w:rsidRPr="00B15364" w:rsidTr="00001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Indian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3   (11.5)</w:t>
            </w:r>
          </w:p>
        </w:tc>
        <w:tc>
          <w:tcPr>
            <w:tcW w:w="253" w:type="dxa"/>
            <w:shd w:val="clear" w:color="auto" w:fill="FFFFFF" w:themeFill="background1"/>
          </w:tcPr>
          <w:p w:rsidR="0001302A" w:rsidRPr="00B15364" w:rsidRDefault="0001302A" w:rsidP="00001006">
            <w:pPr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lang w:val="en-MY"/>
              </w:rPr>
            </w:pPr>
          </w:p>
        </w:tc>
      </w:tr>
      <w:tr w:rsidR="0001302A" w:rsidRPr="00B15364" w:rsidTr="00001006">
        <w:trPr>
          <w:gridAfter w:val="1"/>
          <w:wAfter w:w="2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302A" w:rsidRPr="00B15364" w:rsidRDefault="0001302A" w:rsidP="00001006">
            <w:pPr>
              <w:pStyle w:val="20Table-Contents-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MY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1302A" w:rsidRPr="00B15364" w:rsidRDefault="0001302A" w:rsidP="00001006">
            <w:pPr>
              <w:pStyle w:val="20Table-Contents-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MY"/>
              </w:rPr>
            </w:pPr>
          </w:p>
        </w:tc>
      </w:tr>
      <w:tr w:rsidR="0001302A" w:rsidRPr="00B15364" w:rsidTr="00001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1Table-Contents-Left"/>
              <w:rPr>
                <w:b w:val="0"/>
                <w:sz w:val="24"/>
                <w:lang w:val="en-MY"/>
              </w:rPr>
            </w:pPr>
            <w:r w:rsidRPr="00B15364">
              <w:rPr>
                <w:b w:val="0"/>
                <w:sz w:val="24"/>
                <w:lang w:val="en-MY"/>
              </w:rPr>
              <w:t xml:space="preserve">Education level </w:t>
            </w: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Secondary school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12 (46.2)</w:t>
            </w:r>
          </w:p>
        </w:tc>
        <w:tc>
          <w:tcPr>
            <w:tcW w:w="253" w:type="dxa"/>
            <w:shd w:val="clear" w:color="auto" w:fill="FFFFFF" w:themeFill="background1"/>
          </w:tcPr>
          <w:p w:rsidR="0001302A" w:rsidRPr="00B15364" w:rsidRDefault="0001302A" w:rsidP="00001006">
            <w:pPr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lang w:val="en-MY"/>
              </w:rPr>
            </w:pPr>
          </w:p>
        </w:tc>
      </w:tr>
      <w:tr w:rsidR="0001302A" w:rsidRPr="00B15364" w:rsidTr="000010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Tertiary education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14 (53.8)</w:t>
            </w:r>
          </w:p>
        </w:tc>
        <w:tc>
          <w:tcPr>
            <w:tcW w:w="253" w:type="dxa"/>
            <w:shd w:val="clear" w:color="auto" w:fill="FFFFFF" w:themeFill="background1"/>
          </w:tcPr>
          <w:p w:rsidR="0001302A" w:rsidRPr="00B15364" w:rsidRDefault="0001302A" w:rsidP="00001006">
            <w:pPr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lang w:val="en-MY"/>
              </w:rPr>
            </w:pPr>
          </w:p>
        </w:tc>
      </w:tr>
      <w:tr w:rsidR="0001302A" w:rsidRPr="00B15364" w:rsidTr="00001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M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1302A" w:rsidRPr="00B15364" w:rsidRDefault="0001302A" w:rsidP="00001006">
            <w:pPr>
              <w:pStyle w:val="20Table-Contents-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MY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02A" w:rsidRPr="00B15364" w:rsidRDefault="0001302A" w:rsidP="00001006">
            <w:pPr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lang w:val="en-MY"/>
              </w:rPr>
            </w:pPr>
          </w:p>
        </w:tc>
      </w:tr>
    </w:tbl>
    <w:p w:rsidR="0001302A" w:rsidRDefault="0001302A">
      <w:pPr>
        <w:widowControl/>
        <w:spacing w:before="0" w:after="160" w:line="259" w:lineRule="auto"/>
        <w:jc w:val="left"/>
        <w:rPr>
          <w:rFonts w:cs="Times New Roman"/>
        </w:rPr>
      </w:pPr>
    </w:p>
    <w:p w:rsidR="005238BF" w:rsidRDefault="005238BF">
      <w:pPr>
        <w:widowControl/>
        <w:spacing w:before="0" w:after="160" w:line="259" w:lineRule="auto"/>
        <w:jc w:val="left"/>
        <w:rPr>
          <w:rFonts w:cs="Times New Roman"/>
        </w:rPr>
      </w:pPr>
    </w:p>
    <w:p w:rsidR="005238BF" w:rsidRDefault="005238BF">
      <w:pPr>
        <w:widowControl/>
        <w:spacing w:before="0" w:after="160" w:line="259" w:lineRule="auto"/>
        <w:jc w:val="left"/>
        <w:rPr>
          <w:rFonts w:cs="Times New Roman"/>
        </w:rPr>
      </w:pPr>
    </w:p>
    <w:p w:rsidR="0001302A" w:rsidRDefault="005238BF">
      <w:pPr>
        <w:rPr>
          <w:rFonts w:cs="Times New Roman"/>
        </w:rPr>
      </w:pPr>
      <w:r>
        <w:rPr>
          <w:rFonts w:cs="Times New Roman"/>
        </w:rPr>
        <w:t>Table 2</w:t>
      </w:r>
      <w:r w:rsidR="0001302A">
        <w:rPr>
          <w:rFonts w:cs="Times New Roman"/>
        </w:rPr>
        <w:t>: Descriptive data of comparison of gingivitis and plaque scores between the two toothbrushes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1233"/>
        <w:gridCol w:w="1396"/>
        <w:gridCol w:w="1579"/>
        <w:gridCol w:w="1410"/>
        <w:gridCol w:w="1541"/>
      </w:tblGrid>
      <w:tr w:rsidR="00044207" w:rsidRPr="00B15364" w:rsidTr="00E7232F">
        <w:tc>
          <w:tcPr>
            <w:tcW w:w="1174" w:type="dxa"/>
            <w:vMerge w:val="restart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widowControl/>
              <w:spacing w:before="0" w:after="0"/>
              <w:jc w:val="center"/>
              <w:rPr>
                <w:rFonts w:eastAsiaTheme="minorHAnsi" w:cs="Times New Roman"/>
                <w:lang w:val="en-MY"/>
              </w:rPr>
            </w:pPr>
          </w:p>
          <w:p w:rsidR="00044207" w:rsidRPr="00B15364" w:rsidRDefault="00044207" w:rsidP="00E7232F">
            <w:pPr>
              <w:pStyle w:val="18Table-Title-Left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Parameter</w:t>
            </w:r>
          </w:p>
          <w:p w:rsidR="00044207" w:rsidRPr="00B15364" w:rsidRDefault="00044207" w:rsidP="00E7232F">
            <w:pPr>
              <w:widowControl/>
              <w:spacing w:before="0" w:after="0"/>
              <w:jc w:val="center"/>
              <w:rPr>
                <w:rFonts w:eastAsiaTheme="minorHAnsi" w:cs="Times New Roman"/>
                <w:lang w:val="en-MY"/>
              </w:rPr>
            </w:pPr>
          </w:p>
          <w:p w:rsidR="00044207" w:rsidRPr="00B15364" w:rsidRDefault="00044207" w:rsidP="00E7232F">
            <w:pPr>
              <w:widowControl/>
              <w:spacing w:before="0" w:after="0"/>
              <w:jc w:val="center"/>
              <w:rPr>
                <w:rFonts w:eastAsiaTheme="minorHAnsi" w:cs="Times New Roman"/>
                <w:lang w:val="en-MY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widowControl/>
              <w:spacing w:before="0" w:after="0"/>
              <w:jc w:val="center"/>
              <w:rPr>
                <w:rFonts w:eastAsiaTheme="minorHAnsi" w:cs="Times New Roman"/>
                <w:lang w:val="en-MY"/>
              </w:rPr>
            </w:pPr>
          </w:p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Score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Stages in Toothbrush Trial</w:t>
            </w:r>
          </w:p>
        </w:tc>
      </w:tr>
      <w:tr w:rsidR="00044207" w:rsidRPr="00B15364" w:rsidTr="00E7232F">
        <w:tc>
          <w:tcPr>
            <w:tcW w:w="1174" w:type="dxa"/>
            <w:vMerge/>
          </w:tcPr>
          <w:p w:rsidR="00044207" w:rsidRPr="00B15364" w:rsidRDefault="00044207" w:rsidP="00E7232F">
            <w:pPr>
              <w:widowControl/>
              <w:spacing w:before="0" w:after="0"/>
              <w:jc w:val="center"/>
              <w:rPr>
                <w:rFonts w:eastAsiaTheme="minorHAnsi" w:cs="Times New Roman"/>
                <w:lang w:val="en-MY"/>
              </w:rPr>
            </w:pPr>
          </w:p>
        </w:tc>
        <w:tc>
          <w:tcPr>
            <w:tcW w:w="1233" w:type="dxa"/>
            <w:vMerge/>
          </w:tcPr>
          <w:p w:rsidR="00044207" w:rsidRPr="00B15364" w:rsidRDefault="00044207" w:rsidP="00E7232F">
            <w:pPr>
              <w:widowControl/>
              <w:spacing w:before="0" w:after="0"/>
              <w:jc w:val="center"/>
              <w:rPr>
                <w:rFonts w:eastAsiaTheme="minorHAnsi" w:cs="Times New Roman"/>
                <w:lang w:val="en-MY"/>
              </w:rPr>
            </w:pPr>
          </w:p>
        </w:tc>
        <w:tc>
          <w:tcPr>
            <w:tcW w:w="1396" w:type="dxa"/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Baseline</w:t>
            </w:r>
          </w:p>
        </w:tc>
        <w:tc>
          <w:tcPr>
            <w:tcW w:w="1579" w:type="dxa"/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Toothbrush A</w:t>
            </w:r>
          </w:p>
        </w:tc>
        <w:tc>
          <w:tcPr>
            <w:tcW w:w="1410" w:type="dxa"/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Washout</w:t>
            </w:r>
          </w:p>
        </w:tc>
        <w:tc>
          <w:tcPr>
            <w:tcW w:w="1541" w:type="dxa"/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Toothbrush B</w:t>
            </w:r>
          </w:p>
        </w:tc>
      </w:tr>
      <w:tr w:rsidR="00044207" w:rsidRPr="00B15364" w:rsidTr="00E7232F"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widowControl/>
              <w:spacing w:before="0" w:after="0"/>
              <w:jc w:val="center"/>
              <w:rPr>
                <w:rFonts w:eastAsiaTheme="minorHAnsi" w:cs="Times New Roman"/>
                <w:lang w:val="en-MY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widowControl/>
              <w:spacing w:before="0" w:after="0"/>
              <w:jc w:val="center"/>
              <w:rPr>
                <w:rFonts w:eastAsiaTheme="minorHAnsi" w:cs="Times New Roman"/>
                <w:lang w:val="en-MY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proofErr w:type="gramStart"/>
            <w:r w:rsidRPr="00B15364">
              <w:rPr>
                <w:sz w:val="24"/>
                <w:lang w:val="en-MY"/>
              </w:rPr>
              <w:t>n</w:t>
            </w:r>
            <w:proofErr w:type="gramEnd"/>
            <w:r w:rsidRPr="00B15364">
              <w:rPr>
                <w:sz w:val="24"/>
                <w:lang w:val="en-MY"/>
              </w:rPr>
              <w:t xml:space="preserve"> (%)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proofErr w:type="gramStart"/>
            <w:r w:rsidRPr="00B15364">
              <w:rPr>
                <w:sz w:val="24"/>
                <w:lang w:val="en-MY"/>
              </w:rPr>
              <w:t>n</w:t>
            </w:r>
            <w:proofErr w:type="gramEnd"/>
            <w:r w:rsidRPr="00B15364">
              <w:rPr>
                <w:sz w:val="24"/>
                <w:lang w:val="en-MY"/>
              </w:rPr>
              <w:t xml:space="preserve"> (%)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proofErr w:type="gramStart"/>
            <w:r w:rsidRPr="00B15364">
              <w:rPr>
                <w:sz w:val="24"/>
                <w:lang w:val="en-MY"/>
              </w:rPr>
              <w:t>n</w:t>
            </w:r>
            <w:proofErr w:type="gramEnd"/>
            <w:r w:rsidRPr="00B15364">
              <w:rPr>
                <w:sz w:val="24"/>
                <w:lang w:val="en-MY"/>
              </w:rPr>
              <w:t xml:space="preserve"> (%)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proofErr w:type="gramStart"/>
            <w:r w:rsidRPr="00B15364">
              <w:rPr>
                <w:sz w:val="24"/>
                <w:lang w:val="en-MY"/>
              </w:rPr>
              <w:t>n</w:t>
            </w:r>
            <w:proofErr w:type="gramEnd"/>
            <w:r w:rsidRPr="00B15364">
              <w:rPr>
                <w:sz w:val="24"/>
                <w:lang w:val="en-MY"/>
              </w:rPr>
              <w:t xml:space="preserve"> (%)</w:t>
            </w:r>
          </w:p>
        </w:tc>
      </w:tr>
      <w:tr w:rsidR="00044207" w:rsidRPr="00B15364" w:rsidTr="00E7232F">
        <w:tc>
          <w:tcPr>
            <w:tcW w:w="1174" w:type="dxa"/>
            <w:vMerge w:val="restart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Gingivitis</w:t>
            </w:r>
          </w:p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</w:p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044207" w:rsidRPr="00B15364" w:rsidRDefault="00833F1C" w:rsidP="00E7232F">
            <w:pPr>
              <w:pStyle w:val="20Table-Contents-Center"/>
              <w:rPr>
                <w:sz w:val="24"/>
                <w:lang w:val="en-MY"/>
              </w:rPr>
            </w:pPr>
            <w:r>
              <w:rPr>
                <w:sz w:val="24"/>
                <w:lang w:val="en-MY"/>
              </w:rPr>
              <w:t>No gingivitis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9 (34.6)</w:t>
            </w:r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9 (34.6)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9 (34.6)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18 (69.2)</w:t>
            </w:r>
          </w:p>
        </w:tc>
      </w:tr>
      <w:tr w:rsidR="00044207" w:rsidRPr="00B15364" w:rsidTr="00E7232F"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044207" w:rsidRPr="00B15364" w:rsidRDefault="00833F1C" w:rsidP="00E7232F">
            <w:pPr>
              <w:pStyle w:val="20Table-Contents-Center"/>
              <w:rPr>
                <w:sz w:val="24"/>
                <w:lang w:val="en-MY"/>
              </w:rPr>
            </w:pPr>
            <w:r>
              <w:rPr>
                <w:sz w:val="24"/>
                <w:lang w:val="en-MY"/>
              </w:rPr>
              <w:t>Gingivitis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17 (65.4)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17 (65.4)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17 (65.4)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8 (30.8)</w:t>
            </w:r>
          </w:p>
        </w:tc>
      </w:tr>
      <w:tr w:rsidR="00044207" w:rsidRPr="00B15364" w:rsidTr="00E7232F">
        <w:tc>
          <w:tcPr>
            <w:tcW w:w="1174" w:type="dxa"/>
            <w:vMerge w:val="restart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Plaque</w:t>
            </w:r>
          </w:p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</w:p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044207" w:rsidRPr="00B15364" w:rsidRDefault="00833F1C" w:rsidP="00E7232F">
            <w:pPr>
              <w:pStyle w:val="20Table-Contents-Center"/>
              <w:rPr>
                <w:sz w:val="24"/>
                <w:lang w:val="en-MY"/>
              </w:rPr>
            </w:pPr>
            <w:r>
              <w:rPr>
                <w:sz w:val="24"/>
                <w:lang w:val="en-MY"/>
              </w:rPr>
              <w:t>No plaque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17 (65.4)</w:t>
            </w:r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17 (65.4)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16 (61.5)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18 (69.2)</w:t>
            </w:r>
          </w:p>
        </w:tc>
      </w:tr>
      <w:tr w:rsidR="00044207" w:rsidRPr="00B15364" w:rsidTr="00E7232F"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widowControl/>
              <w:spacing w:before="0" w:after="0"/>
              <w:jc w:val="center"/>
              <w:rPr>
                <w:rFonts w:eastAsiaTheme="minorHAnsi" w:cs="Times New Roman"/>
                <w:lang w:val="en-MY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044207" w:rsidRPr="00B15364" w:rsidRDefault="00833F1C" w:rsidP="00E7232F">
            <w:pPr>
              <w:pStyle w:val="20Table-Contents-Center"/>
              <w:rPr>
                <w:sz w:val="24"/>
                <w:lang w:val="en-MY"/>
              </w:rPr>
            </w:pPr>
            <w:r>
              <w:rPr>
                <w:sz w:val="24"/>
                <w:lang w:val="en-MY"/>
              </w:rPr>
              <w:t>Plaque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9 (34.6)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9 (34.6)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10 (38.5)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8 (30.8)</w:t>
            </w:r>
          </w:p>
        </w:tc>
      </w:tr>
    </w:tbl>
    <w:p w:rsidR="005238BF" w:rsidRDefault="005238BF">
      <w:pPr>
        <w:rPr>
          <w:rFonts w:cs="Times New Roman"/>
        </w:rPr>
      </w:pPr>
    </w:p>
    <w:p w:rsidR="005238BF" w:rsidRDefault="005238BF">
      <w:pPr>
        <w:widowControl/>
        <w:spacing w:before="0"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01302A" w:rsidRDefault="005238BF">
      <w:pPr>
        <w:rPr>
          <w:rFonts w:cs="Times New Roman"/>
        </w:rPr>
      </w:pPr>
      <w:r>
        <w:rPr>
          <w:rFonts w:cs="Times New Roman"/>
        </w:rPr>
        <w:lastRenderedPageBreak/>
        <w:t>Table 3</w:t>
      </w:r>
      <w:r w:rsidR="0001302A">
        <w:rPr>
          <w:rFonts w:cs="Times New Roman"/>
        </w:rPr>
        <w:t>: Inferential data of comparison of the effectiveness between the two toothbrushes in term of gingivitis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1608"/>
        <w:gridCol w:w="1554"/>
        <w:gridCol w:w="1442"/>
        <w:gridCol w:w="1293"/>
        <w:gridCol w:w="1304"/>
        <w:gridCol w:w="1132"/>
      </w:tblGrid>
      <w:tr w:rsidR="00044207" w:rsidRPr="00B15364" w:rsidTr="00E7232F">
        <w:tc>
          <w:tcPr>
            <w:tcW w:w="16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07" w:rsidRPr="00B15364" w:rsidRDefault="00044207" w:rsidP="00E7232F">
            <w:pPr>
              <w:pStyle w:val="18Table-Title-Left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Types of toothbrush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Score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Odds ratio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95% CI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p value</w:t>
            </w:r>
          </w:p>
        </w:tc>
      </w:tr>
      <w:tr w:rsidR="00044207" w:rsidRPr="00B15364" w:rsidTr="00E7232F">
        <w:tc>
          <w:tcPr>
            <w:tcW w:w="16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07" w:rsidRPr="00B15364" w:rsidRDefault="00044207" w:rsidP="00E7232F">
            <w:pPr>
              <w:widowControl/>
              <w:spacing w:before="0" w:after="160"/>
              <w:jc w:val="left"/>
              <w:rPr>
                <w:rFonts w:eastAsiaTheme="minorHAnsi" w:cs="Times New Roman"/>
                <w:b/>
                <w:lang w:val="en-MY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07" w:rsidRPr="00B15364" w:rsidRDefault="00833F1C" w:rsidP="00E7232F">
            <w:pPr>
              <w:pStyle w:val="17Table-Title-Center"/>
              <w:rPr>
                <w:sz w:val="24"/>
                <w:lang w:val="en-MY"/>
              </w:rPr>
            </w:pPr>
            <w:r>
              <w:rPr>
                <w:sz w:val="24"/>
                <w:lang w:val="en-MY"/>
              </w:rPr>
              <w:t>No gingivitis</w:t>
            </w:r>
            <w:r w:rsidR="00044207" w:rsidRPr="00B15364">
              <w:rPr>
                <w:sz w:val="24"/>
                <w:lang w:val="en-MY"/>
              </w:rPr>
              <w:t xml:space="preserve">  </w:t>
            </w:r>
          </w:p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proofErr w:type="gramStart"/>
            <w:r w:rsidRPr="00B15364">
              <w:rPr>
                <w:sz w:val="24"/>
                <w:lang w:val="en-MY"/>
              </w:rPr>
              <w:t>n</w:t>
            </w:r>
            <w:proofErr w:type="gramEnd"/>
            <w:r w:rsidRPr="00B15364">
              <w:rPr>
                <w:sz w:val="24"/>
                <w:lang w:val="en-MY"/>
              </w:rPr>
              <w:t xml:space="preserve"> (%)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07" w:rsidRPr="00B15364" w:rsidRDefault="00833F1C" w:rsidP="00E7232F">
            <w:pPr>
              <w:pStyle w:val="17Table-Title-Center"/>
              <w:rPr>
                <w:sz w:val="24"/>
                <w:lang w:val="en-MY"/>
              </w:rPr>
            </w:pPr>
            <w:r>
              <w:rPr>
                <w:sz w:val="24"/>
                <w:lang w:val="en-MY"/>
              </w:rPr>
              <w:t>Gingivitis</w:t>
            </w:r>
          </w:p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proofErr w:type="gramStart"/>
            <w:r w:rsidRPr="00B15364">
              <w:rPr>
                <w:sz w:val="24"/>
                <w:lang w:val="en-MY"/>
              </w:rPr>
              <w:t>n</w:t>
            </w:r>
            <w:proofErr w:type="gramEnd"/>
            <w:r w:rsidRPr="00B15364">
              <w:rPr>
                <w:sz w:val="24"/>
                <w:lang w:val="en-MY"/>
              </w:rPr>
              <w:t xml:space="preserve"> (%) </w:t>
            </w: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07" w:rsidRPr="00B15364" w:rsidRDefault="00044207" w:rsidP="00E7232F">
            <w:pPr>
              <w:widowControl/>
              <w:spacing w:before="0" w:after="160"/>
              <w:jc w:val="left"/>
              <w:rPr>
                <w:rFonts w:eastAsiaTheme="minorHAnsi" w:cs="Times New Roman"/>
                <w:b/>
                <w:lang w:val="en-MY"/>
              </w:rPr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07" w:rsidRPr="00B15364" w:rsidRDefault="00044207" w:rsidP="00E7232F">
            <w:pPr>
              <w:widowControl/>
              <w:spacing w:before="0" w:after="160"/>
              <w:jc w:val="left"/>
              <w:rPr>
                <w:rFonts w:eastAsiaTheme="minorHAnsi" w:cs="Times New Roman"/>
                <w:b/>
                <w:lang w:val="en-MY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07" w:rsidRPr="00B15364" w:rsidRDefault="00044207" w:rsidP="00E7232F">
            <w:pPr>
              <w:widowControl/>
              <w:spacing w:before="0" w:after="160"/>
              <w:jc w:val="left"/>
              <w:rPr>
                <w:rFonts w:eastAsiaTheme="minorHAnsi" w:cs="Times New Roman"/>
                <w:b/>
                <w:lang w:val="en-MY"/>
              </w:rPr>
            </w:pPr>
          </w:p>
        </w:tc>
      </w:tr>
      <w:tr w:rsidR="00044207" w:rsidRPr="00B15364" w:rsidTr="00E7232F"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Toothbrush A</w:t>
            </w:r>
          </w:p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9 (34.6)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17 (65.4)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1.889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1.207-2.957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 xml:space="preserve">0.016 * </w:t>
            </w:r>
          </w:p>
        </w:tc>
      </w:tr>
      <w:tr w:rsidR="00044207" w:rsidRPr="00B15364" w:rsidTr="00E7232F"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Toothbrush B</w:t>
            </w:r>
          </w:p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18 (69.2)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8 (30.8)</w:t>
            </w: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07" w:rsidRPr="00B15364" w:rsidRDefault="00044207" w:rsidP="00E7232F">
            <w:pPr>
              <w:widowControl/>
              <w:spacing w:before="0" w:after="160"/>
              <w:jc w:val="left"/>
              <w:rPr>
                <w:rFonts w:eastAsiaTheme="minorHAnsi" w:cs="Times New Roman"/>
                <w:lang w:val="en-MY"/>
              </w:rPr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07" w:rsidRPr="00B15364" w:rsidRDefault="00044207" w:rsidP="00E7232F">
            <w:pPr>
              <w:widowControl/>
              <w:spacing w:before="0" w:after="160"/>
              <w:jc w:val="left"/>
              <w:rPr>
                <w:rFonts w:eastAsiaTheme="minorHAnsi" w:cs="Times New Roman"/>
                <w:lang w:val="en-MY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207" w:rsidRPr="00B15364" w:rsidRDefault="00044207" w:rsidP="00E7232F">
            <w:pPr>
              <w:widowControl/>
              <w:spacing w:before="0" w:after="160"/>
              <w:jc w:val="left"/>
              <w:rPr>
                <w:rFonts w:eastAsiaTheme="minorHAnsi" w:cs="Times New Roman"/>
                <w:lang w:val="en-MY"/>
              </w:rPr>
            </w:pPr>
          </w:p>
        </w:tc>
      </w:tr>
    </w:tbl>
    <w:p w:rsidR="00044207" w:rsidRPr="00F354FC" w:rsidRDefault="00F354FC" w:rsidP="00F354FC">
      <w:pPr>
        <w:rPr>
          <w:rFonts w:cs="Times New Roman"/>
        </w:rPr>
      </w:pPr>
      <w:r>
        <w:rPr>
          <w:rFonts w:cs="Times New Roman"/>
        </w:rPr>
        <w:t>*Fisher’s Exact T</w:t>
      </w:r>
      <w:bookmarkStart w:id="0" w:name="_GoBack"/>
      <w:bookmarkEnd w:id="0"/>
      <w:r>
        <w:rPr>
          <w:rFonts w:cs="Times New Roman"/>
        </w:rPr>
        <w:t>est, p&lt;0.05</w:t>
      </w:r>
    </w:p>
    <w:p w:rsidR="005238BF" w:rsidRDefault="005238BF">
      <w:pPr>
        <w:rPr>
          <w:rFonts w:cs="Times New Roman"/>
        </w:rPr>
      </w:pPr>
    </w:p>
    <w:p w:rsidR="0001302A" w:rsidRDefault="005238BF">
      <w:pPr>
        <w:rPr>
          <w:rFonts w:cs="Times New Roman"/>
        </w:rPr>
      </w:pPr>
      <w:r>
        <w:rPr>
          <w:rFonts w:cs="Times New Roman"/>
        </w:rPr>
        <w:t>Table 4</w:t>
      </w:r>
      <w:r w:rsidR="00281D3E">
        <w:rPr>
          <w:rFonts w:cs="Times New Roman"/>
        </w:rPr>
        <w:t>: Descriptive data of patien</w:t>
      </w:r>
      <w:r w:rsidR="0001302A">
        <w:rPr>
          <w:rFonts w:cs="Times New Roman"/>
        </w:rPr>
        <w:t>ts’ toothbrush satisfaction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2060"/>
        <w:gridCol w:w="2065"/>
        <w:gridCol w:w="2092"/>
      </w:tblGrid>
      <w:tr w:rsidR="00044207" w:rsidRPr="00B15364" w:rsidTr="00E7232F">
        <w:tc>
          <w:tcPr>
            <w:tcW w:w="2116" w:type="dxa"/>
            <w:vMerge w:val="restart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18Table-Title-Left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Toothbrush</w:t>
            </w:r>
          </w:p>
        </w:tc>
        <w:tc>
          <w:tcPr>
            <w:tcW w:w="6217" w:type="dxa"/>
            <w:gridSpan w:val="3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Criteria, n (%)</w:t>
            </w:r>
          </w:p>
        </w:tc>
      </w:tr>
      <w:tr w:rsidR="00044207" w:rsidRPr="00B15364" w:rsidTr="00E7232F">
        <w:tc>
          <w:tcPr>
            <w:tcW w:w="2116" w:type="dxa"/>
            <w:vMerge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widowControl/>
              <w:spacing w:before="0" w:after="0"/>
              <w:jc w:val="center"/>
              <w:rPr>
                <w:rFonts w:eastAsiaTheme="minorHAnsi" w:cs="Times New Roman"/>
                <w:b/>
                <w:lang w:val="en-MY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Easier to use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Feel teeth cleaner after used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17Table-Title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 xml:space="preserve">Overall preferred </w:t>
            </w:r>
          </w:p>
        </w:tc>
      </w:tr>
      <w:tr w:rsidR="00044207" w:rsidRPr="00B15364" w:rsidTr="00E7232F">
        <w:tc>
          <w:tcPr>
            <w:tcW w:w="2116" w:type="dxa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Toothbrush A</w:t>
            </w:r>
          </w:p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14 (53.8)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12 (46.2)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14 (53.8)</w:t>
            </w:r>
          </w:p>
        </w:tc>
      </w:tr>
      <w:tr w:rsidR="00044207" w:rsidRPr="00B15364" w:rsidTr="00E7232F">
        <w:tc>
          <w:tcPr>
            <w:tcW w:w="2116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Toothbrush B</w:t>
            </w:r>
          </w:p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12 (46.2)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14 (53.8)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12 (46.2)</w:t>
            </w:r>
          </w:p>
        </w:tc>
      </w:tr>
      <w:tr w:rsidR="00044207" w:rsidRPr="00B15364" w:rsidTr="00E7232F"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 xml:space="preserve">Total </w:t>
            </w:r>
          </w:p>
          <w:p w:rsidR="00044207" w:rsidRPr="00B15364" w:rsidRDefault="00044207" w:rsidP="00E7232F">
            <w:pPr>
              <w:pStyle w:val="21Table-Contents-Left"/>
              <w:rPr>
                <w:sz w:val="24"/>
                <w:lang w:val="en-MY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26 (100.0)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26 (100.0)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44207" w:rsidRPr="00B15364" w:rsidRDefault="00044207" w:rsidP="00E7232F">
            <w:pPr>
              <w:pStyle w:val="20Table-Contents-Center"/>
              <w:rPr>
                <w:sz w:val="24"/>
                <w:lang w:val="en-MY"/>
              </w:rPr>
            </w:pPr>
            <w:r w:rsidRPr="00B15364">
              <w:rPr>
                <w:sz w:val="24"/>
                <w:lang w:val="en-MY"/>
              </w:rPr>
              <w:t>26 (100.0)</w:t>
            </w:r>
          </w:p>
        </w:tc>
      </w:tr>
    </w:tbl>
    <w:p w:rsidR="00044207" w:rsidRPr="00044207" w:rsidRDefault="00044207">
      <w:pPr>
        <w:rPr>
          <w:rFonts w:cs="Times New Roman"/>
        </w:rPr>
      </w:pPr>
    </w:p>
    <w:sectPr w:rsidR="00044207" w:rsidRPr="00044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73FE8"/>
    <w:multiLevelType w:val="hybridMultilevel"/>
    <w:tmpl w:val="E55A3DA2"/>
    <w:lvl w:ilvl="0" w:tplc="B818F614">
      <w:start w:val="8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EA22C7"/>
    <w:multiLevelType w:val="hybridMultilevel"/>
    <w:tmpl w:val="A308D4D0"/>
    <w:lvl w:ilvl="0" w:tplc="80C0D478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66E4A"/>
    <w:multiLevelType w:val="hybridMultilevel"/>
    <w:tmpl w:val="E7986FE4"/>
    <w:lvl w:ilvl="0" w:tplc="EC0E8FF4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07"/>
    <w:rsid w:val="0001302A"/>
    <w:rsid w:val="00044207"/>
    <w:rsid w:val="00281D3E"/>
    <w:rsid w:val="00413C0F"/>
    <w:rsid w:val="0050080E"/>
    <w:rsid w:val="005238BF"/>
    <w:rsid w:val="00617CE0"/>
    <w:rsid w:val="00833F1C"/>
    <w:rsid w:val="00B15364"/>
    <w:rsid w:val="00F3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3FE42-991F-4E18-B86C-24E9A8C0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07"/>
    <w:pPr>
      <w:widowControl w:val="0"/>
      <w:spacing w:before="240" w:after="240" w:line="360" w:lineRule="auto"/>
      <w:jc w:val="both"/>
    </w:pPr>
    <w:rPr>
      <w:rFonts w:ascii="Times New Roman" w:eastAsia="MS Mincho" w:hAnsi="Times New Roman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Table-Title-Center">
    <w:name w:val="17 Table-Title-Center"/>
    <w:next w:val="Normal"/>
    <w:qFormat/>
    <w:rsid w:val="00044207"/>
    <w:pPr>
      <w:widowControl w:val="0"/>
      <w:spacing w:before="20" w:after="20" w:line="240" w:lineRule="auto"/>
      <w:jc w:val="center"/>
    </w:pPr>
    <w:rPr>
      <w:rFonts w:ascii="Times New Roman" w:eastAsia="MS Mincho" w:hAnsi="Times New Roman" w:cs="Arial"/>
      <w:b/>
      <w:sz w:val="20"/>
      <w:szCs w:val="24"/>
      <w:lang w:val="en-US"/>
    </w:rPr>
  </w:style>
  <w:style w:type="paragraph" w:customStyle="1" w:styleId="21Table-Contents-Left">
    <w:name w:val="21 Table-Contents-Left"/>
    <w:next w:val="Normal"/>
    <w:qFormat/>
    <w:rsid w:val="00044207"/>
    <w:pPr>
      <w:widowControl w:val="0"/>
      <w:spacing w:before="20" w:after="20" w:line="240" w:lineRule="auto"/>
    </w:pPr>
    <w:rPr>
      <w:rFonts w:ascii="Times New Roman" w:eastAsia="MS Mincho" w:hAnsi="Times New Roman" w:cs="Arial"/>
      <w:sz w:val="20"/>
      <w:szCs w:val="24"/>
      <w:lang w:val="en-US"/>
    </w:rPr>
  </w:style>
  <w:style w:type="paragraph" w:customStyle="1" w:styleId="18Table-Title-Left">
    <w:name w:val="18 Table-Title-Left"/>
    <w:next w:val="Normal"/>
    <w:qFormat/>
    <w:rsid w:val="00044207"/>
    <w:pPr>
      <w:widowControl w:val="0"/>
      <w:spacing w:before="20" w:after="20" w:line="240" w:lineRule="auto"/>
    </w:pPr>
    <w:rPr>
      <w:rFonts w:ascii="Times New Roman" w:eastAsia="MS Mincho" w:hAnsi="Times New Roman" w:cs="Times New Roman"/>
      <w:b/>
      <w:sz w:val="20"/>
      <w:szCs w:val="24"/>
      <w:lang w:val="en-US"/>
    </w:rPr>
  </w:style>
  <w:style w:type="paragraph" w:customStyle="1" w:styleId="20Table-Contents-Center">
    <w:name w:val="20 Table-Contents-Center"/>
    <w:next w:val="Normal"/>
    <w:qFormat/>
    <w:rsid w:val="00044207"/>
    <w:pPr>
      <w:widowControl w:val="0"/>
      <w:spacing w:before="20" w:after="20" w:line="240" w:lineRule="auto"/>
      <w:jc w:val="center"/>
    </w:pPr>
    <w:rPr>
      <w:rFonts w:ascii="Times New Roman" w:eastAsia="MS Mincho" w:hAnsi="Times New Roman" w:cs="Times New Roman"/>
      <w:sz w:val="20"/>
      <w:szCs w:val="24"/>
      <w:lang w:val="en-US"/>
    </w:rPr>
  </w:style>
  <w:style w:type="table" w:styleId="PlainTable4">
    <w:name w:val="Plain Table 4"/>
    <w:basedOn w:val="TableNormal"/>
    <w:uiPriority w:val="44"/>
    <w:rsid w:val="000442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4">
    <w:name w:val="Table Grid4"/>
    <w:basedOn w:val="TableNormal"/>
    <w:next w:val="TableGrid"/>
    <w:uiPriority w:val="39"/>
    <w:rsid w:val="0004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4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4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04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4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JIN HAN</dc:creator>
  <cp:keywords/>
  <dc:description/>
  <cp:lastModifiedBy>LEE JIN HAN</cp:lastModifiedBy>
  <cp:revision>8</cp:revision>
  <dcterms:created xsi:type="dcterms:W3CDTF">2016-06-18T05:51:00Z</dcterms:created>
  <dcterms:modified xsi:type="dcterms:W3CDTF">2016-11-06T03:04:00Z</dcterms:modified>
</cp:coreProperties>
</file>