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24E" w:rsidRPr="00804D69" w:rsidRDefault="004E624E" w:rsidP="004E624E">
      <w:pPr>
        <w:pStyle w:val="Heading1"/>
        <w:spacing w:line="480" w:lineRule="auto"/>
        <w:rPr>
          <w:rFonts w:asciiTheme="majorBidi" w:hAnsiTheme="majorBidi"/>
          <w:b w:val="0"/>
          <w:bCs w:val="0"/>
          <w:szCs w:val="24"/>
        </w:rPr>
      </w:pPr>
      <w:bookmarkStart w:id="0" w:name="_GoBack"/>
      <w:bookmarkEnd w:id="0"/>
      <w:r w:rsidRPr="00804D69">
        <w:rPr>
          <w:rFonts w:asciiTheme="majorBidi" w:hAnsiTheme="majorBidi"/>
          <w:szCs w:val="24"/>
        </w:rPr>
        <w:t>Tables</w:t>
      </w:r>
    </w:p>
    <w:p w:rsidR="004E624E" w:rsidRPr="00364DD1" w:rsidRDefault="004E624E" w:rsidP="004E624E">
      <w:pPr>
        <w:rPr>
          <w:rFonts w:asciiTheme="majorBidi" w:hAnsiTheme="majorBidi" w:cstheme="majorBidi"/>
          <w:lang w:val="en-MY"/>
        </w:rPr>
      </w:pPr>
      <w:r w:rsidRPr="00364DD1">
        <w:rPr>
          <w:rFonts w:asciiTheme="majorBidi" w:hAnsiTheme="majorBidi" w:cstheme="majorBidi"/>
          <w:lang w:val="en-MY"/>
        </w:rPr>
        <w:t xml:space="preserve">Table 1. </w:t>
      </w:r>
      <w:r>
        <w:rPr>
          <w:rFonts w:asciiTheme="majorBidi" w:hAnsiTheme="majorBidi" w:cstheme="majorBidi"/>
          <w:lang w:val="en-MY"/>
        </w:rPr>
        <w:t>Criteria of Word Selection for Test Categories in</w:t>
      </w:r>
      <w:r w:rsidRPr="00364DD1">
        <w:rPr>
          <w:rFonts w:asciiTheme="majorBidi" w:hAnsiTheme="majorBidi" w:cstheme="majorBidi"/>
          <w:lang w:val="en-MY"/>
        </w:rPr>
        <w:t xml:space="preserve"> Mandarin Paediatric Speech Perception Test</w:t>
      </w:r>
      <w:r>
        <w:rPr>
          <w:rFonts w:asciiTheme="majorBidi" w:hAnsiTheme="majorBidi" w:cstheme="majorBidi"/>
          <w:lang w:val="en-MY"/>
        </w:rPr>
        <w:t xml:space="preserve"> in Malaysia</w:t>
      </w: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1980"/>
        <w:gridCol w:w="6520"/>
      </w:tblGrid>
      <w:tr w:rsidR="004E624E" w:rsidRPr="00364DD1" w:rsidTr="00567883">
        <w:tc>
          <w:tcPr>
            <w:tcW w:w="1980" w:type="dxa"/>
          </w:tcPr>
          <w:p w:rsidR="004E624E" w:rsidRPr="00364DD1" w:rsidRDefault="004E624E" w:rsidP="004E624E">
            <w:pPr>
              <w:rPr>
                <w:rFonts w:asciiTheme="majorBidi" w:hAnsiTheme="majorBidi" w:cstheme="majorBidi"/>
              </w:rPr>
            </w:pPr>
            <w:r w:rsidRPr="00364DD1">
              <w:rPr>
                <w:rFonts w:asciiTheme="majorBidi" w:hAnsiTheme="majorBidi" w:cstheme="majorBidi"/>
              </w:rPr>
              <w:t>Category</w:t>
            </w:r>
          </w:p>
        </w:tc>
        <w:tc>
          <w:tcPr>
            <w:tcW w:w="6520" w:type="dxa"/>
          </w:tcPr>
          <w:p w:rsidR="004E624E" w:rsidRPr="00364DD1" w:rsidRDefault="004E624E" w:rsidP="004E624E">
            <w:pPr>
              <w:rPr>
                <w:rFonts w:asciiTheme="majorBidi" w:hAnsiTheme="majorBidi" w:cstheme="majorBidi"/>
              </w:rPr>
            </w:pPr>
            <w:r w:rsidRPr="00364DD1">
              <w:rPr>
                <w:rFonts w:asciiTheme="majorBidi" w:hAnsiTheme="majorBidi" w:cstheme="majorBidi"/>
              </w:rPr>
              <w:t>Structure</w:t>
            </w:r>
          </w:p>
        </w:tc>
      </w:tr>
      <w:tr w:rsidR="004E624E" w:rsidRPr="00364DD1" w:rsidTr="00567883">
        <w:tc>
          <w:tcPr>
            <w:tcW w:w="1980" w:type="dxa"/>
          </w:tcPr>
          <w:p w:rsidR="004E624E" w:rsidRPr="00364DD1" w:rsidRDefault="004E624E" w:rsidP="004E624E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1 (Speech Pattern Perception Test) </w:t>
            </w:r>
          </w:p>
        </w:tc>
        <w:tc>
          <w:tcPr>
            <w:tcW w:w="6520" w:type="dxa"/>
          </w:tcPr>
          <w:p w:rsidR="004E624E" w:rsidRPr="00364DD1" w:rsidRDefault="004E624E" w:rsidP="004E624E">
            <w:pPr>
              <w:rPr>
                <w:rFonts w:asciiTheme="majorBidi" w:hAnsiTheme="majorBidi" w:cstheme="majorBidi"/>
              </w:rPr>
            </w:pPr>
            <w:r w:rsidRPr="00364DD1">
              <w:rPr>
                <w:rFonts w:asciiTheme="majorBidi" w:hAnsiTheme="majorBidi" w:cstheme="majorBidi"/>
              </w:rPr>
              <w:t xml:space="preserve">Consists of 12 words grouped according to the number of syllable (monosyllables, disyllabic trochees, disyllabic spondees and </w:t>
            </w:r>
            <w:proofErr w:type="spellStart"/>
            <w:r w:rsidRPr="00364DD1">
              <w:rPr>
                <w:rFonts w:asciiTheme="majorBidi" w:hAnsiTheme="majorBidi" w:cstheme="majorBidi"/>
              </w:rPr>
              <w:t>trisyllables</w:t>
            </w:r>
            <w:proofErr w:type="spellEnd"/>
            <w:r w:rsidRPr="00364DD1">
              <w:rPr>
                <w:rFonts w:asciiTheme="majorBidi" w:hAnsiTheme="majorBidi" w:cstheme="majorBidi"/>
              </w:rPr>
              <w:t>)</w:t>
            </w:r>
          </w:p>
        </w:tc>
      </w:tr>
      <w:tr w:rsidR="004E624E" w:rsidRPr="00364DD1" w:rsidTr="00567883">
        <w:tc>
          <w:tcPr>
            <w:tcW w:w="1980" w:type="dxa"/>
          </w:tcPr>
          <w:p w:rsidR="004E624E" w:rsidRPr="00364DD1" w:rsidRDefault="004E624E" w:rsidP="004E624E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 (Spondee Perception Test)</w:t>
            </w:r>
          </w:p>
        </w:tc>
        <w:tc>
          <w:tcPr>
            <w:tcW w:w="6520" w:type="dxa"/>
          </w:tcPr>
          <w:p w:rsidR="004E624E" w:rsidRPr="00364DD1" w:rsidRDefault="004E624E" w:rsidP="004E624E">
            <w:pPr>
              <w:rPr>
                <w:rFonts w:asciiTheme="majorBidi" w:hAnsiTheme="majorBidi" w:cstheme="majorBidi"/>
              </w:rPr>
            </w:pPr>
            <w:r w:rsidRPr="00364DD1">
              <w:rPr>
                <w:rFonts w:asciiTheme="majorBidi" w:hAnsiTheme="majorBidi" w:cstheme="majorBidi"/>
              </w:rPr>
              <w:t xml:space="preserve">Consists of 12 disyllabic spondees divided into three columns and grouped according to the tone of the syllables </w:t>
            </w:r>
          </w:p>
        </w:tc>
      </w:tr>
      <w:tr w:rsidR="004E624E" w:rsidRPr="00364DD1" w:rsidTr="00567883">
        <w:tc>
          <w:tcPr>
            <w:tcW w:w="1980" w:type="dxa"/>
          </w:tcPr>
          <w:p w:rsidR="004E624E" w:rsidRPr="00364DD1" w:rsidRDefault="004E624E" w:rsidP="004E624E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 (Vowel Perception Test)</w:t>
            </w:r>
          </w:p>
        </w:tc>
        <w:tc>
          <w:tcPr>
            <w:tcW w:w="6520" w:type="dxa"/>
          </w:tcPr>
          <w:p w:rsidR="004E624E" w:rsidRPr="00364DD1" w:rsidRDefault="004E624E" w:rsidP="004E624E">
            <w:pPr>
              <w:rPr>
                <w:rFonts w:asciiTheme="majorBidi" w:hAnsiTheme="majorBidi" w:cstheme="majorBidi"/>
              </w:rPr>
            </w:pPr>
            <w:r w:rsidRPr="00364DD1">
              <w:rPr>
                <w:rFonts w:asciiTheme="majorBidi" w:hAnsiTheme="majorBidi" w:cstheme="majorBidi"/>
              </w:rPr>
              <w:t xml:space="preserve">Consists of 12 monosyllables that are divided into four columns with similar consonant and tone but different vowels </w:t>
            </w:r>
          </w:p>
        </w:tc>
      </w:tr>
      <w:tr w:rsidR="004E624E" w:rsidRPr="00364DD1" w:rsidTr="00567883">
        <w:tc>
          <w:tcPr>
            <w:tcW w:w="1980" w:type="dxa"/>
          </w:tcPr>
          <w:p w:rsidR="004E624E" w:rsidRPr="00364DD1" w:rsidRDefault="004E624E" w:rsidP="004E624E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 (Consonant Perception Test)</w:t>
            </w:r>
          </w:p>
        </w:tc>
        <w:tc>
          <w:tcPr>
            <w:tcW w:w="6520" w:type="dxa"/>
          </w:tcPr>
          <w:p w:rsidR="004E624E" w:rsidRPr="00364DD1" w:rsidRDefault="004E624E" w:rsidP="004E624E">
            <w:pPr>
              <w:rPr>
                <w:rFonts w:asciiTheme="majorBidi" w:hAnsiTheme="majorBidi" w:cstheme="majorBidi"/>
              </w:rPr>
            </w:pPr>
            <w:r w:rsidRPr="00364DD1">
              <w:rPr>
                <w:rFonts w:asciiTheme="majorBidi" w:hAnsiTheme="majorBidi" w:cstheme="majorBidi"/>
              </w:rPr>
              <w:t xml:space="preserve">The structure is similar to </w:t>
            </w:r>
            <w:proofErr w:type="spellStart"/>
            <w:r w:rsidRPr="00364DD1">
              <w:rPr>
                <w:rFonts w:asciiTheme="majorBidi" w:hAnsiTheme="majorBidi" w:cstheme="majorBidi"/>
              </w:rPr>
              <w:t>VPT</w:t>
            </w:r>
            <w:proofErr w:type="spellEnd"/>
            <w:r w:rsidRPr="00364DD1">
              <w:rPr>
                <w:rFonts w:asciiTheme="majorBidi" w:hAnsiTheme="majorBidi" w:cstheme="majorBidi"/>
              </w:rPr>
              <w:t xml:space="preserve"> but the monosyllables have similar vowel and tone but different initial consonants</w:t>
            </w:r>
          </w:p>
        </w:tc>
      </w:tr>
      <w:tr w:rsidR="004E624E" w:rsidRPr="00364DD1" w:rsidTr="00567883">
        <w:tc>
          <w:tcPr>
            <w:tcW w:w="1980" w:type="dxa"/>
          </w:tcPr>
          <w:p w:rsidR="004E624E" w:rsidRPr="00364DD1" w:rsidRDefault="004E624E" w:rsidP="004E624E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 (Tone Perception Test)</w:t>
            </w:r>
          </w:p>
        </w:tc>
        <w:tc>
          <w:tcPr>
            <w:tcW w:w="6520" w:type="dxa"/>
          </w:tcPr>
          <w:p w:rsidR="004E624E" w:rsidRPr="00364DD1" w:rsidRDefault="004E624E" w:rsidP="004E624E">
            <w:pPr>
              <w:rPr>
                <w:rFonts w:asciiTheme="majorBidi" w:hAnsiTheme="majorBidi" w:cstheme="majorBidi"/>
              </w:rPr>
            </w:pPr>
            <w:r w:rsidRPr="00364DD1">
              <w:rPr>
                <w:rFonts w:asciiTheme="majorBidi" w:hAnsiTheme="majorBidi" w:cstheme="majorBidi"/>
              </w:rPr>
              <w:t>Six tone combinations are formed from four Mandarin tones (Tone 1-2, 1-3, 1-4, 2-3, 2-4, and 3-4). Each tonal pair is constructed by four pairs of minimally contrastive words</w:t>
            </w:r>
          </w:p>
        </w:tc>
      </w:tr>
    </w:tbl>
    <w:p w:rsidR="004E624E" w:rsidRDefault="004E624E" w:rsidP="004E624E">
      <w:pPr>
        <w:rPr>
          <w:lang w:val="en-MY"/>
        </w:rPr>
      </w:pPr>
    </w:p>
    <w:p w:rsidR="004E624E" w:rsidRDefault="004E624E" w:rsidP="004E624E">
      <w:pPr>
        <w:rPr>
          <w:lang w:val="en-MY"/>
        </w:rPr>
      </w:pPr>
      <w:r>
        <w:rPr>
          <w:lang w:val="en-MY"/>
        </w:rPr>
        <w:br w:type="page"/>
      </w:r>
    </w:p>
    <w:p w:rsidR="004E624E" w:rsidRPr="004E624E" w:rsidRDefault="004E624E" w:rsidP="004E624E">
      <w:pPr>
        <w:rPr>
          <w:b/>
          <w:bCs/>
          <w:lang w:val="en-MY"/>
        </w:rPr>
      </w:pPr>
      <w:r w:rsidRPr="004E624E">
        <w:rPr>
          <w:b/>
          <w:bCs/>
          <w:lang w:val="en-MY"/>
        </w:rPr>
        <w:lastRenderedPageBreak/>
        <w:t>Figures</w:t>
      </w:r>
    </w:p>
    <w:p w:rsidR="008A2655" w:rsidRDefault="004E624E" w:rsidP="004E624E">
      <w:pPr>
        <w:rPr>
          <w:lang w:val="en-MY"/>
        </w:rPr>
      </w:pPr>
      <w:r>
        <w:rPr>
          <w:noProof/>
          <w:lang w:val="en-MY" w:eastAsia="zh-CN"/>
        </w:rPr>
        <w:drawing>
          <wp:inline distT="0" distB="0" distL="0" distR="0">
            <wp:extent cx="5731510" cy="71647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jpg"/>
                    <pic:cNvPicPr/>
                  </pic:nvPicPr>
                  <pic:blipFill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24E" w:rsidRDefault="004E624E" w:rsidP="00493328">
      <w:pPr>
        <w:rPr>
          <w:lang w:val="en-MY"/>
        </w:rPr>
      </w:pPr>
      <w:r>
        <w:rPr>
          <w:lang w:val="en-MY"/>
        </w:rPr>
        <w:t>Figure 1: Ex</w:t>
      </w:r>
      <w:r w:rsidR="00493328">
        <w:rPr>
          <w:lang w:val="en-MY"/>
        </w:rPr>
        <w:t xml:space="preserve">amples of Female </w:t>
      </w:r>
      <w:r>
        <w:rPr>
          <w:lang w:val="en-MY"/>
        </w:rPr>
        <w:t>Token Pitch Contours</w:t>
      </w:r>
      <w:r w:rsidRPr="004E624E">
        <w:rPr>
          <w:lang w:val="en-MY"/>
        </w:rPr>
        <w:t xml:space="preserve"> </w:t>
      </w:r>
      <w:r>
        <w:rPr>
          <w:lang w:val="en-MY"/>
        </w:rPr>
        <w:t xml:space="preserve">that Fulfilled </w:t>
      </w:r>
      <w:r w:rsidR="00BA3B9F">
        <w:rPr>
          <w:lang w:val="en-MY"/>
        </w:rPr>
        <w:t>(Left Panel) &amp; Did Not Fulfil</w:t>
      </w:r>
      <w:r>
        <w:rPr>
          <w:lang w:val="en-MY"/>
        </w:rPr>
        <w:t xml:space="preserve"> (Right</w:t>
      </w:r>
      <w:r w:rsidR="00BA3B9F">
        <w:rPr>
          <w:lang w:val="en-MY"/>
        </w:rPr>
        <w:t xml:space="preserve"> Panel) Mandarin Tones Criteria</w:t>
      </w:r>
    </w:p>
    <w:p w:rsidR="004E624E" w:rsidRDefault="004E624E" w:rsidP="004E624E">
      <w:pPr>
        <w:spacing w:after="160"/>
        <w:rPr>
          <w:lang w:val="en-MY"/>
        </w:rPr>
      </w:pPr>
      <w:r>
        <w:rPr>
          <w:lang w:val="en-MY"/>
        </w:rPr>
        <w:br w:type="page"/>
      </w:r>
    </w:p>
    <w:p w:rsidR="004E624E" w:rsidRDefault="004E624E" w:rsidP="004E624E">
      <w:pPr>
        <w:rPr>
          <w:lang w:val="en-MY"/>
        </w:rPr>
      </w:pPr>
      <w:r>
        <w:rPr>
          <w:noProof/>
          <w:lang w:val="en-MY" w:eastAsia="zh-CN"/>
        </w:rPr>
        <w:lastRenderedPageBreak/>
        <w:drawing>
          <wp:inline distT="0" distB="0" distL="0" distR="0">
            <wp:extent cx="5732723" cy="440055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.jpg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3" t="-1" r="9463" b="-11"/>
                    <a:stretch/>
                  </pic:blipFill>
                  <pic:spPr bwMode="auto">
                    <a:xfrm>
                      <a:off x="0" y="0"/>
                      <a:ext cx="5755934" cy="4418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24E" w:rsidRPr="004E624E" w:rsidRDefault="004E624E" w:rsidP="002F2234">
      <w:pPr>
        <w:rPr>
          <w:lang w:val="en-MY"/>
        </w:rPr>
      </w:pPr>
      <w:r>
        <w:rPr>
          <w:lang w:val="en-MY"/>
        </w:rPr>
        <w:t>Figure 2: Picture Modification</w:t>
      </w:r>
      <w:r w:rsidR="002F2234">
        <w:rPr>
          <w:lang w:val="en-MY"/>
        </w:rPr>
        <w:t xml:space="preserve"> Process on Two Test Item Pictures </w:t>
      </w:r>
    </w:p>
    <w:sectPr w:rsidR="004E624E" w:rsidRPr="004E62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24E"/>
    <w:rsid w:val="00085E9D"/>
    <w:rsid w:val="002F2234"/>
    <w:rsid w:val="00493328"/>
    <w:rsid w:val="004E624E"/>
    <w:rsid w:val="008A2655"/>
    <w:rsid w:val="00BA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24E"/>
    <w:pPr>
      <w:spacing w:after="0" w:line="480" w:lineRule="auto"/>
    </w:pPr>
    <w:rPr>
      <w:rFonts w:ascii="Times New Roman" w:eastAsia="SimSu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624E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624E"/>
    <w:rPr>
      <w:rFonts w:ascii="Times New Roman" w:eastAsia="SimSun" w:hAnsi="Times New Roman" w:cs="Arial"/>
      <w:b/>
      <w:bCs/>
      <w:kern w:val="32"/>
      <w:sz w:val="24"/>
      <w:szCs w:val="32"/>
      <w:lang w:val="en-GB" w:eastAsia="en-GB"/>
    </w:rPr>
  </w:style>
  <w:style w:type="table" w:styleId="TableGrid">
    <w:name w:val="Table Grid"/>
    <w:basedOn w:val="TableNormal"/>
    <w:uiPriority w:val="39"/>
    <w:rsid w:val="004E6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174</Words>
  <Characters>995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2019-09-13T06:48:00Z</dcterms:created>
  <dcterms:modified xsi:type="dcterms:W3CDTF">2019-09-13T06:48:00Z</dcterms:modified>
</cp:coreProperties>
</file>