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889B8D" w14:textId="66CB4010" w:rsidR="00957F0E" w:rsidRPr="00957F0E" w:rsidRDefault="006B0284" w:rsidP="00957F0E">
      <w:pPr>
        <w:spacing w:after="0" w:line="240" w:lineRule="auto"/>
        <w:jc w:val="center"/>
        <w:rPr>
          <w:sz w:val="32"/>
          <w:szCs w:val="32"/>
        </w:rPr>
      </w:pPr>
      <w:proofErr w:type="spellStart"/>
      <w:r>
        <w:rPr>
          <w:sz w:val="32"/>
          <w:szCs w:val="32"/>
        </w:rPr>
        <w:t>Jurnal</w:t>
      </w:r>
      <w:proofErr w:type="spellEnd"/>
      <w:r>
        <w:rPr>
          <w:sz w:val="32"/>
          <w:szCs w:val="32"/>
        </w:rPr>
        <w:t xml:space="preserve"> </w:t>
      </w:r>
      <w:proofErr w:type="spellStart"/>
      <w:r>
        <w:rPr>
          <w:sz w:val="32"/>
          <w:szCs w:val="32"/>
        </w:rPr>
        <w:t>Sains</w:t>
      </w:r>
      <w:proofErr w:type="spellEnd"/>
      <w:r>
        <w:rPr>
          <w:sz w:val="32"/>
          <w:szCs w:val="32"/>
        </w:rPr>
        <w:t xml:space="preserve"> </w:t>
      </w:r>
      <w:proofErr w:type="spellStart"/>
      <w:r>
        <w:rPr>
          <w:sz w:val="32"/>
          <w:szCs w:val="32"/>
        </w:rPr>
        <w:t>Kesihatan</w:t>
      </w:r>
      <w:proofErr w:type="spellEnd"/>
      <w:r>
        <w:rPr>
          <w:sz w:val="32"/>
          <w:szCs w:val="32"/>
        </w:rPr>
        <w:t xml:space="preserve"> Malaysia/Malaysian Journal of Health Sciences</w:t>
      </w:r>
    </w:p>
    <w:p w14:paraId="4F4CBF31" w14:textId="77777777" w:rsidR="00957F0E" w:rsidRDefault="00957F0E" w:rsidP="00957F0E">
      <w:pPr>
        <w:spacing w:after="0" w:line="240" w:lineRule="auto"/>
        <w:jc w:val="center"/>
        <w:rPr>
          <w:sz w:val="24"/>
          <w:szCs w:val="24"/>
        </w:rPr>
      </w:pPr>
    </w:p>
    <w:p w14:paraId="4E4F905E" w14:textId="0D17E2F8" w:rsidR="00957F0E" w:rsidRDefault="00957F0E" w:rsidP="00957F0E">
      <w:pPr>
        <w:spacing w:after="0" w:line="240" w:lineRule="auto"/>
        <w:jc w:val="center"/>
        <w:rPr>
          <w:sz w:val="24"/>
          <w:szCs w:val="24"/>
        </w:rPr>
      </w:pPr>
      <w:r>
        <w:rPr>
          <w:sz w:val="24"/>
          <w:szCs w:val="24"/>
        </w:rPr>
        <w:t>Author Response Form</w:t>
      </w:r>
    </w:p>
    <w:p w14:paraId="686AEC07" w14:textId="68EDC1A0" w:rsidR="005F4529" w:rsidRDefault="005F4529" w:rsidP="00957F0E">
      <w:pPr>
        <w:spacing w:after="0" w:line="240" w:lineRule="auto"/>
        <w:jc w:val="center"/>
        <w:rPr>
          <w:sz w:val="24"/>
          <w:szCs w:val="24"/>
        </w:rPr>
      </w:pPr>
    </w:p>
    <w:p w14:paraId="042A0559" w14:textId="64EFCFF6" w:rsidR="005F4529" w:rsidRPr="005F4529" w:rsidRDefault="005F4529" w:rsidP="005F4529">
      <w:pPr>
        <w:spacing w:after="0" w:line="240" w:lineRule="auto"/>
        <w:jc w:val="both"/>
        <w:rPr>
          <w:rFonts w:ascii="Times New Roman" w:hAnsi="Times New Roman" w:cs="Times New Roman"/>
          <w:sz w:val="24"/>
          <w:szCs w:val="24"/>
        </w:rPr>
      </w:pPr>
      <w:r w:rsidRPr="005F4529">
        <w:rPr>
          <w:rFonts w:ascii="Times New Roman" w:hAnsi="Times New Roman" w:cs="Times New Roman"/>
          <w:sz w:val="24"/>
          <w:szCs w:val="24"/>
        </w:rPr>
        <w:t xml:space="preserve"># MS </w:t>
      </w:r>
    </w:p>
    <w:p w14:paraId="5C8156F8" w14:textId="68F24EAB" w:rsidR="005F4529" w:rsidRPr="005F4529" w:rsidRDefault="005F4529" w:rsidP="005F4529">
      <w:pPr>
        <w:spacing w:after="0" w:line="240" w:lineRule="auto"/>
        <w:jc w:val="both"/>
        <w:rPr>
          <w:rFonts w:ascii="Times New Roman" w:hAnsi="Times New Roman" w:cs="Times New Roman"/>
          <w:sz w:val="24"/>
          <w:szCs w:val="24"/>
        </w:rPr>
      </w:pPr>
    </w:p>
    <w:p w14:paraId="32C0E983" w14:textId="5F0A03AE" w:rsidR="005F4529" w:rsidRPr="005F4529" w:rsidRDefault="005F4529" w:rsidP="005F4529">
      <w:pPr>
        <w:spacing w:after="0" w:line="240" w:lineRule="auto"/>
        <w:jc w:val="both"/>
        <w:rPr>
          <w:rFonts w:ascii="Times New Roman" w:hAnsi="Times New Roman" w:cs="Times New Roman"/>
          <w:sz w:val="24"/>
          <w:szCs w:val="24"/>
        </w:rPr>
      </w:pPr>
      <w:r w:rsidRPr="005F4529">
        <w:rPr>
          <w:rFonts w:ascii="Times New Roman" w:hAnsi="Times New Roman" w:cs="Times New Roman"/>
          <w:sz w:val="24"/>
          <w:szCs w:val="24"/>
        </w:rPr>
        <w:t xml:space="preserve">Title: </w:t>
      </w:r>
      <w:r w:rsidRPr="005F4529">
        <w:rPr>
          <w:rFonts w:ascii="Times New Roman" w:hAnsi="Times New Roman" w:cs="Times New Roman"/>
          <w:color w:val="222222"/>
          <w:sz w:val="24"/>
          <w:szCs w:val="24"/>
          <w:shd w:val="clear" w:color="auto" w:fill="FFFFFF"/>
        </w:rPr>
        <w:t xml:space="preserve">Title:  </w:t>
      </w:r>
    </w:p>
    <w:p w14:paraId="5D62509F" w14:textId="77777777" w:rsidR="00957F0E" w:rsidRDefault="00957F0E" w:rsidP="00957F0E">
      <w:pPr>
        <w:spacing w:after="0" w:line="240" w:lineRule="auto"/>
        <w:jc w:val="center"/>
        <w:rPr>
          <w:sz w:val="24"/>
          <w:szCs w:val="24"/>
        </w:rPr>
      </w:pPr>
    </w:p>
    <w:tbl>
      <w:tblPr>
        <w:tblStyle w:val="TableGrid"/>
        <w:tblW w:w="9558" w:type="dxa"/>
        <w:tblLook w:val="04A0" w:firstRow="1" w:lastRow="0" w:firstColumn="1" w:lastColumn="0" w:noHBand="0" w:noVBand="1"/>
      </w:tblPr>
      <w:tblGrid>
        <w:gridCol w:w="4878"/>
        <w:gridCol w:w="4680"/>
      </w:tblGrid>
      <w:tr w:rsidR="00957F0E" w14:paraId="60CAB08E" w14:textId="77777777" w:rsidTr="00957F0E">
        <w:tc>
          <w:tcPr>
            <w:tcW w:w="4878" w:type="dxa"/>
          </w:tcPr>
          <w:p w14:paraId="1FBBC1E0" w14:textId="157D19F9" w:rsidR="00957F0E" w:rsidRDefault="00957F0E" w:rsidP="00957F0E">
            <w:pPr>
              <w:jc w:val="center"/>
              <w:rPr>
                <w:sz w:val="24"/>
                <w:szCs w:val="24"/>
              </w:rPr>
            </w:pPr>
            <w:r>
              <w:rPr>
                <w:sz w:val="24"/>
                <w:szCs w:val="24"/>
              </w:rPr>
              <w:t>Reviewer</w:t>
            </w:r>
            <w:r w:rsidR="005F4529">
              <w:rPr>
                <w:sz w:val="24"/>
                <w:szCs w:val="24"/>
              </w:rPr>
              <w:t xml:space="preserve"> A’s</w:t>
            </w:r>
            <w:r>
              <w:rPr>
                <w:sz w:val="24"/>
                <w:szCs w:val="24"/>
              </w:rPr>
              <w:t xml:space="preserve"> comments</w:t>
            </w:r>
          </w:p>
        </w:tc>
        <w:tc>
          <w:tcPr>
            <w:tcW w:w="4680" w:type="dxa"/>
          </w:tcPr>
          <w:p w14:paraId="01096740" w14:textId="77777777" w:rsidR="00957F0E" w:rsidRDefault="00957F0E" w:rsidP="00957F0E">
            <w:pPr>
              <w:jc w:val="center"/>
              <w:rPr>
                <w:sz w:val="24"/>
                <w:szCs w:val="24"/>
              </w:rPr>
            </w:pPr>
            <w:r>
              <w:rPr>
                <w:sz w:val="24"/>
                <w:szCs w:val="24"/>
              </w:rPr>
              <w:t>Author’s Feedback/Rebuttal</w:t>
            </w:r>
          </w:p>
        </w:tc>
      </w:tr>
      <w:tr w:rsidR="00907CAF" w14:paraId="57EBBE5C" w14:textId="77777777" w:rsidTr="00907CAF">
        <w:trPr>
          <w:trHeight w:val="807"/>
        </w:trPr>
        <w:tc>
          <w:tcPr>
            <w:tcW w:w="4878" w:type="dxa"/>
          </w:tcPr>
          <w:p w14:paraId="7BF30EEB" w14:textId="71BA7428" w:rsidR="005F4529" w:rsidRPr="004F49B4" w:rsidRDefault="00122CE7" w:rsidP="00122CE7">
            <w:pPr>
              <w:pStyle w:val="ListParagraph"/>
              <w:numPr>
                <w:ilvl w:val="0"/>
                <w:numId w:val="4"/>
              </w:numPr>
              <w:spacing w:after="0" w:line="240" w:lineRule="auto"/>
              <w:jc w:val="both"/>
              <w:rPr>
                <w:rFonts w:ascii="Times New Roman" w:hAnsi="Times New Roman" w:cs="Times New Roman"/>
                <w:color w:val="000000" w:themeColor="text1"/>
                <w:sz w:val="24"/>
                <w:szCs w:val="24"/>
                <w:shd w:val="clear" w:color="auto" w:fill="FFFFFF"/>
              </w:rPr>
            </w:pPr>
            <w:r w:rsidRPr="00122CE7">
              <w:rPr>
                <w:rFonts w:ascii="Arial" w:hAnsi="Arial" w:cs="Arial"/>
                <w:color w:val="222222"/>
                <w:shd w:val="clear" w:color="auto" w:fill="FFFFFF"/>
              </w:rPr>
              <w:t> </w:t>
            </w:r>
            <w:r w:rsidRPr="004F49B4">
              <w:rPr>
                <w:rFonts w:ascii="Times New Roman" w:hAnsi="Times New Roman" w:cs="Times New Roman"/>
                <w:color w:val="222222"/>
                <w:sz w:val="24"/>
                <w:szCs w:val="24"/>
                <w:shd w:val="clear" w:color="auto" w:fill="FFFFFF"/>
              </w:rPr>
              <w:t>Instead of chi-square test, I think T-tests</w:t>
            </w:r>
            <w:r w:rsidRPr="004F49B4">
              <w:rPr>
                <w:rFonts w:ascii="Times New Roman" w:hAnsi="Times New Roman" w:cs="Times New Roman"/>
                <w:color w:val="222222"/>
                <w:sz w:val="24"/>
                <w:szCs w:val="24"/>
              </w:rPr>
              <w:br/>
            </w:r>
            <w:r w:rsidRPr="004F49B4">
              <w:rPr>
                <w:rFonts w:ascii="Times New Roman" w:hAnsi="Times New Roman" w:cs="Times New Roman"/>
                <w:color w:val="222222"/>
                <w:sz w:val="24"/>
                <w:szCs w:val="24"/>
                <w:shd w:val="clear" w:color="auto" w:fill="FFFFFF"/>
              </w:rPr>
              <w:t>are better here.</w:t>
            </w:r>
          </w:p>
        </w:tc>
        <w:tc>
          <w:tcPr>
            <w:tcW w:w="4680" w:type="dxa"/>
          </w:tcPr>
          <w:p w14:paraId="45F36870" w14:textId="6FD11F4E" w:rsidR="00522DAA" w:rsidRPr="004112AD" w:rsidRDefault="004438F1" w:rsidP="004112AD">
            <w:pPr>
              <w:pStyle w:val="ListParagraph"/>
              <w:numPr>
                <w:ilvl w:val="0"/>
                <w:numId w:val="5"/>
              </w:numPr>
              <w:spacing w:after="0" w:line="240" w:lineRule="auto"/>
              <w:jc w:val="both"/>
              <w:rPr>
                <w:rFonts w:ascii="Times New Roman" w:hAnsi="Times New Roman" w:cs="Times New Roman"/>
                <w:sz w:val="24"/>
              </w:rPr>
            </w:pPr>
            <w:r w:rsidRPr="004112AD">
              <w:rPr>
                <w:rFonts w:ascii="Times New Roman" w:hAnsi="Times New Roman" w:cs="Times New Roman"/>
                <w:sz w:val="24"/>
              </w:rPr>
              <w:t xml:space="preserve">Data analysis has been amended by using T-test instead of </w:t>
            </w:r>
            <w:r w:rsidR="00522DAA" w:rsidRPr="004112AD">
              <w:rPr>
                <w:rFonts w:ascii="Times New Roman" w:hAnsi="Times New Roman" w:cs="Times New Roman"/>
                <w:sz w:val="24"/>
              </w:rPr>
              <w:t xml:space="preserve">chi-square test. This is recorded in the methodology section (paragraph 6) as follows; </w:t>
            </w:r>
          </w:p>
          <w:p w14:paraId="586A6060" w14:textId="51F13961" w:rsidR="008F2CE1" w:rsidRDefault="00C11D1B" w:rsidP="00846454">
            <w:pPr>
              <w:ind w:left="678"/>
              <w:jc w:val="both"/>
              <w:rPr>
                <w:rFonts w:ascii="Times New Roman" w:hAnsi="Times New Roman" w:cs="Times New Roman"/>
                <w:color w:val="000000" w:themeColor="text1"/>
                <w:sz w:val="24"/>
              </w:rPr>
            </w:pPr>
            <w:r w:rsidRPr="00414B39">
              <w:rPr>
                <w:rFonts w:ascii="Times New Roman" w:hAnsi="Times New Roman" w:cs="Times New Roman"/>
                <w:color w:val="FF0000"/>
                <w:sz w:val="24"/>
              </w:rPr>
              <w:t>An i</w:t>
            </w:r>
            <w:r>
              <w:rPr>
                <w:rFonts w:ascii="Times New Roman" w:hAnsi="Times New Roman" w:cs="Times New Roman"/>
                <w:color w:val="FF0000"/>
                <w:sz w:val="24"/>
              </w:rPr>
              <w:t>ndependent samples t-t</w:t>
            </w:r>
            <w:r w:rsidRPr="00E461D3">
              <w:rPr>
                <w:rFonts w:ascii="Times New Roman" w:hAnsi="Times New Roman" w:cs="Times New Roman"/>
                <w:color w:val="FF0000"/>
                <w:sz w:val="24"/>
              </w:rPr>
              <w:t xml:space="preserve">est, with a two-tailed distribution </w:t>
            </w:r>
            <w:r>
              <w:rPr>
                <w:rFonts w:ascii="Times New Roman" w:hAnsi="Times New Roman" w:cs="Times New Roman"/>
                <w:color w:val="000000" w:themeColor="text1"/>
                <w:sz w:val="24"/>
              </w:rPr>
              <w:t xml:space="preserve">was used to compare the difference of reject rate between </w:t>
            </w:r>
            <w:r w:rsidRPr="00BE20ED">
              <w:rPr>
                <w:rFonts w:ascii="Times New Roman" w:hAnsi="Times New Roman" w:cs="Times New Roman"/>
                <w:color w:val="FF0000"/>
                <w:sz w:val="24"/>
              </w:rPr>
              <w:t xml:space="preserve">two different </w:t>
            </w:r>
            <w:r>
              <w:rPr>
                <w:rFonts w:ascii="Times New Roman" w:hAnsi="Times New Roman" w:cs="Times New Roman"/>
                <w:color w:val="000000" w:themeColor="text1"/>
                <w:sz w:val="24"/>
              </w:rPr>
              <w:t>years of study.</w:t>
            </w:r>
          </w:p>
          <w:p w14:paraId="2E331F92" w14:textId="7A4EFC00" w:rsidR="004112AD" w:rsidRDefault="004112AD" w:rsidP="006E5E94">
            <w:pPr>
              <w:jc w:val="both"/>
              <w:rPr>
                <w:rFonts w:ascii="Times New Roman" w:hAnsi="Times New Roman" w:cs="Times New Roman"/>
                <w:color w:val="000000" w:themeColor="text1"/>
                <w:sz w:val="24"/>
              </w:rPr>
            </w:pPr>
          </w:p>
          <w:p w14:paraId="432695A5" w14:textId="6751FA49" w:rsidR="004112AD" w:rsidRDefault="004112AD" w:rsidP="00846454">
            <w:pPr>
              <w:pStyle w:val="ListParagraph"/>
              <w:numPr>
                <w:ilvl w:val="0"/>
                <w:numId w:val="5"/>
              </w:numPr>
              <w:spacing w:after="0" w:line="24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As methodology (data analysis) has been amended, therefore some amendments also required at the result section and abstract. </w:t>
            </w:r>
          </w:p>
          <w:p w14:paraId="56E0211E" w14:textId="3FB57660" w:rsidR="004112AD" w:rsidRDefault="004112AD" w:rsidP="00846454">
            <w:pPr>
              <w:pStyle w:val="ListParagraph"/>
              <w:numPr>
                <w:ilvl w:val="0"/>
                <w:numId w:val="6"/>
              </w:numPr>
              <w:spacing w:after="0" w:line="24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At the result section amendment is</w:t>
            </w:r>
            <w:r w:rsidR="00154BFD">
              <w:rPr>
                <w:rFonts w:ascii="Times New Roman" w:hAnsi="Times New Roman" w:cs="Times New Roman"/>
                <w:color w:val="000000" w:themeColor="text1"/>
                <w:sz w:val="24"/>
              </w:rPr>
              <w:t xml:space="preserve"> made a</w:t>
            </w:r>
            <w:r w:rsidR="00DE07D3">
              <w:rPr>
                <w:rFonts w:ascii="Times New Roman" w:hAnsi="Times New Roman" w:cs="Times New Roman"/>
                <w:color w:val="000000" w:themeColor="text1"/>
                <w:sz w:val="24"/>
              </w:rPr>
              <w:t>t paragraph 3, line 11</w:t>
            </w:r>
            <w:r w:rsidR="00154BFD">
              <w:rPr>
                <w:rFonts w:ascii="Times New Roman" w:hAnsi="Times New Roman" w:cs="Times New Roman"/>
                <w:color w:val="000000" w:themeColor="text1"/>
                <w:sz w:val="24"/>
              </w:rPr>
              <w:t xml:space="preserve"> to line 12 as follows;</w:t>
            </w:r>
          </w:p>
          <w:p w14:paraId="47473CAA" w14:textId="12EF2C56" w:rsidR="00706967" w:rsidRDefault="00706967" w:rsidP="00706967">
            <w:pPr>
              <w:pStyle w:val="ListParagraph"/>
              <w:spacing w:after="0" w:line="240" w:lineRule="auto"/>
              <w:ind w:left="1080"/>
              <w:jc w:val="both"/>
              <w:rPr>
                <w:rFonts w:ascii="Times New Roman" w:hAnsi="Times New Roman" w:cs="Times New Roman"/>
                <w:color w:val="000000" w:themeColor="text1"/>
                <w:sz w:val="24"/>
              </w:rPr>
            </w:pPr>
            <w:r>
              <w:rPr>
                <w:rFonts w:ascii="Times New Roman" w:eastAsiaTheme="minorEastAsia" w:hAnsi="Times New Roman" w:cs="Times New Roman"/>
                <w:color w:val="000000" w:themeColor="text1"/>
                <w:kern w:val="24"/>
                <w:sz w:val="24"/>
                <w:szCs w:val="24"/>
              </w:rPr>
              <w:t>This finding wa</w:t>
            </w:r>
            <w:r w:rsidRPr="009E3BA1">
              <w:rPr>
                <w:rFonts w:ascii="Times New Roman" w:eastAsiaTheme="minorEastAsia" w:hAnsi="Times New Roman" w:cs="Times New Roman"/>
                <w:color w:val="000000" w:themeColor="text1"/>
                <w:kern w:val="24"/>
                <w:sz w:val="24"/>
                <w:szCs w:val="24"/>
              </w:rPr>
              <w:t xml:space="preserve">s consistent with the </w:t>
            </w:r>
            <w:r>
              <w:rPr>
                <w:rFonts w:ascii="Times New Roman" w:eastAsiaTheme="minorEastAsia" w:hAnsi="Times New Roman" w:cs="Times New Roman"/>
                <w:color w:val="000000" w:themeColor="text1"/>
                <w:kern w:val="24"/>
                <w:sz w:val="24"/>
                <w:szCs w:val="24"/>
              </w:rPr>
              <w:t xml:space="preserve">statistically </w:t>
            </w:r>
            <w:r w:rsidRPr="009E3BA1">
              <w:rPr>
                <w:rFonts w:ascii="Times New Roman" w:eastAsiaTheme="minorEastAsia" w:hAnsi="Times New Roman" w:cs="Times New Roman"/>
                <w:color w:val="000000" w:themeColor="text1"/>
                <w:kern w:val="24"/>
                <w:sz w:val="24"/>
                <w:szCs w:val="24"/>
              </w:rPr>
              <w:t xml:space="preserve">significant difference in the </w:t>
            </w:r>
            <w:r w:rsidRPr="00D067AD">
              <w:rPr>
                <w:rFonts w:ascii="Times New Roman" w:eastAsiaTheme="minorEastAsia" w:hAnsi="Times New Roman" w:cs="Times New Roman"/>
                <w:color w:val="FF0000"/>
                <w:kern w:val="24"/>
                <w:sz w:val="24"/>
                <w:szCs w:val="24"/>
              </w:rPr>
              <w:t xml:space="preserve">periapical </w:t>
            </w:r>
            <w:r w:rsidRPr="009E3BA1">
              <w:rPr>
                <w:rFonts w:ascii="Times New Roman" w:eastAsiaTheme="minorEastAsia" w:hAnsi="Times New Roman" w:cs="Times New Roman"/>
                <w:color w:val="000000" w:themeColor="text1"/>
                <w:kern w:val="24"/>
                <w:sz w:val="24"/>
                <w:szCs w:val="24"/>
              </w:rPr>
              <w:t>radiographs reject rate</w:t>
            </w:r>
            <w:r w:rsidRPr="00BE36CD">
              <w:rPr>
                <w:rFonts w:ascii="Times New Roman" w:eastAsiaTheme="minorEastAsia" w:hAnsi="Times New Roman" w:cs="Times New Roman"/>
                <w:color w:val="FF0000"/>
                <w:kern w:val="24"/>
                <w:sz w:val="24"/>
                <w:szCs w:val="24"/>
              </w:rPr>
              <w:t>s</w:t>
            </w:r>
            <w:r>
              <w:rPr>
                <w:rFonts w:ascii="Times New Roman" w:eastAsiaTheme="minorEastAsia" w:hAnsi="Times New Roman" w:cs="Times New Roman"/>
                <w:color w:val="000000" w:themeColor="text1"/>
                <w:kern w:val="24"/>
                <w:sz w:val="24"/>
                <w:szCs w:val="24"/>
              </w:rPr>
              <w:t xml:space="preserve"> </w:t>
            </w:r>
            <w:r w:rsidRPr="00130F93">
              <w:rPr>
                <w:rFonts w:ascii="Times New Roman" w:eastAsiaTheme="minorEastAsia" w:hAnsi="Times New Roman" w:cs="Times New Roman"/>
                <w:color w:val="FF0000"/>
                <w:kern w:val="24"/>
                <w:sz w:val="24"/>
                <w:szCs w:val="24"/>
              </w:rPr>
              <w:t>for</w:t>
            </w:r>
            <w:r>
              <w:rPr>
                <w:rFonts w:ascii="Times New Roman" w:eastAsiaTheme="minorEastAsia" w:hAnsi="Times New Roman" w:cs="Times New Roman"/>
                <w:color w:val="FF0000"/>
                <w:kern w:val="24"/>
                <w:sz w:val="24"/>
                <w:szCs w:val="24"/>
              </w:rPr>
              <w:t xml:space="preserve"> </w:t>
            </w:r>
            <w:r w:rsidRPr="00130F93">
              <w:rPr>
                <w:rFonts w:ascii="Times New Roman" w:eastAsiaTheme="minorEastAsia" w:hAnsi="Times New Roman" w:cs="Times New Roman"/>
                <w:strike/>
                <w:color w:val="FF0000"/>
                <w:kern w:val="24"/>
                <w:sz w:val="24"/>
                <w:szCs w:val="24"/>
              </w:rPr>
              <w:t>between</w:t>
            </w:r>
            <w:r>
              <w:rPr>
                <w:rFonts w:ascii="Times New Roman" w:eastAsiaTheme="minorEastAsia" w:hAnsi="Times New Roman" w:cs="Times New Roman"/>
                <w:color w:val="000000" w:themeColor="text1"/>
                <w:kern w:val="24"/>
                <w:sz w:val="24"/>
                <w:szCs w:val="24"/>
              </w:rPr>
              <w:t xml:space="preserve"> </w:t>
            </w:r>
            <w:r w:rsidRPr="009E3BA1">
              <w:rPr>
                <w:rFonts w:ascii="Times New Roman" w:eastAsiaTheme="minorEastAsia" w:hAnsi="Times New Roman" w:cs="Times New Roman"/>
                <w:color w:val="000000" w:themeColor="text1"/>
                <w:kern w:val="24"/>
                <w:sz w:val="24"/>
                <w:szCs w:val="24"/>
              </w:rPr>
              <w:t xml:space="preserve">Year 3 </w:t>
            </w:r>
            <w:r w:rsidRPr="001A0328">
              <w:rPr>
                <w:rFonts w:ascii="Times New Roman" w:eastAsiaTheme="minorEastAsia" w:hAnsi="Times New Roman" w:cs="Times New Roman"/>
                <w:color w:val="FF0000"/>
                <w:kern w:val="24"/>
                <w:sz w:val="24"/>
                <w:szCs w:val="24"/>
              </w:rPr>
              <w:t xml:space="preserve">(mean 3.4%, SD 3.286) </w:t>
            </w:r>
            <w:r w:rsidRPr="009E3BA1">
              <w:rPr>
                <w:rFonts w:ascii="Times New Roman" w:eastAsiaTheme="minorEastAsia" w:hAnsi="Times New Roman" w:cs="Times New Roman"/>
                <w:color w:val="000000" w:themeColor="text1"/>
                <w:kern w:val="24"/>
                <w:sz w:val="24"/>
                <w:szCs w:val="24"/>
              </w:rPr>
              <w:t xml:space="preserve">and </w:t>
            </w:r>
            <w:bookmarkStart w:id="0" w:name="_GoBack"/>
            <w:bookmarkEnd w:id="0"/>
            <w:r w:rsidRPr="009E3BA1">
              <w:rPr>
                <w:rFonts w:ascii="Times New Roman" w:eastAsiaTheme="minorEastAsia" w:hAnsi="Times New Roman" w:cs="Times New Roman"/>
                <w:color w:val="000000" w:themeColor="text1"/>
                <w:kern w:val="24"/>
                <w:sz w:val="24"/>
                <w:szCs w:val="24"/>
              </w:rPr>
              <w:t xml:space="preserve">Year 4 </w:t>
            </w:r>
            <w:r w:rsidRPr="001A0328">
              <w:rPr>
                <w:rFonts w:ascii="Times New Roman" w:eastAsiaTheme="minorEastAsia" w:hAnsi="Times New Roman" w:cs="Times New Roman"/>
                <w:color w:val="FF0000"/>
                <w:kern w:val="24"/>
                <w:sz w:val="24"/>
                <w:szCs w:val="24"/>
              </w:rPr>
              <w:t xml:space="preserve">(mean 10.4%, SD 5.68); </w:t>
            </w:r>
            <w:r w:rsidRPr="001A0328">
              <w:rPr>
                <w:rFonts w:ascii="Times New Roman" w:eastAsiaTheme="minorEastAsia" w:hAnsi="Times New Roman" w:cs="Times New Roman"/>
                <w:i/>
                <w:color w:val="FF0000"/>
                <w:kern w:val="24"/>
                <w:sz w:val="24"/>
                <w:szCs w:val="24"/>
              </w:rPr>
              <w:t xml:space="preserve">p </w:t>
            </w:r>
            <w:r w:rsidRPr="001A0328">
              <w:rPr>
                <w:rFonts w:ascii="Times New Roman" w:eastAsiaTheme="minorEastAsia" w:hAnsi="Times New Roman" w:cs="Times New Roman"/>
                <w:color w:val="FF0000"/>
                <w:kern w:val="24"/>
                <w:sz w:val="24"/>
                <w:szCs w:val="24"/>
              </w:rPr>
              <w:t>= 0.0475</w:t>
            </w:r>
            <w:r w:rsidRPr="009E3BA1">
              <w:rPr>
                <w:rFonts w:ascii="Times New Roman" w:eastAsiaTheme="minorEastAsia" w:hAnsi="Times New Roman" w:cs="Times New Roman"/>
                <w:color w:val="000000" w:themeColor="text1"/>
                <w:kern w:val="24"/>
                <w:sz w:val="24"/>
                <w:szCs w:val="24"/>
              </w:rPr>
              <w:t>.</w:t>
            </w:r>
          </w:p>
          <w:p w14:paraId="3C46A18B" w14:textId="6C95F19A" w:rsidR="00154BFD" w:rsidRDefault="00154BFD" w:rsidP="004112AD">
            <w:pPr>
              <w:pStyle w:val="ListParagraph"/>
              <w:numPr>
                <w:ilvl w:val="0"/>
                <w:numId w:val="6"/>
              </w:numPr>
              <w:spacing w:after="0" w:line="24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At the abstract ame</w:t>
            </w:r>
            <w:r w:rsidR="00DE07D3">
              <w:rPr>
                <w:rFonts w:ascii="Times New Roman" w:hAnsi="Times New Roman" w:cs="Times New Roman"/>
                <w:color w:val="000000" w:themeColor="text1"/>
                <w:sz w:val="24"/>
              </w:rPr>
              <w:t>ndment is made at line</w:t>
            </w:r>
            <w:r>
              <w:rPr>
                <w:rFonts w:ascii="Times New Roman" w:hAnsi="Times New Roman" w:cs="Times New Roman"/>
                <w:color w:val="000000" w:themeColor="text1"/>
                <w:sz w:val="24"/>
              </w:rPr>
              <w:t xml:space="preserve"> 9</w:t>
            </w:r>
            <w:r w:rsidR="00B74F5B">
              <w:rPr>
                <w:rFonts w:ascii="Times New Roman" w:hAnsi="Times New Roman" w:cs="Times New Roman"/>
                <w:color w:val="000000" w:themeColor="text1"/>
                <w:sz w:val="24"/>
              </w:rPr>
              <w:t xml:space="preserve"> as follows</w:t>
            </w:r>
            <w:r w:rsidR="00846454">
              <w:rPr>
                <w:rFonts w:ascii="Times New Roman" w:hAnsi="Times New Roman" w:cs="Times New Roman"/>
                <w:color w:val="000000" w:themeColor="text1"/>
                <w:sz w:val="24"/>
              </w:rPr>
              <w:t>;</w:t>
            </w:r>
          </w:p>
          <w:p w14:paraId="45DA298F" w14:textId="5D791BB4" w:rsidR="00B74F5B" w:rsidRPr="004112AD" w:rsidRDefault="00B74F5B" w:rsidP="00B74F5B">
            <w:pPr>
              <w:pStyle w:val="ListParagraph"/>
              <w:spacing w:after="0" w:line="240" w:lineRule="auto"/>
              <w:ind w:left="1080"/>
              <w:jc w:val="both"/>
              <w:rPr>
                <w:rFonts w:ascii="Times New Roman" w:hAnsi="Times New Roman" w:cs="Times New Roman"/>
                <w:color w:val="000000" w:themeColor="text1"/>
                <w:sz w:val="24"/>
              </w:rPr>
            </w:pPr>
            <w:r>
              <w:rPr>
                <w:rFonts w:ascii="Times New Roman" w:eastAsiaTheme="minorEastAsia" w:hAnsi="Times New Roman" w:cs="Times New Roman"/>
                <w:color w:val="000000" w:themeColor="text1"/>
                <w:kern w:val="24"/>
                <w:sz w:val="24"/>
                <w:szCs w:val="24"/>
              </w:rPr>
              <w:t>This finding wa</w:t>
            </w:r>
            <w:r w:rsidRPr="004676A6">
              <w:rPr>
                <w:rFonts w:ascii="Times New Roman" w:eastAsiaTheme="minorEastAsia" w:hAnsi="Times New Roman" w:cs="Times New Roman"/>
                <w:color w:val="000000" w:themeColor="text1"/>
                <w:kern w:val="24"/>
                <w:sz w:val="24"/>
                <w:szCs w:val="24"/>
              </w:rPr>
              <w:t xml:space="preserve">s consistent with the statistically significant difference in the </w:t>
            </w:r>
            <w:r w:rsidRPr="0029431F">
              <w:rPr>
                <w:rFonts w:ascii="Times New Roman" w:eastAsiaTheme="minorEastAsia" w:hAnsi="Times New Roman" w:cs="Times New Roman"/>
                <w:color w:val="FF0000"/>
                <w:kern w:val="24"/>
                <w:sz w:val="24"/>
                <w:szCs w:val="24"/>
              </w:rPr>
              <w:t>periapical</w:t>
            </w:r>
            <w:r>
              <w:rPr>
                <w:rFonts w:ascii="Times New Roman" w:eastAsiaTheme="minorEastAsia" w:hAnsi="Times New Roman" w:cs="Times New Roman"/>
                <w:color w:val="000000" w:themeColor="text1"/>
                <w:kern w:val="24"/>
                <w:sz w:val="24"/>
                <w:szCs w:val="24"/>
              </w:rPr>
              <w:t xml:space="preserve"> </w:t>
            </w:r>
            <w:r w:rsidRPr="004676A6">
              <w:rPr>
                <w:rFonts w:ascii="Times New Roman" w:eastAsiaTheme="minorEastAsia" w:hAnsi="Times New Roman" w:cs="Times New Roman"/>
                <w:color w:val="000000" w:themeColor="text1"/>
                <w:kern w:val="24"/>
                <w:sz w:val="24"/>
                <w:szCs w:val="24"/>
              </w:rPr>
              <w:t>radiographs reject rate</w:t>
            </w:r>
            <w:r w:rsidRPr="00AA04BC">
              <w:rPr>
                <w:rFonts w:ascii="Times New Roman" w:eastAsiaTheme="minorEastAsia" w:hAnsi="Times New Roman" w:cs="Times New Roman"/>
                <w:color w:val="FF0000"/>
                <w:kern w:val="24"/>
                <w:sz w:val="24"/>
                <w:szCs w:val="24"/>
              </w:rPr>
              <w:t>s</w:t>
            </w:r>
            <w:r>
              <w:rPr>
                <w:rFonts w:ascii="Times New Roman" w:eastAsiaTheme="minorEastAsia" w:hAnsi="Times New Roman" w:cs="Times New Roman"/>
                <w:color w:val="000000" w:themeColor="text1"/>
                <w:kern w:val="24"/>
                <w:sz w:val="24"/>
                <w:szCs w:val="24"/>
              </w:rPr>
              <w:t xml:space="preserve"> </w:t>
            </w:r>
            <w:r w:rsidRPr="00F06193">
              <w:rPr>
                <w:rFonts w:ascii="Times New Roman" w:eastAsiaTheme="minorEastAsia" w:hAnsi="Times New Roman" w:cs="Times New Roman"/>
                <w:color w:val="FF0000"/>
                <w:kern w:val="24"/>
                <w:sz w:val="24"/>
                <w:szCs w:val="24"/>
              </w:rPr>
              <w:t>for</w:t>
            </w:r>
            <w:r w:rsidRPr="004676A6">
              <w:rPr>
                <w:rFonts w:ascii="Times New Roman" w:eastAsiaTheme="minorEastAsia" w:hAnsi="Times New Roman" w:cs="Times New Roman"/>
                <w:color w:val="000000" w:themeColor="text1"/>
                <w:kern w:val="24"/>
                <w:sz w:val="24"/>
                <w:szCs w:val="24"/>
              </w:rPr>
              <w:t xml:space="preserve"> Year 3 and Year 4 (</w:t>
            </w:r>
            <w:r w:rsidRPr="004676A6">
              <w:rPr>
                <w:rFonts w:ascii="Times New Roman" w:eastAsiaTheme="minorEastAsia" w:hAnsi="Times New Roman" w:cs="Times New Roman"/>
                <w:i/>
                <w:color w:val="000000" w:themeColor="text1"/>
                <w:kern w:val="24"/>
                <w:sz w:val="24"/>
                <w:szCs w:val="24"/>
              </w:rPr>
              <w:t>p</w:t>
            </w:r>
            <w:r w:rsidRPr="004676A6">
              <w:rPr>
                <w:rFonts w:ascii="Times New Roman" w:eastAsiaTheme="minorEastAsia" w:hAnsi="Times New Roman" w:cs="Times New Roman"/>
                <w:color w:val="000000" w:themeColor="text1"/>
                <w:kern w:val="24"/>
                <w:sz w:val="24"/>
                <w:szCs w:val="24"/>
              </w:rPr>
              <w:t xml:space="preserve"> =</w:t>
            </w:r>
            <w:r>
              <w:rPr>
                <w:rFonts w:ascii="Times New Roman" w:eastAsiaTheme="minorEastAsia" w:hAnsi="Times New Roman" w:cs="Times New Roman"/>
                <w:color w:val="000000" w:themeColor="text1"/>
                <w:kern w:val="24"/>
                <w:sz w:val="24"/>
                <w:szCs w:val="24"/>
              </w:rPr>
              <w:t xml:space="preserve"> </w:t>
            </w:r>
            <w:r w:rsidRPr="00BE20ED">
              <w:rPr>
                <w:rFonts w:ascii="Times New Roman" w:eastAsiaTheme="minorEastAsia" w:hAnsi="Times New Roman" w:cs="Times New Roman"/>
                <w:color w:val="FF0000"/>
                <w:kern w:val="24"/>
                <w:sz w:val="24"/>
                <w:szCs w:val="24"/>
              </w:rPr>
              <w:t>0.0475</w:t>
            </w:r>
            <w:r>
              <w:rPr>
                <w:rFonts w:ascii="Times New Roman" w:eastAsiaTheme="minorEastAsia" w:hAnsi="Times New Roman" w:cs="Times New Roman"/>
                <w:color w:val="000000" w:themeColor="text1"/>
                <w:kern w:val="24"/>
                <w:sz w:val="24"/>
                <w:szCs w:val="24"/>
              </w:rPr>
              <w:t>)</w:t>
            </w:r>
            <w:r w:rsidRPr="004676A6">
              <w:rPr>
                <w:rFonts w:ascii="Times New Roman" w:eastAsiaTheme="minorEastAsia" w:hAnsi="Times New Roman" w:cs="Times New Roman"/>
                <w:color w:val="000000" w:themeColor="text1"/>
                <w:kern w:val="24"/>
                <w:sz w:val="24"/>
                <w:szCs w:val="24"/>
              </w:rPr>
              <w:t>.</w:t>
            </w:r>
          </w:p>
          <w:p w14:paraId="15C46E5A" w14:textId="77777777" w:rsidR="004112AD" w:rsidRDefault="004112AD" w:rsidP="006E5E94">
            <w:pPr>
              <w:jc w:val="both"/>
              <w:rPr>
                <w:rFonts w:ascii="Times New Roman" w:hAnsi="Times New Roman" w:cs="Times New Roman"/>
                <w:color w:val="000000" w:themeColor="text1"/>
                <w:sz w:val="24"/>
              </w:rPr>
            </w:pPr>
          </w:p>
          <w:p w14:paraId="36904675" w14:textId="04002CD4" w:rsidR="004112AD" w:rsidRPr="006E5E94" w:rsidRDefault="004112AD" w:rsidP="006E5E94">
            <w:pPr>
              <w:jc w:val="both"/>
              <w:rPr>
                <w:sz w:val="24"/>
                <w:szCs w:val="24"/>
              </w:rPr>
            </w:pPr>
          </w:p>
        </w:tc>
      </w:tr>
      <w:tr w:rsidR="00471D09" w:rsidRPr="00222756" w14:paraId="507846C6" w14:textId="77777777" w:rsidTr="00907CAF">
        <w:trPr>
          <w:trHeight w:val="807"/>
        </w:trPr>
        <w:tc>
          <w:tcPr>
            <w:tcW w:w="4878" w:type="dxa"/>
          </w:tcPr>
          <w:p w14:paraId="592F000E" w14:textId="7B21FF6F" w:rsidR="00122CE7" w:rsidRPr="004F49B4" w:rsidRDefault="00122CE7" w:rsidP="00122CE7">
            <w:pPr>
              <w:pStyle w:val="ListParagraph"/>
              <w:numPr>
                <w:ilvl w:val="0"/>
                <w:numId w:val="4"/>
              </w:numPr>
              <w:spacing w:after="0" w:line="240" w:lineRule="auto"/>
              <w:rPr>
                <w:rFonts w:ascii="Times New Roman" w:hAnsi="Times New Roman" w:cs="Times New Roman"/>
                <w:color w:val="222222"/>
                <w:sz w:val="24"/>
                <w:szCs w:val="24"/>
                <w:shd w:val="clear" w:color="auto" w:fill="FFFFFF"/>
              </w:rPr>
            </w:pPr>
            <w:r w:rsidRPr="004F49B4">
              <w:rPr>
                <w:rFonts w:ascii="Times New Roman" w:hAnsi="Times New Roman" w:cs="Times New Roman"/>
                <w:color w:val="222222"/>
                <w:sz w:val="24"/>
                <w:szCs w:val="24"/>
                <w:shd w:val="clear" w:color="auto" w:fill="FFFFFF"/>
              </w:rPr>
              <w:t xml:space="preserve">In the conclusion, conclude your  </w:t>
            </w:r>
          </w:p>
          <w:p w14:paraId="3A9D6D55" w14:textId="463ACF49" w:rsidR="005F4529" w:rsidRPr="004F49B4" w:rsidRDefault="00122CE7" w:rsidP="00122CE7">
            <w:pPr>
              <w:pStyle w:val="ListParagraph"/>
              <w:spacing w:after="0" w:line="240" w:lineRule="auto"/>
              <w:rPr>
                <w:rFonts w:ascii="Times New Roman" w:hAnsi="Times New Roman" w:cs="Times New Roman"/>
                <w:color w:val="000000" w:themeColor="text1"/>
                <w:sz w:val="24"/>
                <w:szCs w:val="24"/>
              </w:rPr>
            </w:pPr>
            <w:r w:rsidRPr="004F49B4">
              <w:rPr>
                <w:rFonts w:ascii="Times New Roman" w:hAnsi="Times New Roman" w:cs="Times New Roman"/>
                <w:color w:val="222222"/>
                <w:sz w:val="24"/>
                <w:szCs w:val="24"/>
                <w:shd w:val="clear" w:color="auto" w:fill="FFFFFF"/>
              </w:rPr>
              <w:t>objective first before other comments.</w:t>
            </w:r>
          </w:p>
        </w:tc>
        <w:tc>
          <w:tcPr>
            <w:tcW w:w="4680" w:type="dxa"/>
          </w:tcPr>
          <w:p w14:paraId="173152E9" w14:textId="77777777" w:rsidR="008F2CE1" w:rsidRDefault="004F49B4" w:rsidP="004F49B4">
            <w:pPr>
              <w:jc w:val="both"/>
              <w:rPr>
                <w:rFonts w:ascii="Times New Roman" w:hAnsi="Times New Roman" w:cs="Times New Roman"/>
                <w:sz w:val="24"/>
                <w:szCs w:val="24"/>
              </w:rPr>
            </w:pPr>
            <w:r>
              <w:rPr>
                <w:rFonts w:ascii="Times New Roman" w:hAnsi="Times New Roman" w:cs="Times New Roman"/>
                <w:sz w:val="24"/>
                <w:szCs w:val="24"/>
              </w:rPr>
              <w:t>Conclusion has been amended as suggestion. Amendment in the conclusion section is made as follows;</w:t>
            </w:r>
          </w:p>
          <w:p w14:paraId="4A5FDEB1" w14:textId="77777777" w:rsidR="004F49B4" w:rsidRPr="00E41A6E" w:rsidRDefault="004F49B4" w:rsidP="004F49B4">
            <w:pPr>
              <w:tabs>
                <w:tab w:val="num" w:pos="720"/>
              </w:tabs>
              <w:ind w:firstLine="360"/>
              <w:jc w:val="both"/>
              <w:rPr>
                <w:rFonts w:ascii="Times New Roman" w:hAnsi="Times New Roman" w:cs="Times New Roman"/>
                <w:strike/>
                <w:color w:val="FF0000"/>
                <w:sz w:val="24"/>
                <w:szCs w:val="24"/>
              </w:rPr>
            </w:pPr>
            <w:r>
              <w:rPr>
                <w:rFonts w:ascii="Times New Roman" w:hAnsi="Times New Roman" w:cs="Times New Roman"/>
                <w:color w:val="FF0000"/>
                <w:sz w:val="24"/>
                <w:szCs w:val="24"/>
              </w:rPr>
              <w:t>The reject rate of the overall radiographs consisting of periapical and bitewing radiographs among</w:t>
            </w:r>
            <w:r w:rsidRPr="008455E9">
              <w:rPr>
                <w:rFonts w:ascii="Times New Roman" w:hAnsi="Times New Roman" w:cs="Times New Roman"/>
                <w:color w:val="FF0000"/>
                <w:sz w:val="24"/>
                <w:szCs w:val="24"/>
              </w:rPr>
              <w:t xml:space="preserve"> UKM dental undergraduates</w:t>
            </w:r>
            <w:r>
              <w:rPr>
                <w:rFonts w:ascii="Times New Roman" w:hAnsi="Times New Roman" w:cs="Times New Roman"/>
                <w:color w:val="FF0000"/>
                <w:sz w:val="24"/>
                <w:szCs w:val="24"/>
              </w:rPr>
              <w:t xml:space="preserve"> was low. Nevertheless, with </w:t>
            </w:r>
            <w:r w:rsidRPr="008455E9">
              <w:rPr>
                <w:rFonts w:ascii="Times New Roman" w:hAnsi="Times New Roman" w:cs="Times New Roman"/>
                <w:color w:val="FF0000"/>
                <w:sz w:val="24"/>
                <w:szCs w:val="24"/>
              </w:rPr>
              <w:t>bitewing radiographs reject rate which almost reach</w:t>
            </w:r>
            <w:r>
              <w:rPr>
                <w:rFonts w:ascii="Times New Roman" w:hAnsi="Times New Roman" w:cs="Times New Roman"/>
                <w:color w:val="FF0000"/>
                <w:sz w:val="24"/>
                <w:szCs w:val="24"/>
              </w:rPr>
              <w:t>ed</w:t>
            </w:r>
            <w:r w:rsidRPr="008455E9">
              <w:rPr>
                <w:rFonts w:ascii="Times New Roman" w:hAnsi="Times New Roman" w:cs="Times New Roman"/>
                <w:color w:val="FF0000"/>
                <w:sz w:val="24"/>
                <w:szCs w:val="24"/>
              </w:rPr>
              <w:t xml:space="preserve"> the value </w:t>
            </w:r>
            <w:r>
              <w:rPr>
                <w:rFonts w:ascii="Times New Roman" w:hAnsi="Times New Roman" w:cs="Times New Roman"/>
                <w:color w:val="FF0000"/>
                <w:sz w:val="24"/>
                <w:szCs w:val="24"/>
              </w:rPr>
              <w:t xml:space="preserve">that requires corrective action and the </w:t>
            </w:r>
            <w:r w:rsidRPr="008455E9">
              <w:rPr>
                <w:rFonts w:ascii="Times New Roman" w:hAnsi="Times New Roman" w:cs="Times New Roman"/>
                <w:color w:val="FF0000"/>
                <w:sz w:val="24"/>
                <w:szCs w:val="24"/>
              </w:rPr>
              <w:t xml:space="preserve">significant increase </w:t>
            </w:r>
            <w:r>
              <w:rPr>
                <w:rFonts w:ascii="Times New Roman" w:hAnsi="Times New Roman" w:cs="Times New Roman"/>
                <w:color w:val="FF0000"/>
                <w:sz w:val="24"/>
                <w:szCs w:val="24"/>
              </w:rPr>
              <w:t xml:space="preserve">of periapical </w:t>
            </w:r>
            <w:r>
              <w:rPr>
                <w:rFonts w:ascii="Times New Roman" w:hAnsi="Times New Roman" w:cs="Times New Roman"/>
                <w:color w:val="FF0000"/>
                <w:sz w:val="24"/>
                <w:szCs w:val="24"/>
              </w:rPr>
              <w:lastRenderedPageBreak/>
              <w:t>radiographs reject rate among</w:t>
            </w:r>
            <w:r w:rsidRPr="008455E9">
              <w:rPr>
                <w:rFonts w:ascii="Times New Roman" w:hAnsi="Times New Roman" w:cs="Times New Roman"/>
                <w:color w:val="FF0000"/>
                <w:sz w:val="24"/>
                <w:szCs w:val="24"/>
              </w:rPr>
              <w:t xml:space="preserve"> Year 4 students</w:t>
            </w:r>
            <w:r>
              <w:rPr>
                <w:rFonts w:ascii="Times New Roman" w:hAnsi="Times New Roman" w:cs="Times New Roman"/>
                <w:color w:val="FF0000"/>
                <w:sz w:val="24"/>
                <w:szCs w:val="24"/>
              </w:rPr>
              <w:t>, analysis of the type of radiographic error further entailed</w:t>
            </w:r>
            <w:r w:rsidRPr="00FC3C52">
              <w:rPr>
                <w:rFonts w:ascii="Times New Roman" w:hAnsi="Times New Roman" w:cs="Times New Roman"/>
                <w:color w:val="FF0000"/>
                <w:sz w:val="24"/>
                <w:szCs w:val="24"/>
              </w:rPr>
              <w:t xml:space="preserve"> </w:t>
            </w:r>
            <w:r>
              <w:rPr>
                <w:rFonts w:ascii="Times New Roman" w:hAnsi="Times New Roman" w:cs="Times New Roman"/>
                <w:sz w:val="24"/>
                <w:szCs w:val="24"/>
              </w:rPr>
              <w:t xml:space="preserve">the necessity to supervise not only in terms of positioning radiographic armamentarium, but also, the setting of radiographic exposure time and the film processing procedures regardless </w:t>
            </w:r>
            <w:r w:rsidRPr="00322597">
              <w:rPr>
                <w:rFonts w:ascii="Times New Roman" w:hAnsi="Times New Roman" w:cs="Times New Roman"/>
                <w:color w:val="FF0000"/>
                <w:sz w:val="24"/>
                <w:szCs w:val="24"/>
              </w:rPr>
              <w:t>of</w:t>
            </w:r>
            <w:r>
              <w:rPr>
                <w:rFonts w:ascii="Times New Roman" w:hAnsi="Times New Roman" w:cs="Times New Roman"/>
                <w:sz w:val="24"/>
                <w:szCs w:val="24"/>
              </w:rPr>
              <w:t xml:space="preserve"> the year of the undergraduate training. </w:t>
            </w:r>
            <w:r w:rsidRPr="000370BD">
              <w:rPr>
                <w:rFonts w:ascii="Times New Roman" w:hAnsi="Times New Roman" w:cs="Times New Roman"/>
                <w:color w:val="FF0000"/>
                <w:sz w:val="24"/>
                <w:szCs w:val="24"/>
              </w:rPr>
              <w:t xml:space="preserve">Thus, </w:t>
            </w:r>
            <w:r w:rsidRPr="00E41A6E">
              <w:rPr>
                <w:rFonts w:ascii="Times New Roman" w:hAnsi="Times New Roman" w:cs="Times New Roman"/>
                <w:color w:val="FF0000"/>
                <w:sz w:val="24"/>
                <w:szCs w:val="24"/>
              </w:rPr>
              <w:t>e</w:t>
            </w:r>
            <w:r w:rsidRPr="008C6850">
              <w:rPr>
                <w:rFonts w:ascii="Times New Roman" w:hAnsi="Times New Roman" w:cs="Times New Roman"/>
                <w:sz w:val="24"/>
                <w:szCs w:val="24"/>
              </w:rPr>
              <w:t xml:space="preserve">valuation of radiographic reject rate among dental undergraduates require </w:t>
            </w:r>
            <w:r>
              <w:rPr>
                <w:rFonts w:ascii="Times New Roman" w:hAnsi="Times New Roman" w:cs="Times New Roman"/>
                <w:sz w:val="24"/>
                <w:szCs w:val="24"/>
              </w:rPr>
              <w:t xml:space="preserve">detail analysis in several aspects including the </w:t>
            </w:r>
            <w:r w:rsidRPr="008C6850">
              <w:rPr>
                <w:rFonts w:ascii="Times New Roman" w:hAnsi="Times New Roman" w:cs="Times New Roman"/>
                <w:sz w:val="24"/>
                <w:szCs w:val="24"/>
              </w:rPr>
              <w:t>typ</w:t>
            </w:r>
            <w:r>
              <w:rPr>
                <w:rFonts w:ascii="Times New Roman" w:hAnsi="Times New Roman" w:cs="Times New Roman"/>
                <w:sz w:val="24"/>
                <w:szCs w:val="24"/>
              </w:rPr>
              <w:t>e of radiographic projection,</w:t>
            </w:r>
            <w:r w:rsidRPr="008C6850">
              <w:rPr>
                <w:rFonts w:ascii="Times New Roman" w:hAnsi="Times New Roman" w:cs="Times New Roman"/>
                <w:sz w:val="24"/>
                <w:szCs w:val="24"/>
              </w:rPr>
              <w:t xml:space="preserve"> type of radiographic error</w:t>
            </w:r>
            <w:r>
              <w:rPr>
                <w:rFonts w:ascii="Times New Roman" w:hAnsi="Times New Roman" w:cs="Times New Roman"/>
                <w:sz w:val="24"/>
                <w:szCs w:val="24"/>
              </w:rPr>
              <w:t xml:space="preserve"> as well as their year of training</w:t>
            </w:r>
            <w:r w:rsidRPr="008C6850">
              <w:rPr>
                <w:rFonts w:ascii="Times New Roman" w:hAnsi="Times New Roman" w:cs="Times New Roman"/>
                <w:sz w:val="24"/>
                <w:szCs w:val="24"/>
              </w:rPr>
              <w:t>. In this way, the actual scenario pertinent to radiographic reject rates among dental undergraduates can be identified and a detail corrective action can be planned.</w:t>
            </w:r>
            <w:r>
              <w:rPr>
                <w:rFonts w:ascii="Times New Roman" w:hAnsi="Times New Roman" w:cs="Times New Roman"/>
                <w:sz w:val="24"/>
                <w:szCs w:val="24"/>
              </w:rPr>
              <w:t xml:space="preserve"> </w:t>
            </w:r>
            <w:r w:rsidRPr="00E41A6E">
              <w:rPr>
                <w:rFonts w:ascii="Times New Roman" w:hAnsi="Times New Roman" w:cs="Times New Roman"/>
                <w:strike/>
                <w:color w:val="FF0000"/>
                <w:sz w:val="24"/>
                <w:szCs w:val="24"/>
              </w:rPr>
              <w:t>Analysis of periapical and bitewing radiographs’ reject rates among UKM dental undergraduate entails the necessity to supervise not only in terms of positioning radiographic armamentarium, but also, the setting of radiographic exposure time and the film processing procedures regardless the year of the undergraduate training.</w:t>
            </w:r>
          </w:p>
          <w:p w14:paraId="447826E0" w14:textId="45743C12" w:rsidR="004F49B4" w:rsidRPr="004F49B4" w:rsidRDefault="004F49B4" w:rsidP="004F49B4">
            <w:pPr>
              <w:jc w:val="both"/>
              <w:rPr>
                <w:rFonts w:ascii="Times New Roman" w:hAnsi="Times New Roman" w:cs="Times New Roman"/>
                <w:sz w:val="24"/>
                <w:szCs w:val="24"/>
              </w:rPr>
            </w:pPr>
          </w:p>
        </w:tc>
      </w:tr>
      <w:tr w:rsidR="00907CAF" w:rsidRPr="00222756" w14:paraId="08E2E5FC" w14:textId="77777777" w:rsidTr="00F36FDA">
        <w:trPr>
          <w:trHeight w:val="808"/>
        </w:trPr>
        <w:tc>
          <w:tcPr>
            <w:tcW w:w="4878" w:type="dxa"/>
          </w:tcPr>
          <w:p w14:paraId="3E70D435" w14:textId="1E659409" w:rsidR="00907CAF" w:rsidRPr="006E5E94" w:rsidRDefault="00907CAF" w:rsidP="005F4529">
            <w:pPr>
              <w:pStyle w:val="CommentText"/>
              <w:jc w:val="both"/>
              <w:rPr>
                <w:sz w:val="24"/>
                <w:szCs w:val="24"/>
              </w:rPr>
            </w:pPr>
          </w:p>
        </w:tc>
        <w:tc>
          <w:tcPr>
            <w:tcW w:w="4680" w:type="dxa"/>
          </w:tcPr>
          <w:p w14:paraId="0989DCA9" w14:textId="1A06342F" w:rsidR="008F2CE1" w:rsidRPr="008F2CE1" w:rsidRDefault="008F2CE1" w:rsidP="006E5E94">
            <w:pPr>
              <w:jc w:val="both"/>
              <w:rPr>
                <w:sz w:val="24"/>
                <w:szCs w:val="24"/>
              </w:rPr>
            </w:pPr>
          </w:p>
        </w:tc>
      </w:tr>
      <w:tr w:rsidR="00907CAF" w:rsidRPr="00222756" w14:paraId="3AE14F15" w14:textId="77777777" w:rsidTr="00957F0E">
        <w:trPr>
          <w:trHeight w:val="801"/>
        </w:trPr>
        <w:tc>
          <w:tcPr>
            <w:tcW w:w="4878" w:type="dxa"/>
          </w:tcPr>
          <w:p w14:paraId="039DBCEE" w14:textId="18869696" w:rsidR="005F4529" w:rsidRPr="006E5E94" w:rsidRDefault="005F4529" w:rsidP="005F4529">
            <w:pPr>
              <w:pStyle w:val="ListParagraph"/>
              <w:spacing w:after="0" w:line="240" w:lineRule="auto"/>
              <w:ind w:left="0"/>
              <w:jc w:val="both"/>
              <w:rPr>
                <w:sz w:val="24"/>
                <w:szCs w:val="24"/>
              </w:rPr>
            </w:pPr>
          </w:p>
        </w:tc>
        <w:tc>
          <w:tcPr>
            <w:tcW w:w="4680" w:type="dxa"/>
          </w:tcPr>
          <w:p w14:paraId="5565BBC5" w14:textId="40DA790C" w:rsidR="008F2CE1" w:rsidRPr="006E5E94" w:rsidRDefault="008F2CE1" w:rsidP="006E5E94">
            <w:pPr>
              <w:jc w:val="both"/>
              <w:rPr>
                <w:sz w:val="24"/>
                <w:szCs w:val="24"/>
              </w:rPr>
            </w:pPr>
          </w:p>
        </w:tc>
      </w:tr>
      <w:tr w:rsidR="005F4529" w:rsidRPr="00222756" w14:paraId="2C097618" w14:textId="77777777" w:rsidTr="00957F0E">
        <w:trPr>
          <w:trHeight w:val="801"/>
        </w:trPr>
        <w:tc>
          <w:tcPr>
            <w:tcW w:w="4878" w:type="dxa"/>
          </w:tcPr>
          <w:p w14:paraId="60080739" w14:textId="44468554" w:rsidR="005F4529" w:rsidRPr="005F4529" w:rsidRDefault="005F4529" w:rsidP="005F4529">
            <w:pPr>
              <w:pStyle w:val="ListParagraph"/>
              <w:spacing w:after="0" w:line="240" w:lineRule="auto"/>
              <w:ind w:left="0"/>
              <w:jc w:val="both"/>
              <w:rPr>
                <w:rFonts w:ascii="Times New Roman" w:hAnsi="Times New Roman" w:cs="Times New Roman"/>
                <w:sz w:val="24"/>
                <w:szCs w:val="24"/>
              </w:rPr>
            </w:pPr>
          </w:p>
        </w:tc>
        <w:tc>
          <w:tcPr>
            <w:tcW w:w="4680" w:type="dxa"/>
          </w:tcPr>
          <w:p w14:paraId="2F09F504" w14:textId="77777777" w:rsidR="005F4529" w:rsidRPr="005F4529" w:rsidRDefault="005F4529" w:rsidP="005F4529">
            <w:pPr>
              <w:jc w:val="both"/>
              <w:rPr>
                <w:rFonts w:ascii="Times New Roman" w:hAnsi="Times New Roman" w:cs="Times New Roman"/>
                <w:sz w:val="24"/>
                <w:szCs w:val="24"/>
              </w:rPr>
            </w:pPr>
          </w:p>
        </w:tc>
      </w:tr>
      <w:tr w:rsidR="005F4529" w:rsidRPr="00222756" w14:paraId="7689505C" w14:textId="77777777" w:rsidTr="00957F0E">
        <w:trPr>
          <w:trHeight w:val="801"/>
        </w:trPr>
        <w:tc>
          <w:tcPr>
            <w:tcW w:w="4878" w:type="dxa"/>
          </w:tcPr>
          <w:p w14:paraId="422F9DEF" w14:textId="39ECD82A" w:rsidR="005F4529" w:rsidRPr="005F4529" w:rsidRDefault="005F4529" w:rsidP="005F4529">
            <w:pPr>
              <w:pStyle w:val="ListParagraph"/>
              <w:spacing w:after="0" w:line="240" w:lineRule="auto"/>
              <w:ind w:left="0"/>
              <w:jc w:val="both"/>
              <w:rPr>
                <w:rFonts w:ascii="Times New Roman" w:hAnsi="Times New Roman" w:cs="Times New Roman"/>
                <w:sz w:val="24"/>
                <w:szCs w:val="24"/>
              </w:rPr>
            </w:pPr>
          </w:p>
        </w:tc>
        <w:tc>
          <w:tcPr>
            <w:tcW w:w="4680" w:type="dxa"/>
          </w:tcPr>
          <w:p w14:paraId="37CAB4DD" w14:textId="77777777" w:rsidR="005F4529" w:rsidRPr="005F4529" w:rsidRDefault="005F4529" w:rsidP="005F4529">
            <w:pPr>
              <w:jc w:val="both"/>
              <w:rPr>
                <w:rFonts w:ascii="Times New Roman" w:hAnsi="Times New Roman" w:cs="Times New Roman"/>
                <w:sz w:val="24"/>
                <w:szCs w:val="24"/>
              </w:rPr>
            </w:pPr>
          </w:p>
        </w:tc>
      </w:tr>
      <w:tr w:rsidR="005F4529" w:rsidRPr="00222756" w14:paraId="54830685" w14:textId="77777777" w:rsidTr="00957F0E">
        <w:trPr>
          <w:trHeight w:val="801"/>
        </w:trPr>
        <w:tc>
          <w:tcPr>
            <w:tcW w:w="4878" w:type="dxa"/>
          </w:tcPr>
          <w:p w14:paraId="5F6AB843" w14:textId="37D73341" w:rsidR="005F4529" w:rsidRPr="005F4529" w:rsidRDefault="005F4529" w:rsidP="005F4529">
            <w:pPr>
              <w:pStyle w:val="ListParagraph"/>
              <w:spacing w:after="0" w:line="240" w:lineRule="auto"/>
              <w:ind w:left="0"/>
              <w:jc w:val="both"/>
              <w:rPr>
                <w:rFonts w:ascii="Times New Roman" w:hAnsi="Times New Roman" w:cs="Times New Roman"/>
                <w:sz w:val="24"/>
                <w:szCs w:val="24"/>
              </w:rPr>
            </w:pPr>
          </w:p>
        </w:tc>
        <w:tc>
          <w:tcPr>
            <w:tcW w:w="4680" w:type="dxa"/>
          </w:tcPr>
          <w:p w14:paraId="1C2BB9C9" w14:textId="77777777" w:rsidR="005F4529" w:rsidRPr="005F4529" w:rsidRDefault="005F4529" w:rsidP="005F4529">
            <w:pPr>
              <w:jc w:val="both"/>
              <w:rPr>
                <w:rFonts w:ascii="Times New Roman" w:hAnsi="Times New Roman" w:cs="Times New Roman"/>
                <w:sz w:val="24"/>
                <w:szCs w:val="24"/>
              </w:rPr>
            </w:pPr>
          </w:p>
        </w:tc>
      </w:tr>
      <w:tr w:rsidR="005F4529" w:rsidRPr="00222756" w14:paraId="69B56E86" w14:textId="77777777" w:rsidTr="00957F0E">
        <w:trPr>
          <w:trHeight w:val="801"/>
        </w:trPr>
        <w:tc>
          <w:tcPr>
            <w:tcW w:w="4878" w:type="dxa"/>
          </w:tcPr>
          <w:p w14:paraId="164672E0" w14:textId="4E2D9441" w:rsidR="005F4529" w:rsidRPr="005F4529" w:rsidRDefault="005F4529" w:rsidP="005F4529">
            <w:pPr>
              <w:pStyle w:val="ListParagraph"/>
              <w:spacing w:after="0" w:line="240" w:lineRule="auto"/>
              <w:ind w:left="0"/>
              <w:jc w:val="both"/>
              <w:rPr>
                <w:rFonts w:ascii="Times New Roman" w:hAnsi="Times New Roman" w:cs="Times New Roman"/>
                <w:color w:val="222222"/>
                <w:sz w:val="24"/>
                <w:szCs w:val="24"/>
                <w:shd w:val="clear" w:color="auto" w:fill="FFFFFF"/>
              </w:rPr>
            </w:pPr>
          </w:p>
        </w:tc>
        <w:tc>
          <w:tcPr>
            <w:tcW w:w="4680" w:type="dxa"/>
          </w:tcPr>
          <w:p w14:paraId="27B1C3E8" w14:textId="77777777" w:rsidR="005F4529" w:rsidRPr="005F4529" w:rsidRDefault="005F4529" w:rsidP="005F4529">
            <w:pPr>
              <w:jc w:val="both"/>
              <w:rPr>
                <w:rFonts w:ascii="Times New Roman" w:hAnsi="Times New Roman" w:cs="Times New Roman"/>
                <w:sz w:val="24"/>
                <w:szCs w:val="24"/>
              </w:rPr>
            </w:pPr>
          </w:p>
        </w:tc>
      </w:tr>
    </w:tbl>
    <w:p w14:paraId="06A2850E" w14:textId="54CEDF47" w:rsidR="005F4529" w:rsidRDefault="005F4529" w:rsidP="006E5E94">
      <w:pPr>
        <w:spacing w:after="0" w:line="240" w:lineRule="auto"/>
        <w:jc w:val="both"/>
        <w:rPr>
          <w:sz w:val="24"/>
          <w:szCs w:val="24"/>
        </w:rPr>
      </w:pP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rPr>
        <w:br/>
      </w:r>
    </w:p>
    <w:sectPr w:rsidR="005F4529" w:rsidSect="007251FF">
      <w:pgSz w:w="11909" w:h="17136" w:code="9"/>
      <w:pgMar w:top="994" w:right="1440" w:bottom="1526" w:left="1440" w:header="720" w:footer="89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TXinwei">
    <w:altName w:val="华文新魏"/>
    <w:charset w:val="86"/>
    <w:family w:val="auto"/>
    <w:pitch w:val="variable"/>
    <w:sig w:usb0="00000001" w:usb1="080F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640C0"/>
    <w:multiLevelType w:val="hybridMultilevel"/>
    <w:tmpl w:val="3F5890D8"/>
    <w:lvl w:ilvl="0" w:tplc="C394BCB6">
      <w:start w:val="1"/>
      <w:numFmt w:val="decimal"/>
      <w:lvlText w:val="%1."/>
      <w:lvlJc w:val="left"/>
      <w:pPr>
        <w:ind w:left="720" w:hanging="360"/>
      </w:pPr>
      <w:rPr>
        <w:rFonts w:ascii="Arial" w:hAnsi="Arial" w:cs="Arial" w:hint="default"/>
        <w:color w:val="222222"/>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44AA6B78"/>
    <w:multiLevelType w:val="hybridMultilevel"/>
    <w:tmpl w:val="CB7A9F6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4B03721E"/>
    <w:multiLevelType w:val="hybridMultilevel"/>
    <w:tmpl w:val="E028F1B8"/>
    <w:lvl w:ilvl="0" w:tplc="DC041A80">
      <w:start w:val="1"/>
      <w:numFmt w:val="decimal"/>
      <w:lvlText w:val="%1."/>
      <w:lvlJc w:val="left"/>
      <w:pPr>
        <w:ind w:left="360" w:hanging="360"/>
      </w:pPr>
      <w:rPr>
        <w:rFonts w:asciiTheme="minorHAnsi" w:eastAsiaTheme="minorEastAsia" w:hAnsiTheme="minorHAnsi" w:cs="Times New Roman" w:hint="default"/>
        <w:color w:val="auto"/>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 w15:restartNumberingAfterBreak="0">
    <w:nsid w:val="513358A8"/>
    <w:multiLevelType w:val="hybridMultilevel"/>
    <w:tmpl w:val="0B587F86"/>
    <w:lvl w:ilvl="0" w:tplc="58E6EE78">
      <w:start w:val="1"/>
      <w:numFmt w:val="decimal"/>
      <w:lvlText w:val="%1."/>
      <w:lvlJc w:val="left"/>
      <w:pPr>
        <w:ind w:left="360" w:hanging="360"/>
      </w:pPr>
      <w:rPr>
        <w:rFonts w:ascii="Arial" w:hAnsi="Arial" w:cs="Arial" w:hint="default"/>
        <w:color w:val="222222"/>
        <w:sz w:val="19"/>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4" w15:restartNumberingAfterBreak="0">
    <w:nsid w:val="5EB22DA2"/>
    <w:multiLevelType w:val="hybridMultilevel"/>
    <w:tmpl w:val="D1C27C46"/>
    <w:lvl w:ilvl="0" w:tplc="06CE8DF4">
      <w:start w:val="1"/>
      <w:numFmt w:val="decimal"/>
      <w:lvlText w:val="%1."/>
      <w:lvlJc w:val="left"/>
      <w:pPr>
        <w:ind w:left="360" w:hanging="360"/>
      </w:pPr>
      <w:rPr>
        <w:rFonts w:hint="default"/>
        <w:color w:val="auto"/>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5" w15:restartNumberingAfterBreak="0">
    <w:nsid w:val="71FE61C6"/>
    <w:multiLevelType w:val="hybridMultilevel"/>
    <w:tmpl w:val="2BA2408E"/>
    <w:lvl w:ilvl="0" w:tplc="37CE312E">
      <w:start w:val="2"/>
      <w:numFmt w:val="bullet"/>
      <w:lvlText w:val="-"/>
      <w:lvlJc w:val="left"/>
      <w:pPr>
        <w:ind w:left="1080" w:hanging="360"/>
      </w:pPr>
      <w:rPr>
        <w:rFonts w:ascii="Times New Roman" w:eastAsiaTheme="minorHAnsi" w:hAnsi="Times New Roman" w:cs="Times New Roman"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F0E"/>
    <w:rsid w:val="0002215A"/>
    <w:rsid w:val="000236FE"/>
    <w:rsid w:val="00056ACD"/>
    <w:rsid w:val="0006550A"/>
    <w:rsid w:val="000836ED"/>
    <w:rsid w:val="00094029"/>
    <w:rsid w:val="000A326D"/>
    <w:rsid w:val="000B6F7D"/>
    <w:rsid w:val="000D296E"/>
    <w:rsid w:val="000D6E48"/>
    <w:rsid w:val="000F5FF4"/>
    <w:rsid w:val="000F6A0E"/>
    <w:rsid w:val="00105B76"/>
    <w:rsid w:val="00122CE7"/>
    <w:rsid w:val="00142A6A"/>
    <w:rsid w:val="00154BFD"/>
    <w:rsid w:val="001868E9"/>
    <w:rsid w:val="0018691D"/>
    <w:rsid w:val="00193FAD"/>
    <w:rsid w:val="00222756"/>
    <w:rsid w:val="0022331C"/>
    <w:rsid w:val="00241B91"/>
    <w:rsid w:val="00256A48"/>
    <w:rsid w:val="00283DB4"/>
    <w:rsid w:val="00293D32"/>
    <w:rsid w:val="002C4FD0"/>
    <w:rsid w:val="002C5A6B"/>
    <w:rsid w:val="00316A03"/>
    <w:rsid w:val="00330A52"/>
    <w:rsid w:val="00331A92"/>
    <w:rsid w:val="003C3541"/>
    <w:rsid w:val="003D3EED"/>
    <w:rsid w:val="004112AD"/>
    <w:rsid w:val="004214DB"/>
    <w:rsid w:val="0042423F"/>
    <w:rsid w:val="00424D0A"/>
    <w:rsid w:val="00426FB1"/>
    <w:rsid w:val="004418A3"/>
    <w:rsid w:val="004438F1"/>
    <w:rsid w:val="004660D0"/>
    <w:rsid w:val="00471D09"/>
    <w:rsid w:val="004764E6"/>
    <w:rsid w:val="004C772B"/>
    <w:rsid w:val="004D4BA2"/>
    <w:rsid w:val="004E03C2"/>
    <w:rsid w:val="004E5259"/>
    <w:rsid w:val="004E7609"/>
    <w:rsid w:val="004F0F23"/>
    <w:rsid w:val="004F49B4"/>
    <w:rsid w:val="004F7E5C"/>
    <w:rsid w:val="00522DAA"/>
    <w:rsid w:val="00555B2C"/>
    <w:rsid w:val="00593E6A"/>
    <w:rsid w:val="005A5D56"/>
    <w:rsid w:val="005B1B9F"/>
    <w:rsid w:val="005B32FB"/>
    <w:rsid w:val="005C7F26"/>
    <w:rsid w:val="005E4C25"/>
    <w:rsid w:val="005F4529"/>
    <w:rsid w:val="0063079F"/>
    <w:rsid w:val="006630EF"/>
    <w:rsid w:val="00686253"/>
    <w:rsid w:val="00692019"/>
    <w:rsid w:val="00694AF8"/>
    <w:rsid w:val="00695F07"/>
    <w:rsid w:val="006A417C"/>
    <w:rsid w:val="006B0284"/>
    <w:rsid w:val="006B306F"/>
    <w:rsid w:val="006E2988"/>
    <w:rsid w:val="006E3629"/>
    <w:rsid w:val="006E5E94"/>
    <w:rsid w:val="00706967"/>
    <w:rsid w:val="007251FF"/>
    <w:rsid w:val="0074458C"/>
    <w:rsid w:val="00753E77"/>
    <w:rsid w:val="0076601D"/>
    <w:rsid w:val="00767B32"/>
    <w:rsid w:val="00776730"/>
    <w:rsid w:val="00786359"/>
    <w:rsid w:val="007C313F"/>
    <w:rsid w:val="007F026F"/>
    <w:rsid w:val="007F3E50"/>
    <w:rsid w:val="00815999"/>
    <w:rsid w:val="0081620D"/>
    <w:rsid w:val="0082214C"/>
    <w:rsid w:val="00831A0C"/>
    <w:rsid w:val="008447F2"/>
    <w:rsid w:val="00846454"/>
    <w:rsid w:val="008564C7"/>
    <w:rsid w:val="00862E30"/>
    <w:rsid w:val="008D1D2F"/>
    <w:rsid w:val="008D60B8"/>
    <w:rsid w:val="008F2CE1"/>
    <w:rsid w:val="00903403"/>
    <w:rsid w:val="00904C94"/>
    <w:rsid w:val="00907CAF"/>
    <w:rsid w:val="00910355"/>
    <w:rsid w:val="009148CB"/>
    <w:rsid w:val="009272E4"/>
    <w:rsid w:val="00942F21"/>
    <w:rsid w:val="00954A78"/>
    <w:rsid w:val="00957F0E"/>
    <w:rsid w:val="0096575C"/>
    <w:rsid w:val="00965ECB"/>
    <w:rsid w:val="009A05CA"/>
    <w:rsid w:val="009A066E"/>
    <w:rsid w:val="009B61FB"/>
    <w:rsid w:val="009E123A"/>
    <w:rsid w:val="009E7F3F"/>
    <w:rsid w:val="009F421C"/>
    <w:rsid w:val="00A03477"/>
    <w:rsid w:val="00A064E1"/>
    <w:rsid w:val="00A13B06"/>
    <w:rsid w:val="00A357B9"/>
    <w:rsid w:val="00A65738"/>
    <w:rsid w:val="00A6731C"/>
    <w:rsid w:val="00A722F1"/>
    <w:rsid w:val="00A7665D"/>
    <w:rsid w:val="00A76EA2"/>
    <w:rsid w:val="00A96DE4"/>
    <w:rsid w:val="00AE0BC4"/>
    <w:rsid w:val="00AF01E8"/>
    <w:rsid w:val="00AF1DF9"/>
    <w:rsid w:val="00B026AB"/>
    <w:rsid w:val="00B30F17"/>
    <w:rsid w:val="00B458E8"/>
    <w:rsid w:val="00B74F5B"/>
    <w:rsid w:val="00B77727"/>
    <w:rsid w:val="00B83F4D"/>
    <w:rsid w:val="00BC083E"/>
    <w:rsid w:val="00BE36CD"/>
    <w:rsid w:val="00BE55B1"/>
    <w:rsid w:val="00BF2C11"/>
    <w:rsid w:val="00BF6435"/>
    <w:rsid w:val="00C11D1B"/>
    <w:rsid w:val="00C40614"/>
    <w:rsid w:val="00C830B9"/>
    <w:rsid w:val="00CB34FC"/>
    <w:rsid w:val="00CB5F3D"/>
    <w:rsid w:val="00CE0176"/>
    <w:rsid w:val="00CE69B8"/>
    <w:rsid w:val="00D05960"/>
    <w:rsid w:val="00D134B3"/>
    <w:rsid w:val="00D15FF6"/>
    <w:rsid w:val="00D3244F"/>
    <w:rsid w:val="00D50013"/>
    <w:rsid w:val="00D5153A"/>
    <w:rsid w:val="00D6705D"/>
    <w:rsid w:val="00D973F5"/>
    <w:rsid w:val="00DB4EE6"/>
    <w:rsid w:val="00DE07D3"/>
    <w:rsid w:val="00DE2621"/>
    <w:rsid w:val="00E01C78"/>
    <w:rsid w:val="00E07BB7"/>
    <w:rsid w:val="00E32D64"/>
    <w:rsid w:val="00E32ED6"/>
    <w:rsid w:val="00E33425"/>
    <w:rsid w:val="00EA10A2"/>
    <w:rsid w:val="00EA6327"/>
    <w:rsid w:val="00ED1019"/>
    <w:rsid w:val="00F20A5F"/>
    <w:rsid w:val="00F21A9D"/>
    <w:rsid w:val="00F32E72"/>
    <w:rsid w:val="00F36FDA"/>
    <w:rsid w:val="00F4660C"/>
    <w:rsid w:val="00F62FBE"/>
    <w:rsid w:val="00F96CE9"/>
    <w:rsid w:val="00FA1D6B"/>
    <w:rsid w:val="00FB67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6892E"/>
  <w15:docId w15:val="{D60F4312-5DD9-4A90-99E4-813ADF421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21C"/>
  </w:style>
  <w:style w:type="paragraph" w:styleId="Heading1">
    <w:name w:val="heading 1"/>
    <w:basedOn w:val="Normal"/>
    <w:next w:val="Normal"/>
    <w:link w:val="Heading1Char"/>
    <w:uiPriority w:val="9"/>
    <w:qFormat/>
    <w:rsid w:val="009F421C"/>
    <w:pPr>
      <w:keepNext/>
      <w:keepLines/>
      <w:spacing w:before="480" w:after="0"/>
      <w:outlineLvl w:val="0"/>
    </w:pPr>
    <w:rPr>
      <w:rFonts w:asciiTheme="majorHAnsi" w:eastAsiaTheme="majorEastAsia" w:hAnsiTheme="majorHAnsi" w:cstheme="majorBidi"/>
      <w:b/>
      <w:bCs/>
      <w:color w:val="892D4D" w:themeColor="accent1" w:themeShade="BF"/>
      <w:sz w:val="28"/>
      <w:szCs w:val="28"/>
    </w:rPr>
  </w:style>
  <w:style w:type="paragraph" w:styleId="Heading2">
    <w:name w:val="heading 2"/>
    <w:basedOn w:val="Normal"/>
    <w:next w:val="Normal"/>
    <w:link w:val="Heading2Char"/>
    <w:uiPriority w:val="9"/>
    <w:unhideWhenUsed/>
    <w:qFormat/>
    <w:rsid w:val="009F421C"/>
    <w:pPr>
      <w:keepNext/>
      <w:keepLines/>
      <w:spacing w:before="200" w:after="0"/>
      <w:outlineLvl w:val="1"/>
    </w:pPr>
    <w:rPr>
      <w:rFonts w:asciiTheme="majorHAnsi" w:eastAsiaTheme="majorEastAsia" w:hAnsiTheme="majorHAnsi" w:cstheme="majorBidi"/>
      <w:b/>
      <w:bCs/>
      <w:color w:val="B83D68" w:themeColor="accent1"/>
      <w:sz w:val="26"/>
      <w:szCs w:val="26"/>
    </w:rPr>
  </w:style>
  <w:style w:type="paragraph" w:styleId="Heading3">
    <w:name w:val="heading 3"/>
    <w:basedOn w:val="Normal"/>
    <w:next w:val="Normal"/>
    <w:link w:val="Heading3Char"/>
    <w:uiPriority w:val="9"/>
    <w:unhideWhenUsed/>
    <w:qFormat/>
    <w:rsid w:val="009F421C"/>
    <w:pPr>
      <w:keepNext/>
      <w:keepLines/>
      <w:spacing w:before="200" w:after="0"/>
      <w:outlineLvl w:val="2"/>
    </w:pPr>
    <w:rPr>
      <w:rFonts w:asciiTheme="majorHAnsi" w:eastAsiaTheme="majorEastAsia" w:hAnsiTheme="majorHAnsi" w:cstheme="majorBidi"/>
      <w:b/>
      <w:bCs/>
      <w:color w:val="B83D68" w:themeColor="accent1"/>
    </w:rPr>
  </w:style>
  <w:style w:type="paragraph" w:styleId="Heading4">
    <w:name w:val="heading 4"/>
    <w:basedOn w:val="Normal"/>
    <w:next w:val="Normal"/>
    <w:link w:val="Heading4Char"/>
    <w:uiPriority w:val="9"/>
    <w:unhideWhenUsed/>
    <w:qFormat/>
    <w:rsid w:val="009F421C"/>
    <w:pPr>
      <w:keepNext/>
      <w:keepLines/>
      <w:spacing w:before="200" w:after="0"/>
      <w:outlineLvl w:val="3"/>
    </w:pPr>
    <w:rPr>
      <w:rFonts w:asciiTheme="majorHAnsi" w:eastAsiaTheme="majorEastAsia" w:hAnsiTheme="majorHAnsi" w:cstheme="majorBidi"/>
      <w:b/>
      <w:bCs/>
      <w:i/>
      <w:iCs/>
      <w:color w:val="B83D68" w:themeColor="accent1"/>
    </w:rPr>
  </w:style>
  <w:style w:type="paragraph" w:styleId="Heading5">
    <w:name w:val="heading 5"/>
    <w:basedOn w:val="Normal"/>
    <w:next w:val="Normal"/>
    <w:link w:val="Heading5Char"/>
    <w:uiPriority w:val="9"/>
    <w:unhideWhenUsed/>
    <w:qFormat/>
    <w:rsid w:val="009F421C"/>
    <w:pPr>
      <w:keepNext/>
      <w:keepLines/>
      <w:spacing w:before="200" w:after="0"/>
      <w:outlineLvl w:val="4"/>
    </w:pPr>
    <w:rPr>
      <w:rFonts w:asciiTheme="majorHAnsi" w:eastAsiaTheme="majorEastAsia" w:hAnsiTheme="majorHAnsi" w:cstheme="majorBidi"/>
      <w:color w:val="5B1E3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21C"/>
    <w:rPr>
      <w:rFonts w:asciiTheme="majorHAnsi" w:eastAsiaTheme="majorEastAsia" w:hAnsiTheme="majorHAnsi" w:cstheme="majorBidi"/>
      <w:b/>
      <w:bCs/>
      <w:color w:val="892D4D" w:themeColor="accent1" w:themeShade="BF"/>
      <w:sz w:val="28"/>
      <w:szCs w:val="28"/>
    </w:rPr>
  </w:style>
  <w:style w:type="character" w:customStyle="1" w:styleId="Heading2Char">
    <w:name w:val="Heading 2 Char"/>
    <w:basedOn w:val="DefaultParagraphFont"/>
    <w:link w:val="Heading2"/>
    <w:uiPriority w:val="9"/>
    <w:rsid w:val="009F421C"/>
    <w:rPr>
      <w:rFonts w:asciiTheme="majorHAnsi" w:eastAsiaTheme="majorEastAsia" w:hAnsiTheme="majorHAnsi" w:cstheme="majorBidi"/>
      <w:b/>
      <w:bCs/>
      <w:color w:val="B83D68" w:themeColor="accent1"/>
      <w:sz w:val="26"/>
      <w:szCs w:val="26"/>
    </w:rPr>
  </w:style>
  <w:style w:type="character" w:customStyle="1" w:styleId="Heading3Char">
    <w:name w:val="Heading 3 Char"/>
    <w:basedOn w:val="DefaultParagraphFont"/>
    <w:link w:val="Heading3"/>
    <w:uiPriority w:val="9"/>
    <w:rsid w:val="009F421C"/>
    <w:rPr>
      <w:rFonts w:asciiTheme="majorHAnsi" w:eastAsiaTheme="majorEastAsia" w:hAnsiTheme="majorHAnsi" w:cstheme="majorBidi"/>
      <w:b/>
      <w:bCs/>
      <w:color w:val="B83D68" w:themeColor="accent1"/>
    </w:rPr>
  </w:style>
  <w:style w:type="character" w:customStyle="1" w:styleId="Heading4Char">
    <w:name w:val="Heading 4 Char"/>
    <w:basedOn w:val="DefaultParagraphFont"/>
    <w:link w:val="Heading4"/>
    <w:uiPriority w:val="9"/>
    <w:rsid w:val="009F421C"/>
    <w:rPr>
      <w:rFonts w:asciiTheme="majorHAnsi" w:eastAsiaTheme="majorEastAsia" w:hAnsiTheme="majorHAnsi" w:cstheme="majorBidi"/>
      <w:b/>
      <w:bCs/>
      <w:i/>
      <w:iCs/>
      <w:color w:val="B83D68" w:themeColor="accent1"/>
    </w:rPr>
  </w:style>
  <w:style w:type="character" w:customStyle="1" w:styleId="Heading5Char">
    <w:name w:val="Heading 5 Char"/>
    <w:basedOn w:val="DefaultParagraphFont"/>
    <w:link w:val="Heading5"/>
    <w:uiPriority w:val="9"/>
    <w:rsid w:val="009F421C"/>
    <w:rPr>
      <w:rFonts w:asciiTheme="majorHAnsi" w:eastAsiaTheme="majorEastAsia" w:hAnsiTheme="majorHAnsi" w:cstheme="majorBidi"/>
      <w:color w:val="5B1E33" w:themeColor="accent1" w:themeShade="7F"/>
    </w:rPr>
  </w:style>
  <w:style w:type="character" w:styleId="Emphasis">
    <w:name w:val="Emphasis"/>
    <w:basedOn w:val="DefaultParagraphFont"/>
    <w:uiPriority w:val="20"/>
    <w:qFormat/>
    <w:rsid w:val="009F421C"/>
    <w:rPr>
      <w:i/>
      <w:iCs/>
    </w:rPr>
  </w:style>
  <w:style w:type="paragraph" w:styleId="NoSpacing">
    <w:name w:val="No Spacing"/>
    <w:uiPriority w:val="1"/>
    <w:qFormat/>
    <w:rsid w:val="009F421C"/>
    <w:pPr>
      <w:spacing w:after="0" w:line="240" w:lineRule="auto"/>
    </w:pPr>
  </w:style>
  <w:style w:type="paragraph" w:styleId="ListParagraph">
    <w:name w:val="List Paragraph"/>
    <w:basedOn w:val="Normal"/>
    <w:uiPriority w:val="34"/>
    <w:qFormat/>
    <w:rsid w:val="009F421C"/>
    <w:pPr>
      <w:spacing w:after="160" w:line="256" w:lineRule="auto"/>
      <w:ind w:left="720"/>
      <w:contextualSpacing/>
    </w:pPr>
  </w:style>
  <w:style w:type="table" w:styleId="TableGrid">
    <w:name w:val="Table Grid"/>
    <w:basedOn w:val="TableNormal"/>
    <w:uiPriority w:val="59"/>
    <w:rsid w:val="00957F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293D32"/>
    <w:pPr>
      <w:spacing w:after="160" w:line="240" w:lineRule="auto"/>
    </w:pPr>
    <w:rPr>
      <w:sz w:val="20"/>
      <w:szCs w:val="20"/>
      <w:lang w:val="en-MY"/>
    </w:rPr>
  </w:style>
  <w:style w:type="character" w:customStyle="1" w:styleId="CommentTextChar">
    <w:name w:val="Comment Text Char"/>
    <w:basedOn w:val="DefaultParagraphFont"/>
    <w:link w:val="CommentText"/>
    <w:uiPriority w:val="99"/>
    <w:rsid w:val="00293D32"/>
    <w:rPr>
      <w:sz w:val="20"/>
      <w:szCs w:val="20"/>
      <w:lang w:val="en-MY"/>
    </w:rPr>
  </w:style>
  <w:style w:type="character" w:styleId="CommentReference">
    <w:name w:val="annotation reference"/>
    <w:basedOn w:val="DefaultParagraphFont"/>
    <w:uiPriority w:val="99"/>
    <w:semiHidden/>
    <w:unhideWhenUsed/>
    <w:rsid w:val="00B458E8"/>
    <w:rPr>
      <w:sz w:val="16"/>
      <w:szCs w:val="16"/>
    </w:rPr>
  </w:style>
  <w:style w:type="paragraph" w:styleId="BalloonText">
    <w:name w:val="Balloon Text"/>
    <w:basedOn w:val="Normal"/>
    <w:link w:val="BalloonTextChar"/>
    <w:uiPriority w:val="99"/>
    <w:semiHidden/>
    <w:unhideWhenUsed/>
    <w:rsid w:val="00CE01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0176"/>
    <w:rPr>
      <w:rFonts w:ascii="Segoe UI" w:hAnsi="Segoe UI" w:cs="Segoe UI"/>
      <w:sz w:val="18"/>
      <w:szCs w:val="18"/>
    </w:rPr>
  </w:style>
  <w:style w:type="character" w:styleId="Hyperlink">
    <w:name w:val="Hyperlink"/>
    <w:basedOn w:val="DefaultParagraphFont"/>
    <w:uiPriority w:val="99"/>
    <w:semiHidden/>
    <w:unhideWhenUsed/>
    <w:rsid w:val="005F45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pulent">
  <a:themeElements>
    <a:clrScheme name="Opulent">
      <a:dk1>
        <a:sysClr val="windowText" lastClr="000000"/>
      </a:dk1>
      <a:lt1>
        <a:sysClr val="window" lastClr="FFFFFF"/>
      </a:lt1>
      <a:dk2>
        <a:srgbClr val="B13F9A"/>
      </a:dk2>
      <a:lt2>
        <a:srgbClr val="F4E7ED"/>
      </a:lt2>
      <a:accent1>
        <a:srgbClr val="B83D68"/>
      </a:accent1>
      <a:accent2>
        <a:srgbClr val="AC66BB"/>
      </a:accent2>
      <a:accent3>
        <a:srgbClr val="DE6C36"/>
      </a:accent3>
      <a:accent4>
        <a:srgbClr val="F9B639"/>
      </a:accent4>
      <a:accent5>
        <a:srgbClr val="CF6DA4"/>
      </a:accent5>
      <a:accent6>
        <a:srgbClr val="FA8D3D"/>
      </a:accent6>
      <a:hlink>
        <a:srgbClr val="FFDE66"/>
      </a:hlink>
      <a:folHlink>
        <a:srgbClr val="D490C5"/>
      </a:folHlink>
    </a:clrScheme>
    <a:fontScheme name="Opulent">
      <a:majorFont>
        <a:latin typeface="Trebuchet MS"/>
        <a:ea typeface=""/>
        <a:cs typeface=""/>
        <a:font script="Jpan" typeface="HG丸ｺﾞｼｯｸM-PRO"/>
        <a:font script="Hang" typeface="HY그래픽M"/>
        <a:font script="Hans" typeface="黑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rebuchet MS"/>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pulent">
      <a:fillStyleLst>
        <a:solidFill>
          <a:schemeClr val="phClr"/>
        </a:solidFill>
        <a:gradFill rotWithShape="1">
          <a:gsLst>
            <a:gs pos="0">
              <a:schemeClr val="phClr">
                <a:tint val="15000"/>
                <a:satMod val="250000"/>
              </a:schemeClr>
            </a:gs>
            <a:gs pos="49000">
              <a:schemeClr val="phClr">
                <a:tint val="50000"/>
                <a:satMod val="200000"/>
              </a:schemeClr>
            </a:gs>
            <a:gs pos="49100">
              <a:schemeClr val="phClr">
                <a:tint val="64000"/>
                <a:satMod val="160000"/>
              </a:schemeClr>
            </a:gs>
            <a:gs pos="92000">
              <a:schemeClr val="phClr">
                <a:tint val="50000"/>
                <a:satMod val="200000"/>
              </a:schemeClr>
            </a:gs>
            <a:gs pos="100000">
              <a:schemeClr val="phClr">
                <a:tint val="43000"/>
                <a:satMod val="190000"/>
              </a:schemeClr>
            </a:gs>
          </a:gsLst>
          <a:lin ang="5400000" scaled="1"/>
        </a:gradFill>
        <a:gradFill rotWithShape="1">
          <a:gsLst>
            <a:gs pos="0">
              <a:schemeClr val="phClr">
                <a:tint val="74000"/>
              </a:schemeClr>
            </a:gs>
            <a:gs pos="49000">
              <a:schemeClr val="phClr">
                <a:tint val="96000"/>
                <a:shade val="84000"/>
                <a:satMod val="110000"/>
              </a:schemeClr>
            </a:gs>
            <a:gs pos="49100">
              <a:schemeClr val="phClr">
                <a:shade val="55000"/>
                <a:satMod val="150000"/>
              </a:schemeClr>
            </a:gs>
            <a:gs pos="92000">
              <a:schemeClr val="phClr">
                <a:tint val="98000"/>
                <a:shade val="90000"/>
                <a:satMod val="128000"/>
              </a:schemeClr>
            </a:gs>
            <a:gs pos="100000">
              <a:schemeClr val="phClr">
                <a:tint val="90000"/>
                <a:shade val="97000"/>
                <a:satMod val="128000"/>
              </a:schemeClr>
            </a:gs>
          </a:gsLst>
          <a:lin ang="5400000" scaled="1"/>
        </a:gradFill>
      </a:fillStyleLst>
      <a:lnStyleLst>
        <a:ln w="11430" cap="flat" cmpd="sng" algn="ctr">
          <a:solidFill>
            <a:schemeClr val="phClr"/>
          </a:solidFill>
          <a:prstDash val="solid"/>
        </a:ln>
        <a:ln w="40000" cap="flat" cmpd="sng" algn="ctr">
          <a:solidFill>
            <a:schemeClr val="phClr"/>
          </a:solidFill>
          <a:prstDash val="solid"/>
        </a:ln>
        <a:ln w="31800" cap="flat" cmpd="sng" algn="ctr">
          <a:solidFill>
            <a:schemeClr val="phClr"/>
          </a:solidFill>
          <a:prstDash val="solid"/>
        </a:ln>
      </a:lnStyleLst>
      <a:effectStyleLst>
        <a:effectStyle>
          <a:effectLst>
            <a:outerShdw blurRad="50800" dist="25000" dir="5400000" rotWithShape="0">
              <a:schemeClr val="phClr">
                <a:shade val="30000"/>
                <a:satMod val="150000"/>
                <a:alpha val="38000"/>
              </a:schemeClr>
            </a:outerShdw>
          </a:effectLst>
        </a:effectStyle>
        <a:effectStyle>
          <a:effectLst>
            <a:outerShdw blurRad="39000" dist="25400" dir="5400000" rotWithShape="0">
              <a:schemeClr val="phClr">
                <a:shade val="33000"/>
                <a:alpha val="83000"/>
              </a:schemeClr>
            </a:outerShdw>
          </a:effectLst>
        </a:effectStyle>
        <a:effectStyle>
          <a:effectLst>
            <a:outerShdw blurRad="39000" dist="25400" dir="5400000" rotWithShape="0">
              <a:schemeClr val="phClr">
                <a:shade val="33000"/>
                <a:alpha val="83000"/>
              </a:schemeClr>
            </a:outerShdw>
          </a:effectLst>
          <a:scene3d>
            <a:camera prst="orthographicFront" fov="0">
              <a:rot lat="0" lon="0" rev="0"/>
            </a:camera>
            <a:lightRig rig="contrasting" dir="t">
              <a:rot lat="0" lon="0" rev="1500000"/>
            </a:lightRig>
          </a:scene3d>
          <a:sp3d extrusionH="127000" prstMaterial="powder">
            <a:bevelT w="50800" h="63500"/>
          </a:sp3d>
        </a:effectStyle>
      </a:effectStyleLst>
      <a:bgFillStyleLst>
        <a:solidFill>
          <a:schemeClr val="phClr"/>
        </a:solidFill>
        <a:gradFill rotWithShape="1">
          <a:gsLst>
            <a:gs pos="0">
              <a:schemeClr val="phClr">
                <a:tint val="78000"/>
                <a:satMod val="220000"/>
              </a:schemeClr>
            </a:gs>
            <a:gs pos="100000">
              <a:schemeClr val="phClr">
                <a:shade val="35000"/>
                <a:satMod val="155000"/>
              </a:schemeClr>
            </a:gs>
          </a:gsLst>
          <a:path path="circle">
            <a:fillToRect l="50000" t="50000" r="50000" b="50000"/>
          </a:path>
        </a:gradFill>
        <a:blipFill>
          <a:blip xmlns:r="http://schemas.openxmlformats.org/officeDocument/2006/relationships" r:embed="rId1">
            <a:duotone>
              <a:schemeClr val="phClr">
                <a:shade val="60000"/>
                <a:satMod val="180000"/>
              </a:schemeClr>
              <a:schemeClr val="phClr">
                <a:tint val="500"/>
                <a:satMod val="150000"/>
              </a:schemeClr>
            </a:duotone>
          </a:blip>
          <a:tile tx="0" ty="0" sx="50000" sy="5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4761E-BEAD-4295-B192-07C1DCA81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Pages>
  <Words>402</Words>
  <Characters>2297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Optiplex 7010</dc:creator>
  <cp:lastModifiedBy>aziza</cp:lastModifiedBy>
  <cp:revision>12</cp:revision>
  <dcterms:created xsi:type="dcterms:W3CDTF">2021-03-16T01:39:00Z</dcterms:created>
  <dcterms:modified xsi:type="dcterms:W3CDTF">2021-03-23T01:10:00Z</dcterms:modified>
</cp:coreProperties>
</file>