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3F" w:rsidRPr="0087753F" w:rsidRDefault="0087753F" w:rsidP="0087753F">
      <w:pPr>
        <w:rPr>
          <w:rFonts w:ascii="Times New Roman" w:eastAsia="DengXian" w:hAnsi="Times New Roman" w:cs="Times New Roman"/>
          <w:sz w:val="24"/>
          <w:szCs w:val="24"/>
          <w:lang w:val="en-MY" w:eastAsia="zh-CN"/>
        </w:rPr>
      </w:pPr>
    </w:p>
    <w:p w:rsidR="0087753F" w:rsidRPr="0087753F" w:rsidRDefault="0087753F" w:rsidP="0087753F">
      <w:pPr>
        <w:rPr>
          <w:rFonts w:ascii="Times New Roman" w:eastAsia="DengXian" w:hAnsi="Times New Roman" w:cs="Times New Roman"/>
          <w:sz w:val="24"/>
          <w:szCs w:val="24"/>
          <w:lang w:val="en-MY" w:eastAsia="zh-CN"/>
        </w:rPr>
      </w:pPr>
      <w:r w:rsidRPr="0087753F">
        <w:rPr>
          <w:rFonts w:ascii="Times New Roman" w:eastAsia="DengXian" w:hAnsi="Times New Roman" w:cs="Times New Roman"/>
          <w:sz w:val="24"/>
          <w:szCs w:val="24"/>
          <w:lang w:val="en-MY" w:eastAsia="zh-CN"/>
        </w:rPr>
        <w:t xml:space="preserve">Table 2: Results of various diagnostic investigations 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1322"/>
        <w:gridCol w:w="15"/>
        <w:gridCol w:w="5367"/>
        <w:gridCol w:w="2646"/>
      </w:tblGrid>
      <w:tr w:rsidR="0087753F" w:rsidRPr="0087753F" w:rsidTr="00F134C7">
        <w:trPr>
          <w:jc w:val="center"/>
        </w:trPr>
        <w:tc>
          <w:tcPr>
            <w:tcW w:w="3585" w:type="pct"/>
            <w:gridSpan w:val="3"/>
          </w:tcPr>
          <w:p w:rsidR="0087753F" w:rsidRPr="0087753F" w:rsidRDefault="0087753F" w:rsidP="008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53F">
              <w:rPr>
                <w:rFonts w:ascii="Times New Roman" w:hAnsi="Times New Roman" w:cs="Times New Roman"/>
                <w:sz w:val="24"/>
                <w:szCs w:val="24"/>
              </w:rPr>
              <w:t>Investigation</w:t>
            </w:r>
          </w:p>
        </w:tc>
        <w:tc>
          <w:tcPr>
            <w:tcW w:w="1415" w:type="pct"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N=29</w:t>
            </w:r>
          </w:p>
          <w:p w:rsidR="0087753F" w:rsidRPr="0087753F" w:rsidRDefault="0087753F" w:rsidP="008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n(%)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3585" w:type="pct"/>
            <w:gridSpan w:val="3"/>
            <w:noWrap/>
            <w:hideMark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Culture</w:t>
            </w:r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15" w:type="pct"/>
            <w:gridSpan w:val="2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775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Sporothrix</w:t>
            </w:r>
            <w:proofErr w:type="spellEnd"/>
            <w:r w:rsidRPr="008775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5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schenckii</w:t>
            </w:r>
            <w:proofErr w:type="spellEnd"/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(55.2)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15" w:type="pct"/>
            <w:gridSpan w:val="2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growth</w:t>
            </w:r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(44.8)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3585" w:type="pct"/>
            <w:gridSpan w:val="3"/>
            <w:noWrap/>
            <w:hideMark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PCR</w:t>
            </w:r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15" w:type="pct"/>
            <w:gridSpan w:val="2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775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Sporothrix</w:t>
            </w:r>
            <w:proofErr w:type="spellEnd"/>
            <w:r w:rsidRPr="008775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75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schenckii</w:t>
            </w:r>
            <w:proofErr w:type="spellEnd"/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19(65.5)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15" w:type="pct"/>
            <w:gridSpan w:val="2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0" w:type="pct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415" w:type="pct"/>
            <w:noWrap/>
          </w:tcPr>
          <w:p w:rsidR="0087753F" w:rsidRPr="0087753F" w:rsidRDefault="00F77F67" w:rsidP="00F77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7753F"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753F"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753F"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3585" w:type="pct"/>
            <w:gridSpan w:val="3"/>
            <w:noWrap/>
            <w:hideMark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Histology</w:t>
            </w:r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07" w:type="pct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8" w:type="pct"/>
            <w:gridSpan w:val="2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Granulomatous inflammation</w:t>
            </w:r>
          </w:p>
        </w:tc>
        <w:tc>
          <w:tcPr>
            <w:tcW w:w="1415" w:type="pct"/>
            <w:noWrap/>
            <w:hideMark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21(72.4)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07" w:type="pct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8" w:type="pct"/>
            <w:gridSpan w:val="2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sz w:val="24"/>
                <w:szCs w:val="24"/>
              </w:rPr>
              <w:t>Fungal bodies</w:t>
            </w:r>
          </w:p>
        </w:tc>
        <w:tc>
          <w:tcPr>
            <w:tcW w:w="1415" w:type="pct"/>
            <w:noWrap/>
          </w:tcPr>
          <w:p w:rsidR="0087753F" w:rsidRPr="0087753F" w:rsidRDefault="0087753F" w:rsidP="008775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4(13.8)</w:t>
            </w:r>
          </w:p>
        </w:tc>
      </w:tr>
      <w:tr w:rsidR="0087753F" w:rsidRPr="0087753F" w:rsidTr="00F134C7">
        <w:trPr>
          <w:trHeight w:val="285"/>
          <w:jc w:val="center"/>
        </w:trPr>
        <w:tc>
          <w:tcPr>
            <w:tcW w:w="707" w:type="pct"/>
            <w:noWrap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8" w:type="pct"/>
            <w:gridSpan w:val="2"/>
          </w:tcPr>
          <w:p w:rsidR="0087753F" w:rsidRPr="0087753F" w:rsidRDefault="0087753F" w:rsidP="008775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Non-specific</w:t>
            </w:r>
          </w:p>
        </w:tc>
        <w:tc>
          <w:tcPr>
            <w:tcW w:w="1415" w:type="pct"/>
            <w:noWrap/>
            <w:hideMark/>
          </w:tcPr>
          <w:p w:rsidR="0087753F" w:rsidRPr="0087753F" w:rsidRDefault="00F77F67" w:rsidP="00F77F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7753F"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753F"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753F" w:rsidRPr="00877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D1567" w:rsidRPr="0087753F" w:rsidRDefault="0087753F" w:rsidP="00877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PCR: polymerase ch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ain reaction</w:t>
      </w:r>
    </w:p>
    <w:sectPr w:rsidR="00BD1567" w:rsidRPr="0087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67"/>
    <w:rsid w:val="0087753F"/>
    <w:rsid w:val="00BD1567"/>
    <w:rsid w:val="00F134C7"/>
    <w:rsid w:val="00F71C5C"/>
    <w:rsid w:val="00F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7516"/>
  <w15:chartTrackingRefBased/>
  <w15:docId w15:val="{FFBB5980-AA04-44B4-A5D7-875D1788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567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7753F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HCTM 2020</dc:creator>
  <cp:keywords/>
  <dc:description/>
  <cp:lastModifiedBy>HCTM 2020</cp:lastModifiedBy>
  <cp:revision>4</cp:revision>
  <dcterms:created xsi:type="dcterms:W3CDTF">2024-10-21T05:37:00Z</dcterms:created>
  <dcterms:modified xsi:type="dcterms:W3CDTF">2024-11-04T03:43:00Z</dcterms:modified>
</cp:coreProperties>
</file>