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8CA" w:rsidRPr="00AE1CF4" w:rsidRDefault="004E5A7A" w:rsidP="00AE1CF4">
      <w:pPr>
        <w:jc w:val="center"/>
        <w:rPr>
          <w:sz w:val="24"/>
          <w:szCs w:val="24"/>
          <w:lang w:eastAsia="ja-JP"/>
        </w:rPr>
      </w:pPr>
      <w:r w:rsidRPr="00AE1CF4">
        <w:rPr>
          <w:sz w:val="24"/>
          <w:szCs w:val="24"/>
          <w:lang w:eastAsia="ja-JP"/>
        </w:rPr>
        <w:t>Perlombongan Dasar Laut Dalam dan Kesannya Terhadap Persekitaran Marin</w:t>
      </w:r>
    </w:p>
    <w:p w:rsidR="00AE1CF4" w:rsidRPr="00AE1CF4" w:rsidRDefault="00AE1CF4" w:rsidP="00AE1CF4">
      <w:pPr>
        <w:jc w:val="center"/>
        <w:rPr>
          <w:sz w:val="24"/>
          <w:szCs w:val="24"/>
        </w:rPr>
      </w:pPr>
    </w:p>
    <w:p w:rsidR="00AE1CF4" w:rsidRPr="003833C6" w:rsidRDefault="003833C6" w:rsidP="00AE1CF4">
      <w:pPr>
        <w:jc w:val="center"/>
        <w:rPr>
          <w:b/>
          <w:sz w:val="28"/>
          <w:szCs w:val="24"/>
        </w:rPr>
      </w:pPr>
      <w:r w:rsidRPr="00EE254D">
        <w:rPr>
          <w:b/>
          <w:sz w:val="28"/>
          <w:szCs w:val="24"/>
        </w:rPr>
        <w:t xml:space="preserve">Deep Seabed Mining and the Impact to the Marine Environment </w:t>
      </w:r>
    </w:p>
    <w:p w:rsidR="00AE1CF4" w:rsidRPr="00AE1CF4" w:rsidRDefault="00AE1CF4" w:rsidP="00AE1CF4">
      <w:pPr>
        <w:jc w:val="center"/>
        <w:rPr>
          <w:sz w:val="24"/>
          <w:szCs w:val="24"/>
        </w:rPr>
      </w:pPr>
    </w:p>
    <w:p w:rsidR="00AE1CF4" w:rsidRPr="00AE1CF4" w:rsidRDefault="002F3F6B" w:rsidP="00AE1CF4">
      <w:pPr>
        <w:jc w:val="center"/>
        <w:rPr>
          <w:noProof/>
          <w:sz w:val="24"/>
          <w:szCs w:val="24"/>
          <w:lang w:val="en-US"/>
        </w:rPr>
      </w:pPr>
      <w:r w:rsidRPr="002F3F6B">
        <w:rPr>
          <w:noProof/>
          <w:sz w:val="22"/>
          <w:szCs w:val="24"/>
          <w:lang w:val="en-US"/>
        </w:rPr>
        <w:t>WAN SITI ADIBAH WAN DAHALAN</w:t>
      </w:r>
      <w:r w:rsidR="003833C6">
        <w:rPr>
          <w:noProof/>
          <w:sz w:val="22"/>
          <w:szCs w:val="24"/>
          <w:lang w:val="en-US"/>
        </w:rPr>
        <w:t>, INTAN NADIA GULAM KHAN, SALAWATI MAT BASIR</w:t>
      </w:r>
    </w:p>
    <w:p w:rsidR="00AE1CF4" w:rsidRPr="00AE1CF4" w:rsidRDefault="00AE1CF4" w:rsidP="00AE1CF4">
      <w:pPr>
        <w:jc w:val="both"/>
        <w:rPr>
          <w:sz w:val="24"/>
          <w:szCs w:val="24"/>
          <w:vertAlign w:val="superscript"/>
        </w:rPr>
      </w:pPr>
    </w:p>
    <w:p w:rsidR="00AE1CF4" w:rsidRPr="00AE1CF4" w:rsidRDefault="00AE1CF4" w:rsidP="00AE1CF4">
      <w:pPr>
        <w:jc w:val="center"/>
        <w:rPr>
          <w:i/>
          <w:szCs w:val="24"/>
        </w:rPr>
      </w:pPr>
      <w:r w:rsidRPr="00AE1CF4">
        <w:rPr>
          <w:i/>
          <w:szCs w:val="24"/>
        </w:rPr>
        <w:t>Abstrak</w:t>
      </w:r>
    </w:p>
    <w:p w:rsidR="00AE1CF4" w:rsidRPr="00AE1CF4" w:rsidRDefault="00AE1CF4" w:rsidP="00AE1CF4">
      <w:pPr>
        <w:jc w:val="center"/>
        <w:rPr>
          <w:i/>
          <w:szCs w:val="24"/>
        </w:rPr>
      </w:pPr>
    </w:p>
    <w:p w:rsidR="004E5A7A" w:rsidRPr="00AE1CF4" w:rsidRDefault="004E5A7A" w:rsidP="00AE1CF4">
      <w:pPr>
        <w:jc w:val="both"/>
        <w:rPr>
          <w:i/>
          <w:szCs w:val="24"/>
        </w:rPr>
      </w:pPr>
      <w:r w:rsidRPr="00AE1CF4">
        <w:rPr>
          <w:i/>
          <w:szCs w:val="24"/>
        </w:rPr>
        <w:t xml:space="preserve">Industri perlombongan mineral telah berkembang dengan pesat dan berlakunya peningkatan permintaan terhadap sumber ini. </w:t>
      </w:r>
      <w:r w:rsidR="00196146" w:rsidRPr="00AE1CF4">
        <w:rPr>
          <w:i/>
          <w:szCs w:val="24"/>
        </w:rPr>
        <w:t xml:space="preserve">Terdapatnya keperluan untuk mencari sumber mineral baru terutamanya dari laut dalam bagi menggantikan sumber mineral berasaskan tanah </w:t>
      </w:r>
      <w:r w:rsidR="008C1250" w:rsidRPr="00AE1CF4">
        <w:rPr>
          <w:i/>
          <w:szCs w:val="24"/>
        </w:rPr>
        <w:t>yang semakin berkurang.</w:t>
      </w:r>
      <w:r w:rsidR="00196146" w:rsidRPr="00AE1CF4">
        <w:rPr>
          <w:i/>
          <w:szCs w:val="24"/>
        </w:rPr>
        <w:t xml:space="preserve"> Mineral laut dalam mempunyai kepekatan logam yang tinggi berbanding dengan mineral berasaskan tanah. Sehingga kini, terdapat banyak negara yang mula menerokai dan mengek</w:t>
      </w:r>
      <w:r w:rsidR="00E93E4E" w:rsidRPr="00AE1CF4">
        <w:rPr>
          <w:i/>
          <w:szCs w:val="24"/>
        </w:rPr>
        <w:t>s</w:t>
      </w:r>
      <w:r w:rsidR="00196146" w:rsidRPr="00AE1CF4">
        <w:rPr>
          <w:i/>
          <w:szCs w:val="24"/>
        </w:rPr>
        <w:t xml:space="preserve">ploitasi sumber mineral daripada aktiviti perlombongan dasar laut dalam. Sepertimana perlombongan berasaskan tanah, persekitaran marin akan turut </w:t>
      </w:r>
      <w:r w:rsidR="008C1250" w:rsidRPr="00AE1CF4">
        <w:rPr>
          <w:i/>
          <w:szCs w:val="24"/>
        </w:rPr>
        <w:t>menerima impaknya seperti</w:t>
      </w:r>
      <w:r w:rsidR="00196146" w:rsidRPr="00AE1CF4">
        <w:rPr>
          <w:i/>
          <w:szCs w:val="24"/>
        </w:rPr>
        <w:t xml:space="preserve"> kemusnahan alam sekitar  disebabkan aktiviti perlombongan dasar laut dalam. </w:t>
      </w:r>
      <w:r w:rsidR="008C1250" w:rsidRPr="00AE1CF4">
        <w:rPr>
          <w:i/>
          <w:szCs w:val="24"/>
        </w:rPr>
        <w:t xml:space="preserve">Terdapatnya keperluan untuk menyemak semula undang-undang yang sedia ada bagi memelihara persekitaran marin daripada menerima kesan daripada aktiviti perlombongan dasar laut dalam. Malaysia sebagai salah satu negara di bawah Konvensyen Undang-Undang Laut Antarabangsa 1982 perlu untuk memulakan penerokaan perlombongan dasar laut dalam untuk memperoleh faedah dari segi ekonomi dan teknologi. Malaysia masih tidak mempunyai satu set undang-undang, dasar dan peraturan yang seiring dengan peruntukkan konvensyen tersebut bagi mentadbir aktiviti perlombongan dasar laut dalam termasuk kawalan terhadap persekitaran marin. Kajian ini </w:t>
      </w:r>
      <w:r w:rsidR="004F7C17" w:rsidRPr="00AE1CF4">
        <w:rPr>
          <w:i/>
          <w:szCs w:val="24"/>
        </w:rPr>
        <w:t xml:space="preserve">bertujuan untuk mengenalpasti ketersediaan negara Malaysia untuk terlibat dalam perlombongan dasar laut dalam dan mengkaji kesan aktitiviti ini terhadap alam sekitar. </w:t>
      </w:r>
    </w:p>
    <w:p w:rsidR="00AE1CF4" w:rsidRPr="00AE1CF4" w:rsidRDefault="00AE1CF4" w:rsidP="00AE1CF4">
      <w:pPr>
        <w:jc w:val="both"/>
        <w:rPr>
          <w:i/>
          <w:szCs w:val="24"/>
          <w:vertAlign w:val="superscript"/>
        </w:rPr>
      </w:pPr>
    </w:p>
    <w:p w:rsidR="00222571" w:rsidRDefault="004E5A7A" w:rsidP="00AE1CF4">
      <w:pPr>
        <w:jc w:val="both"/>
        <w:rPr>
          <w:i/>
          <w:szCs w:val="24"/>
        </w:rPr>
        <w:sectPr w:rsidR="00222571" w:rsidSect="00AE1CF4">
          <w:headerReference w:type="even" r:id="rId8"/>
          <w:footnotePr>
            <w:numFmt w:val="lowerLetter"/>
          </w:footnotePr>
          <w:type w:val="nextColumn"/>
          <w:pgSz w:w="10886" w:h="14854" w:code="9"/>
          <w:pgMar w:top="1843" w:right="1191" w:bottom="1134" w:left="1191" w:header="850" w:footer="737" w:gutter="0"/>
          <w:cols w:space="720"/>
          <w:titlePg/>
          <w:docGrid w:linePitch="360"/>
        </w:sectPr>
      </w:pPr>
      <w:r w:rsidRPr="00AE1CF4">
        <w:rPr>
          <w:i/>
          <w:szCs w:val="24"/>
        </w:rPr>
        <w:t>Kata Kunci</w:t>
      </w:r>
      <w:r w:rsidR="00576D20" w:rsidRPr="00AE1CF4">
        <w:rPr>
          <w:i/>
          <w:szCs w:val="24"/>
        </w:rPr>
        <w:t>:</w:t>
      </w:r>
      <w:r w:rsidR="004F7C17" w:rsidRPr="00AE1CF4">
        <w:rPr>
          <w:i/>
          <w:szCs w:val="24"/>
        </w:rPr>
        <w:t xml:space="preserve"> perlombongan, dasar laut dalam,  Konvensyen Undang-Undang Laut Antarabangsa 1982, persekitaran marin</w:t>
      </w:r>
      <w:r w:rsidR="00576D20" w:rsidRPr="00AE1CF4">
        <w:rPr>
          <w:i/>
          <w:szCs w:val="24"/>
        </w:rPr>
        <w:t xml:space="preserve"> </w:t>
      </w:r>
    </w:p>
    <w:p w:rsidR="00ED2D16" w:rsidRPr="00AE1CF4" w:rsidRDefault="00ED2D16" w:rsidP="00AE1CF4">
      <w:pPr>
        <w:jc w:val="both"/>
        <w:rPr>
          <w:i/>
          <w:szCs w:val="24"/>
        </w:rPr>
      </w:pPr>
    </w:p>
    <w:p w:rsidR="00AE1CF4" w:rsidRPr="00AE1CF4" w:rsidRDefault="00AE1CF4" w:rsidP="00AE1CF4">
      <w:pPr>
        <w:jc w:val="both"/>
        <w:rPr>
          <w:sz w:val="24"/>
          <w:szCs w:val="24"/>
        </w:rPr>
      </w:pPr>
    </w:p>
    <w:p w:rsidR="00222571" w:rsidRDefault="00222571" w:rsidP="00AE1CF4">
      <w:pPr>
        <w:spacing w:line="360" w:lineRule="auto"/>
        <w:jc w:val="center"/>
        <w:rPr>
          <w:sz w:val="24"/>
          <w:szCs w:val="24"/>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p>
    <w:p w:rsidR="00662F48" w:rsidRPr="00AE1CF4" w:rsidRDefault="00AE1CF4" w:rsidP="00F97E86">
      <w:pPr>
        <w:jc w:val="center"/>
        <w:rPr>
          <w:sz w:val="24"/>
          <w:szCs w:val="24"/>
        </w:rPr>
      </w:pPr>
      <w:r w:rsidRPr="00AE1CF4">
        <w:rPr>
          <w:sz w:val="24"/>
          <w:szCs w:val="24"/>
        </w:rPr>
        <w:lastRenderedPageBreak/>
        <w:t>PENGENALAN</w:t>
      </w:r>
    </w:p>
    <w:p w:rsidR="00AE1CF4" w:rsidRPr="00AE1CF4" w:rsidRDefault="00AE1CF4" w:rsidP="00F97E86">
      <w:pPr>
        <w:jc w:val="both"/>
        <w:rPr>
          <w:sz w:val="24"/>
          <w:szCs w:val="24"/>
        </w:rPr>
      </w:pPr>
    </w:p>
    <w:p w:rsidR="00C67AED" w:rsidRPr="00AE1CF4" w:rsidRDefault="004F7C17" w:rsidP="00F97E86">
      <w:pPr>
        <w:jc w:val="both"/>
        <w:rPr>
          <w:sz w:val="24"/>
          <w:szCs w:val="24"/>
        </w:rPr>
      </w:pPr>
      <w:r w:rsidRPr="00AE1CF4">
        <w:rPr>
          <w:sz w:val="24"/>
          <w:szCs w:val="24"/>
        </w:rPr>
        <w:t xml:space="preserve">Laut dalam merupakan kawasan yang kedalaman air lautnya adalah melebihi dari 200 m. Laut dalam meliputi 360 juta kilometer per segi daripada permukaan bumi (50 %) dan mewakili 95% biosfera global dari segi jumlah </w:t>
      </w:r>
      <w:r w:rsidR="002F3F6B">
        <w:rPr>
          <w:sz w:val="24"/>
          <w:szCs w:val="24"/>
        </w:rPr>
        <w:t>yang boleh dihuni (Miller et al</w:t>
      </w:r>
      <w:r w:rsidRPr="00AE1CF4">
        <w:rPr>
          <w:sz w:val="24"/>
          <w:szCs w:val="24"/>
        </w:rPr>
        <w:t xml:space="preserve"> 2018). Berdasarkan topografi, dasar laut dalam ialah jurang yang mendatar dengan kedalaman melebihi 3000 m dengan ciri-ciri yang termasuk lembah kapal selam, parit dan rabung laut, ventilasi hidrotermal dan gunung</w:t>
      </w:r>
      <w:r w:rsidR="002F3F6B">
        <w:rPr>
          <w:sz w:val="24"/>
          <w:szCs w:val="24"/>
        </w:rPr>
        <w:t xml:space="preserve"> laut (Eva Ramirez-Llodra et al </w:t>
      </w:r>
      <w:r w:rsidRPr="00AE1CF4">
        <w:rPr>
          <w:sz w:val="24"/>
          <w:szCs w:val="24"/>
        </w:rPr>
        <w:t xml:space="preserve">2011).  Dasar laut </w:t>
      </w:r>
      <w:r w:rsidRPr="00AE1CF4">
        <w:rPr>
          <w:sz w:val="24"/>
          <w:szCs w:val="24"/>
        </w:rPr>
        <w:lastRenderedPageBreak/>
        <w:t>juga mengandungi banyak sumber mineral yang sebahagiannya sangat unik dan berada dalam kepekatan yang tinggi. Pada tahun 1965, sumber mineral laut telah mula diperkenalkan dan jenis sumber galian di dasar laut yang banyak terdapat pada masa itu ialah “manganese nodules” yang kebanyakannya bertaburan di dasar Lautan</w:t>
      </w:r>
      <w:r w:rsidR="00F470BB" w:rsidRPr="00AE1CF4">
        <w:rPr>
          <w:sz w:val="24"/>
          <w:szCs w:val="24"/>
        </w:rPr>
        <w:t>F</w:t>
      </w:r>
      <w:r w:rsidRPr="00AE1CF4">
        <w:rPr>
          <w:sz w:val="24"/>
          <w:szCs w:val="24"/>
        </w:rPr>
        <w:t xml:space="preserve"> Pasifik dan das</w:t>
      </w:r>
      <w:r w:rsidR="002F3F6B">
        <w:rPr>
          <w:sz w:val="24"/>
          <w:szCs w:val="24"/>
        </w:rPr>
        <w:t>ar laut yang lain (Rahul Sharma</w:t>
      </w:r>
      <w:r w:rsidRPr="00AE1CF4">
        <w:rPr>
          <w:sz w:val="24"/>
          <w:szCs w:val="24"/>
        </w:rPr>
        <w:t xml:space="preserve"> 2017). Percubaan untuk memulihkan sumber-sumber ini pada sekitar tahun 1970 hingga 1980 telah terjejas rentetan daripada ketidaktentuan undang-und</w:t>
      </w:r>
      <w:r w:rsidR="00E93E4E" w:rsidRPr="00AE1CF4">
        <w:rPr>
          <w:sz w:val="24"/>
          <w:szCs w:val="24"/>
        </w:rPr>
        <w:t>ang</w:t>
      </w:r>
      <w:r w:rsidRPr="00AE1CF4">
        <w:rPr>
          <w:sz w:val="24"/>
          <w:szCs w:val="24"/>
        </w:rPr>
        <w:t xml:space="preserve"> dan kekang</w:t>
      </w:r>
      <w:r w:rsidR="002F3F6B">
        <w:rPr>
          <w:sz w:val="24"/>
          <w:szCs w:val="24"/>
        </w:rPr>
        <w:t>an teknikal (Luc Cuyvers et al.</w:t>
      </w:r>
      <w:r w:rsidRPr="00AE1CF4">
        <w:rPr>
          <w:sz w:val="24"/>
          <w:szCs w:val="24"/>
        </w:rPr>
        <w:t xml:space="preserve"> 2018). Namun </w:t>
      </w:r>
      <w:r w:rsidRPr="00AE1CF4">
        <w:rPr>
          <w:sz w:val="24"/>
          <w:szCs w:val="24"/>
        </w:rPr>
        <w:lastRenderedPageBreak/>
        <w:t>begitu, pada hari ini, ketidaktentuan dalam undang-undang kebanyakkan telah dapat diselesaikan setelah berlakunya perkembangan yang pesat dalam sistem teknologi dalam perlombongan marin dan tekn</w:t>
      </w:r>
      <w:r w:rsidR="00AE1CF4">
        <w:rPr>
          <w:sz w:val="24"/>
          <w:szCs w:val="24"/>
        </w:rPr>
        <w:t xml:space="preserve">ologi pengawasan alam sekitar. </w:t>
      </w:r>
    </w:p>
    <w:p w:rsidR="00C67AED" w:rsidRPr="00AE1CF4" w:rsidRDefault="004F7C17" w:rsidP="00F97E86">
      <w:pPr>
        <w:jc w:val="both"/>
        <w:rPr>
          <w:sz w:val="24"/>
          <w:szCs w:val="24"/>
        </w:rPr>
      </w:pPr>
      <w:r w:rsidRPr="00AE1CF4">
        <w:rPr>
          <w:sz w:val="24"/>
          <w:szCs w:val="24"/>
        </w:rPr>
        <w:tab/>
        <w:t>Dalam pensejarahan, dasar laut dalam dikatakan telah dikenalpasti dan diterokai sejak tahun 1970 apabila terdapatnya keperluan untuk mencari sumber galian baharu selain dari sumber mineral berasaskan tanah (Nik Munirah Nik Fuad</w:t>
      </w:r>
      <w:r w:rsidR="002F3F6B">
        <w:rPr>
          <w:sz w:val="24"/>
          <w:szCs w:val="24"/>
        </w:rPr>
        <w:t xml:space="preserve"> et al.</w:t>
      </w:r>
      <w:r w:rsidRPr="00AE1CF4">
        <w:rPr>
          <w:sz w:val="24"/>
          <w:szCs w:val="24"/>
        </w:rPr>
        <w:t xml:space="preserve"> 2017). </w:t>
      </w:r>
      <w:r w:rsidR="00C67AED" w:rsidRPr="00AE1CF4">
        <w:rPr>
          <w:sz w:val="24"/>
          <w:szCs w:val="24"/>
        </w:rPr>
        <w:t>Perlombongan dasar laut dalam didefinisikan sebagai proses mengekstrak mineral dari lantai laut. Kepentingan komersial bagi perlombongan dasar laut dalam ini adalah melibatkan 4 jenis mineral utama iaitu :</w:t>
      </w:r>
    </w:p>
    <w:p w:rsidR="00C67AED" w:rsidRPr="00AE1CF4" w:rsidRDefault="00C67AED" w:rsidP="00F97E86">
      <w:pPr>
        <w:jc w:val="both"/>
        <w:rPr>
          <w:sz w:val="24"/>
          <w:szCs w:val="24"/>
        </w:rPr>
      </w:pPr>
    </w:p>
    <w:p w:rsidR="00C67AED" w:rsidRPr="00AE1CF4" w:rsidRDefault="00C67AED" w:rsidP="00F97E86">
      <w:pPr>
        <w:ind w:left="426" w:hanging="426"/>
        <w:jc w:val="both"/>
        <w:rPr>
          <w:sz w:val="24"/>
          <w:szCs w:val="24"/>
        </w:rPr>
      </w:pPr>
      <w:r w:rsidRPr="00AE1CF4">
        <w:rPr>
          <w:sz w:val="24"/>
          <w:szCs w:val="24"/>
        </w:rPr>
        <w:t xml:space="preserve"> </w:t>
      </w:r>
      <w:r w:rsidRPr="00AE1CF4">
        <w:rPr>
          <w:sz w:val="24"/>
          <w:szCs w:val="24"/>
        </w:rPr>
        <w:tab/>
        <w:t>1) Polymetallic Sulphides</w:t>
      </w:r>
    </w:p>
    <w:p w:rsidR="00C67AED" w:rsidRPr="00AE1CF4" w:rsidRDefault="00C67AED" w:rsidP="00F97E86">
      <w:pPr>
        <w:ind w:left="426" w:hanging="426"/>
        <w:jc w:val="both"/>
        <w:rPr>
          <w:sz w:val="24"/>
          <w:szCs w:val="24"/>
        </w:rPr>
      </w:pPr>
      <w:r w:rsidRPr="00AE1CF4">
        <w:rPr>
          <w:sz w:val="24"/>
          <w:szCs w:val="24"/>
        </w:rPr>
        <w:tab/>
        <w:t>2) Polymetallic manganese nodules</w:t>
      </w:r>
    </w:p>
    <w:p w:rsidR="00C67AED" w:rsidRPr="00AE1CF4" w:rsidRDefault="00C67AED" w:rsidP="00F97E86">
      <w:pPr>
        <w:ind w:left="426" w:hanging="426"/>
        <w:jc w:val="both"/>
        <w:rPr>
          <w:sz w:val="24"/>
          <w:szCs w:val="24"/>
        </w:rPr>
      </w:pPr>
      <w:r w:rsidRPr="00AE1CF4">
        <w:rPr>
          <w:sz w:val="24"/>
          <w:szCs w:val="24"/>
        </w:rPr>
        <w:tab/>
        <w:t>3) Cobalt Crust</w:t>
      </w:r>
    </w:p>
    <w:p w:rsidR="00C67AED" w:rsidRPr="00AE1CF4" w:rsidRDefault="00C67AED" w:rsidP="00F97E86">
      <w:pPr>
        <w:ind w:left="426" w:hanging="426"/>
        <w:jc w:val="both"/>
        <w:rPr>
          <w:sz w:val="24"/>
          <w:szCs w:val="24"/>
        </w:rPr>
      </w:pPr>
      <w:r w:rsidRPr="00AE1CF4">
        <w:rPr>
          <w:sz w:val="24"/>
          <w:szCs w:val="24"/>
        </w:rPr>
        <w:tab/>
        <w:t>4) Phosporites Nodules</w:t>
      </w:r>
    </w:p>
    <w:p w:rsidR="00C67AED" w:rsidRPr="00AE1CF4" w:rsidRDefault="00C67AED" w:rsidP="00F97E86">
      <w:pPr>
        <w:jc w:val="both"/>
        <w:rPr>
          <w:sz w:val="24"/>
          <w:szCs w:val="24"/>
        </w:rPr>
      </w:pPr>
    </w:p>
    <w:p w:rsidR="008C1250" w:rsidRDefault="00AE1CF4" w:rsidP="00F97E86">
      <w:pPr>
        <w:jc w:val="both"/>
        <w:rPr>
          <w:sz w:val="24"/>
          <w:szCs w:val="24"/>
        </w:rPr>
      </w:pPr>
      <w:r>
        <w:rPr>
          <w:sz w:val="24"/>
          <w:szCs w:val="24"/>
        </w:rPr>
        <w:tab/>
      </w:r>
      <w:r w:rsidR="004F7C17" w:rsidRPr="00AE1CF4">
        <w:rPr>
          <w:sz w:val="24"/>
          <w:szCs w:val="24"/>
        </w:rPr>
        <w:t>Minat untuk mengeksploitasi pembentukan mineral di dasar laut dalam telah meningkat kebelangkangan ini atas pelbagai sebab sebagai contohnya peningkatan permintaan  bagi logam yang bernilai seperti kobalt dan nikel dan kemajuan dala</w:t>
      </w:r>
      <w:r w:rsidR="002F3F6B">
        <w:rPr>
          <w:sz w:val="24"/>
          <w:szCs w:val="24"/>
        </w:rPr>
        <w:t>m teknologi laut dalam (Amy Aii</w:t>
      </w:r>
      <w:r w:rsidR="004F7C17" w:rsidRPr="00AE1CF4">
        <w:rPr>
          <w:sz w:val="24"/>
          <w:szCs w:val="24"/>
        </w:rPr>
        <w:t xml:space="preserve"> 2013). Rentetan dari perkembangan itu, banyak Negara-negara maju telah mula menerokai perlombongan dasar laut dalam ini di kawasan yang melebihi bidangkuasa negara.</w:t>
      </w:r>
    </w:p>
    <w:p w:rsidR="00AE1CF4" w:rsidRPr="00AE1CF4" w:rsidRDefault="00AE1CF4" w:rsidP="00F97E86">
      <w:pPr>
        <w:jc w:val="both"/>
        <w:rPr>
          <w:sz w:val="24"/>
          <w:szCs w:val="24"/>
        </w:rPr>
      </w:pPr>
    </w:p>
    <w:p w:rsidR="001B5CA3" w:rsidRDefault="00AE1CF4" w:rsidP="00F97E86">
      <w:pPr>
        <w:jc w:val="center"/>
        <w:rPr>
          <w:sz w:val="24"/>
          <w:szCs w:val="24"/>
        </w:rPr>
      </w:pPr>
      <w:r w:rsidRPr="00AE1CF4">
        <w:rPr>
          <w:sz w:val="24"/>
          <w:szCs w:val="24"/>
        </w:rPr>
        <w:t>PERMULAAN PERLOMBONGAN DASAR LAUT DALAM</w:t>
      </w:r>
    </w:p>
    <w:p w:rsidR="00AE1CF4" w:rsidRPr="00AE1CF4" w:rsidRDefault="00AE1CF4" w:rsidP="00F97E86">
      <w:pPr>
        <w:jc w:val="both"/>
        <w:rPr>
          <w:sz w:val="24"/>
          <w:szCs w:val="24"/>
        </w:rPr>
      </w:pPr>
    </w:p>
    <w:p w:rsidR="008D4861" w:rsidRDefault="00D741F9" w:rsidP="00F97E86">
      <w:pPr>
        <w:jc w:val="both"/>
        <w:rPr>
          <w:sz w:val="24"/>
          <w:szCs w:val="24"/>
          <w:lang w:val="ms-MY"/>
        </w:rPr>
      </w:pPr>
      <w:r w:rsidRPr="00AE1CF4">
        <w:rPr>
          <w:sz w:val="24"/>
          <w:szCs w:val="24"/>
        </w:rPr>
        <w:lastRenderedPageBreak/>
        <w:t xml:space="preserve">Pada tahun </w:t>
      </w:r>
      <w:r w:rsidRPr="00AE1CF4">
        <w:rPr>
          <w:sz w:val="24"/>
          <w:szCs w:val="24"/>
          <w:lang w:val="ms-MY"/>
        </w:rPr>
        <w:t xml:space="preserve">1965, John L.Mero dalam bukunya “The Mineral Resources of the Seas” memperkenalkan </w:t>
      </w:r>
      <w:r w:rsidR="00823154" w:rsidRPr="00AE1CF4">
        <w:rPr>
          <w:sz w:val="24"/>
          <w:szCs w:val="24"/>
          <w:lang w:val="ms-MY"/>
        </w:rPr>
        <w:t xml:space="preserve">jenis sumber dasar laut yang wujud pada ketika itu yang digelar ‘manganese nodules’ di </w:t>
      </w:r>
      <w:r w:rsidRPr="00AE1CF4">
        <w:rPr>
          <w:sz w:val="24"/>
          <w:szCs w:val="24"/>
          <w:lang w:val="ms-MY"/>
        </w:rPr>
        <w:t xml:space="preserve"> </w:t>
      </w:r>
      <w:r w:rsidR="00823154" w:rsidRPr="00AE1CF4">
        <w:rPr>
          <w:sz w:val="24"/>
          <w:szCs w:val="24"/>
          <w:lang w:val="ms-MY"/>
        </w:rPr>
        <w:t>mana ianya banyak dijumpai di dasar laut Lautan Pasifik dan di lantai laut yang lain. Semasa ekspedisi “Challenger’s Oceanographic Expidition” pada tahun 1873, jenis sumber ini telahpun mulai dijumpai dan diterokai tetapi selepas Perang Dunia II ia menjadi sukar untuk menerokainya atas sebab halangan teknologi. Pada Disember 1965, p</w:t>
      </w:r>
      <w:r w:rsidRPr="00AE1CF4">
        <w:rPr>
          <w:sz w:val="24"/>
          <w:szCs w:val="24"/>
          <w:lang w:val="ms-MY"/>
        </w:rPr>
        <w:t xml:space="preserve">ersoalan </w:t>
      </w:r>
      <w:r w:rsidR="00823154" w:rsidRPr="00AE1CF4">
        <w:rPr>
          <w:sz w:val="24"/>
          <w:szCs w:val="24"/>
          <w:lang w:val="ms-MY"/>
        </w:rPr>
        <w:t xml:space="preserve">mengenai cara untuk </w:t>
      </w:r>
      <w:r w:rsidRPr="00AE1CF4">
        <w:rPr>
          <w:sz w:val="24"/>
          <w:szCs w:val="24"/>
          <w:lang w:val="ms-MY"/>
        </w:rPr>
        <w:t>menggunakan mineral yang baru ditemui telah dibenta</w:t>
      </w:r>
      <w:r w:rsidR="00823154" w:rsidRPr="00AE1CF4">
        <w:rPr>
          <w:sz w:val="24"/>
          <w:szCs w:val="24"/>
          <w:lang w:val="ms-MY"/>
        </w:rPr>
        <w:t>ngkan di “White House Conference on International Cooperation”. Di</w:t>
      </w:r>
      <w:r w:rsidR="009811B5" w:rsidRPr="00AE1CF4">
        <w:rPr>
          <w:sz w:val="24"/>
          <w:szCs w:val="24"/>
          <w:lang w:val="ms-MY"/>
        </w:rPr>
        <w:t xml:space="preserve">  persidangan tersebut</w:t>
      </w:r>
      <w:r w:rsidR="00823154" w:rsidRPr="00AE1CF4">
        <w:rPr>
          <w:sz w:val="24"/>
          <w:szCs w:val="24"/>
          <w:lang w:val="ms-MY"/>
        </w:rPr>
        <w:t xml:space="preserve">, </w:t>
      </w:r>
      <w:r w:rsidR="009811B5" w:rsidRPr="00AE1CF4">
        <w:rPr>
          <w:sz w:val="24"/>
          <w:szCs w:val="24"/>
          <w:lang w:val="ms-MY"/>
        </w:rPr>
        <w:t xml:space="preserve">Jabatan Pemeliharaan dan Pembangunan Sumber </w:t>
      </w:r>
      <w:r w:rsidR="00823154" w:rsidRPr="00AE1CF4">
        <w:rPr>
          <w:sz w:val="24"/>
          <w:szCs w:val="24"/>
          <w:lang w:val="ms-MY"/>
        </w:rPr>
        <w:t xml:space="preserve">asli telah mengemukakan laporan </w:t>
      </w:r>
      <w:r w:rsidR="009811B5" w:rsidRPr="00AE1CF4">
        <w:rPr>
          <w:sz w:val="24"/>
          <w:szCs w:val="24"/>
          <w:lang w:val="ms-MY"/>
        </w:rPr>
        <w:t xml:space="preserve">yang mencadangkan idea awalnya berkenaan eksplorasi dan eksploitasi sumber mineral dari dasar laut dalam secara komersial. </w:t>
      </w:r>
      <w:r w:rsidR="009811B5" w:rsidRPr="00AE1CF4">
        <w:rPr>
          <w:sz w:val="24"/>
          <w:szCs w:val="24"/>
          <w:lang w:val="ms-MY"/>
        </w:rPr>
        <w:br/>
      </w:r>
      <w:r w:rsidR="009811B5" w:rsidRPr="00AE1CF4">
        <w:rPr>
          <w:sz w:val="24"/>
          <w:szCs w:val="24"/>
          <w:lang w:val="ms-MY"/>
        </w:rPr>
        <w:tab/>
        <w:t>Pada tahun 1966, “Comission to Study the Organization of Peace” mencadangkan kepada Perhimpunan Agung untuk mengisytiharkan bahawa laut lepas tidak akan tertakluk kepada mana-mana peruntukan sesebuah negara. Untuk mengelakkan sebarang konflik yang boleh timbul daripada pengunaan mineral dasar laut, PBB menggalas tanggungjawab untuk menguruskan sumber dari dasar laut dalam bagi pihak masyarakat antarabangsa. Suruhanjaya jug</w:t>
      </w:r>
      <w:r w:rsidR="002F3F6B">
        <w:rPr>
          <w:sz w:val="24"/>
          <w:szCs w:val="24"/>
          <w:lang w:val="ms-MY"/>
        </w:rPr>
        <w:t>a mencadangkan agar diwujudkan “</w:t>
      </w:r>
      <w:r w:rsidR="009811B5" w:rsidRPr="00AE1CF4">
        <w:rPr>
          <w:sz w:val="24"/>
          <w:szCs w:val="24"/>
          <w:lang w:val="ms-MY"/>
        </w:rPr>
        <w:t>Agensi Sumb</w:t>
      </w:r>
      <w:r w:rsidR="002F3F6B">
        <w:rPr>
          <w:sz w:val="24"/>
          <w:szCs w:val="24"/>
          <w:lang w:val="ms-MY"/>
        </w:rPr>
        <w:t>er Marin Bangsa-Bangsa Bersatu,”</w:t>
      </w:r>
      <w:r w:rsidR="009811B5" w:rsidRPr="00AE1CF4">
        <w:rPr>
          <w:sz w:val="24"/>
          <w:szCs w:val="24"/>
          <w:lang w:val="ms-MY"/>
        </w:rPr>
        <w:t xml:space="preserve"> suatu organisasi khusus ditubuhkan </w:t>
      </w:r>
      <w:r w:rsidR="00ED17E3" w:rsidRPr="00AE1CF4">
        <w:rPr>
          <w:sz w:val="24"/>
          <w:szCs w:val="24"/>
          <w:lang w:val="ms-MY"/>
        </w:rPr>
        <w:t xml:space="preserve"> yang fungsinya adalah </w:t>
      </w:r>
      <w:r w:rsidR="00ED17E3" w:rsidRPr="00AE1CF4">
        <w:rPr>
          <w:sz w:val="24"/>
          <w:szCs w:val="24"/>
          <w:lang w:val="ms-MY"/>
        </w:rPr>
        <w:lastRenderedPageBreak/>
        <w:t>termasuk melaksanakan kawalan dan menguruskan sumber mineral antarabangsa, memegak hak pemilikan, melaksanakan bidangkuasa se</w:t>
      </w:r>
      <w:r w:rsidR="00953346" w:rsidRPr="00AE1CF4">
        <w:rPr>
          <w:sz w:val="24"/>
          <w:szCs w:val="24"/>
          <w:lang w:val="ms-MY"/>
        </w:rPr>
        <w:t>cara</w:t>
      </w:r>
      <w:r w:rsidR="00ED17E3" w:rsidRPr="00AE1CF4">
        <w:rPr>
          <w:sz w:val="24"/>
          <w:szCs w:val="24"/>
          <w:lang w:val="ms-MY"/>
        </w:rPr>
        <w:t xml:space="preserve"> bebas dan efisien melibatkan bank antarabangsa, dan mengagih pulangan daripada pengeksploitasian itu mengikut ketetapan Perhimpunan Agung. Pada sesi ke-</w:t>
      </w:r>
      <w:r w:rsidR="009811B5" w:rsidRPr="00AE1CF4">
        <w:rPr>
          <w:sz w:val="24"/>
          <w:szCs w:val="24"/>
          <w:lang w:val="ms-MY"/>
        </w:rPr>
        <w:t xml:space="preserve">22 Perhimpunan Agung PBB, Duta Besar </w:t>
      </w:r>
      <w:r w:rsidR="00ED17E3" w:rsidRPr="00AE1CF4">
        <w:rPr>
          <w:sz w:val="24"/>
          <w:szCs w:val="24"/>
          <w:lang w:val="ms-MY"/>
        </w:rPr>
        <w:t xml:space="preserve">iaitu </w:t>
      </w:r>
      <w:r w:rsidR="009811B5" w:rsidRPr="00AE1CF4">
        <w:rPr>
          <w:sz w:val="24"/>
          <w:szCs w:val="24"/>
          <w:lang w:val="ms-MY"/>
        </w:rPr>
        <w:t xml:space="preserve">Malta Arvid Pardo </w:t>
      </w:r>
      <w:r w:rsidR="00ED17E3" w:rsidRPr="00AE1CF4">
        <w:rPr>
          <w:sz w:val="24"/>
          <w:szCs w:val="24"/>
          <w:lang w:val="ms-MY"/>
        </w:rPr>
        <w:t xml:space="preserve">telah </w:t>
      </w:r>
      <w:r w:rsidR="002F3F6B">
        <w:rPr>
          <w:sz w:val="24"/>
          <w:szCs w:val="24"/>
          <w:lang w:val="ms-MY"/>
        </w:rPr>
        <w:t>mengumumkan: “</w:t>
      </w:r>
      <w:r w:rsidR="009811B5" w:rsidRPr="00AE1CF4">
        <w:rPr>
          <w:sz w:val="24"/>
          <w:szCs w:val="24"/>
          <w:lang w:val="ms-MY"/>
        </w:rPr>
        <w:t xml:space="preserve">Laut dan dasar lautan merupakan </w:t>
      </w:r>
      <w:r w:rsidR="00ED17E3" w:rsidRPr="00AE1CF4">
        <w:rPr>
          <w:sz w:val="24"/>
          <w:szCs w:val="24"/>
          <w:lang w:val="ms-MY"/>
        </w:rPr>
        <w:t xml:space="preserve">hak </w:t>
      </w:r>
      <w:r w:rsidR="009811B5" w:rsidRPr="00AE1CF4">
        <w:rPr>
          <w:sz w:val="24"/>
          <w:szCs w:val="24"/>
          <w:lang w:val="ms-MY"/>
        </w:rPr>
        <w:t>warisan</w:t>
      </w:r>
      <w:r w:rsidR="00ED17E3" w:rsidRPr="00AE1CF4">
        <w:rPr>
          <w:sz w:val="24"/>
          <w:szCs w:val="24"/>
          <w:lang w:val="ms-MY"/>
        </w:rPr>
        <w:t xml:space="preserve"> bersama</w:t>
      </w:r>
      <w:r w:rsidR="009811B5" w:rsidRPr="00AE1CF4">
        <w:rPr>
          <w:sz w:val="24"/>
          <w:szCs w:val="24"/>
          <w:lang w:val="ms-MY"/>
        </w:rPr>
        <w:t xml:space="preserve"> manusia</w:t>
      </w:r>
      <w:r w:rsidR="00ED17E3" w:rsidRPr="00AE1CF4">
        <w:rPr>
          <w:sz w:val="24"/>
          <w:szCs w:val="24"/>
          <w:lang w:val="ms-MY"/>
        </w:rPr>
        <w:t xml:space="preserve"> sejagat</w:t>
      </w:r>
      <w:r w:rsidR="002F3F6B">
        <w:rPr>
          <w:sz w:val="24"/>
          <w:szCs w:val="24"/>
          <w:lang w:val="ms-MY"/>
        </w:rPr>
        <w:t>.”</w:t>
      </w:r>
      <w:r w:rsidR="009811B5" w:rsidRPr="00AE1CF4">
        <w:rPr>
          <w:sz w:val="24"/>
          <w:szCs w:val="24"/>
          <w:lang w:val="ms-MY"/>
        </w:rPr>
        <w:t xml:space="preserve"> </w:t>
      </w:r>
      <w:r w:rsidR="009811B5" w:rsidRPr="00AE1CF4">
        <w:rPr>
          <w:sz w:val="24"/>
          <w:szCs w:val="24"/>
        </w:rPr>
        <w:t xml:space="preserve">Dia juga mencadangkan langkah segera diambil untuk merangka perjanjian untuk mengatur, mengawasi, dan mengawal semua kegiatan di </w:t>
      </w:r>
      <w:r w:rsidR="00ED17E3" w:rsidRPr="00AE1CF4">
        <w:rPr>
          <w:sz w:val="24"/>
          <w:szCs w:val="24"/>
        </w:rPr>
        <w:t>kawasan itu.</w:t>
      </w:r>
      <w:r w:rsidR="008D4861" w:rsidRPr="00AE1CF4">
        <w:rPr>
          <w:rFonts w:eastAsia="Times New Roman"/>
          <w:color w:val="222222"/>
          <w:sz w:val="24"/>
          <w:szCs w:val="24"/>
          <w:lang w:val="ms-MY" w:eastAsia="zh-CN"/>
        </w:rPr>
        <w:t xml:space="preserve"> </w:t>
      </w:r>
      <w:r w:rsidR="008D4861" w:rsidRPr="00AE1CF4">
        <w:rPr>
          <w:sz w:val="24"/>
          <w:szCs w:val="24"/>
          <w:lang w:val="ms-MY"/>
        </w:rPr>
        <w:t>Perhimpunan Agung dengan sebulat suara menggunapakai Resolusi 2340 (XXII) pada 18 Disember 1967, yang mengiktiraf  "kepentingan bersama manusia sejagat  di dasar laut dan dasar lautan, yang merupakan sebahagian besar dari kawasan bumi ini." Dalam Resolusi ini, Perhimpunan Agung menyatakan:</w:t>
      </w:r>
    </w:p>
    <w:p w:rsidR="00AE1CF4" w:rsidRPr="00AE1CF4" w:rsidRDefault="00AE1CF4" w:rsidP="00F97E86">
      <w:pPr>
        <w:jc w:val="both"/>
        <w:rPr>
          <w:sz w:val="24"/>
          <w:szCs w:val="24"/>
        </w:rPr>
      </w:pPr>
    </w:p>
    <w:p w:rsidR="00953346" w:rsidRPr="00AE1CF4" w:rsidRDefault="00ED17E3" w:rsidP="00F97E86">
      <w:pPr>
        <w:jc w:val="both"/>
        <w:rPr>
          <w:sz w:val="22"/>
          <w:szCs w:val="24"/>
        </w:rPr>
      </w:pPr>
      <w:r w:rsidRPr="00AE1CF4">
        <w:rPr>
          <w:sz w:val="22"/>
          <w:szCs w:val="24"/>
        </w:rPr>
        <w:t xml:space="preserve"> </w:t>
      </w:r>
      <w:r w:rsidR="00953346" w:rsidRPr="00AE1CF4">
        <w:rPr>
          <w:sz w:val="22"/>
          <w:szCs w:val="24"/>
          <w:lang w:val="ms-MY"/>
        </w:rPr>
        <w:t>“</w:t>
      </w:r>
      <w:r w:rsidR="00953346" w:rsidRPr="00AE1CF4">
        <w:rPr>
          <w:sz w:val="22"/>
          <w:szCs w:val="24"/>
        </w:rPr>
        <w:t>The exploration and use of the sea-bed and the ocean floor, and the subsoil thereof … should be conducted in accordance with the purposes and principles of the Charter of the United Nations, in the interest of maintaining international peace and security and for the benefit of all mankind.”</w:t>
      </w:r>
    </w:p>
    <w:p w:rsidR="00AE1CF4" w:rsidRPr="00AE1CF4" w:rsidRDefault="00AE1CF4" w:rsidP="00F97E86">
      <w:pPr>
        <w:jc w:val="both"/>
        <w:rPr>
          <w:sz w:val="24"/>
          <w:szCs w:val="24"/>
        </w:rPr>
      </w:pPr>
    </w:p>
    <w:p w:rsidR="00D741F9" w:rsidRDefault="00953346" w:rsidP="00F97E86">
      <w:pPr>
        <w:jc w:val="both"/>
        <w:rPr>
          <w:sz w:val="24"/>
          <w:szCs w:val="24"/>
          <w:lang w:val="ms-MY"/>
        </w:rPr>
      </w:pPr>
      <w:r w:rsidRPr="00AE1CF4">
        <w:rPr>
          <w:sz w:val="24"/>
          <w:szCs w:val="24"/>
          <w:lang w:val="ms-MY"/>
        </w:rPr>
        <w:t xml:space="preserve">Prinsip dasar dasar laut dalam ini digambarkan dalam peraturan asal mengenai perlombongan dasar laut dalam di Kawasan di Bahagian XI </w:t>
      </w:r>
      <w:r w:rsidR="002F3F6B">
        <w:rPr>
          <w:sz w:val="24"/>
          <w:szCs w:val="24"/>
          <w:lang w:val="ms-MY"/>
        </w:rPr>
        <w:t>draf UNCLOS (Hao Shan</w:t>
      </w:r>
      <w:r w:rsidRPr="00AE1CF4">
        <w:rPr>
          <w:sz w:val="24"/>
          <w:szCs w:val="24"/>
          <w:lang w:val="ms-MY"/>
        </w:rPr>
        <w:t xml:space="preserve"> 2016)</w:t>
      </w:r>
    </w:p>
    <w:p w:rsidR="00AE1CF4" w:rsidRPr="00AE1CF4" w:rsidRDefault="00AE1CF4" w:rsidP="00F97E86">
      <w:pPr>
        <w:jc w:val="both"/>
        <w:rPr>
          <w:sz w:val="24"/>
          <w:szCs w:val="24"/>
          <w:lang w:val="ms-MY"/>
        </w:rPr>
      </w:pPr>
    </w:p>
    <w:p w:rsidR="001B5CA3" w:rsidRDefault="00AE1CF4" w:rsidP="00F97E86">
      <w:pPr>
        <w:jc w:val="center"/>
        <w:rPr>
          <w:sz w:val="22"/>
          <w:szCs w:val="24"/>
        </w:rPr>
      </w:pPr>
      <w:r w:rsidRPr="00AE1CF4">
        <w:rPr>
          <w:sz w:val="22"/>
          <w:szCs w:val="24"/>
        </w:rPr>
        <w:lastRenderedPageBreak/>
        <w:t>UNDANG-UNDANG ANTARABANGSA MENGENAI PERLOMBONGAN DASAR LAUT DALAM</w:t>
      </w:r>
    </w:p>
    <w:p w:rsidR="00AE1CF4" w:rsidRPr="00AE1CF4" w:rsidRDefault="00AE1CF4" w:rsidP="00F97E86">
      <w:pPr>
        <w:jc w:val="center"/>
        <w:rPr>
          <w:sz w:val="22"/>
          <w:szCs w:val="24"/>
        </w:rPr>
      </w:pPr>
    </w:p>
    <w:p w:rsidR="002F4745" w:rsidRPr="00AE1CF4" w:rsidRDefault="001B5CA3" w:rsidP="00F97E86">
      <w:pPr>
        <w:jc w:val="both"/>
        <w:rPr>
          <w:sz w:val="24"/>
          <w:szCs w:val="24"/>
          <w:lang w:val="en-US"/>
        </w:rPr>
      </w:pPr>
      <w:r w:rsidRPr="00AE1CF4">
        <w:rPr>
          <w:sz w:val="24"/>
          <w:szCs w:val="24"/>
          <w:lang w:val="en-US"/>
        </w:rPr>
        <w:t>Undang-Undang Antarabangsa yang mentadbir perlombongan dasar laut dalam di perairan yang dirujuk sebagai “kawasan” adalah Konvensyen Undang-Undan</w:t>
      </w:r>
      <w:r w:rsidR="00E93E4E" w:rsidRPr="00AE1CF4">
        <w:rPr>
          <w:sz w:val="24"/>
          <w:szCs w:val="24"/>
          <w:lang w:val="en-US"/>
        </w:rPr>
        <w:t>g</w:t>
      </w:r>
      <w:r w:rsidR="002F4745" w:rsidRPr="00AE1CF4">
        <w:rPr>
          <w:sz w:val="24"/>
          <w:szCs w:val="24"/>
          <w:lang w:val="en-US"/>
        </w:rPr>
        <w:t xml:space="preserve"> Laut Antarabangsa 1982 (KUULA). Artikel 1(1) KUULA 1982 mendefinisikan “kawasan” ialah dasar laut dan lantai laut termasuk bawah tanah yang melebih</w:t>
      </w:r>
      <w:r w:rsidR="00DB4A2D" w:rsidRPr="00AE1CF4">
        <w:rPr>
          <w:sz w:val="24"/>
          <w:szCs w:val="24"/>
          <w:lang w:val="en-US"/>
        </w:rPr>
        <w:t>i bidangkuasa negara”(Hao She</w:t>
      </w:r>
      <w:r w:rsidR="002F3F6B">
        <w:rPr>
          <w:sz w:val="24"/>
          <w:szCs w:val="24"/>
          <w:lang w:val="en-US"/>
        </w:rPr>
        <w:t>n</w:t>
      </w:r>
      <w:r w:rsidR="002F4745" w:rsidRPr="00AE1CF4">
        <w:rPr>
          <w:sz w:val="24"/>
          <w:szCs w:val="24"/>
          <w:lang w:val="en-US"/>
        </w:rPr>
        <w:t xml:space="preserve"> 2017). </w:t>
      </w:r>
      <w:r w:rsidR="00E93E4E" w:rsidRPr="00AE1CF4">
        <w:rPr>
          <w:sz w:val="24"/>
          <w:szCs w:val="24"/>
          <w:lang w:val="en-US"/>
        </w:rPr>
        <w:t xml:space="preserve"> </w:t>
      </w:r>
    </w:p>
    <w:p w:rsidR="00953346" w:rsidRPr="00AE1CF4" w:rsidRDefault="00953346" w:rsidP="00F97E86">
      <w:pPr>
        <w:jc w:val="both"/>
        <w:rPr>
          <w:sz w:val="24"/>
          <w:szCs w:val="24"/>
          <w:lang w:val="en-US"/>
        </w:rPr>
      </w:pPr>
    </w:p>
    <w:p w:rsidR="002F4745" w:rsidRPr="00AE1CF4" w:rsidRDefault="00AE1CF4" w:rsidP="00F97E86">
      <w:pPr>
        <w:jc w:val="center"/>
        <w:rPr>
          <w:sz w:val="24"/>
          <w:szCs w:val="24"/>
          <w:lang w:val="en-US"/>
        </w:rPr>
      </w:pPr>
      <w:r w:rsidRPr="00AE1CF4">
        <w:rPr>
          <w:sz w:val="24"/>
          <w:szCs w:val="24"/>
          <w:lang w:val="en-US"/>
        </w:rPr>
        <w:t>PIHAK BERKUASA DASAR LAUT ANTARABANGSA (ISA)</w:t>
      </w:r>
    </w:p>
    <w:p w:rsidR="002F4745" w:rsidRPr="00AE1CF4" w:rsidRDefault="002F4745" w:rsidP="00F97E86">
      <w:pPr>
        <w:jc w:val="both"/>
        <w:rPr>
          <w:b/>
          <w:sz w:val="24"/>
          <w:szCs w:val="24"/>
          <w:lang w:val="en-US"/>
        </w:rPr>
      </w:pPr>
    </w:p>
    <w:p w:rsidR="00222571" w:rsidRDefault="002F4745" w:rsidP="00F97E86">
      <w:pPr>
        <w:jc w:val="both"/>
        <w:rPr>
          <w:i/>
          <w:iCs/>
          <w:sz w:val="24"/>
          <w:szCs w:val="24"/>
        </w:rPr>
        <w:sectPr w:rsidR="00222571" w:rsidSect="00222571">
          <w:footnotePr>
            <w:numFmt w:val="lowerLetter"/>
          </w:footnotePr>
          <w:type w:val="continuous"/>
          <w:pgSz w:w="10886" w:h="14854" w:code="9"/>
          <w:pgMar w:top="1843" w:right="1191" w:bottom="1134" w:left="1191" w:header="850" w:footer="737" w:gutter="0"/>
          <w:cols w:num="2" w:space="720"/>
          <w:titlePg/>
          <w:docGrid w:linePitch="360"/>
        </w:sectPr>
      </w:pPr>
      <w:r w:rsidRPr="00AE1CF4">
        <w:rPr>
          <w:sz w:val="24"/>
          <w:szCs w:val="24"/>
          <w:lang w:val="en-US"/>
        </w:rPr>
        <w:t xml:space="preserve">Berdasarkan Bahagian IV KUULA 1982, Pihak Berkuasa Dasar Laut Dalam (ISA) merupakan badan yang mentadbir aktiviti perlombongan dasar </w:t>
      </w:r>
      <w:r w:rsidR="00A36C83" w:rsidRPr="00AE1CF4">
        <w:rPr>
          <w:sz w:val="24"/>
          <w:szCs w:val="24"/>
          <w:lang w:val="en-US"/>
        </w:rPr>
        <w:t>laut dalam di “kawasan</w:t>
      </w:r>
      <w:r w:rsidR="00F167A9" w:rsidRPr="00AE1CF4">
        <w:rPr>
          <w:sz w:val="24"/>
          <w:szCs w:val="24"/>
          <w:lang w:val="en-US"/>
        </w:rPr>
        <w:t xml:space="preserve">”. </w:t>
      </w:r>
      <w:r w:rsidR="00A36C83" w:rsidRPr="00AE1CF4">
        <w:rPr>
          <w:sz w:val="24"/>
          <w:szCs w:val="24"/>
          <w:lang w:val="en-US"/>
        </w:rPr>
        <w:t xml:space="preserve">Kontrak untuk menjalankan perlombongan </w:t>
      </w:r>
      <w:r w:rsidR="00FC05C9" w:rsidRPr="00AE1CF4">
        <w:rPr>
          <w:sz w:val="24"/>
          <w:szCs w:val="24"/>
          <w:lang w:val="en-US"/>
        </w:rPr>
        <w:t xml:space="preserve"> </w:t>
      </w:r>
      <w:r w:rsidR="00A36C83" w:rsidRPr="00AE1CF4">
        <w:rPr>
          <w:sz w:val="24"/>
          <w:szCs w:val="24"/>
          <w:lang w:val="en-US"/>
        </w:rPr>
        <w:t>di “kawasan” perlu mendapat kelulusan daripada ISA di mana ia mempunyai kuasa di sisi undang-undang terhadap kesemua sumber mineral di “kawasan</w:t>
      </w:r>
      <w:r w:rsidR="002F3F6B">
        <w:rPr>
          <w:sz w:val="24"/>
          <w:szCs w:val="24"/>
          <w:lang w:val="en-US"/>
        </w:rPr>
        <w:t xml:space="preserve">” (Travis W.Washburn et al. </w:t>
      </w:r>
      <w:r w:rsidR="00CC3789" w:rsidRPr="00AE1CF4">
        <w:rPr>
          <w:sz w:val="24"/>
          <w:szCs w:val="24"/>
          <w:lang w:val="en-US"/>
        </w:rPr>
        <w:t>2019</w:t>
      </w:r>
      <w:r w:rsidR="00A36C83" w:rsidRPr="00AE1CF4">
        <w:rPr>
          <w:sz w:val="24"/>
          <w:szCs w:val="24"/>
          <w:lang w:val="en-US"/>
        </w:rPr>
        <w:t xml:space="preserve">). ISA juga diberi </w:t>
      </w:r>
      <w:r w:rsidR="00953253" w:rsidRPr="00AE1CF4">
        <w:rPr>
          <w:sz w:val="24"/>
          <w:szCs w:val="24"/>
          <w:lang w:val="en-US"/>
        </w:rPr>
        <w:t xml:space="preserve">mandat </w:t>
      </w:r>
      <w:r w:rsidR="00A36C83" w:rsidRPr="00AE1CF4">
        <w:rPr>
          <w:sz w:val="24"/>
          <w:szCs w:val="24"/>
          <w:lang w:val="en-US"/>
        </w:rPr>
        <w:t xml:space="preserve">di bawah Perkara 145 KUULA untuk melindungi habitat flora dan </w:t>
      </w:r>
      <w:r w:rsidR="00953253" w:rsidRPr="00AE1CF4">
        <w:rPr>
          <w:sz w:val="24"/>
          <w:szCs w:val="24"/>
          <w:lang w:val="en-US"/>
        </w:rPr>
        <w:t>fauna yang berada dalam perseki</w:t>
      </w:r>
      <w:r w:rsidR="00A36C83" w:rsidRPr="00AE1CF4">
        <w:rPr>
          <w:sz w:val="24"/>
          <w:szCs w:val="24"/>
          <w:lang w:val="en-US"/>
        </w:rPr>
        <w:t>taran marin daripada kesan aktiviti perlombongan dasar laut dala</w:t>
      </w:r>
      <w:r w:rsidR="002F3F6B">
        <w:rPr>
          <w:sz w:val="24"/>
          <w:szCs w:val="24"/>
          <w:lang w:val="en-US"/>
        </w:rPr>
        <w:t xml:space="preserve">m (Travis W.Washburn et al. </w:t>
      </w:r>
      <w:r w:rsidR="00CC3789" w:rsidRPr="00AE1CF4">
        <w:rPr>
          <w:sz w:val="24"/>
          <w:szCs w:val="24"/>
          <w:lang w:val="en-US"/>
        </w:rPr>
        <w:t>2019</w:t>
      </w:r>
      <w:r w:rsidR="00A36C83" w:rsidRPr="00AE1CF4">
        <w:rPr>
          <w:sz w:val="24"/>
          <w:szCs w:val="24"/>
          <w:lang w:val="en-US"/>
        </w:rPr>
        <w:t xml:space="preserve">). Selain mempunyai </w:t>
      </w:r>
      <w:r w:rsidR="00896135" w:rsidRPr="00AE1CF4">
        <w:rPr>
          <w:sz w:val="24"/>
          <w:szCs w:val="24"/>
          <w:lang w:val="en-US"/>
        </w:rPr>
        <w:t xml:space="preserve">akses terhadap sumber mineral di “kawasan”, pihak ISA juga berkuasa untuk menetapkan syarat bagi mengakses sumber mineral dari </w:t>
      </w:r>
      <w:r w:rsidR="002F3F6B">
        <w:rPr>
          <w:sz w:val="24"/>
          <w:szCs w:val="24"/>
          <w:lang w:val="en-US"/>
        </w:rPr>
        <w:t>dasar laut dalam (Alin Jaeckel.</w:t>
      </w:r>
      <w:r w:rsidR="00896135" w:rsidRPr="00AE1CF4">
        <w:rPr>
          <w:sz w:val="24"/>
          <w:szCs w:val="24"/>
          <w:lang w:val="en-US"/>
        </w:rPr>
        <w:t xml:space="preserve"> 201</w:t>
      </w:r>
      <w:r w:rsidR="00CC3789" w:rsidRPr="00AE1CF4">
        <w:rPr>
          <w:sz w:val="24"/>
          <w:szCs w:val="24"/>
          <w:lang w:val="en-US"/>
        </w:rPr>
        <w:t>9</w:t>
      </w:r>
      <w:r w:rsidR="00896135" w:rsidRPr="00AE1CF4">
        <w:rPr>
          <w:sz w:val="24"/>
          <w:szCs w:val="24"/>
          <w:lang w:val="en-US"/>
        </w:rPr>
        <w:t xml:space="preserve">). </w:t>
      </w:r>
      <w:r w:rsidR="001B5CA3" w:rsidRPr="00AE1CF4">
        <w:rPr>
          <w:sz w:val="24"/>
          <w:szCs w:val="24"/>
          <w:lang w:val="en-US"/>
        </w:rPr>
        <w:t>Pihak berkuasa ini telah memasuki ko</w:t>
      </w:r>
      <w:r w:rsidR="00953253" w:rsidRPr="00AE1CF4">
        <w:rPr>
          <w:sz w:val="24"/>
          <w:szCs w:val="24"/>
          <w:lang w:val="en-US"/>
        </w:rPr>
        <w:t>ntrak selama 15 tahun bersama 29</w:t>
      </w:r>
      <w:r w:rsidR="001B5CA3" w:rsidRPr="00AE1CF4">
        <w:rPr>
          <w:sz w:val="24"/>
          <w:szCs w:val="24"/>
          <w:lang w:val="en-US"/>
        </w:rPr>
        <w:t xml:space="preserve"> kontraktor bagi eksplorasi</w:t>
      </w:r>
      <w:r w:rsidR="00953253" w:rsidRPr="00AE1CF4">
        <w:rPr>
          <w:sz w:val="24"/>
          <w:szCs w:val="24"/>
          <w:lang w:val="en-US"/>
        </w:rPr>
        <w:t xml:space="preserve"> </w:t>
      </w:r>
      <w:r w:rsidR="00953253" w:rsidRPr="00AE1CF4">
        <w:rPr>
          <w:i/>
          <w:iCs/>
          <w:sz w:val="24"/>
          <w:szCs w:val="24"/>
          <w:lang w:val="en-US"/>
        </w:rPr>
        <w:lastRenderedPageBreak/>
        <w:t>polymethalic nodules</w:t>
      </w:r>
      <w:r w:rsidR="001B5CA3" w:rsidRPr="00AE1CF4">
        <w:rPr>
          <w:i/>
          <w:iCs/>
          <w:sz w:val="24"/>
          <w:szCs w:val="24"/>
          <w:lang w:val="en-US"/>
        </w:rPr>
        <w:t xml:space="preserve">, </w:t>
      </w:r>
      <w:r w:rsidR="00953253" w:rsidRPr="00AE1CF4">
        <w:rPr>
          <w:i/>
          <w:iCs/>
          <w:sz w:val="24"/>
          <w:szCs w:val="24"/>
          <w:lang w:val="en-US"/>
        </w:rPr>
        <w:t xml:space="preserve">polymethalic sulphide </w:t>
      </w:r>
      <w:r w:rsidR="001B5CA3" w:rsidRPr="00AE1CF4">
        <w:rPr>
          <w:sz w:val="24"/>
          <w:szCs w:val="24"/>
          <w:lang w:val="en-US"/>
        </w:rPr>
        <w:t xml:space="preserve">dan </w:t>
      </w:r>
      <w:r w:rsidR="001B5CA3" w:rsidRPr="00AE1CF4">
        <w:rPr>
          <w:i/>
          <w:iCs/>
          <w:sz w:val="24"/>
          <w:szCs w:val="24"/>
          <w:lang w:val="en-US"/>
        </w:rPr>
        <w:t>cobalt-rich ferromanganese crusts</w:t>
      </w:r>
      <w:r w:rsidR="001B5CA3" w:rsidRPr="00AE1CF4">
        <w:rPr>
          <w:sz w:val="24"/>
          <w:szCs w:val="24"/>
          <w:lang w:val="en-US"/>
        </w:rPr>
        <w:t xml:space="preserve"> di kawasan dasar laut antarabangsa (‘kawasan). Kawasan yang telah diterokai adalah </w:t>
      </w:r>
      <w:r w:rsidR="001B5CA3" w:rsidRPr="00AE1CF4">
        <w:rPr>
          <w:i/>
          <w:iCs/>
          <w:sz w:val="24"/>
          <w:szCs w:val="24"/>
        </w:rPr>
        <w:lastRenderedPageBreak/>
        <w:t xml:space="preserve">Clarion Clipperton Fracture Zone, Indian Ocean, Mid Atlantic Ridge, South Atlantic Ocean </w:t>
      </w:r>
      <w:r w:rsidR="001B5CA3" w:rsidRPr="00AE1CF4">
        <w:rPr>
          <w:sz w:val="24"/>
          <w:szCs w:val="24"/>
        </w:rPr>
        <w:t>dan</w:t>
      </w:r>
      <w:r w:rsidR="00A331CD" w:rsidRPr="00AE1CF4">
        <w:rPr>
          <w:i/>
          <w:iCs/>
          <w:sz w:val="24"/>
          <w:szCs w:val="24"/>
        </w:rPr>
        <w:t xml:space="preserve"> Pacific Ocean.</w:t>
      </w:r>
    </w:p>
    <w:p w:rsidR="00D36661" w:rsidRPr="00AE1CF4" w:rsidRDefault="00D36661" w:rsidP="00AE1CF4">
      <w:pPr>
        <w:spacing w:line="360" w:lineRule="auto"/>
        <w:jc w:val="both"/>
        <w:rPr>
          <w:sz w:val="24"/>
          <w:szCs w:val="24"/>
          <w:lang w:val="en-US"/>
        </w:rPr>
      </w:pPr>
    </w:p>
    <w:p w:rsidR="00953346" w:rsidRPr="00AE1CF4" w:rsidRDefault="00896135" w:rsidP="00AE1CF4">
      <w:pPr>
        <w:spacing w:line="360" w:lineRule="auto"/>
        <w:jc w:val="center"/>
        <w:rPr>
          <w:rFonts w:eastAsia="DengXian"/>
          <w:b/>
          <w:sz w:val="24"/>
          <w:szCs w:val="24"/>
          <w:lang w:eastAsia="zh-CN" w:bidi="ar-DZ"/>
        </w:rPr>
      </w:pPr>
      <w:r w:rsidRPr="00AE1CF4">
        <w:rPr>
          <w:rFonts w:eastAsia="DengXian"/>
          <w:noProof/>
          <w:sz w:val="24"/>
          <w:szCs w:val="24"/>
          <w:lang w:val="en-US"/>
        </w:rPr>
        <w:drawing>
          <wp:inline distT="0" distB="0" distL="0" distR="0">
            <wp:extent cx="4416457" cy="23870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mars-04-00418-g001.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9137" cy="2399318"/>
                    </a:xfrm>
                    <a:prstGeom prst="rect">
                      <a:avLst/>
                    </a:prstGeom>
                  </pic:spPr>
                </pic:pic>
              </a:graphicData>
            </a:graphic>
          </wp:inline>
        </w:drawing>
      </w:r>
    </w:p>
    <w:p w:rsidR="00953346" w:rsidRPr="00AE1CF4" w:rsidRDefault="00953346" w:rsidP="00AE1CF4">
      <w:pPr>
        <w:spacing w:line="360" w:lineRule="auto"/>
        <w:jc w:val="both"/>
        <w:rPr>
          <w:rFonts w:eastAsia="DengXian"/>
          <w:b/>
          <w:sz w:val="24"/>
          <w:szCs w:val="24"/>
          <w:lang w:eastAsia="zh-CN" w:bidi="ar-DZ"/>
        </w:rPr>
      </w:pPr>
    </w:p>
    <w:p w:rsidR="00222571" w:rsidRDefault="00896135" w:rsidP="00AE1CF4">
      <w:pPr>
        <w:spacing w:line="360" w:lineRule="auto"/>
        <w:jc w:val="both"/>
        <w:rPr>
          <w:rFonts w:eastAsia="DengXian"/>
          <w:sz w:val="24"/>
          <w:szCs w:val="24"/>
          <w:lang w:eastAsia="zh-CN" w:bidi="ar-DZ"/>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rFonts w:eastAsia="DengXian"/>
          <w:sz w:val="24"/>
          <w:szCs w:val="24"/>
          <w:lang w:eastAsia="zh-CN" w:bidi="ar-DZ"/>
        </w:rPr>
        <w:t>Rajah 1</w:t>
      </w:r>
      <w:r w:rsidRPr="00AE1CF4">
        <w:rPr>
          <w:rFonts w:eastAsia="DengXian"/>
          <w:b/>
          <w:sz w:val="24"/>
          <w:szCs w:val="24"/>
          <w:lang w:eastAsia="zh-CN" w:bidi="ar-DZ"/>
        </w:rPr>
        <w:t xml:space="preserve"> :</w:t>
      </w:r>
      <w:r w:rsidRPr="00AE1CF4">
        <w:rPr>
          <w:rFonts w:eastAsia="DengXian"/>
          <w:sz w:val="24"/>
          <w:szCs w:val="24"/>
          <w:lang w:eastAsia="zh-CN" w:bidi="ar-DZ"/>
        </w:rPr>
        <w:t>Rajah ini menunjukkan kawasan aktiviti mengeksplorasi sumber mineral utama perlombongan dasar laut dalam.</w:t>
      </w:r>
    </w:p>
    <w:p w:rsidR="00D36661" w:rsidRPr="00AE1CF4" w:rsidRDefault="00D36661" w:rsidP="00AE1CF4">
      <w:pPr>
        <w:spacing w:line="360" w:lineRule="auto"/>
        <w:jc w:val="both"/>
        <w:rPr>
          <w:sz w:val="24"/>
          <w:szCs w:val="24"/>
        </w:rPr>
      </w:pPr>
    </w:p>
    <w:p w:rsidR="00222571" w:rsidRDefault="002F4745" w:rsidP="00AE1CF4">
      <w:pPr>
        <w:spacing w:line="360" w:lineRule="auto"/>
        <w:jc w:val="both"/>
        <w:rPr>
          <w:sz w:val="24"/>
          <w:szCs w:val="24"/>
          <w:lang w:val="en-US"/>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sz w:val="24"/>
          <w:szCs w:val="24"/>
          <w:lang w:val="en-US"/>
        </w:rPr>
        <w:tab/>
      </w:r>
    </w:p>
    <w:p w:rsidR="00ED17E3" w:rsidRDefault="00E3735E" w:rsidP="00F97E86">
      <w:pPr>
        <w:jc w:val="both"/>
        <w:rPr>
          <w:sz w:val="24"/>
          <w:szCs w:val="24"/>
          <w:lang w:val="en-US"/>
        </w:rPr>
      </w:pPr>
      <w:r w:rsidRPr="00AE1CF4">
        <w:rPr>
          <w:sz w:val="24"/>
          <w:szCs w:val="24"/>
          <w:lang w:val="en-US"/>
        </w:rPr>
        <w:lastRenderedPageBreak/>
        <w:t xml:space="preserve">ISA juga bertanggungjawab untuk memastikan segala manfaat yang diperoleh daripada perlombongan di perairan antarabangsa yang melebihi kawasan bidangkuasa negara dikongsi secara bersama dengan alasan </w:t>
      </w:r>
      <w:r w:rsidR="002F4745" w:rsidRPr="00AE1CF4">
        <w:rPr>
          <w:sz w:val="24"/>
          <w:szCs w:val="24"/>
          <w:lang w:val="en-US"/>
        </w:rPr>
        <w:t xml:space="preserve">bahawa ianya </w:t>
      </w:r>
      <w:r w:rsidRPr="00AE1CF4">
        <w:rPr>
          <w:sz w:val="24"/>
          <w:szCs w:val="24"/>
          <w:lang w:val="en-US"/>
        </w:rPr>
        <w:t xml:space="preserve">dapat menyumbang faedah kepada negara sedang membangun dan melindungi alam sekitar daripada kesan buruk daripada aktiviti perlombongan dasar laut di perairan antarabangsa. (Jochen </w:t>
      </w:r>
      <w:r w:rsidR="002F3F6B">
        <w:rPr>
          <w:sz w:val="24"/>
          <w:szCs w:val="24"/>
          <w:lang w:val="en-US"/>
        </w:rPr>
        <w:t xml:space="preserve">Halfara and  Rodney M. Fujitab </w:t>
      </w:r>
      <w:r w:rsidRPr="00AE1CF4">
        <w:rPr>
          <w:sz w:val="24"/>
          <w:szCs w:val="24"/>
          <w:lang w:val="en-US"/>
        </w:rPr>
        <w:t>2002)</w:t>
      </w:r>
      <w:r w:rsidR="002F4745" w:rsidRPr="00AE1CF4">
        <w:rPr>
          <w:sz w:val="24"/>
          <w:szCs w:val="24"/>
          <w:lang w:val="en-US"/>
        </w:rPr>
        <w:t xml:space="preserve">. </w:t>
      </w:r>
    </w:p>
    <w:p w:rsidR="00222571" w:rsidRDefault="00222571" w:rsidP="00F97E86">
      <w:pPr>
        <w:jc w:val="both"/>
        <w:rPr>
          <w:sz w:val="24"/>
          <w:szCs w:val="24"/>
          <w:lang w:val="en-US"/>
        </w:rPr>
      </w:pPr>
    </w:p>
    <w:p w:rsidR="00601423" w:rsidRDefault="00AE1CF4" w:rsidP="00F97E86">
      <w:pPr>
        <w:jc w:val="center"/>
        <w:rPr>
          <w:sz w:val="22"/>
          <w:szCs w:val="24"/>
          <w:lang w:val="en-US"/>
        </w:rPr>
      </w:pPr>
      <w:r w:rsidRPr="00AE1CF4">
        <w:rPr>
          <w:sz w:val="22"/>
          <w:szCs w:val="24"/>
          <w:lang w:val="en-US"/>
        </w:rPr>
        <w:lastRenderedPageBreak/>
        <w:t>KOD PERLOMBONGAN (MINING CODE)</w:t>
      </w:r>
    </w:p>
    <w:p w:rsidR="00AE1CF4" w:rsidRPr="00AE1CF4" w:rsidRDefault="00AE1CF4" w:rsidP="00F97E86">
      <w:pPr>
        <w:jc w:val="center"/>
        <w:rPr>
          <w:sz w:val="24"/>
          <w:szCs w:val="24"/>
          <w:lang w:val="en-US"/>
        </w:rPr>
      </w:pPr>
    </w:p>
    <w:p w:rsidR="00955954" w:rsidRPr="00AE1CF4" w:rsidRDefault="00955954" w:rsidP="00F97E86">
      <w:pPr>
        <w:jc w:val="both"/>
        <w:rPr>
          <w:sz w:val="24"/>
          <w:szCs w:val="24"/>
          <w:lang w:val="en-US"/>
        </w:rPr>
      </w:pPr>
      <w:r w:rsidRPr="00AE1CF4">
        <w:rPr>
          <w:sz w:val="24"/>
          <w:szCs w:val="24"/>
          <w:lang w:val="en-US"/>
        </w:rPr>
        <w:t xml:space="preserve">Dengan kuasa menggubal undang-undang dan peraturan yang dimiliki oleh ISA, pihak ini sentiasa menambah baik Kod Perlombongan yang </w:t>
      </w:r>
      <w:r w:rsidR="00F73407" w:rsidRPr="00AE1CF4">
        <w:rPr>
          <w:sz w:val="24"/>
          <w:szCs w:val="24"/>
          <w:lang w:val="en-US"/>
        </w:rPr>
        <w:t xml:space="preserve">sedia ada. </w:t>
      </w:r>
      <w:r w:rsidR="00601423" w:rsidRPr="00AE1CF4">
        <w:rPr>
          <w:sz w:val="24"/>
          <w:szCs w:val="24"/>
          <w:lang w:val="en-US"/>
        </w:rPr>
        <w:t xml:space="preserve">ISA telah mewujudkan peraturan yang spesifik mengenai perlombongan dasar laut dalam di “kawasan” yang dikenali sebagai Kod Perlombongan (Mining Code). Peraturan ini adalah merupakan satu instrumen undang-undang bagi negara anggota untuk menjalankan </w:t>
      </w:r>
      <w:r w:rsidR="00601423" w:rsidRPr="00AE1CF4">
        <w:rPr>
          <w:sz w:val="24"/>
          <w:szCs w:val="24"/>
          <w:lang w:val="en-US"/>
        </w:rPr>
        <w:lastRenderedPageBreak/>
        <w:t>eksplorasi di</w:t>
      </w:r>
      <w:r w:rsidR="002F3F6B">
        <w:rPr>
          <w:sz w:val="24"/>
          <w:szCs w:val="24"/>
          <w:lang w:val="en-US"/>
        </w:rPr>
        <w:t xml:space="preserve"> “kawasan” (Arif Satrio Nugroho</w:t>
      </w:r>
      <w:r w:rsidR="00601423" w:rsidRPr="00AE1CF4">
        <w:rPr>
          <w:sz w:val="24"/>
          <w:szCs w:val="24"/>
          <w:lang w:val="en-US"/>
        </w:rPr>
        <w:t xml:space="preserve"> 2018). </w:t>
      </w:r>
    </w:p>
    <w:p w:rsidR="0049714F" w:rsidRPr="00AE1CF4" w:rsidRDefault="00F73407" w:rsidP="00F97E86">
      <w:pPr>
        <w:jc w:val="both"/>
        <w:rPr>
          <w:sz w:val="24"/>
          <w:szCs w:val="24"/>
          <w:lang w:val="en-US"/>
        </w:rPr>
      </w:pPr>
      <w:r w:rsidRPr="00AE1CF4">
        <w:rPr>
          <w:sz w:val="24"/>
          <w:szCs w:val="24"/>
          <w:lang w:val="en-US"/>
        </w:rPr>
        <w:tab/>
      </w:r>
      <w:r w:rsidR="00601423" w:rsidRPr="00AE1CF4">
        <w:rPr>
          <w:sz w:val="24"/>
          <w:szCs w:val="24"/>
          <w:lang w:val="en-US"/>
        </w:rPr>
        <w:t xml:space="preserve">Antara peraturan yang telah diwujudkan oleh pihak berkuasa ini ialah </w:t>
      </w:r>
      <w:r w:rsidR="006E36BB" w:rsidRPr="00AE1CF4">
        <w:rPr>
          <w:sz w:val="24"/>
          <w:szCs w:val="24"/>
          <w:lang w:val="en-US"/>
        </w:rPr>
        <w:t>“Regulations on Prospecting and Exploration for Polymetallic Nodules in the Area” yang telah di</w:t>
      </w:r>
      <w:r w:rsidR="006B69DE" w:rsidRPr="00AE1CF4">
        <w:rPr>
          <w:sz w:val="24"/>
          <w:szCs w:val="24"/>
          <w:lang w:val="en-US"/>
        </w:rPr>
        <w:t>terima pakai</w:t>
      </w:r>
      <w:r w:rsidR="006E36BB" w:rsidRPr="00AE1CF4">
        <w:rPr>
          <w:sz w:val="24"/>
          <w:szCs w:val="24"/>
          <w:lang w:val="en-US"/>
        </w:rPr>
        <w:t xml:space="preserve"> pada 13 Julai 20</w:t>
      </w:r>
      <w:r w:rsidR="006B69DE" w:rsidRPr="00AE1CF4">
        <w:rPr>
          <w:sz w:val="24"/>
          <w:szCs w:val="24"/>
          <w:lang w:val="en-US"/>
        </w:rPr>
        <w:t xml:space="preserve">00 diikuti pada 7 Mei 2010, </w:t>
      </w:r>
      <w:r w:rsidR="006E36BB" w:rsidRPr="00AE1CF4">
        <w:rPr>
          <w:sz w:val="24"/>
          <w:szCs w:val="24"/>
          <w:lang w:val="en-US"/>
        </w:rPr>
        <w:t xml:space="preserve">“Regulations on Prospecting </w:t>
      </w:r>
      <w:r w:rsidR="006B69DE" w:rsidRPr="00AE1CF4">
        <w:rPr>
          <w:sz w:val="24"/>
          <w:szCs w:val="24"/>
          <w:lang w:val="en-US"/>
        </w:rPr>
        <w:t xml:space="preserve">and Exploration for Polymetallic </w:t>
      </w:r>
      <w:r w:rsidR="006E36BB" w:rsidRPr="00AE1CF4">
        <w:rPr>
          <w:sz w:val="24"/>
          <w:szCs w:val="24"/>
          <w:lang w:val="en-US"/>
        </w:rPr>
        <w:t xml:space="preserve">Sulphides in the Area” </w:t>
      </w:r>
      <w:r w:rsidR="006B69DE" w:rsidRPr="00AE1CF4">
        <w:rPr>
          <w:sz w:val="24"/>
          <w:szCs w:val="24"/>
          <w:lang w:val="en-US"/>
        </w:rPr>
        <w:t>dan pada 27 Julai 2012 “Regulation on Prospecting and Exploration for Cobalt-Rich Crust”</w:t>
      </w:r>
      <w:r w:rsidR="0078693F" w:rsidRPr="00AE1CF4">
        <w:rPr>
          <w:sz w:val="24"/>
          <w:szCs w:val="24"/>
          <w:lang w:val="en-US"/>
        </w:rPr>
        <w:t xml:space="preserve"> telah berkuatkuasa (ISA). Peraturan-peraturan ini termasuklah keperluan borang-borang untuk memohon hak untuk mengeksplorasi sekaligus terma bagi kontrak pengekplorasian (ISA).</w:t>
      </w:r>
      <w:r w:rsidR="00955954" w:rsidRPr="00AE1CF4">
        <w:rPr>
          <w:sz w:val="24"/>
          <w:szCs w:val="24"/>
          <w:lang w:val="en-US"/>
        </w:rPr>
        <w:t xml:space="preserve"> </w:t>
      </w:r>
      <w:r w:rsidRPr="00AE1CF4">
        <w:rPr>
          <w:sz w:val="24"/>
          <w:szCs w:val="24"/>
          <w:lang w:val="en-US"/>
        </w:rPr>
        <w:t xml:space="preserve">Berdasarkan Artikel 137(2)  dan 153 KUULA, peraturan-peraturan pengeksplorasian ini adalah mengikat kontraktor, dan semua negara anggota terhadap ISA tanpa perlunya sebarang persetujuan dan yang paling utama tanpa adanya kemungkinan bahawa </w:t>
      </w:r>
      <w:r w:rsidR="0049714F" w:rsidRPr="00AE1CF4">
        <w:rPr>
          <w:sz w:val="24"/>
          <w:szCs w:val="24"/>
          <w:lang w:val="en-US"/>
        </w:rPr>
        <w:t>negara itu akan enggan mematuhinya (Aline Jaeckel et al,.2016)</w:t>
      </w:r>
      <w:r w:rsidRPr="00AE1CF4">
        <w:rPr>
          <w:sz w:val="24"/>
          <w:szCs w:val="24"/>
          <w:lang w:val="en-US"/>
        </w:rPr>
        <w:t>.</w:t>
      </w:r>
      <w:r w:rsidR="0049714F" w:rsidRPr="00AE1CF4">
        <w:rPr>
          <w:sz w:val="24"/>
          <w:szCs w:val="24"/>
          <w:lang w:val="en-US"/>
        </w:rPr>
        <w:t xml:space="preserve"> </w:t>
      </w:r>
    </w:p>
    <w:p w:rsidR="00222571" w:rsidRDefault="0049714F" w:rsidP="00F97E86">
      <w:pPr>
        <w:jc w:val="both"/>
        <w:rPr>
          <w:sz w:val="24"/>
          <w:szCs w:val="24"/>
          <w:lang w:val="en-US"/>
        </w:rPr>
        <w:sectPr w:rsidR="00222571" w:rsidSect="00222571">
          <w:footnotePr>
            <w:numFmt w:val="lowerLetter"/>
          </w:footnotePr>
          <w:type w:val="continuous"/>
          <w:pgSz w:w="10886" w:h="14854" w:code="9"/>
          <w:pgMar w:top="1843" w:right="1191" w:bottom="1134" w:left="1191" w:header="850" w:footer="737" w:gutter="0"/>
          <w:cols w:num="2" w:space="720"/>
          <w:titlePg/>
          <w:docGrid w:linePitch="360"/>
        </w:sectPr>
      </w:pPr>
      <w:r w:rsidRPr="00AE1CF4">
        <w:rPr>
          <w:sz w:val="24"/>
          <w:szCs w:val="24"/>
          <w:lang w:val="en-US"/>
        </w:rPr>
        <w:lastRenderedPageBreak/>
        <w:tab/>
      </w:r>
      <w:r w:rsidR="0078693F" w:rsidRPr="00AE1CF4">
        <w:rPr>
          <w:sz w:val="24"/>
          <w:szCs w:val="24"/>
          <w:lang w:val="en-US"/>
        </w:rPr>
        <w:t>Terkini, ISA hanya boleh memberi cadangan kepada syarikat-syarikat yang terlibat berdasarkan keputusan dari laporan EIA. Cadangan-cadangan ini dilaksanakan oleh Suruhanjaya Undang-U</w:t>
      </w:r>
      <w:r w:rsidR="00F73407" w:rsidRPr="00AE1CF4">
        <w:rPr>
          <w:sz w:val="24"/>
          <w:szCs w:val="24"/>
          <w:lang w:val="en-US"/>
        </w:rPr>
        <w:t>ndang dan</w:t>
      </w:r>
      <w:r w:rsidR="0078693F" w:rsidRPr="00AE1CF4">
        <w:rPr>
          <w:sz w:val="24"/>
          <w:szCs w:val="24"/>
          <w:lang w:val="en-US"/>
        </w:rPr>
        <w:t xml:space="preserve"> Teknikal Pihak Berkuasa Dasar Laut Antarabangsa (LTC)</w:t>
      </w:r>
      <w:r w:rsidRPr="00AE1CF4">
        <w:rPr>
          <w:sz w:val="24"/>
          <w:szCs w:val="24"/>
          <w:lang w:val="en-US"/>
        </w:rPr>
        <w:t xml:space="preserve"> iaitu</w:t>
      </w:r>
      <w:r w:rsidR="0078693F" w:rsidRPr="00AE1CF4">
        <w:rPr>
          <w:sz w:val="24"/>
          <w:szCs w:val="24"/>
          <w:lang w:val="en-US"/>
        </w:rPr>
        <w:t xml:space="preserve"> suatu badan yang tidak mempunyai kuasa eksekutif dalam membuat keputusan </w:t>
      </w:r>
      <w:r w:rsidR="002F3F6B">
        <w:rPr>
          <w:sz w:val="24"/>
          <w:szCs w:val="24"/>
          <w:lang w:val="en-US"/>
        </w:rPr>
        <w:t xml:space="preserve">(JP Casey </w:t>
      </w:r>
      <w:r w:rsidR="0078693F" w:rsidRPr="00AE1CF4">
        <w:rPr>
          <w:sz w:val="24"/>
          <w:szCs w:val="24"/>
          <w:lang w:val="en-US"/>
        </w:rPr>
        <w:t>2019). Oleh itu, kontraktor tidak lagi diberi kebebasan untu</w:t>
      </w:r>
      <w:r w:rsidRPr="00AE1CF4">
        <w:rPr>
          <w:sz w:val="24"/>
          <w:szCs w:val="24"/>
          <w:lang w:val="en-US"/>
        </w:rPr>
        <w:t>k</w:t>
      </w:r>
      <w:r w:rsidR="0078693F" w:rsidRPr="00AE1CF4">
        <w:rPr>
          <w:sz w:val="24"/>
          <w:szCs w:val="24"/>
          <w:lang w:val="en-US"/>
        </w:rPr>
        <w:t xml:space="preserve"> melaksanakan penilaian EIA mengikut kehendak</w:t>
      </w:r>
      <w:r w:rsidRPr="00AE1CF4">
        <w:rPr>
          <w:sz w:val="24"/>
          <w:szCs w:val="24"/>
          <w:lang w:val="en-US"/>
        </w:rPr>
        <w:t xml:space="preserve"> dan kesesuaian</w:t>
      </w:r>
      <w:r w:rsidR="0078693F" w:rsidRPr="00AE1CF4">
        <w:rPr>
          <w:sz w:val="24"/>
          <w:szCs w:val="24"/>
          <w:lang w:val="en-US"/>
        </w:rPr>
        <w:t xml:space="preserve"> sendiri.</w:t>
      </w:r>
      <w:r w:rsidRPr="00AE1CF4">
        <w:rPr>
          <w:sz w:val="24"/>
          <w:szCs w:val="24"/>
          <w:lang w:val="en-US"/>
        </w:rPr>
        <w:t xml:space="preserve"> Proses untuk menjadi kontraktor adalah melibatkan permohonan kepada ISA bersama pelan kerja mengeksplorasi atau mengeksploitasi dan jenis sumber mineral yang spesifik. ISA mempunyai keupayaan untuk menentukan maklumat pada dokumen permohonan dan kontrak. Berikut merupakan senarai kontraktor yang terlibat dengan perlombongan mineral dari dasar laut dalam </w:t>
      </w:r>
      <w:r w:rsidR="00222571">
        <w:rPr>
          <w:sz w:val="24"/>
          <w:szCs w:val="24"/>
          <w:lang w:val="en-US"/>
        </w:rPr>
        <w:t>di “kawasan”</w:t>
      </w:r>
    </w:p>
    <w:p w:rsidR="00222571" w:rsidRDefault="00222571" w:rsidP="00F97E86">
      <w:pPr>
        <w:jc w:val="both"/>
        <w:rPr>
          <w:sz w:val="24"/>
          <w:szCs w:val="24"/>
          <w:lang w:val="en-US"/>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p>
    <w:p w:rsidR="00AE1CF4" w:rsidRPr="00AE1CF4" w:rsidRDefault="00AE1CF4" w:rsidP="00F97E86">
      <w:pPr>
        <w:jc w:val="both"/>
        <w:rPr>
          <w:sz w:val="24"/>
          <w:szCs w:val="24"/>
          <w:lang w:val="en-US"/>
        </w:rPr>
      </w:pPr>
    </w:p>
    <w:p w:rsidR="00955954" w:rsidRPr="00AE1CF4" w:rsidRDefault="00955954" w:rsidP="00AE1CF4">
      <w:pPr>
        <w:spacing w:line="360" w:lineRule="auto"/>
        <w:jc w:val="center"/>
        <w:rPr>
          <w:b/>
          <w:sz w:val="24"/>
          <w:szCs w:val="24"/>
          <w:lang w:val="en-US"/>
        </w:rPr>
      </w:pPr>
      <w:r w:rsidRPr="00AE1CF4">
        <w:rPr>
          <w:b/>
          <w:noProof/>
          <w:sz w:val="24"/>
          <w:szCs w:val="24"/>
          <w:lang w:val="en-US"/>
        </w:rPr>
        <w:lastRenderedPageBreak/>
        <w:drawing>
          <wp:inline distT="0" distB="0" distL="0" distR="0">
            <wp:extent cx="4388072" cy="564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1179" cy="5678069"/>
                    </a:xfrm>
                    <a:prstGeom prst="rect">
                      <a:avLst/>
                    </a:prstGeom>
                    <a:noFill/>
                  </pic:spPr>
                </pic:pic>
              </a:graphicData>
            </a:graphic>
          </wp:inline>
        </w:drawing>
      </w:r>
    </w:p>
    <w:p w:rsidR="00222571" w:rsidRDefault="006E25E9" w:rsidP="00AE1CF4">
      <w:pPr>
        <w:spacing w:line="360" w:lineRule="auto"/>
        <w:jc w:val="both"/>
        <w:rPr>
          <w:sz w:val="24"/>
          <w:szCs w:val="24"/>
          <w:lang w:val="en-US"/>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sz w:val="24"/>
          <w:szCs w:val="24"/>
          <w:lang w:val="en-US"/>
        </w:rPr>
        <w:t>Jadual 1 : Jadual ini menunjukkan senarai kontraktor yang terlibat dengan perlombongan mineral “Polymetallic Nodules” di perairan Clarion-Clipperton Fracture Zone (CCZ)</w:t>
      </w:r>
    </w:p>
    <w:p w:rsidR="00955954" w:rsidRPr="00AE1CF4" w:rsidRDefault="00955954" w:rsidP="00AE1CF4">
      <w:pPr>
        <w:spacing w:line="360" w:lineRule="auto"/>
        <w:jc w:val="both"/>
        <w:rPr>
          <w:b/>
          <w:sz w:val="24"/>
          <w:szCs w:val="24"/>
          <w:lang w:val="en-US"/>
        </w:rPr>
      </w:pPr>
    </w:p>
    <w:p w:rsidR="00955954" w:rsidRPr="00AE1CF4" w:rsidRDefault="006E25E9" w:rsidP="00AE1CF4">
      <w:pPr>
        <w:spacing w:line="360" w:lineRule="auto"/>
        <w:jc w:val="center"/>
        <w:rPr>
          <w:b/>
          <w:sz w:val="24"/>
          <w:szCs w:val="24"/>
          <w:lang w:val="en-US"/>
        </w:rPr>
      </w:pPr>
      <w:r w:rsidRPr="00AE1CF4">
        <w:rPr>
          <w:noProof/>
          <w:sz w:val="24"/>
          <w:szCs w:val="24"/>
          <w:lang w:val="en-US"/>
        </w:rPr>
        <w:lastRenderedPageBreak/>
        <w:drawing>
          <wp:inline distT="0" distB="0" distL="0" distR="0">
            <wp:extent cx="5095875" cy="5340961"/>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1"/>
                    <a:stretch>
                      <a:fillRect/>
                    </a:stretch>
                  </pic:blipFill>
                  <pic:spPr>
                    <a:xfrm>
                      <a:off x="0" y="0"/>
                      <a:ext cx="5095875" cy="5340961"/>
                    </a:xfrm>
                    <a:prstGeom prst="rect">
                      <a:avLst/>
                    </a:prstGeom>
                  </pic:spPr>
                </pic:pic>
              </a:graphicData>
            </a:graphic>
          </wp:inline>
        </w:drawing>
      </w:r>
    </w:p>
    <w:p w:rsidR="00222571" w:rsidRDefault="006E25E9" w:rsidP="00AE1CF4">
      <w:pPr>
        <w:spacing w:line="360" w:lineRule="auto"/>
        <w:jc w:val="both"/>
        <w:rPr>
          <w:sz w:val="24"/>
          <w:szCs w:val="24"/>
          <w:lang w:val="en-US"/>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sz w:val="24"/>
          <w:szCs w:val="24"/>
          <w:lang w:val="en-US"/>
        </w:rPr>
        <w:t>Jadual 2 :</w:t>
      </w:r>
      <w:r w:rsidRPr="00AE1CF4">
        <w:rPr>
          <w:b/>
          <w:sz w:val="24"/>
          <w:szCs w:val="24"/>
          <w:lang w:val="en-US"/>
        </w:rPr>
        <w:t xml:space="preserve"> </w:t>
      </w:r>
      <w:r w:rsidRPr="00AE1CF4">
        <w:rPr>
          <w:sz w:val="24"/>
          <w:szCs w:val="24"/>
          <w:lang w:val="en-US"/>
        </w:rPr>
        <w:t>Jadual ini menunjukkan senarai kontraktor yang terlibat dengan perlombongan mineral “Polymetallic Suphide” dan “Polymetallic Crusts”</w:t>
      </w:r>
    </w:p>
    <w:p w:rsidR="00AE1CF4" w:rsidRPr="00AE1CF4" w:rsidRDefault="00AE1CF4" w:rsidP="00AE1CF4">
      <w:pPr>
        <w:spacing w:line="360" w:lineRule="auto"/>
        <w:jc w:val="both"/>
        <w:rPr>
          <w:sz w:val="24"/>
          <w:szCs w:val="24"/>
          <w:lang w:val="en-US"/>
        </w:rPr>
      </w:pPr>
    </w:p>
    <w:p w:rsidR="00222571" w:rsidRDefault="00953346" w:rsidP="00AE1CF4">
      <w:pPr>
        <w:spacing w:line="360" w:lineRule="auto"/>
        <w:jc w:val="both"/>
        <w:rPr>
          <w:rFonts w:eastAsia="DengXian"/>
          <w:sz w:val="24"/>
          <w:szCs w:val="24"/>
          <w:lang w:eastAsia="zh-CN" w:bidi="ar-DZ"/>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rFonts w:eastAsia="DengXian"/>
          <w:sz w:val="24"/>
          <w:szCs w:val="24"/>
          <w:lang w:eastAsia="zh-CN" w:bidi="ar-DZ"/>
        </w:rPr>
        <w:tab/>
      </w:r>
    </w:p>
    <w:p w:rsidR="00953346" w:rsidRDefault="006E25E9" w:rsidP="00F97E86">
      <w:pPr>
        <w:jc w:val="both"/>
        <w:rPr>
          <w:rFonts w:eastAsia="DengXian"/>
          <w:sz w:val="24"/>
          <w:szCs w:val="24"/>
          <w:lang w:eastAsia="zh-CN" w:bidi="ar-DZ"/>
        </w:rPr>
      </w:pPr>
      <w:r w:rsidRPr="00AE1CF4">
        <w:rPr>
          <w:rFonts w:eastAsia="DengXian"/>
          <w:sz w:val="24"/>
          <w:szCs w:val="24"/>
          <w:lang w:eastAsia="zh-CN" w:bidi="ar-DZ"/>
        </w:rPr>
        <w:lastRenderedPageBreak/>
        <w:t>Terdapat prosedur dan syarat tertentu yang telah ditetapkan oleh Pihak</w:t>
      </w:r>
      <w:r w:rsidR="00ED17E3" w:rsidRPr="00AE1CF4">
        <w:rPr>
          <w:rFonts w:eastAsia="DengXian"/>
          <w:sz w:val="24"/>
          <w:szCs w:val="24"/>
          <w:lang w:eastAsia="zh-CN" w:bidi="ar-DZ"/>
        </w:rPr>
        <w:t xml:space="preserve"> Berkuasa </w:t>
      </w:r>
      <w:r w:rsidRPr="00AE1CF4">
        <w:rPr>
          <w:rFonts w:eastAsia="DengXian"/>
          <w:sz w:val="24"/>
          <w:szCs w:val="24"/>
          <w:lang w:eastAsia="zh-CN" w:bidi="ar-DZ"/>
        </w:rPr>
        <w:t xml:space="preserve">Dasar Laut bagi membenarkan sesebuah negara untuk menyertai kontrak eksplorasi perlombongan dasar laut dalam di </w:t>
      </w:r>
      <w:r w:rsidRPr="00AE1CF4">
        <w:rPr>
          <w:rFonts w:eastAsia="DengXian"/>
          <w:sz w:val="24"/>
          <w:szCs w:val="24"/>
          <w:lang w:eastAsia="zh-CN" w:bidi="ar-DZ"/>
        </w:rPr>
        <w:lastRenderedPageBreak/>
        <w:t>kawasan melebihi sempadan bidangkuasa negara iaitu negara tersebut mestilah berkemampuan dari segi peralatan teknologi dan mempunyai kewangan yang kuk</w:t>
      </w:r>
      <w:r w:rsidR="002F3F6B">
        <w:rPr>
          <w:rFonts w:eastAsia="DengXian"/>
          <w:sz w:val="24"/>
          <w:szCs w:val="24"/>
          <w:lang w:eastAsia="zh-CN" w:bidi="ar-DZ"/>
        </w:rPr>
        <w:t xml:space="preserve">uh (Nik Munirah Nik Fuad et al. </w:t>
      </w:r>
      <w:r w:rsidRPr="00AE1CF4">
        <w:rPr>
          <w:rFonts w:eastAsia="DengXian"/>
          <w:sz w:val="24"/>
          <w:szCs w:val="24"/>
          <w:lang w:eastAsia="zh-CN" w:bidi="ar-DZ"/>
        </w:rPr>
        <w:t>2017).</w:t>
      </w:r>
    </w:p>
    <w:p w:rsidR="00222571" w:rsidRPr="00AE1CF4" w:rsidRDefault="00222571" w:rsidP="00F97E86">
      <w:pPr>
        <w:jc w:val="both"/>
        <w:rPr>
          <w:rFonts w:eastAsia="DengXian"/>
          <w:sz w:val="24"/>
          <w:szCs w:val="24"/>
          <w:lang w:eastAsia="zh-CN" w:bidi="ar-DZ"/>
        </w:rPr>
      </w:pPr>
    </w:p>
    <w:p w:rsidR="00955954" w:rsidRPr="00AE1CF4" w:rsidRDefault="00AE1CF4" w:rsidP="00F97E86">
      <w:pPr>
        <w:jc w:val="center"/>
        <w:rPr>
          <w:sz w:val="24"/>
          <w:szCs w:val="24"/>
          <w:lang w:val="en-US"/>
        </w:rPr>
      </w:pPr>
      <w:r w:rsidRPr="00AE1CF4">
        <w:rPr>
          <w:sz w:val="24"/>
          <w:szCs w:val="24"/>
          <w:lang w:val="en-US"/>
        </w:rPr>
        <w:t>KESAN PERLOMBONGAN DASAR LAUT DALAM TERHADAP PERSEKITARAN MARIN</w:t>
      </w:r>
    </w:p>
    <w:p w:rsidR="00AE1CF4" w:rsidRDefault="00AE1CF4" w:rsidP="00F97E86">
      <w:pPr>
        <w:jc w:val="both"/>
        <w:rPr>
          <w:rFonts w:eastAsia="DengXian"/>
          <w:sz w:val="24"/>
          <w:szCs w:val="24"/>
          <w:lang w:eastAsia="zh-CN" w:bidi="ar-DZ"/>
        </w:rPr>
      </w:pPr>
    </w:p>
    <w:p w:rsidR="00F95E7B" w:rsidRPr="00AE1CF4" w:rsidRDefault="006E25E9" w:rsidP="00F97E86">
      <w:pPr>
        <w:jc w:val="both"/>
        <w:rPr>
          <w:sz w:val="24"/>
          <w:szCs w:val="24"/>
        </w:rPr>
      </w:pPr>
      <w:r w:rsidRPr="00AE1CF4">
        <w:rPr>
          <w:sz w:val="24"/>
          <w:szCs w:val="24"/>
          <w:lang w:val="en-US"/>
        </w:rPr>
        <w:t>Berdasarkan Artikel 145 KUULA</w:t>
      </w:r>
      <w:r w:rsidR="002D17B9" w:rsidRPr="00AE1CF4">
        <w:rPr>
          <w:sz w:val="24"/>
          <w:szCs w:val="24"/>
          <w:lang w:val="en-US"/>
        </w:rPr>
        <w:t>, aspek utama yang dipertanggungjawabkan kepada ISA adalah untuk memastikan kawalan dan perlindungan yang efektif terhadap persekitaran marin yang berkemungkinan akan menerima kesan rentetan daripada aktiviti perlombongan dasar laut dalam. ISA perlu memasukkan perkara ini ke dalam Peraturan Kod P</w:t>
      </w:r>
      <w:r w:rsidR="008071B8" w:rsidRPr="00AE1CF4">
        <w:rPr>
          <w:sz w:val="24"/>
          <w:szCs w:val="24"/>
          <w:lang w:val="en-US"/>
        </w:rPr>
        <w:t>erlombongan</w:t>
      </w:r>
      <w:r w:rsidR="002D17B9" w:rsidRPr="00AE1CF4">
        <w:rPr>
          <w:sz w:val="24"/>
          <w:szCs w:val="24"/>
          <w:lang w:val="en-US"/>
        </w:rPr>
        <w:t>, prosedur dan perundangan</w:t>
      </w:r>
      <w:r w:rsidR="008071B8" w:rsidRPr="00AE1CF4">
        <w:rPr>
          <w:sz w:val="24"/>
          <w:szCs w:val="24"/>
          <w:lang w:val="en-US"/>
        </w:rPr>
        <w:t xml:space="preserve"> sedia ada atau akan </w:t>
      </w:r>
      <w:r w:rsidR="008071B8" w:rsidRPr="00AE1CF4">
        <w:rPr>
          <w:sz w:val="24"/>
          <w:szCs w:val="24"/>
          <w:lang w:val="en-US"/>
        </w:rPr>
        <w:lastRenderedPageBreak/>
        <w:t>datang</w:t>
      </w:r>
      <w:r w:rsidR="002D17B9" w:rsidRPr="00AE1CF4">
        <w:rPr>
          <w:sz w:val="24"/>
          <w:szCs w:val="24"/>
          <w:lang w:val="en-US"/>
        </w:rPr>
        <w:t xml:space="preserve"> bagi memastikan aktiviti perlombongan dasar laut dalam tidak akan menyumbang kepada pencemaran marin, gangguan terhadap keseimbangan ekologi bagi persekitaran marin dan kemusnahan flora dan fauna di kawasan laut</w:t>
      </w:r>
      <w:r w:rsidR="00281C31" w:rsidRPr="00AE1CF4">
        <w:rPr>
          <w:sz w:val="24"/>
          <w:szCs w:val="24"/>
          <w:lang w:val="en-US"/>
        </w:rPr>
        <w:t xml:space="preserve"> (Aline Jackel et al., 2016)</w:t>
      </w:r>
      <w:r w:rsidR="002D17B9" w:rsidRPr="00AE1CF4">
        <w:rPr>
          <w:sz w:val="24"/>
          <w:szCs w:val="24"/>
          <w:lang w:val="en-US"/>
        </w:rPr>
        <w:t>.</w:t>
      </w:r>
      <w:r w:rsidR="00281C31" w:rsidRPr="00AE1CF4">
        <w:rPr>
          <w:sz w:val="24"/>
          <w:szCs w:val="24"/>
          <w:lang w:val="en-US"/>
        </w:rPr>
        <w:t xml:space="preserve">. </w:t>
      </w:r>
      <w:r w:rsidR="00281C31" w:rsidRPr="00AE1CF4">
        <w:rPr>
          <w:sz w:val="24"/>
          <w:szCs w:val="24"/>
        </w:rPr>
        <w:t>Sepertimana perlombongan berasaskan tanah, persekitaran marin akan turut menerima impaknya s</w:t>
      </w:r>
      <w:r w:rsidR="002F3F6B">
        <w:rPr>
          <w:sz w:val="24"/>
          <w:szCs w:val="24"/>
        </w:rPr>
        <w:t xml:space="preserve">eperti kemusnahan alam sekitar </w:t>
      </w:r>
      <w:r w:rsidR="00281C31" w:rsidRPr="00AE1CF4">
        <w:rPr>
          <w:sz w:val="24"/>
          <w:szCs w:val="24"/>
        </w:rPr>
        <w:t xml:space="preserve">disebabkan aktiviti perlombongan dasar laut dalam </w:t>
      </w:r>
    </w:p>
    <w:p w:rsidR="00222571" w:rsidRDefault="00281C31" w:rsidP="00F97E86">
      <w:pPr>
        <w:jc w:val="both"/>
        <w:rPr>
          <w:sz w:val="24"/>
          <w:szCs w:val="24"/>
        </w:rPr>
        <w:sectPr w:rsidR="00222571" w:rsidSect="00222571">
          <w:footnotePr>
            <w:numFmt w:val="lowerLetter"/>
          </w:footnotePr>
          <w:type w:val="continuous"/>
          <w:pgSz w:w="10886" w:h="14854" w:code="9"/>
          <w:pgMar w:top="1843" w:right="1191" w:bottom="1134" w:left="1191" w:header="850" w:footer="737" w:gutter="0"/>
          <w:cols w:num="2" w:space="720"/>
          <w:titlePg/>
          <w:docGrid w:linePitch="360"/>
        </w:sectPr>
      </w:pPr>
      <w:r w:rsidRPr="00AE1CF4">
        <w:rPr>
          <w:sz w:val="24"/>
          <w:szCs w:val="24"/>
        </w:rPr>
        <w:t>(</w:t>
      </w:r>
      <w:r w:rsidR="008071B8" w:rsidRPr="00AE1CF4">
        <w:rPr>
          <w:sz w:val="24"/>
          <w:szCs w:val="24"/>
        </w:rPr>
        <w:t>Nik M</w:t>
      </w:r>
      <w:r w:rsidR="00F95E7B" w:rsidRPr="00AE1CF4">
        <w:rPr>
          <w:sz w:val="24"/>
          <w:szCs w:val="24"/>
        </w:rPr>
        <w:t xml:space="preserve">unirah </w:t>
      </w:r>
      <w:r w:rsidR="002F3F6B">
        <w:rPr>
          <w:sz w:val="24"/>
          <w:szCs w:val="24"/>
        </w:rPr>
        <w:t xml:space="preserve">Nik Fuad et al. </w:t>
      </w:r>
      <w:r w:rsidR="008071B8" w:rsidRPr="00AE1CF4">
        <w:rPr>
          <w:sz w:val="24"/>
          <w:szCs w:val="24"/>
        </w:rPr>
        <w:t>2016)</w:t>
      </w:r>
      <w:r w:rsidRPr="00AE1CF4">
        <w:rPr>
          <w:sz w:val="24"/>
          <w:szCs w:val="24"/>
        </w:rPr>
        <w:t xml:space="preserve">. </w:t>
      </w:r>
      <w:r w:rsidR="00E41891" w:rsidRPr="00AE1CF4">
        <w:rPr>
          <w:sz w:val="24"/>
          <w:szCs w:val="24"/>
        </w:rPr>
        <w:t>Gambar rajah berikut menunjukkan impak perlmbongan dasar laut dalam terhadap persekitaran marin</w:t>
      </w:r>
    </w:p>
    <w:p w:rsidR="00222571" w:rsidRDefault="00E41891" w:rsidP="00F97E86">
      <w:pPr>
        <w:jc w:val="both"/>
        <w:rPr>
          <w:sz w:val="24"/>
          <w:szCs w:val="24"/>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sz w:val="24"/>
          <w:szCs w:val="24"/>
        </w:rPr>
        <w:lastRenderedPageBreak/>
        <w:t>.</w:t>
      </w:r>
    </w:p>
    <w:p w:rsidR="00AE1CF4" w:rsidRDefault="00AE1CF4" w:rsidP="00F97E86">
      <w:pPr>
        <w:jc w:val="both"/>
        <w:rPr>
          <w:sz w:val="24"/>
          <w:szCs w:val="24"/>
        </w:rPr>
      </w:pPr>
    </w:p>
    <w:p w:rsidR="00AE1CF4" w:rsidRPr="00AE1CF4" w:rsidRDefault="00AE1CF4" w:rsidP="00F97E86">
      <w:pPr>
        <w:jc w:val="both"/>
        <w:rPr>
          <w:sz w:val="24"/>
          <w:szCs w:val="24"/>
        </w:rPr>
      </w:pPr>
    </w:p>
    <w:p w:rsidR="00F95E7B" w:rsidRPr="00AE1CF4" w:rsidRDefault="00E41891" w:rsidP="00AE1CF4">
      <w:pPr>
        <w:spacing w:line="360" w:lineRule="auto"/>
        <w:jc w:val="center"/>
        <w:rPr>
          <w:b/>
          <w:sz w:val="24"/>
          <w:szCs w:val="24"/>
        </w:rPr>
      </w:pPr>
      <w:r w:rsidRPr="00AE1CF4">
        <w:rPr>
          <w:noProof/>
          <w:sz w:val="24"/>
          <w:szCs w:val="24"/>
          <w:lang w:val="en-US"/>
        </w:rPr>
        <w:drawing>
          <wp:inline distT="0" distB="0" distL="0" distR="0">
            <wp:extent cx="3462654" cy="3286125"/>
            <wp:effectExtent l="0" t="0" r="5080"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9414" cy="3292541"/>
                    </a:xfrm>
                    <a:prstGeom prst="rect">
                      <a:avLst/>
                    </a:prstGeom>
                  </pic:spPr>
                </pic:pic>
              </a:graphicData>
            </a:graphic>
          </wp:inline>
        </w:drawing>
      </w:r>
    </w:p>
    <w:p w:rsidR="00222571" w:rsidRDefault="00ED17E3" w:rsidP="00AE1CF4">
      <w:pPr>
        <w:spacing w:line="360" w:lineRule="auto"/>
        <w:jc w:val="both"/>
        <w:rPr>
          <w:sz w:val="24"/>
          <w:szCs w:val="24"/>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r w:rsidRPr="00AE1CF4">
        <w:rPr>
          <w:b/>
          <w:sz w:val="24"/>
          <w:szCs w:val="24"/>
        </w:rPr>
        <w:t xml:space="preserve">Rajah 2 : </w:t>
      </w:r>
      <w:r w:rsidRPr="00AE1CF4">
        <w:rPr>
          <w:sz w:val="24"/>
          <w:szCs w:val="24"/>
        </w:rPr>
        <w:t>Kesan-kesan perlombongan dasar laut d</w:t>
      </w:r>
      <w:r w:rsidR="00222571">
        <w:rPr>
          <w:sz w:val="24"/>
          <w:szCs w:val="24"/>
        </w:rPr>
        <w:t>alam terhadap persekitaran marin</w:t>
      </w:r>
    </w:p>
    <w:p w:rsidR="00AE1CF4" w:rsidRPr="00AE1CF4" w:rsidRDefault="00AE1CF4" w:rsidP="00AE1CF4">
      <w:pPr>
        <w:spacing w:line="360" w:lineRule="auto"/>
        <w:jc w:val="both"/>
        <w:rPr>
          <w:b/>
          <w:sz w:val="24"/>
          <w:szCs w:val="24"/>
        </w:rPr>
      </w:pPr>
    </w:p>
    <w:p w:rsidR="00222571" w:rsidRDefault="00222571" w:rsidP="00AE1CF4">
      <w:pPr>
        <w:spacing w:line="360" w:lineRule="auto"/>
        <w:jc w:val="center"/>
        <w:rPr>
          <w:sz w:val="22"/>
          <w:szCs w:val="24"/>
        </w:rPr>
        <w:sectPr w:rsidR="00222571" w:rsidSect="00222571">
          <w:footnotePr>
            <w:numFmt w:val="lowerLetter"/>
          </w:footnotePr>
          <w:type w:val="continuous"/>
          <w:pgSz w:w="10886" w:h="14854" w:code="9"/>
          <w:pgMar w:top="1843" w:right="1191" w:bottom="1134" w:left="1191" w:header="850" w:footer="737" w:gutter="0"/>
          <w:cols w:space="720"/>
          <w:titlePg/>
          <w:docGrid w:linePitch="360"/>
        </w:sectPr>
      </w:pPr>
    </w:p>
    <w:p w:rsidR="00AE1CF4" w:rsidRPr="00AE1CF4" w:rsidRDefault="00AE1CF4" w:rsidP="00F97E86">
      <w:pPr>
        <w:jc w:val="center"/>
        <w:rPr>
          <w:sz w:val="22"/>
          <w:szCs w:val="24"/>
          <w:lang w:val="en-US"/>
        </w:rPr>
      </w:pPr>
      <w:r w:rsidRPr="00AE1CF4">
        <w:rPr>
          <w:sz w:val="22"/>
          <w:szCs w:val="24"/>
        </w:rPr>
        <w:lastRenderedPageBreak/>
        <w:t>GANGGUAN TERHADAP LANTAI LAUTAN</w:t>
      </w:r>
    </w:p>
    <w:p w:rsidR="00AE1CF4" w:rsidRPr="00AE1CF4" w:rsidRDefault="00AE1CF4" w:rsidP="00F97E86">
      <w:pPr>
        <w:jc w:val="center"/>
        <w:rPr>
          <w:sz w:val="22"/>
          <w:szCs w:val="24"/>
          <w:lang w:val="en-US"/>
        </w:rPr>
      </w:pPr>
    </w:p>
    <w:p w:rsidR="00390270" w:rsidRPr="00AE1CF4" w:rsidRDefault="00F95E7B" w:rsidP="00F97E86">
      <w:pPr>
        <w:jc w:val="both"/>
        <w:rPr>
          <w:sz w:val="24"/>
          <w:szCs w:val="24"/>
          <w:lang w:val="en-US"/>
        </w:rPr>
      </w:pPr>
      <w:r w:rsidRPr="00AE1CF4">
        <w:rPr>
          <w:sz w:val="24"/>
          <w:szCs w:val="24"/>
          <w:lang w:val="en-US"/>
        </w:rPr>
        <w:t xml:space="preserve">Gangguan terhadap lantai lautan adalah kesan yang paling utama terhadap </w:t>
      </w:r>
      <w:r w:rsidR="002A5C5A" w:rsidRPr="00AE1CF4">
        <w:rPr>
          <w:sz w:val="24"/>
          <w:szCs w:val="24"/>
          <w:lang w:val="en-US"/>
        </w:rPr>
        <w:tab/>
      </w:r>
      <w:r w:rsidRPr="00AE1CF4">
        <w:rPr>
          <w:sz w:val="24"/>
          <w:szCs w:val="24"/>
          <w:lang w:val="en-US"/>
        </w:rPr>
        <w:t>alam sekitar disebabkan aktiviti perlombongan dasar laut dalam kerana ia menyebabkan kemusnahan habitat dan p</w:t>
      </w:r>
      <w:r w:rsidR="002F3F6B">
        <w:rPr>
          <w:sz w:val="24"/>
          <w:szCs w:val="24"/>
          <w:lang w:val="en-US"/>
        </w:rPr>
        <w:t>elbagai organisma (Miller et al.</w:t>
      </w:r>
      <w:r w:rsidRPr="00AE1CF4">
        <w:rPr>
          <w:sz w:val="24"/>
          <w:szCs w:val="24"/>
          <w:lang w:val="en-US"/>
        </w:rPr>
        <w:t xml:space="preserve"> 2016). </w:t>
      </w:r>
      <w:r w:rsidR="002A5C5A" w:rsidRPr="00AE1CF4">
        <w:rPr>
          <w:sz w:val="24"/>
          <w:szCs w:val="24"/>
          <w:lang w:val="en-US"/>
        </w:rPr>
        <w:tab/>
      </w:r>
      <w:r w:rsidR="005C4AEF" w:rsidRPr="00AE1CF4">
        <w:rPr>
          <w:sz w:val="24"/>
          <w:szCs w:val="24"/>
          <w:lang w:val="en-US"/>
        </w:rPr>
        <w:t xml:space="preserve">Kesan secara langsung disebabkan perlombongan  sumber mineral yang keras dari dasar laut dalam adalah termasuk kemusnahan lapisan lantai lautan, tekanan padatan kepada lantai lautan, kekeruhan air laut disebabkan pembebasan sedimen, pemendapan dan pembebasan pemendapan ini adalah bergantung kepada </w:t>
      </w:r>
      <w:r w:rsidR="00390270" w:rsidRPr="00AE1CF4">
        <w:rPr>
          <w:sz w:val="24"/>
          <w:szCs w:val="24"/>
          <w:lang w:val="en-US"/>
        </w:rPr>
        <w:t>kedalaman yang akan memberi kesan kepada kedua-dua fauna pelagi</w:t>
      </w:r>
      <w:r w:rsidR="002F3F6B">
        <w:rPr>
          <w:sz w:val="24"/>
          <w:szCs w:val="24"/>
          <w:lang w:val="en-US"/>
        </w:rPr>
        <w:t xml:space="preserve">k dan bentik (MIDAS </w:t>
      </w:r>
      <w:r w:rsidR="00390270" w:rsidRPr="00AE1CF4">
        <w:rPr>
          <w:sz w:val="24"/>
          <w:szCs w:val="24"/>
          <w:lang w:val="en-US"/>
        </w:rPr>
        <w:t xml:space="preserve">2016). </w:t>
      </w:r>
    </w:p>
    <w:p w:rsidR="005473C5" w:rsidRDefault="005473C5" w:rsidP="00F97E86">
      <w:pPr>
        <w:jc w:val="both"/>
        <w:rPr>
          <w:sz w:val="24"/>
          <w:szCs w:val="24"/>
        </w:rPr>
      </w:pPr>
      <w:r w:rsidRPr="00AE1CF4">
        <w:rPr>
          <w:b/>
          <w:sz w:val="24"/>
          <w:szCs w:val="24"/>
          <w:lang w:val="en-US"/>
        </w:rPr>
        <w:tab/>
      </w:r>
      <w:r w:rsidR="00390270" w:rsidRPr="00AE1CF4">
        <w:rPr>
          <w:sz w:val="24"/>
          <w:szCs w:val="24"/>
        </w:rPr>
        <w:t xml:space="preserve">Mesin yang </w:t>
      </w:r>
      <w:r w:rsidRPr="00AE1CF4">
        <w:rPr>
          <w:sz w:val="24"/>
          <w:szCs w:val="24"/>
        </w:rPr>
        <w:t xml:space="preserve">beroperasi </w:t>
      </w:r>
      <w:r w:rsidR="00390270" w:rsidRPr="00AE1CF4">
        <w:rPr>
          <w:sz w:val="24"/>
          <w:szCs w:val="24"/>
        </w:rPr>
        <w:t xml:space="preserve">akan mendatangkan kesan fizikal langsung ke dasar laut iaitu mengubah topografi melalui sedutan atau penggerudian mineral, kemusnahan </w:t>
      </w:r>
      <w:r w:rsidRPr="00AE1CF4">
        <w:rPr>
          <w:sz w:val="24"/>
          <w:szCs w:val="24"/>
        </w:rPr>
        <w:t xml:space="preserve">lapisan lantai lautan (substrat) </w:t>
      </w:r>
      <w:r w:rsidR="00390270" w:rsidRPr="00AE1CF4">
        <w:rPr>
          <w:sz w:val="24"/>
          <w:szCs w:val="24"/>
        </w:rPr>
        <w:t>disebabkan pergerakan mesin. Perlom</w:t>
      </w:r>
      <w:r w:rsidRPr="00AE1CF4">
        <w:rPr>
          <w:sz w:val="24"/>
          <w:szCs w:val="24"/>
        </w:rPr>
        <w:t>bongan yang mensasarkan cerobong ventilasi</w:t>
      </w:r>
      <w:r w:rsidR="00390270" w:rsidRPr="00AE1CF4">
        <w:rPr>
          <w:sz w:val="24"/>
          <w:szCs w:val="24"/>
        </w:rPr>
        <w:t xml:space="preserve"> hidroterma akan </w:t>
      </w:r>
      <w:r w:rsidRPr="00AE1CF4">
        <w:rPr>
          <w:sz w:val="24"/>
          <w:szCs w:val="24"/>
        </w:rPr>
        <w:t xml:space="preserve">menyebabkan </w:t>
      </w:r>
      <w:r w:rsidR="00390270" w:rsidRPr="00AE1CF4">
        <w:rPr>
          <w:sz w:val="24"/>
          <w:szCs w:val="24"/>
        </w:rPr>
        <w:t xml:space="preserve">ciri-ciri tersebut </w:t>
      </w:r>
      <w:r w:rsidRPr="00AE1CF4">
        <w:rPr>
          <w:sz w:val="24"/>
          <w:szCs w:val="24"/>
        </w:rPr>
        <w:t xml:space="preserve">hilang </w:t>
      </w:r>
      <w:r w:rsidR="00390270" w:rsidRPr="00AE1CF4">
        <w:rPr>
          <w:sz w:val="24"/>
          <w:szCs w:val="24"/>
        </w:rPr>
        <w:t>sepen</w:t>
      </w:r>
      <w:r w:rsidRPr="00AE1CF4">
        <w:rPr>
          <w:sz w:val="24"/>
          <w:szCs w:val="24"/>
        </w:rPr>
        <w:t>uhnya dan akan</w:t>
      </w:r>
      <w:r w:rsidR="00390270" w:rsidRPr="00AE1CF4">
        <w:rPr>
          <w:sz w:val="24"/>
          <w:szCs w:val="24"/>
        </w:rPr>
        <w:t xml:space="preserve"> meninggalkan </w:t>
      </w:r>
      <w:r w:rsidR="00AE1CF4">
        <w:rPr>
          <w:sz w:val="24"/>
          <w:szCs w:val="24"/>
        </w:rPr>
        <w:t>t</w:t>
      </w:r>
      <w:r w:rsidR="00390270" w:rsidRPr="00AE1CF4">
        <w:rPr>
          <w:sz w:val="24"/>
          <w:szCs w:val="24"/>
        </w:rPr>
        <w:t>opog</w:t>
      </w:r>
      <w:r w:rsidRPr="00AE1CF4">
        <w:rPr>
          <w:sz w:val="24"/>
          <w:szCs w:val="24"/>
        </w:rPr>
        <w:t>rafi dengan permukaan yang</w:t>
      </w:r>
      <w:r w:rsidR="00390270" w:rsidRPr="00AE1CF4">
        <w:rPr>
          <w:sz w:val="24"/>
          <w:szCs w:val="24"/>
        </w:rPr>
        <w:t xml:space="preserve"> seragam dan sedimen </w:t>
      </w:r>
      <w:r w:rsidRPr="00AE1CF4">
        <w:rPr>
          <w:sz w:val="24"/>
          <w:szCs w:val="24"/>
        </w:rPr>
        <w:t xml:space="preserve">yang </w:t>
      </w:r>
      <w:r w:rsidR="00390270" w:rsidRPr="00AE1CF4">
        <w:rPr>
          <w:sz w:val="24"/>
          <w:szCs w:val="24"/>
        </w:rPr>
        <w:t xml:space="preserve">termampat di </w:t>
      </w:r>
      <w:r w:rsidRPr="00AE1CF4">
        <w:rPr>
          <w:sz w:val="24"/>
          <w:szCs w:val="24"/>
        </w:rPr>
        <w:t>ke</w:t>
      </w:r>
      <w:r w:rsidR="00390270" w:rsidRPr="00AE1CF4">
        <w:rPr>
          <w:sz w:val="24"/>
          <w:szCs w:val="24"/>
        </w:rPr>
        <w:t>banyak</w:t>
      </w:r>
      <w:r w:rsidR="002F3F6B">
        <w:rPr>
          <w:sz w:val="24"/>
          <w:szCs w:val="24"/>
        </w:rPr>
        <w:t>an</w:t>
      </w:r>
      <w:r w:rsidR="00390270" w:rsidRPr="00AE1CF4">
        <w:rPr>
          <w:sz w:val="24"/>
          <w:szCs w:val="24"/>
        </w:rPr>
        <w:t xml:space="preserve"> kawasan </w:t>
      </w:r>
      <w:r w:rsidRPr="00AE1CF4">
        <w:rPr>
          <w:sz w:val="24"/>
          <w:szCs w:val="24"/>
        </w:rPr>
        <w:t xml:space="preserve"> adalah </w:t>
      </w:r>
      <w:r w:rsidR="00390270" w:rsidRPr="00AE1CF4">
        <w:rPr>
          <w:sz w:val="24"/>
          <w:szCs w:val="24"/>
        </w:rPr>
        <w:t xml:space="preserve">tidak sesuai untuk pemulihan </w:t>
      </w:r>
      <w:r w:rsidR="0092214C" w:rsidRPr="00AE1CF4">
        <w:rPr>
          <w:sz w:val="24"/>
          <w:szCs w:val="24"/>
        </w:rPr>
        <w:t>habitat.</w:t>
      </w:r>
    </w:p>
    <w:p w:rsidR="00AE1CF4" w:rsidRPr="00AE1CF4" w:rsidRDefault="00AE1CF4" w:rsidP="00F97E86">
      <w:pPr>
        <w:jc w:val="both"/>
        <w:rPr>
          <w:sz w:val="24"/>
          <w:szCs w:val="24"/>
        </w:rPr>
      </w:pPr>
    </w:p>
    <w:p w:rsidR="005473C5" w:rsidRDefault="00AE1CF4" w:rsidP="00F97E86">
      <w:pPr>
        <w:jc w:val="center"/>
        <w:rPr>
          <w:sz w:val="22"/>
          <w:szCs w:val="24"/>
        </w:rPr>
      </w:pPr>
      <w:r w:rsidRPr="00AE1CF4">
        <w:rPr>
          <w:sz w:val="22"/>
          <w:szCs w:val="24"/>
        </w:rPr>
        <w:t>PENCEMARAN BUNYI</w:t>
      </w:r>
    </w:p>
    <w:p w:rsidR="00AE1CF4" w:rsidRPr="00AE1CF4" w:rsidRDefault="00AE1CF4" w:rsidP="00F97E86">
      <w:pPr>
        <w:jc w:val="center"/>
        <w:rPr>
          <w:sz w:val="22"/>
          <w:szCs w:val="24"/>
          <w:lang w:val="en-US"/>
        </w:rPr>
      </w:pPr>
    </w:p>
    <w:p w:rsidR="00E23B8D" w:rsidRPr="00AE1CF4" w:rsidRDefault="00660782" w:rsidP="00F97E86">
      <w:pPr>
        <w:jc w:val="both"/>
        <w:rPr>
          <w:sz w:val="24"/>
          <w:szCs w:val="24"/>
          <w:lang w:val="en-US"/>
        </w:rPr>
      </w:pPr>
      <w:r w:rsidRPr="00AE1CF4">
        <w:rPr>
          <w:sz w:val="24"/>
          <w:szCs w:val="24"/>
          <w:lang w:val="en-US"/>
        </w:rPr>
        <w:t xml:space="preserve">Pengangkutan atau mesin yang beroperasi semasa perlombongan akan meningkatkan pencemaran bunyi atau “Antropogenic under water-noise” di </w:t>
      </w:r>
      <w:r w:rsidRPr="00AE1CF4">
        <w:rPr>
          <w:sz w:val="24"/>
          <w:szCs w:val="24"/>
          <w:lang w:val="en-US"/>
        </w:rPr>
        <w:lastRenderedPageBreak/>
        <w:t xml:space="preserve">bawah laut </w:t>
      </w:r>
      <w:r w:rsidR="002F3F6B">
        <w:rPr>
          <w:sz w:val="24"/>
          <w:szCs w:val="24"/>
          <w:lang w:val="en-US"/>
        </w:rPr>
        <w:t>(Bashir et al</w:t>
      </w:r>
      <w:r w:rsidR="00E23B8D" w:rsidRPr="00AE1CF4">
        <w:rPr>
          <w:sz w:val="24"/>
          <w:szCs w:val="24"/>
          <w:lang w:val="en-US"/>
        </w:rPr>
        <w:t xml:space="preserve"> 2012)</w:t>
      </w:r>
      <w:r w:rsidRPr="00AE1CF4">
        <w:rPr>
          <w:sz w:val="24"/>
          <w:szCs w:val="24"/>
          <w:lang w:val="en-US"/>
        </w:rPr>
        <w:t xml:space="preserve">. </w:t>
      </w:r>
      <w:r w:rsidR="00E23B8D" w:rsidRPr="00AE1CF4">
        <w:rPr>
          <w:i/>
          <w:iCs/>
          <w:sz w:val="24"/>
          <w:szCs w:val="24"/>
          <w:lang w:val="en-US"/>
        </w:rPr>
        <w:t xml:space="preserve">Anthropogenic </w:t>
      </w:r>
      <w:r w:rsidRPr="00AE1CF4">
        <w:rPr>
          <w:i/>
          <w:iCs/>
          <w:sz w:val="24"/>
          <w:szCs w:val="24"/>
          <w:lang w:val="en-US"/>
        </w:rPr>
        <w:t>underwater noise</w:t>
      </w:r>
      <w:r w:rsidR="00E23B8D" w:rsidRPr="00AE1CF4">
        <w:rPr>
          <w:i/>
          <w:iCs/>
          <w:sz w:val="24"/>
          <w:szCs w:val="24"/>
          <w:lang w:val="en-US"/>
        </w:rPr>
        <w:t xml:space="preserve"> </w:t>
      </w:r>
      <w:r w:rsidRPr="00AE1CF4">
        <w:rPr>
          <w:sz w:val="24"/>
          <w:szCs w:val="24"/>
          <w:lang w:val="en-US"/>
        </w:rPr>
        <w:t>(AUN) berasal daripada bunyi di bawah laut disebabkan aktiviti manusia sama ada berdekatan dengan pantai atau aktiviti di laut (United Nation)</w:t>
      </w:r>
      <w:r w:rsidR="00E23B8D" w:rsidRPr="00AE1CF4">
        <w:rPr>
          <w:sz w:val="24"/>
          <w:szCs w:val="24"/>
          <w:lang w:val="en-US"/>
        </w:rPr>
        <w:t xml:space="preserve">. AUN akan memberi impak kepada kebanyakan spesies ikan dan habitat mamalia marin dengan berlakunya perubahan perlakuan, gangguan terhadap interaksi hidupan marin dan menyebabkan kehilangan deria pendengaran sementara dan dan kemungkinan </w:t>
      </w:r>
      <w:r w:rsidR="002F3F6B">
        <w:rPr>
          <w:sz w:val="24"/>
          <w:szCs w:val="24"/>
          <w:lang w:val="en-US"/>
        </w:rPr>
        <w:t xml:space="preserve">hilang </w:t>
      </w:r>
      <w:r w:rsidR="00E23B8D" w:rsidRPr="00AE1CF4">
        <w:rPr>
          <w:sz w:val="24"/>
          <w:szCs w:val="24"/>
          <w:lang w:val="en-US"/>
        </w:rPr>
        <w:t>pendengaran secara kekal bergantung kepada spesies hidupan marin, jenis pencemaran bunyi yang berlaku dan tahap kebisingan yang</w:t>
      </w:r>
      <w:r w:rsidR="002F3F6B">
        <w:rPr>
          <w:sz w:val="24"/>
          <w:szCs w:val="24"/>
          <w:lang w:val="en-US"/>
        </w:rPr>
        <w:t xml:space="preserve"> diterima.  (Gomez et al. 2016; Nedelec et al.</w:t>
      </w:r>
      <w:r w:rsidR="00E23B8D" w:rsidRPr="00AE1CF4">
        <w:rPr>
          <w:sz w:val="24"/>
          <w:szCs w:val="24"/>
          <w:lang w:val="en-US"/>
        </w:rPr>
        <w:t xml:space="preserve"> 2017). </w:t>
      </w:r>
    </w:p>
    <w:p w:rsidR="00E23B8D" w:rsidRPr="00AE1CF4" w:rsidRDefault="00E23B8D" w:rsidP="00F97E86">
      <w:pPr>
        <w:jc w:val="both"/>
        <w:rPr>
          <w:sz w:val="24"/>
          <w:szCs w:val="24"/>
          <w:lang w:val="en-US"/>
        </w:rPr>
      </w:pPr>
    </w:p>
    <w:p w:rsidR="00E23B8D" w:rsidRDefault="00AE1CF4" w:rsidP="00F97E86">
      <w:pPr>
        <w:jc w:val="center"/>
        <w:rPr>
          <w:sz w:val="22"/>
          <w:szCs w:val="24"/>
          <w:lang w:val="en-US"/>
        </w:rPr>
      </w:pPr>
      <w:r w:rsidRPr="00AE1CF4">
        <w:rPr>
          <w:sz w:val="22"/>
          <w:szCs w:val="24"/>
          <w:lang w:val="en-US"/>
        </w:rPr>
        <w:t>KESAN DARIPADA PENCEMARAN CAHAYA (ANTHROPOGENIC LIGHT)</w:t>
      </w:r>
    </w:p>
    <w:p w:rsidR="00AE1CF4" w:rsidRPr="00AE1CF4" w:rsidRDefault="00AE1CF4" w:rsidP="00F97E86">
      <w:pPr>
        <w:jc w:val="center"/>
        <w:rPr>
          <w:sz w:val="22"/>
          <w:szCs w:val="24"/>
        </w:rPr>
      </w:pPr>
    </w:p>
    <w:p w:rsidR="00E23B8D" w:rsidRPr="00AE1CF4" w:rsidRDefault="00E921EB" w:rsidP="00F97E86">
      <w:pPr>
        <w:jc w:val="both"/>
        <w:rPr>
          <w:sz w:val="24"/>
          <w:szCs w:val="24"/>
        </w:rPr>
      </w:pPr>
      <w:r w:rsidRPr="00AE1CF4">
        <w:rPr>
          <w:sz w:val="24"/>
          <w:szCs w:val="24"/>
        </w:rPr>
        <w:t xml:space="preserve">Pencahayan daripada lampu buatan yang terdapat pada kapal-kapal telah menyebabkan burung-burung laut menjadi celaru, terutamanya anak burung, akan menyebabkan ianya jatuh apabila </w:t>
      </w:r>
      <w:r w:rsidR="00DD3AEE" w:rsidRPr="00AE1CF4">
        <w:rPr>
          <w:sz w:val="24"/>
          <w:szCs w:val="24"/>
        </w:rPr>
        <w:t xml:space="preserve">ia </w:t>
      </w:r>
      <w:r w:rsidRPr="00AE1CF4">
        <w:rPr>
          <w:sz w:val="24"/>
          <w:szCs w:val="24"/>
        </w:rPr>
        <w:t>terbang menuju ke arah sumber cahaya dan menjad</w:t>
      </w:r>
      <w:r w:rsidR="00AE1CF4">
        <w:rPr>
          <w:sz w:val="24"/>
          <w:szCs w:val="24"/>
        </w:rPr>
        <w:t xml:space="preserve">i terganggu </w:t>
      </w:r>
      <w:r w:rsidRPr="00AE1CF4">
        <w:rPr>
          <w:sz w:val="24"/>
          <w:szCs w:val="24"/>
        </w:rPr>
        <w:t xml:space="preserve">atau berlanggar dengan objek buatan manusia </w:t>
      </w:r>
      <w:r w:rsidR="002F3F6B">
        <w:rPr>
          <w:sz w:val="24"/>
          <w:szCs w:val="24"/>
        </w:rPr>
        <w:t>(Troy et al.</w:t>
      </w:r>
      <w:r w:rsidR="00E23B8D" w:rsidRPr="00AE1CF4">
        <w:rPr>
          <w:sz w:val="24"/>
          <w:szCs w:val="24"/>
        </w:rPr>
        <w:t xml:space="preserve"> 2013). </w:t>
      </w:r>
    </w:p>
    <w:p w:rsidR="00E41891" w:rsidRPr="00AE1CF4" w:rsidRDefault="00E41891" w:rsidP="00F97E86">
      <w:pPr>
        <w:jc w:val="both"/>
        <w:rPr>
          <w:b/>
          <w:sz w:val="24"/>
          <w:szCs w:val="24"/>
        </w:rPr>
      </w:pPr>
    </w:p>
    <w:p w:rsidR="00E921EB" w:rsidRDefault="00AE1CF4" w:rsidP="00F97E86">
      <w:pPr>
        <w:jc w:val="center"/>
        <w:rPr>
          <w:sz w:val="22"/>
          <w:szCs w:val="24"/>
        </w:rPr>
      </w:pPr>
      <w:r w:rsidRPr="00AE1CF4">
        <w:rPr>
          <w:sz w:val="22"/>
          <w:szCs w:val="24"/>
        </w:rPr>
        <w:t>KESAN DARIPADA PENGEKSTRAKAN GAS HIDRAT</w:t>
      </w:r>
    </w:p>
    <w:p w:rsidR="00AE1CF4" w:rsidRPr="00AE1CF4" w:rsidRDefault="00AE1CF4" w:rsidP="00F97E86">
      <w:pPr>
        <w:jc w:val="center"/>
        <w:rPr>
          <w:sz w:val="22"/>
          <w:szCs w:val="24"/>
        </w:rPr>
      </w:pPr>
    </w:p>
    <w:p w:rsidR="00953346" w:rsidRDefault="00EA6077" w:rsidP="00F97E86">
      <w:pPr>
        <w:jc w:val="both"/>
        <w:rPr>
          <w:b/>
          <w:sz w:val="24"/>
          <w:szCs w:val="24"/>
        </w:rPr>
      </w:pPr>
      <w:r w:rsidRPr="00AE1CF4">
        <w:rPr>
          <w:sz w:val="24"/>
          <w:szCs w:val="24"/>
        </w:rPr>
        <w:t>Gas hidrat telah menarik perhatian secara komersil sebagai sumber tenaga yang berpotensi pa</w:t>
      </w:r>
      <w:r w:rsidR="002F3F6B">
        <w:rPr>
          <w:sz w:val="24"/>
          <w:szCs w:val="24"/>
        </w:rPr>
        <w:t>da masa hadapan (Lee and Holder</w:t>
      </w:r>
      <w:r w:rsidRPr="00AE1CF4">
        <w:rPr>
          <w:sz w:val="24"/>
          <w:szCs w:val="24"/>
        </w:rPr>
        <w:t xml:space="preserve"> 2001) tetapi prospek dan </w:t>
      </w:r>
      <w:r w:rsidR="00222571">
        <w:rPr>
          <w:sz w:val="24"/>
          <w:szCs w:val="24"/>
        </w:rPr>
        <w:t>a</w:t>
      </w:r>
      <w:r w:rsidRPr="00AE1CF4">
        <w:rPr>
          <w:sz w:val="24"/>
          <w:szCs w:val="24"/>
        </w:rPr>
        <w:t xml:space="preserve">pa-apa pengekstrakan gas hidrat dari kawasan dasar laut (atau permafrost) akan membawa risiko yang </w:t>
      </w:r>
      <w:r w:rsidRPr="00AE1CF4">
        <w:rPr>
          <w:sz w:val="24"/>
          <w:szCs w:val="24"/>
        </w:rPr>
        <w:lastRenderedPageBreak/>
        <w:t xml:space="preserve">cukup besar terhadap alam sekitar. Kesan terbesar ialah kebocoran gas metana secara tidak sengaja semasa proses . Metana adalah gas rumah hijau yang 28 kali lebih  daripada karbon dioksida mengikut potensi pemanasan global yang diberikan lebih daripada 100 tahun </w:t>
      </w:r>
      <w:r w:rsidR="002F3F6B">
        <w:rPr>
          <w:sz w:val="24"/>
          <w:szCs w:val="24"/>
        </w:rPr>
        <w:t>(IPCC</w:t>
      </w:r>
      <w:r w:rsidRPr="00AE1CF4">
        <w:rPr>
          <w:sz w:val="24"/>
          <w:szCs w:val="24"/>
        </w:rPr>
        <w:t xml:space="preserve"> 2014). Kesan lain dari ekstraksi metana hidrat termasuk penenggelaman banjir laut dan tanah </w:t>
      </w:r>
      <w:r w:rsidR="002A5C5A" w:rsidRPr="00AE1CF4">
        <w:rPr>
          <w:sz w:val="24"/>
          <w:szCs w:val="24"/>
        </w:rPr>
        <w:tab/>
      </w:r>
      <w:r w:rsidRPr="00AE1CF4">
        <w:rPr>
          <w:sz w:val="24"/>
          <w:szCs w:val="24"/>
        </w:rPr>
        <w:t>runtuh kapal selam, yang boleh menyebabkan ketidakstabilan yang lebih besar dalam simpanan hidrat yang masih ada. Aktiviti antropogenik yang membawa kepada peningkatan suhu air di dasar laut boleh juga menjejaskan kestabilan dan mencairkan hidrat. Penyisihan hidana metana untuk membentuk metana bebas dapat melepaskan gas metana dalam jumlah besar ke dalam laut atau atmosfera, sambi</w:t>
      </w:r>
      <w:r w:rsidR="009865C5" w:rsidRPr="00AE1CF4">
        <w:rPr>
          <w:sz w:val="24"/>
          <w:szCs w:val="24"/>
        </w:rPr>
        <w:t xml:space="preserve">l menambah keaslian lautan dan </w:t>
      </w:r>
      <w:r w:rsidRPr="00AE1CF4">
        <w:rPr>
          <w:sz w:val="24"/>
          <w:szCs w:val="24"/>
        </w:rPr>
        <w:t xml:space="preserve"> atau pemanasan global</w:t>
      </w:r>
      <w:r w:rsidR="00E41891" w:rsidRPr="00AE1CF4">
        <w:rPr>
          <w:sz w:val="24"/>
          <w:szCs w:val="24"/>
        </w:rPr>
        <w:t>.</w:t>
      </w:r>
    </w:p>
    <w:p w:rsidR="00222571" w:rsidRPr="00AE1CF4" w:rsidRDefault="00222571" w:rsidP="00F97E86">
      <w:pPr>
        <w:jc w:val="both"/>
        <w:rPr>
          <w:b/>
          <w:sz w:val="24"/>
          <w:szCs w:val="24"/>
        </w:rPr>
      </w:pPr>
    </w:p>
    <w:p w:rsidR="00953346" w:rsidRDefault="00222571" w:rsidP="00F97E86">
      <w:pPr>
        <w:jc w:val="center"/>
        <w:rPr>
          <w:sz w:val="24"/>
          <w:szCs w:val="24"/>
        </w:rPr>
      </w:pPr>
      <w:r w:rsidRPr="00222571">
        <w:rPr>
          <w:sz w:val="24"/>
          <w:szCs w:val="24"/>
        </w:rPr>
        <w:t>PEMAKAIAN POLISI ALAM SEKITAR</w:t>
      </w:r>
    </w:p>
    <w:p w:rsidR="00222571" w:rsidRPr="00222571" w:rsidRDefault="00222571" w:rsidP="00F97E86">
      <w:pPr>
        <w:jc w:val="center"/>
        <w:rPr>
          <w:sz w:val="24"/>
          <w:szCs w:val="24"/>
        </w:rPr>
      </w:pPr>
    </w:p>
    <w:p w:rsidR="005F733E" w:rsidRDefault="00222571" w:rsidP="00F97E86">
      <w:pPr>
        <w:jc w:val="both"/>
        <w:rPr>
          <w:sz w:val="22"/>
          <w:szCs w:val="24"/>
        </w:rPr>
      </w:pPr>
      <w:r w:rsidRPr="00222571">
        <w:rPr>
          <w:sz w:val="22"/>
          <w:szCs w:val="24"/>
        </w:rPr>
        <w:t>Peraturan Yang Sedia Ada</w:t>
      </w:r>
    </w:p>
    <w:p w:rsidR="00222571" w:rsidRPr="00222571" w:rsidRDefault="00222571" w:rsidP="00F97E86">
      <w:pPr>
        <w:jc w:val="center"/>
        <w:rPr>
          <w:sz w:val="22"/>
          <w:szCs w:val="24"/>
        </w:rPr>
      </w:pPr>
    </w:p>
    <w:p w:rsidR="007A5488" w:rsidRDefault="005F733E" w:rsidP="00F97E86">
      <w:pPr>
        <w:jc w:val="both"/>
        <w:rPr>
          <w:sz w:val="24"/>
          <w:szCs w:val="24"/>
        </w:rPr>
      </w:pPr>
      <w:r w:rsidRPr="00222571">
        <w:rPr>
          <w:sz w:val="24"/>
          <w:szCs w:val="24"/>
        </w:rPr>
        <w:t>Peraturan mengenai pencarian dan pengeksplorasian mineral dasar laut dalam</w:t>
      </w:r>
      <w:r w:rsidR="00222571">
        <w:rPr>
          <w:sz w:val="24"/>
          <w:szCs w:val="24"/>
        </w:rPr>
        <w:t xml:space="preserve"> p</w:t>
      </w:r>
      <w:r w:rsidR="0092214C" w:rsidRPr="00AE1CF4">
        <w:rPr>
          <w:sz w:val="24"/>
          <w:szCs w:val="24"/>
        </w:rPr>
        <w:t xml:space="preserve">ihak berkuasa dasar laut antarabangsa (ISA) telah menggubal peraturan mengenai pencarian dan pengeksplorasian bagi mineral </w:t>
      </w:r>
      <w:r w:rsidR="0092214C" w:rsidRPr="00AE1CF4">
        <w:rPr>
          <w:i/>
          <w:iCs/>
          <w:sz w:val="24"/>
          <w:szCs w:val="24"/>
        </w:rPr>
        <w:t xml:space="preserve">polymetallic nodules, polymetallic suphides </w:t>
      </w:r>
      <w:r w:rsidR="0092214C" w:rsidRPr="00AE1CF4">
        <w:rPr>
          <w:sz w:val="24"/>
          <w:szCs w:val="24"/>
        </w:rPr>
        <w:t xml:space="preserve">dan </w:t>
      </w:r>
      <w:r w:rsidR="0092214C" w:rsidRPr="00AE1CF4">
        <w:rPr>
          <w:i/>
          <w:iCs/>
          <w:sz w:val="24"/>
          <w:szCs w:val="24"/>
        </w:rPr>
        <w:t xml:space="preserve">cobalt-rich ferogmanganese crust </w:t>
      </w:r>
      <w:r w:rsidR="002F3F6B">
        <w:rPr>
          <w:sz w:val="24"/>
          <w:szCs w:val="24"/>
        </w:rPr>
        <w:t xml:space="preserve">(James Sloan </w:t>
      </w:r>
      <w:r w:rsidR="007A5488" w:rsidRPr="00AE1CF4">
        <w:rPr>
          <w:sz w:val="24"/>
          <w:szCs w:val="24"/>
        </w:rPr>
        <w:t xml:space="preserve"> 2018)</w:t>
      </w:r>
    </w:p>
    <w:p w:rsidR="0092214C" w:rsidRPr="00AE1CF4" w:rsidRDefault="00222571" w:rsidP="00F97E86">
      <w:pPr>
        <w:jc w:val="both"/>
        <w:rPr>
          <w:sz w:val="24"/>
          <w:szCs w:val="24"/>
        </w:rPr>
      </w:pPr>
      <w:r>
        <w:rPr>
          <w:b/>
          <w:sz w:val="24"/>
          <w:szCs w:val="24"/>
        </w:rPr>
        <w:tab/>
      </w:r>
      <w:r w:rsidR="00D56AE7" w:rsidRPr="00AE1CF4">
        <w:rPr>
          <w:sz w:val="24"/>
          <w:szCs w:val="24"/>
          <w:lang w:val="en-US"/>
        </w:rPr>
        <w:t>Berdasarkan Artikel 137(2)  dan</w:t>
      </w:r>
      <w:r>
        <w:rPr>
          <w:sz w:val="24"/>
          <w:szCs w:val="24"/>
          <w:lang w:val="en-US"/>
        </w:rPr>
        <w:t xml:space="preserve"> 153 KUULA, peraturan-peraturan </w:t>
      </w:r>
      <w:r w:rsidR="00D56AE7" w:rsidRPr="00AE1CF4">
        <w:rPr>
          <w:sz w:val="24"/>
          <w:szCs w:val="24"/>
          <w:lang w:val="en-US"/>
        </w:rPr>
        <w:t xml:space="preserve">pengeksplorasian ini adalah mengikat kontraktor, dan semua negara anggota </w:t>
      </w:r>
      <w:r w:rsidR="00D56AE7" w:rsidRPr="00AE1CF4">
        <w:rPr>
          <w:sz w:val="24"/>
          <w:szCs w:val="24"/>
          <w:lang w:val="en-US"/>
        </w:rPr>
        <w:lastRenderedPageBreak/>
        <w:t xml:space="preserve">terhadap ISA tanpa perlunya sebarang persetujuan dan yang paling utama tanpa adanya kemungkinan bahawa negara itu </w:t>
      </w:r>
      <w:r w:rsidR="002F3F6B">
        <w:rPr>
          <w:sz w:val="24"/>
          <w:szCs w:val="24"/>
          <w:lang w:val="en-US"/>
        </w:rPr>
        <w:t xml:space="preserve">akan enggan mematuhinya (Aline Jaeckel et al. </w:t>
      </w:r>
      <w:r w:rsidR="00D56AE7" w:rsidRPr="00AE1CF4">
        <w:rPr>
          <w:sz w:val="24"/>
          <w:szCs w:val="24"/>
          <w:lang w:val="en-US"/>
        </w:rPr>
        <w:t>2016).</w:t>
      </w:r>
      <w:r w:rsidR="002E4F22" w:rsidRPr="00AE1CF4">
        <w:rPr>
          <w:sz w:val="24"/>
          <w:szCs w:val="24"/>
          <w:lang w:val="en-US"/>
        </w:rPr>
        <w:t xml:space="preserve"> </w:t>
      </w:r>
      <w:r w:rsidR="00D56AE7" w:rsidRPr="00AE1CF4">
        <w:rPr>
          <w:sz w:val="24"/>
          <w:szCs w:val="24"/>
        </w:rPr>
        <w:t>Peraturan-peratura</w:t>
      </w:r>
      <w:r w:rsidR="002E4F22" w:rsidRPr="00AE1CF4">
        <w:rPr>
          <w:sz w:val="24"/>
          <w:szCs w:val="24"/>
        </w:rPr>
        <w:t>n</w:t>
      </w:r>
      <w:r>
        <w:rPr>
          <w:sz w:val="24"/>
          <w:szCs w:val="24"/>
        </w:rPr>
        <w:t xml:space="preserve"> ini akan mewujudkan tugas dan </w:t>
      </w:r>
      <w:r w:rsidR="00D56AE7" w:rsidRPr="00AE1CF4">
        <w:rPr>
          <w:sz w:val="24"/>
          <w:szCs w:val="24"/>
        </w:rPr>
        <w:t xml:space="preserve">tanggungjawab terhadap kontraktor untuk mengambil langkah yang diperlukan untuk mencegah, mengurangkan dan mengawal pencemaran dan bahaya yang lain kepada persekitaran marin yang wujud disebabkan aktiviti perlombongan di </w:t>
      </w:r>
      <w:r w:rsidR="002E4F22" w:rsidRPr="00AE1CF4">
        <w:rPr>
          <w:sz w:val="24"/>
          <w:szCs w:val="24"/>
        </w:rPr>
        <w:tab/>
      </w:r>
      <w:r w:rsidR="00D56AE7" w:rsidRPr="00AE1CF4">
        <w:rPr>
          <w:sz w:val="24"/>
          <w:szCs w:val="24"/>
        </w:rPr>
        <w:t>“kawasan” sem</w:t>
      </w:r>
      <w:r w:rsidR="002F3F6B">
        <w:rPr>
          <w:sz w:val="24"/>
          <w:szCs w:val="24"/>
        </w:rPr>
        <w:t xml:space="preserve">ampu yang boleh (M Lodge et al. </w:t>
      </w:r>
      <w:r w:rsidR="00D56AE7" w:rsidRPr="00AE1CF4">
        <w:rPr>
          <w:sz w:val="24"/>
          <w:szCs w:val="24"/>
        </w:rPr>
        <w:t xml:space="preserve">2014). Kontraktor perlu mewujudkan dan menjalankan </w:t>
      </w:r>
      <w:r w:rsidR="00A5005E" w:rsidRPr="00AE1CF4">
        <w:rPr>
          <w:sz w:val="24"/>
          <w:szCs w:val="24"/>
        </w:rPr>
        <w:t xml:space="preserve">program bagi </w:t>
      </w:r>
      <w:r w:rsidR="00D56AE7" w:rsidRPr="00AE1CF4">
        <w:rPr>
          <w:sz w:val="24"/>
          <w:szCs w:val="24"/>
        </w:rPr>
        <w:t xml:space="preserve">memantau </w:t>
      </w:r>
      <w:r w:rsidR="00A5005E" w:rsidRPr="00AE1CF4">
        <w:rPr>
          <w:sz w:val="24"/>
          <w:szCs w:val="24"/>
        </w:rPr>
        <w:t xml:space="preserve">dan melaporkan kesan yang wujud terhadap persekitaran marin dan bekerjasama dengan Pihak Berkuasa dan “sponsoring States” atau negara bagi mewujudkan dan menggunapakai program pemantauan itu. Kontraktor </w:t>
      </w:r>
      <w:r w:rsidR="00475FCF" w:rsidRPr="00AE1CF4">
        <w:rPr>
          <w:sz w:val="24"/>
          <w:szCs w:val="24"/>
        </w:rPr>
        <w:t xml:space="preserve">juga perlu </w:t>
      </w:r>
      <w:r w:rsidR="00A5005E" w:rsidRPr="00AE1CF4">
        <w:rPr>
          <w:sz w:val="24"/>
          <w:szCs w:val="24"/>
        </w:rPr>
        <w:t xml:space="preserve">mengemukakan laporan tahunan mengenai pemakaian </w:t>
      </w:r>
      <w:r w:rsidR="00475FCF" w:rsidRPr="00AE1CF4">
        <w:rPr>
          <w:sz w:val="24"/>
          <w:szCs w:val="24"/>
        </w:rPr>
        <w:t xml:space="preserve">program pemantauan itu dan keputusan daripadanya </w:t>
      </w:r>
      <w:r w:rsidR="00A5005E" w:rsidRPr="00AE1CF4">
        <w:rPr>
          <w:sz w:val="24"/>
          <w:szCs w:val="24"/>
        </w:rPr>
        <w:t>termasuk da</w:t>
      </w:r>
      <w:r w:rsidR="009865C5" w:rsidRPr="00AE1CF4">
        <w:rPr>
          <w:sz w:val="24"/>
          <w:szCs w:val="24"/>
        </w:rPr>
        <w:t>ta dan maklumat yang relevan (M</w:t>
      </w:r>
      <w:r w:rsidR="002F3F6B">
        <w:rPr>
          <w:sz w:val="24"/>
          <w:szCs w:val="24"/>
        </w:rPr>
        <w:t xml:space="preserve"> Lodge et al.</w:t>
      </w:r>
      <w:r w:rsidR="00A5005E" w:rsidRPr="00AE1CF4">
        <w:rPr>
          <w:sz w:val="24"/>
          <w:szCs w:val="24"/>
        </w:rPr>
        <w:t xml:space="preserve"> 2014). </w:t>
      </w:r>
    </w:p>
    <w:p w:rsidR="00222571" w:rsidRPr="00AE1CF4" w:rsidRDefault="00222571" w:rsidP="00F97E86">
      <w:pPr>
        <w:jc w:val="both"/>
        <w:rPr>
          <w:b/>
          <w:sz w:val="24"/>
          <w:szCs w:val="24"/>
        </w:rPr>
      </w:pPr>
    </w:p>
    <w:p w:rsidR="0092214C" w:rsidRDefault="005F733E" w:rsidP="00F97E86">
      <w:pPr>
        <w:jc w:val="both"/>
        <w:rPr>
          <w:sz w:val="24"/>
          <w:szCs w:val="24"/>
        </w:rPr>
      </w:pPr>
      <w:r w:rsidRPr="00222571">
        <w:rPr>
          <w:sz w:val="24"/>
          <w:szCs w:val="24"/>
        </w:rPr>
        <w:t xml:space="preserve">Rancangan Pengurusan Alam Sekitar bagi </w:t>
      </w:r>
      <w:r w:rsidRPr="00222571">
        <w:rPr>
          <w:i/>
          <w:iCs/>
          <w:sz w:val="24"/>
          <w:szCs w:val="24"/>
        </w:rPr>
        <w:t>Clarion Clipperton Fracture Zone</w:t>
      </w:r>
      <w:r w:rsidRPr="00222571">
        <w:rPr>
          <w:sz w:val="24"/>
          <w:szCs w:val="24"/>
        </w:rPr>
        <w:t xml:space="preserve"> (CCZ-EMP)</w:t>
      </w:r>
    </w:p>
    <w:p w:rsidR="00222571" w:rsidRPr="00222571" w:rsidRDefault="00222571" w:rsidP="00F97E86">
      <w:pPr>
        <w:jc w:val="both"/>
        <w:rPr>
          <w:sz w:val="24"/>
          <w:szCs w:val="24"/>
        </w:rPr>
      </w:pPr>
    </w:p>
    <w:p w:rsidR="002E4F22" w:rsidRPr="00AE1CF4" w:rsidRDefault="002E4F22" w:rsidP="00F97E86">
      <w:pPr>
        <w:jc w:val="both"/>
        <w:rPr>
          <w:sz w:val="24"/>
          <w:szCs w:val="24"/>
          <w:lang w:val="en-MY"/>
        </w:rPr>
      </w:pPr>
      <w:r w:rsidRPr="00AE1CF4">
        <w:rPr>
          <w:sz w:val="24"/>
          <w:szCs w:val="24"/>
        </w:rPr>
        <w:t>Pada skala serantau,</w:t>
      </w:r>
      <w:r w:rsidRPr="00AE1CF4">
        <w:rPr>
          <w:sz w:val="24"/>
          <w:szCs w:val="24"/>
          <w:lang w:val="en-MY"/>
        </w:rPr>
        <w:t xml:space="preserve"> </w:t>
      </w:r>
      <w:r w:rsidR="00475FCF" w:rsidRPr="00AE1CF4">
        <w:rPr>
          <w:sz w:val="24"/>
          <w:szCs w:val="24"/>
        </w:rPr>
        <w:t xml:space="preserve">ISA telah mewujudkan satu rancangan iaitu </w:t>
      </w:r>
      <w:r w:rsidR="00475FCF" w:rsidRPr="00AE1CF4">
        <w:rPr>
          <w:sz w:val="24"/>
          <w:szCs w:val="24"/>
          <w:lang w:val="en-MY"/>
        </w:rPr>
        <w:t>“Environmental Manangement Plan for Clarion Clipperton Fracture Zone(CCZ</w:t>
      </w:r>
      <w:r w:rsidRPr="00AE1CF4">
        <w:rPr>
          <w:sz w:val="24"/>
          <w:szCs w:val="24"/>
          <w:lang w:val="en-MY"/>
        </w:rPr>
        <w:t>-EMP</w:t>
      </w:r>
      <w:r w:rsidR="00475FCF" w:rsidRPr="00AE1CF4">
        <w:rPr>
          <w:sz w:val="24"/>
          <w:szCs w:val="24"/>
          <w:lang w:val="en-MY"/>
        </w:rPr>
        <w:t xml:space="preserve">)”  pada tahun 2012 untuk memastikan perlindungan terhadap persekitaran marin daripada kesan bahaya yang wujud disebabkan aktiviti perlombongan dasar laut dalam di </w:t>
      </w:r>
      <w:r w:rsidR="00475FCF" w:rsidRPr="00AE1CF4">
        <w:rPr>
          <w:sz w:val="24"/>
          <w:szCs w:val="24"/>
          <w:lang w:val="en-MY"/>
        </w:rPr>
        <w:lastRenderedPageBreak/>
        <w:t>kawasan laut CCZ (</w:t>
      </w:r>
      <w:r w:rsidRPr="00AE1CF4">
        <w:rPr>
          <w:sz w:val="24"/>
          <w:szCs w:val="24"/>
          <w:lang w:val="en-MY"/>
        </w:rPr>
        <w:t xml:space="preserve">Michael </w:t>
      </w:r>
      <w:r w:rsidR="002F3F6B">
        <w:rPr>
          <w:sz w:val="24"/>
          <w:szCs w:val="24"/>
          <w:lang w:val="en-MY"/>
        </w:rPr>
        <w:t xml:space="preserve">Lodge et al. </w:t>
      </w:r>
      <w:r w:rsidR="00475FCF" w:rsidRPr="00AE1CF4">
        <w:rPr>
          <w:sz w:val="24"/>
          <w:szCs w:val="24"/>
          <w:lang w:val="en-MY"/>
        </w:rPr>
        <w:t xml:space="preserve">2014). </w:t>
      </w:r>
      <w:r w:rsidR="00222571">
        <w:rPr>
          <w:sz w:val="24"/>
          <w:szCs w:val="24"/>
          <w:lang w:val="en-MY"/>
        </w:rPr>
        <w:t xml:space="preserve"> </w:t>
      </w:r>
      <w:r w:rsidR="00475FCF" w:rsidRPr="00AE1CF4">
        <w:rPr>
          <w:sz w:val="24"/>
          <w:szCs w:val="24"/>
        </w:rPr>
        <w:t>CCZ</w:t>
      </w:r>
      <w:r w:rsidRPr="00AE1CF4">
        <w:rPr>
          <w:sz w:val="24"/>
          <w:szCs w:val="24"/>
        </w:rPr>
        <w:t xml:space="preserve">-EMP terpakai untuk rantau </w:t>
      </w:r>
      <w:r w:rsidR="00475FCF" w:rsidRPr="00AE1CF4">
        <w:rPr>
          <w:sz w:val="24"/>
          <w:szCs w:val="24"/>
        </w:rPr>
        <w:t xml:space="preserve">Pasifik yang </w:t>
      </w:r>
      <w:r w:rsidRPr="00AE1CF4">
        <w:rPr>
          <w:sz w:val="24"/>
          <w:szCs w:val="24"/>
        </w:rPr>
        <w:t xml:space="preserve">luas dan kaya dengan </w:t>
      </w:r>
      <w:r w:rsidRPr="00AE1CF4">
        <w:rPr>
          <w:i/>
          <w:iCs/>
          <w:sz w:val="24"/>
          <w:szCs w:val="24"/>
        </w:rPr>
        <w:t>nodules polymetallic</w:t>
      </w:r>
      <w:r w:rsidRPr="00AE1CF4">
        <w:rPr>
          <w:sz w:val="24"/>
          <w:szCs w:val="24"/>
        </w:rPr>
        <w:t xml:space="preserve"> </w:t>
      </w:r>
      <w:r w:rsidR="00475FCF" w:rsidRPr="00AE1CF4">
        <w:rPr>
          <w:sz w:val="24"/>
          <w:szCs w:val="24"/>
        </w:rPr>
        <w:t xml:space="preserve">, terletak di luar bidangkuasa negara </w:t>
      </w:r>
      <w:r w:rsidRPr="00AE1CF4">
        <w:rPr>
          <w:sz w:val="24"/>
          <w:szCs w:val="24"/>
        </w:rPr>
        <w:t xml:space="preserve">dengan </w:t>
      </w:r>
      <w:r w:rsidR="00475FCF" w:rsidRPr="00AE1CF4">
        <w:rPr>
          <w:sz w:val="24"/>
          <w:szCs w:val="24"/>
        </w:rPr>
        <w:t>kedalaman air 4.</w:t>
      </w:r>
      <w:r w:rsidRPr="00AE1CF4">
        <w:rPr>
          <w:sz w:val="24"/>
          <w:szCs w:val="24"/>
        </w:rPr>
        <w:t>000-6.000m. Di bawah pe</w:t>
      </w:r>
      <w:r w:rsidR="002015CE" w:rsidRPr="00AE1CF4">
        <w:rPr>
          <w:sz w:val="24"/>
          <w:szCs w:val="24"/>
        </w:rPr>
        <w:t>r</w:t>
      </w:r>
      <w:r w:rsidRPr="00AE1CF4">
        <w:rPr>
          <w:sz w:val="24"/>
          <w:szCs w:val="24"/>
        </w:rPr>
        <w:t>lesenan</w:t>
      </w:r>
      <w:r w:rsidR="00475FCF" w:rsidRPr="00AE1CF4">
        <w:rPr>
          <w:sz w:val="24"/>
          <w:szCs w:val="24"/>
        </w:rPr>
        <w:t xml:space="preserve"> dengan Pihak </w:t>
      </w:r>
      <w:r w:rsidRPr="00AE1CF4">
        <w:rPr>
          <w:sz w:val="24"/>
          <w:szCs w:val="24"/>
        </w:rPr>
        <w:t>Berkuasa, konraktor diwajibkan untuk menjalankan kajian terhadap dasar alam sekitar dan menghantar laporan kemajuan pada setiap tahun (Sea Scape Consultation.</w:t>
      </w:r>
      <w:r w:rsidR="002F3F6B">
        <w:rPr>
          <w:sz w:val="24"/>
          <w:szCs w:val="24"/>
        </w:rPr>
        <w:t xml:space="preserve"> </w:t>
      </w:r>
      <w:r w:rsidRPr="00AE1CF4">
        <w:rPr>
          <w:sz w:val="24"/>
          <w:szCs w:val="24"/>
        </w:rPr>
        <w:t>2014)</w:t>
      </w:r>
      <w:r w:rsidR="00475FCF" w:rsidRPr="00AE1CF4">
        <w:rPr>
          <w:sz w:val="24"/>
          <w:szCs w:val="24"/>
        </w:rPr>
        <w:t xml:space="preserve">. </w:t>
      </w:r>
    </w:p>
    <w:p w:rsidR="005F733E" w:rsidRPr="00AE1CF4" w:rsidRDefault="005F733E" w:rsidP="00F97E86">
      <w:pPr>
        <w:jc w:val="both"/>
        <w:rPr>
          <w:rFonts w:eastAsiaTheme="majorEastAsia"/>
          <w:sz w:val="24"/>
          <w:szCs w:val="24"/>
          <w:lang w:val="en-MY"/>
        </w:rPr>
      </w:pPr>
    </w:p>
    <w:p w:rsidR="005F733E" w:rsidRDefault="005F733E" w:rsidP="00F97E86">
      <w:pPr>
        <w:jc w:val="both"/>
        <w:rPr>
          <w:rFonts w:eastAsiaTheme="majorEastAsia"/>
          <w:sz w:val="24"/>
          <w:szCs w:val="24"/>
          <w:lang w:val="en-MY"/>
        </w:rPr>
      </w:pPr>
      <w:r w:rsidRPr="00222571">
        <w:rPr>
          <w:rFonts w:eastAsiaTheme="majorEastAsia"/>
          <w:sz w:val="24"/>
          <w:szCs w:val="24"/>
          <w:lang w:val="en-MY"/>
        </w:rPr>
        <w:t xml:space="preserve">Cadangan Pihak Berkuasa Dasar Laut Antarabangsa </w:t>
      </w:r>
      <w:r w:rsidR="007D0168" w:rsidRPr="00222571">
        <w:rPr>
          <w:rFonts w:eastAsiaTheme="majorEastAsia"/>
          <w:sz w:val="24"/>
          <w:szCs w:val="24"/>
          <w:lang w:val="en-MY"/>
        </w:rPr>
        <w:t>(ISA Recommendation)</w:t>
      </w:r>
    </w:p>
    <w:p w:rsidR="00222571" w:rsidRPr="00222571" w:rsidRDefault="00222571" w:rsidP="00F97E86">
      <w:pPr>
        <w:jc w:val="both"/>
        <w:rPr>
          <w:rFonts w:eastAsiaTheme="majorEastAsia"/>
          <w:sz w:val="24"/>
          <w:szCs w:val="24"/>
          <w:lang w:val="en-MY"/>
        </w:rPr>
      </w:pPr>
    </w:p>
    <w:p w:rsidR="007D0168" w:rsidRPr="00AE1CF4" w:rsidRDefault="005F733E" w:rsidP="00F97E86">
      <w:pPr>
        <w:jc w:val="both"/>
        <w:rPr>
          <w:rFonts w:eastAsiaTheme="majorEastAsia"/>
          <w:sz w:val="24"/>
          <w:szCs w:val="24"/>
          <w:lang w:val="ms-MY"/>
        </w:rPr>
      </w:pPr>
      <w:r w:rsidRPr="00AE1CF4">
        <w:rPr>
          <w:rFonts w:eastAsiaTheme="majorEastAsia"/>
          <w:sz w:val="24"/>
          <w:szCs w:val="24"/>
          <w:lang w:val="ms-MY"/>
        </w:rPr>
        <w:t xml:space="preserve">Cadangan ini adalah </w:t>
      </w:r>
      <w:r w:rsidR="002E4F22" w:rsidRPr="00AE1CF4">
        <w:rPr>
          <w:rFonts w:eastAsiaTheme="majorEastAsia"/>
          <w:sz w:val="24"/>
          <w:szCs w:val="24"/>
          <w:lang w:val="ms-MY"/>
        </w:rPr>
        <w:t xml:space="preserve">berhubung dengan kontraktor yang meliputi penilaian kemungkinan kesan alam sekitar yang timbul daripada penerokaan mineral di </w:t>
      </w:r>
      <w:r w:rsidRPr="00AE1CF4">
        <w:rPr>
          <w:rFonts w:eastAsiaTheme="majorEastAsia"/>
          <w:sz w:val="24"/>
          <w:szCs w:val="24"/>
          <w:lang w:val="ms-MY"/>
        </w:rPr>
        <w:t>“</w:t>
      </w:r>
      <w:r w:rsidR="002E4F22" w:rsidRPr="00AE1CF4">
        <w:rPr>
          <w:rFonts w:eastAsiaTheme="majorEastAsia"/>
          <w:sz w:val="24"/>
          <w:szCs w:val="24"/>
          <w:lang w:val="ms-MY"/>
        </w:rPr>
        <w:t>Kawasan</w:t>
      </w:r>
      <w:r w:rsidRPr="00AE1CF4">
        <w:rPr>
          <w:rFonts w:eastAsiaTheme="majorEastAsia"/>
          <w:sz w:val="24"/>
          <w:szCs w:val="24"/>
          <w:lang w:val="ms-MY"/>
        </w:rPr>
        <w:t xml:space="preserve">” dan cara mereka (kontraktor) </w:t>
      </w:r>
      <w:r w:rsidR="002E4F22" w:rsidRPr="00AE1CF4">
        <w:rPr>
          <w:rFonts w:eastAsiaTheme="majorEastAsia"/>
          <w:sz w:val="24"/>
          <w:szCs w:val="24"/>
          <w:lang w:val="ms-MY"/>
        </w:rPr>
        <w:t>harus melaporkan perbelanjaan</w:t>
      </w:r>
      <w:r w:rsidRPr="00AE1CF4">
        <w:rPr>
          <w:rFonts w:eastAsiaTheme="majorEastAsia"/>
          <w:sz w:val="24"/>
          <w:szCs w:val="24"/>
          <w:lang w:val="ms-MY"/>
        </w:rPr>
        <w:t xml:space="preserve"> yang sebenar dan langsung  bagi</w:t>
      </w:r>
      <w:r w:rsidR="002E4F22" w:rsidRPr="00AE1CF4">
        <w:rPr>
          <w:rFonts w:eastAsiaTheme="majorEastAsia"/>
          <w:sz w:val="24"/>
          <w:szCs w:val="24"/>
          <w:lang w:val="ms-MY"/>
        </w:rPr>
        <w:t xml:space="preserve"> eksplorasi</w:t>
      </w:r>
      <w:r w:rsidRPr="00AE1CF4">
        <w:rPr>
          <w:rFonts w:eastAsiaTheme="majorEastAsia"/>
          <w:sz w:val="24"/>
          <w:szCs w:val="24"/>
          <w:lang w:val="ms-MY"/>
        </w:rPr>
        <w:t xml:space="preserve"> </w:t>
      </w:r>
      <w:r w:rsidR="002F3F6B">
        <w:rPr>
          <w:rFonts w:eastAsiaTheme="majorEastAsia"/>
          <w:sz w:val="24"/>
          <w:szCs w:val="24"/>
          <w:lang w:val="ms-MY"/>
        </w:rPr>
        <w:t>(James Sloan</w:t>
      </w:r>
      <w:r w:rsidR="002E4F22" w:rsidRPr="00AE1CF4">
        <w:rPr>
          <w:rFonts w:eastAsiaTheme="majorEastAsia"/>
          <w:sz w:val="24"/>
          <w:szCs w:val="24"/>
          <w:lang w:val="ms-MY"/>
        </w:rPr>
        <w:t xml:space="preserve"> 2018)</w:t>
      </w:r>
      <w:r w:rsidRPr="00AE1CF4">
        <w:rPr>
          <w:rFonts w:eastAsiaTheme="majorEastAsia"/>
          <w:sz w:val="24"/>
          <w:szCs w:val="24"/>
          <w:lang w:val="ms-MY"/>
        </w:rPr>
        <w:t xml:space="preserve">. </w:t>
      </w:r>
      <w:r w:rsidR="007D0168" w:rsidRPr="00AE1CF4">
        <w:rPr>
          <w:rFonts w:eastAsiaTheme="majorEastAsia"/>
          <w:sz w:val="24"/>
          <w:szCs w:val="24"/>
          <w:lang w:val="ms-MY"/>
        </w:rPr>
        <w:t>Cadangan dibangunkan dan diterima pakai oleh Suruhanjaya Undang-Undang dan Teknikal(LTC) untuk membantu kontraktor dalam melaksanakan peraturan ISA. Cadangan ini adalah bersifat teknikal atau pentadbiran dan memberikan tahap yang lebih terperinci mengenai kewajipan kontraktor untuk melaksanakan kewajipan mereka untuk mewujudkan garis panduan alam sekita</w:t>
      </w:r>
      <w:r w:rsidR="009865C5" w:rsidRPr="00AE1CF4">
        <w:rPr>
          <w:rFonts w:eastAsiaTheme="majorEastAsia"/>
          <w:sz w:val="24"/>
          <w:szCs w:val="24"/>
          <w:lang w:val="ms-MY"/>
        </w:rPr>
        <w:t>r (</w:t>
      </w:r>
      <w:r w:rsidR="002F3F6B">
        <w:rPr>
          <w:rFonts w:eastAsiaTheme="majorEastAsia"/>
          <w:sz w:val="24"/>
          <w:szCs w:val="24"/>
          <w:lang w:val="ms-MY"/>
        </w:rPr>
        <w:t xml:space="preserve">Aline Jaeckel </w:t>
      </w:r>
      <w:r w:rsidR="00620047" w:rsidRPr="00AE1CF4">
        <w:rPr>
          <w:rFonts w:eastAsiaTheme="majorEastAsia"/>
          <w:sz w:val="24"/>
          <w:szCs w:val="24"/>
          <w:lang w:val="ms-MY"/>
        </w:rPr>
        <w:t>2016)</w:t>
      </w:r>
    </w:p>
    <w:p w:rsidR="004C0FCC" w:rsidRPr="00AE1CF4" w:rsidRDefault="004C0FCC" w:rsidP="00F97E86">
      <w:pPr>
        <w:jc w:val="both"/>
        <w:rPr>
          <w:rFonts w:eastAsiaTheme="majorEastAsia"/>
          <w:b/>
          <w:sz w:val="24"/>
          <w:szCs w:val="24"/>
          <w:lang w:val="ms-MY"/>
        </w:rPr>
      </w:pPr>
    </w:p>
    <w:p w:rsidR="00620047" w:rsidRDefault="00222571" w:rsidP="00F97E86">
      <w:pPr>
        <w:jc w:val="both"/>
        <w:rPr>
          <w:rFonts w:eastAsiaTheme="majorEastAsia"/>
          <w:sz w:val="24"/>
          <w:szCs w:val="24"/>
        </w:rPr>
      </w:pPr>
      <w:r w:rsidRPr="00222571">
        <w:rPr>
          <w:rFonts w:eastAsiaTheme="majorEastAsia"/>
          <w:sz w:val="24"/>
          <w:szCs w:val="24"/>
        </w:rPr>
        <w:t>‘Pendapat Penasihat’</w:t>
      </w:r>
      <w:r w:rsidR="00620047" w:rsidRPr="00222571">
        <w:rPr>
          <w:rFonts w:eastAsiaTheme="majorEastAsia"/>
          <w:sz w:val="24"/>
          <w:szCs w:val="24"/>
        </w:rPr>
        <w:t xml:space="preserve"> Tribunal Antarabangsa untuk Undang-Undang Laut (ITLOS). </w:t>
      </w:r>
    </w:p>
    <w:p w:rsidR="00222571" w:rsidRPr="00222571" w:rsidRDefault="00222571" w:rsidP="00F97E86">
      <w:pPr>
        <w:jc w:val="both"/>
        <w:rPr>
          <w:rFonts w:eastAsiaTheme="majorEastAsia"/>
          <w:sz w:val="24"/>
          <w:szCs w:val="24"/>
        </w:rPr>
      </w:pPr>
    </w:p>
    <w:p w:rsidR="00ED17E3" w:rsidRDefault="00620047" w:rsidP="00F97E86">
      <w:pPr>
        <w:jc w:val="both"/>
        <w:rPr>
          <w:rFonts w:eastAsiaTheme="majorEastAsia"/>
          <w:sz w:val="24"/>
          <w:szCs w:val="24"/>
        </w:rPr>
      </w:pPr>
      <w:r w:rsidRPr="00AE1CF4">
        <w:rPr>
          <w:rFonts w:eastAsiaTheme="majorEastAsia"/>
          <w:sz w:val="24"/>
          <w:szCs w:val="24"/>
        </w:rPr>
        <w:t xml:space="preserve">Tribunal Antarabangsa Undang-undang Laut adalah badan kehakiman bebas </w:t>
      </w:r>
      <w:r w:rsidRPr="00AE1CF4">
        <w:rPr>
          <w:rFonts w:eastAsiaTheme="majorEastAsia"/>
          <w:sz w:val="24"/>
          <w:szCs w:val="24"/>
        </w:rPr>
        <w:lastRenderedPageBreak/>
        <w:t>yang ditubuhkan oleh KUULA untuk mengadili perselisihan yang timbul daripada pentafsiran dan pemakaian konvensyen. Nasihat yang pertama oleh Tribunal ITLOS</w:t>
      </w:r>
      <w:r w:rsidR="00666CDE" w:rsidRPr="00AE1CF4">
        <w:rPr>
          <w:rFonts w:eastAsiaTheme="majorEastAsia"/>
          <w:sz w:val="24"/>
          <w:szCs w:val="24"/>
        </w:rPr>
        <w:t xml:space="preserve"> adalah mengenai t</w:t>
      </w:r>
      <w:r w:rsidRPr="00AE1CF4">
        <w:rPr>
          <w:rFonts w:eastAsiaTheme="majorEastAsia"/>
          <w:sz w:val="24"/>
          <w:szCs w:val="24"/>
        </w:rPr>
        <w:t xml:space="preserve">anggungjawab dan </w:t>
      </w:r>
      <w:r w:rsidR="00666CDE" w:rsidRPr="00AE1CF4">
        <w:rPr>
          <w:rFonts w:eastAsiaTheme="majorEastAsia"/>
          <w:sz w:val="24"/>
          <w:szCs w:val="24"/>
        </w:rPr>
        <w:t>kewajipan pihak-pihak dalam negara penaja dan entiti yang melibatkan aktiviti di “kawasan”</w:t>
      </w:r>
      <w:r w:rsidRPr="00AE1CF4">
        <w:rPr>
          <w:rFonts w:eastAsiaTheme="majorEastAsia"/>
          <w:sz w:val="24"/>
          <w:szCs w:val="24"/>
        </w:rPr>
        <w:t>. Pendapat Penasihat mewakili prosiding pertama di hadapan Dewan dan kali pertama IT</w:t>
      </w:r>
      <w:r w:rsidR="00666CDE" w:rsidRPr="00AE1CF4">
        <w:rPr>
          <w:rFonts w:eastAsiaTheme="majorEastAsia"/>
          <w:sz w:val="24"/>
          <w:szCs w:val="24"/>
        </w:rPr>
        <w:t>LOS telah memohon bidang kuasa menasihat dimasukkan di bawah artikel</w:t>
      </w:r>
      <w:r w:rsidRPr="00AE1CF4">
        <w:rPr>
          <w:rFonts w:eastAsiaTheme="majorEastAsia"/>
          <w:sz w:val="24"/>
          <w:szCs w:val="24"/>
        </w:rPr>
        <w:t xml:space="preserve"> 191 Konvensyen Pertubuhan Bangsa-Bangsa Bersatu mengenai Undang-Und</w:t>
      </w:r>
      <w:r w:rsidR="00D5139B" w:rsidRPr="00AE1CF4">
        <w:rPr>
          <w:rFonts w:eastAsiaTheme="majorEastAsia"/>
          <w:sz w:val="24"/>
          <w:szCs w:val="24"/>
        </w:rPr>
        <w:t xml:space="preserve">ang Laut. Pendapat penasihat </w:t>
      </w:r>
      <w:r w:rsidR="00666CDE" w:rsidRPr="00AE1CF4">
        <w:rPr>
          <w:rFonts w:eastAsiaTheme="majorEastAsia"/>
          <w:sz w:val="24"/>
          <w:szCs w:val="24"/>
        </w:rPr>
        <w:t>ini akan m</w:t>
      </w:r>
      <w:r w:rsidRPr="00AE1CF4">
        <w:rPr>
          <w:rFonts w:eastAsiaTheme="majorEastAsia"/>
          <w:sz w:val="24"/>
          <w:szCs w:val="24"/>
        </w:rPr>
        <w:t xml:space="preserve">enentukan kewajipan negara penaja, dan potensi liabilitinya, dalam keadaan di mana kerosakan disebabkan oleh aktiviti entiti yang ditaja di </w:t>
      </w:r>
      <w:r w:rsidR="00666CDE" w:rsidRPr="00AE1CF4">
        <w:rPr>
          <w:rFonts w:eastAsiaTheme="majorEastAsia"/>
          <w:sz w:val="24"/>
          <w:szCs w:val="24"/>
        </w:rPr>
        <w:t>“</w:t>
      </w:r>
      <w:r w:rsidRPr="00AE1CF4">
        <w:rPr>
          <w:rFonts w:eastAsiaTheme="majorEastAsia"/>
          <w:sz w:val="24"/>
          <w:szCs w:val="24"/>
        </w:rPr>
        <w:t>Kawasan</w:t>
      </w:r>
      <w:r w:rsidR="002F3F6B">
        <w:rPr>
          <w:rFonts w:eastAsiaTheme="majorEastAsia"/>
          <w:sz w:val="24"/>
          <w:szCs w:val="24"/>
        </w:rPr>
        <w:t>” (Michael Lodge</w:t>
      </w:r>
      <w:r w:rsidR="00666CDE" w:rsidRPr="00AE1CF4">
        <w:rPr>
          <w:rFonts w:eastAsiaTheme="majorEastAsia"/>
          <w:sz w:val="24"/>
          <w:szCs w:val="24"/>
        </w:rPr>
        <w:t xml:space="preserve"> 2019)</w:t>
      </w:r>
    </w:p>
    <w:p w:rsidR="00222571" w:rsidRPr="00AE1CF4" w:rsidRDefault="00222571" w:rsidP="00F97E86">
      <w:pPr>
        <w:jc w:val="both"/>
        <w:rPr>
          <w:rFonts w:eastAsiaTheme="majorEastAsia"/>
          <w:sz w:val="24"/>
          <w:szCs w:val="24"/>
        </w:rPr>
      </w:pPr>
    </w:p>
    <w:p w:rsidR="002667AD" w:rsidRDefault="00222571" w:rsidP="00F97E86">
      <w:pPr>
        <w:jc w:val="center"/>
        <w:rPr>
          <w:rFonts w:eastAsiaTheme="majorEastAsia"/>
          <w:sz w:val="24"/>
          <w:szCs w:val="24"/>
        </w:rPr>
      </w:pPr>
      <w:r w:rsidRPr="00222571">
        <w:rPr>
          <w:rFonts w:eastAsiaTheme="majorEastAsia"/>
          <w:sz w:val="24"/>
          <w:szCs w:val="24"/>
        </w:rPr>
        <w:t>PERTIMBANGAN MENGENAI PERATURAN ALAM SEKITAR DAN PENGURUSAN PERLOMBONGAN DASAR LAUT DALAM PADA MASA HADAPAN</w:t>
      </w:r>
    </w:p>
    <w:p w:rsidR="00222571" w:rsidRPr="00222571" w:rsidRDefault="00222571" w:rsidP="00F97E86">
      <w:pPr>
        <w:jc w:val="center"/>
        <w:rPr>
          <w:rFonts w:eastAsiaTheme="majorEastAsia"/>
          <w:sz w:val="24"/>
          <w:szCs w:val="24"/>
        </w:rPr>
      </w:pPr>
    </w:p>
    <w:p w:rsidR="00222571" w:rsidRDefault="00D5139B" w:rsidP="00F97E86">
      <w:pPr>
        <w:jc w:val="both"/>
        <w:rPr>
          <w:b/>
          <w:sz w:val="24"/>
          <w:szCs w:val="24"/>
          <w:lang w:val="ms-MY"/>
        </w:rPr>
      </w:pPr>
      <w:r w:rsidRPr="00222571">
        <w:rPr>
          <w:rFonts w:eastAsiaTheme="majorEastAsia"/>
          <w:sz w:val="24"/>
          <w:szCs w:val="24"/>
          <w:lang w:val="ms-MY"/>
        </w:rPr>
        <w:t>Mekanisme menangani risiko yang komprehensif</w:t>
      </w:r>
      <w:r w:rsidRPr="00AE1CF4">
        <w:rPr>
          <w:rFonts w:eastAsiaTheme="majorEastAsia"/>
          <w:b/>
          <w:sz w:val="24"/>
          <w:szCs w:val="24"/>
          <w:lang w:val="ms-MY"/>
        </w:rPr>
        <w:tab/>
      </w:r>
      <w:r w:rsidR="002E4F22" w:rsidRPr="00AE1CF4">
        <w:rPr>
          <w:rFonts w:eastAsiaTheme="majorEastAsia"/>
          <w:b/>
          <w:sz w:val="24"/>
          <w:szCs w:val="24"/>
          <w:lang w:val="ms-MY"/>
        </w:rPr>
        <w:tab/>
      </w:r>
    </w:p>
    <w:p w:rsidR="00222571" w:rsidRDefault="00222571" w:rsidP="00F97E86">
      <w:pPr>
        <w:jc w:val="both"/>
        <w:rPr>
          <w:b/>
          <w:sz w:val="24"/>
          <w:szCs w:val="24"/>
          <w:lang w:val="ms-MY"/>
        </w:rPr>
      </w:pPr>
    </w:p>
    <w:p w:rsidR="00D5139B" w:rsidRPr="00222571" w:rsidRDefault="00D5139B" w:rsidP="00F97E86">
      <w:pPr>
        <w:jc w:val="both"/>
        <w:rPr>
          <w:b/>
          <w:sz w:val="24"/>
          <w:szCs w:val="24"/>
          <w:lang w:val="ms-MY"/>
        </w:rPr>
      </w:pPr>
      <w:r w:rsidRPr="00AE1CF4">
        <w:rPr>
          <w:sz w:val="24"/>
          <w:szCs w:val="24"/>
          <w:lang w:val="ms-MY"/>
        </w:rPr>
        <w:t xml:space="preserve">Pendekatan pencegahan dapat mewujudkan insentif untuk mengurangkan ketidakpastian dan meminimumkan kesan ekologi yang berkaitan dengan perlombongan </w:t>
      </w:r>
      <w:r w:rsidR="002A5C5A" w:rsidRPr="00AE1CF4">
        <w:rPr>
          <w:sz w:val="24"/>
          <w:szCs w:val="24"/>
          <w:lang w:val="ms-MY"/>
        </w:rPr>
        <w:t>dasar laut dalam</w:t>
      </w:r>
      <w:r w:rsidR="002F3F6B">
        <w:rPr>
          <w:sz w:val="24"/>
          <w:szCs w:val="24"/>
          <w:lang w:val="ms-MY"/>
        </w:rPr>
        <w:t xml:space="preserve"> (Jochen Halfar</w:t>
      </w:r>
      <w:r w:rsidRPr="00AE1CF4">
        <w:rPr>
          <w:sz w:val="24"/>
          <w:szCs w:val="24"/>
          <w:lang w:val="ms-MY"/>
        </w:rPr>
        <w:t xml:space="preserve"> 2002)</w:t>
      </w:r>
      <w:r w:rsidR="002A5C5A" w:rsidRPr="00AE1CF4">
        <w:rPr>
          <w:sz w:val="24"/>
          <w:szCs w:val="24"/>
          <w:lang w:val="ms-MY"/>
        </w:rPr>
        <w:t xml:space="preserve">.  </w:t>
      </w:r>
      <w:r w:rsidRPr="00AE1CF4">
        <w:rPr>
          <w:sz w:val="24"/>
          <w:szCs w:val="24"/>
          <w:lang w:val="ms-MY"/>
        </w:rPr>
        <w:t xml:space="preserve">Rangka penilaian </w:t>
      </w:r>
      <w:r w:rsidR="00222571">
        <w:rPr>
          <w:sz w:val="24"/>
          <w:szCs w:val="24"/>
          <w:lang w:val="ms-MY"/>
        </w:rPr>
        <w:t xml:space="preserve">risiko </w:t>
      </w:r>
      <w:r w:rsidRPr="00AE1CF4">
        <w:rPr>
          <w:sz w:val="24"/>
          <w:szCs w:val="24"/>
          <w:lang w:val="ms-MY"/>
        </w:rPr>
        <w:t>biasanya terdiri daripada mengenal past</w:t>
      </w:r>
      <w:r w:rsidR="00222571">
        <w:rPr>
          <w:sz w:val="24"/>
          <w:szCs w:val="24"/>
          <w:lang w:val="ms-MY"/>
        </w:rPr>
        <w:t xml:space="preserve">i tekanan tertentu dan komponen ekosistem </w:t>
      </w:r>
      <w:r w:rsidRPr="00AE1CF4">
        <w:rPr>
          <w:sz w:val="24"/>
          <w:szCs w:val="24"/>
          <w:lang w:val="ms-MY"/>
        </w:rPr>
        <w:t xml:space="preserve">yang terjejas, menganalisis kebarangkalian impak dan menilai impak </w:t>
      </w:r>
      <w:r w:rsidR="002A5C5A" w:rsidRPr="00AE1CF4">
        <w:rPr>
          <w:sz w:val="24"/>
          <w:szCs w:val="24"/>
          <w:lang w:val="ms-MY"/>
        </w:rPr>
        <w:t>dengan</w:t>
      </w:r>
      <w:r w:rsidRPr="00AE1CF4">
        <w:rPr>
          <w:sz w:val="24"/>
          <w:szCs w:val="24"/>
          <w:lang w:val="ms-MY"/>
        </w:rPr>
        <w:t xml:space="preserve"> ukuran pengurusan yang berbeza</w:t>
      </w:r>
      <w:r w:rsidR="002A5C5A" w:rsidRPr="00AE1CF4">
        <w:rPr>
          <w:sz w:val="24"/>
          <w:szCs w:val="24"/>
          <w:lang w:val="ms-MY"/>
        </w:rPr>
        <w:t xml:space="preserve">. </w:t>
      </w:r>
      <w:r w:rsidRPr="00AE1CF4">
        <w:rPr>
          <w:sz w:val="24"/>
          <w:szCs w:val="24"/>
          <w:lang w:val="ms-MY"/>
        </w:rPr>
        <w:lastRenderedPageBreak/>
        <w:t>Pelaksanaan ini</w:t>
      </w:r>
      <w:r w:rsidR="002A5C5A" w:rsidRPr="00AE1CF4">
        <w:rPr>
          <w:sz w:val="24"/>
          <w:szCs w:val="24"/>
          <w:lang w:val="ms-MY"/>
        </w:rPr>
        <w:t xml:space="preserve"> dapat</w:t>
      </w:r>
      <w:r w:rsidRPr="00AE1CF4">
        <w:rPr>
          <w:sz w:val="24"/>
          <w:szCs w:val="24"/>
          <w:lang w:val="ms-MY"/>
        </w:rPr>
        <w:t xml:space="preserve"> meningkatkan pengenalpastian </w:t>
      </w:r>
      <w:r w:rsidR="002A5C5A" w:rsidRPr="00AE1CF4">
        <w:rPr>
          <w:sz w:val="24"/>
          <w:szCs w:val="24"/>
          <w:lang w:val="ms-MY"/>
        </w:rPr>
        <w:t xml:space="preserve">terhadap </w:t>
      </w:r>
      <w:r w:rsidRPr="00AE1CF4">
        <w:rPr>
          <w:sz w:val="24"/>
          <w:szCs w:val="24"/>
          <w:lang w:val="ms-MY"/>
        </w:rPr>
        <w:t>semua bahaya</w:t>
      </w:r>
      <w:r w:rsidR="002A5C5A" w:rsidRPr="00AE1CF4">
        <w:rPr>
          <w:sz w:val="24"/>
          <w:szCs w:val="24"/>
          <w:lang w:val="ms-MY"/>
        </w:rPr>
        <w:t xml:space="preserve"> atau risiko </w:t>
      </w:r>
      <w:r w:rsidRPr="00AE1CF4">
        <w:rPr>
          <w:sz w:val="24"/>
          <w:szCs w:val="24"/>
          <w:lang w:val="ms-MY"/>
        </w:rPr>
        <w:t>yang memerlukan penilaian berdasarkan kemungkinan</w:t>
      </w:r>
      <w:r w:rsidR="002A5C5A" w:rsidRPr="00AE1CF4">
        <w:rPr>
          <w:sz w:val="24"/>
          <w:szCs w:val="24"/>
          <w:lang w:val="ms-MY"/>
        </w:rPr>
        <w:t xml:space="preserve"> akan mewujudkan</w:t>
      </w:r>
      <w:r w:rsidRPr="00AE1CF4">
        <w:rPr>
          <w:sz w:val="24"/>
          <w:szCs w:val="24"/>
          <w:lang w:val="ms-MY"/>
        </w:rPr>
        <w:t xml:space="preserve"> senario </w:t>
      </w:r>
      <w:r w:rsidR="002A5C5A" w:rsidRPr="00AE1CF4">
        <w:rPr>
          <w:sz w:val="24"/>
          <w:szCs w:val="24"/>
          <w:lang w:val="ms-MY"/>
        </w:rPr>
        <w:t>yang tidak ba</w:t>
      </w:r>
      <w:r w:rsidR="00222571">
        <w:rPr>
          <w:sz w:val="24"/>
          <w:szCs w:val="24"/>
          <w:lang w:val="ms-MY"/>
        </w:rPr>
        <w:t xml:space="preserve">ik terhadap </w:t>
      </w:r>
      <w:r w:rsidR="002A5C5A" w:rsidRPr="00AE1CF4">
        <w:rPr>
          <w:sz w:val="24"/>
          <w:szCs w:val="24"/>
          <w:lang w:val="ms-MY"/>
        </w:rPr>
        <w:t>kesan ekologi</w:t>
      </w:r>
      <w:r w:rsidR="00F470BB" w:rsidRPr="00AE1CF4">
        <w:rPr>
          <w:sz w:val="24"/>
          <w:szCs w:val="24"/>
          <w:lang w:val="ms-MY"/>
        </w:rPr>
        <w:t xml:space="preserve"> </w:t>
      </w:r>
      <w:r w:rsidRPr="00AE1CF4">
        <w:rPr>
          <w:sz w:val="24"/>
          <w:szCs w:val="24"/>
          <w:lang w:val="ms-MY"/>
        </w:rPr>
        <w:t>(Laura Kaikkonen, 2018</w:t>
      </w:r>
      <w:r w:rsidR="002A5C5A" w:rsidRPr="00AE1CF4">
        <w:rPr>
          <w:sz w:val="24"/>
          <w:szCs w:val="24"/>
          <w:lang w:val="ms-MY"/>
        </w:rPr>
        <w:t>).</w:t>
      </w:r>
    </w:p>
    <w:p w:rsidR="00222571" w:rsidRDefault="00222571" w:rsidP="00F97E86">
      <w:pPr>
        <w:jc w:val="both"/>
        <w:rPr>
          <w:sz w:val="24"/>
          <w:szCs w:val="24"/>
          <w:lang w:val="ms-MY"/>
        </w:rPr>
      </w:pPr>
    </w:p>
    <w:p w:rsidR="00E921EB" w:rsidRDefault="002A5C5A" w:rsidP="00F97E86">
      <w:pPr>
        <w:jc w:val="both"/>
        <w:rPr>
          <w:sz w:val="24"/>
          <w:szCs w:val="24"/>
          <w:lang w:val="ms-MY"/>
        </w:rPr>
      </w:pPr>
      <w:r w:rsidRPr="00222571">
        <w:rPr>
          <w:sz w:val="24"/>
          <w:szCs w:val="24"/>
          <w:lang w:val="ms-MY"/>
        </w:rPr>
        <w:t>Tanggungjawab Negara Penaja</w:t>
      </w:r>
    </w:p>
    <w:p w:rsidR="00222571" w:rsidRDefault="00222571" w:rsidP="00F97E86">
      <w:pPr>
        <w:jc w:val="both"/>
        <w:rPr>
          <w:sz w:val="24"/>
          <w:szCs w:val="24"/>
          <w:lang w:val="ms-MY"/>
        </w:rPr>
      </w:pPr>
    </w:p>
    <w:p w:rsidR="006D2059" w:rsidRDefault="006D2059" w:rsidP="00F97E86">
      <w:pPr>
        <w:jc w:val="both"/>
        <w:rPr>
          <w:sz w:val="24"/>
          <w:szCs w:val="24"/>
          <w:lang w:val="ms-MY"/>
        </w:rPr>
      </w:pPr>
      <w:r w:rsidRPr="00AE1CF4">
        <w:rPr>
          <w:sz w:val="24"/>
          <w:szCs w:val="24"/>
          <w:lang w:val="ms-MY"/>
        </w:rPr>
        <w:t xml:space="preserve">Tanggungjawab Negara Penaja wujud daripada Cadangan Penasihat ITLOS yang termasuk kewajipan negara penaja untuk usaha wajar (due </w:t>
      </w:r>
      <w:r w:rsidR="00953E6A" w:rsidRPr="00AE1CF4">
        <w:rPr>
          <w:sz w:val="24"/>
          <w:szCs w:val="24"/>
          <w:lang w:val="ms-MY"/>
        </w:rPr>
        <w:tab/>
      </w:r>
      <w:r w:rsidRPr="00AE1CF4">
        <w:rPr>
          <w:sz w:val="24"/>
          <w:szCs w:val="24"/>
          <w:lang w:val="ms-MY"/>
        </w:rPr>
        <w:t>diligence) yang tinggi untuk memastikan kontraktor mematuhi KUULA dan Kod Perlombongan</w:t>
      </w:r>
      <w:r w:rsidR="007A5488" w:rsidRPr="00AE1CF4">
        <w:rPr>
          <w:sz w:val="24"/>
          <w:szCs w:val="24"/>
          <w:lang w:val="ms-MY"/>
        </w:rPr>
        <w:t xml:space="preserve">. </w:t>
      </w:r>
      <w:r w:rsidRPr="00AE1CF4">
        <w:rPr>
          <w:sz w:val="24"/>
          <w:szCs w:val="24"/>
          <w:lang w:val="ms-MY"/>
        </w:rPr>
        <w:t>Da</w:t>
      </w:r>
      <w:r w:rsidR="006D3987" w:rsidRPr="00AE1CF4">
        <w:rPr>
          <w:sz w:val="24"/>
          <w:szCs w:val="24"/>
          <w:lang w:val="ms-MY"/>
        </w:rPr>
        <w:t xml:space="preserve">lam menentukan "usaha wajar”, </w:t>
      </w:r>
      <w:r w:rsidR="00953E6A" w:rsidRPr="00AE1CF4">
        <w:rPr>
          <w:i/>
          <w:iCs/>
          <w:sz w:val="24"/>
          <w:szCs w:val="24"/>
          <w:lang w:val="ms-MY"/>
        </w:rPr>
        <w:t xml:space="preserve">Seabed Dispute Chamber </w:t>
      </w:r>
      <w:r w:rsidR="00953E6A" w:rsidRPr="00AE1CF4">
        <w:rPr>
          <w:sz w:val="24"/>
          <w:szCs w:val="24"/>
          <w:lang w:val="ms-MY"/>
        </w:rPr>
        <w:t xml:space="preserve">(SDC) </w:t>
      </w:r>
      <w:r w:rsidRPr="00AE1CF4">
        <w:rPr>
          <w:sz w:val="24"/>
          <w:szCs w:val="24"/>
          <w:lang w:val="ms-MY"/>
        </w:rPr>
        <w:t>memutuskan bahawa sebagai Negara P</w:t>
      </w:r>
      <w:r w:rsidR="00222571">
        <w:rPr>
          <w:sz w:val="24"/>
          <w:szCs w:val="24"/>
          <w:lang w:val="ms-MY"/>
        </w:rPr>
        <w:t xml:space="preserve">enaja, ia wajib untuk </w:t>
      </w:r>
      <w:r w:rsidR="00953E6A" w:rsidRPr="00AE1CF4">
        <w:rPr>
          <w:sz w:val="24"/>
          <w:szCs w:val="24"/>
          <w:lang w:val="ms-MY"/>
        </w:rPr>
        <w:t>menggunapakai</w:t>
      </w:r>
      <w:r w:rsidRPr="00AE1CF4">
        <w:rPr>
          <w:sz w:val="24"/>
          <w:szCs w:val="24"/>
          <w:lang w:val="ms-MY"/>
        </w:rPr>
        <w:t xml:space="preserve"> dan menguatkuasakan undang-undang dan peraturan yang ketat sebagaimana yang diguna pakai o</w:t>
      </w:r>
      <w:r w:rsidR="00222571">
        <w:rPr>
          <w:sz w:val="24"/>
          <w:szCs w:val="24"/>
          <w:lang w:val="ms-MY"/>
        </w:rPr>
        <w:t xml:space="preserve">leh ISA dan mesti memberi kesan </w:t>
      </w:r>
      <w:r w:rsidRPr="00AE1CF4">
        <w:rPr>
          <w:sz w:val="24"/>
          <w:szCs w:val="24"/>
          <w:lang w:val="ms-MY"/>
        </w:rPr>
        <w:t>kepada:</w:t>
      </w:r>
    </w:p>
    <w:p w:rsidR="00222571" w:rsidRPr="00AE1CF4" w:rsidRDefault="00222571" w:rsidP="00F97E86">
      <w:pPr>
        <w:jc w:val="both"/>
        <w:rPr>
          <w:sz w:val="24"/>
          <w:szCs w:val="24"/>
          <w:lang w:val="ms-MY"/>
        </w:rPr>
      </w:pPr>
    </w:p>
    <w:p w:rsidR="006D2059" w:rsidRPr="00AE1CF4" w:rsidRDefault="00222571" w:rsidP="00F97E86">
      <w:pPr>
        <w:ind w:left="426" w:hanging="426"/>
        <w:jc w:val="both"/>
        <w:rPr>
          <w:sz w:val="24"/>
          <w:szCs w:val="24"/>
          <w:lang w:val="ms-MY"/>
        </w:rPr>
      </w:pPr>
      <w:r>
        <w:rPr>
          <w:sz w:val="24"/>
          <w:szCs w:val="24"/>
          <w:lang w:val="ms-MY"/>
        </w:rPr>
        <w:t>1)</w:t>
      </w:r>
      <w:r>
        <w:rPr>
          <w:sz w:val="24"/>
          <w:szCs w:val="24"/>
          <w:lang w:val="ms-MY"/>
        </w:rPr>
        <w:tab/>
      </w:r>
      <w:r w:rsidR="006D2059" w:rsidRPr="00AE1CF4">
        <w:rPr>
          <w:sz w:val="24"/>
          <w:szCs w:val="24"/>
          <w:lang w:val="ms-MY"/>
        </w:rPr>
        <w:t>Pendekatan kos pencegahan</w:t>
      </w:r>
    </w:p>
    <w:p w:rsidR="006D2059" w:rsidRPr="00AE1CF4" w:rsidRDefault="00953E6A" w:rsidP="00F97E86">
      <w:pPr>
        <w:ind w:left="426" w:hanging="426"/>
        <w:jc w:val="both"/>
        <w:rPr>
          <w:sz w:val="24"/>
          <w:szCs w:val="24"/>
          <w:lang w:val="ms-MY"/>
        </w:rPr>
      </w:pPr>
      <w:r w:rsidRPr="00AE1CF4">
        <w:rPr>
          <w:sz w:val="24"/>
          <w:szCs w:val="24"/>
          <w:lang w:val="ms-MY"/>
        </w:rPr>
        <w:t xml:space="preserve">2) </w:t>
      </w:r>
      <w:r w:rsidR="00222571">
        <w:rPr>
          <w:sz w:val="24"/>
          <w:szCs w:val="24"/>
          <w:lang w:val="ms-MY"/>
        </w:rPr>
        <w:tab/>
      </w:r>
      <w:r w:rsidR="006D2059" w:rsidRPr="00AE1CF4">
        <w:rPr>
          <w:sz w:val="24"/>
          <w:szCs w:val="24"/>
          <w:lang w:val="ms-MY"/>
        </w:rPr>
        <w:t>Amalan sains dan alam sekitar yang terbaik</w:t>
      </w:r>
    </w:p>
    <w:p w:rsidR="006D2059" w:rsidRPr="00AE1CF4" w:rsidRDefault="00953E6A" w:rsidP="00F97E86">
      <w:pPr>
        <w:ind w:left="426" w:hanging="426"/>
        <w:jc w:val="both"/>
        <w:rPr>
          <w:sz w:val="24"/>
          <w:szCs w:val="24"/>
          <w:lang w:val="ms-MY"/>
        </w:rPr>
      </w:pPr>
      <w:r w:rsidRPr="00AE1CF4">
        <w:rPr>
          <w:sz w:val="24"/>
          <w:szCs w:val="24"/>
          <w:lang w:val="ms-MY"/>
        </w:rPr>
        <w:t xml:space="preserve">3) </w:t>
      </w:r>
      <w:r w:rsidR="00222571">
        <w:rPr>
          <w:sz w:val="24"/>
          <w:szCs w:val="24"/>
          <w:lang w:val="ms-MY"/>
        </w:rPr>
        <w:tab/>
      </w:r>
      <w:r w:rsidR="006D2059" w:rsidRPr="00AE1CF4">
        <w:rPr>
          <w:sz w:val="24"/>
          <w:szCs w:val="24"/>
          <w:lang w:val="ms-MY"/>
        </w:rPr>
        <w:t>Jaminan teknikal dan kewangan oleh Kontraktor</w:t>
      </w:r>
    </w:p>
    <w:p w:rsidR="006D2059" w:rsidRPr="00AE1CF4" w:rsidRDefault="00953E6A" w:rsidP="00F97E86">
      <w:pPr>
        <w:ind w:left="426" w:hanging="426"/>
        <w:jc w:val="both"/>
        <w:rPr>
          <w:sz w:val="24"/>
          <w:szCs w:val="24"/>
          <w:lang w:val="ms-MY"/>
        </w:rPr>
      </w:pPr>
      <w:r w:rsidRPr="00AE1CF4">
        <w:rPr>
          <w:sz w:val="24"/>
          <w:szCs w:val="24"/>
          <w:lang w:val="ms-MY"/>
        </w:rPr>
        <w:t xml:space="preserve">4) </w:t>
      </w:r>
      <w:r w:rsidR="00222571">
        <w:rPr>
          <w:sz w:val="24"/>
          <w:szCs w:val="24"/>
          <w:lang w:val="ms-MY"/>
        </w:rPr>
        <w:tab/>
      </w:r>
      <w:r w:rsidR="006D2059" w:rsidRPr="00AE1CF4">
        <w:rPr>
          <w:sz w:val="24"/>
          <w:szCs w:val="24"/>
          <w:lang w:val="ms-MY"/>
        </w:rPr>
        <w:t>Keperluan untuk memberikan bantuan ganti rugi</w:t>
      </w:r>
    </w:p>
    <w:p w:rsidR="008947A3" w:rsidRPr="00AE1CF4" w:rsidRDefault="00953E6A" w:rsidP="00F97E86">
      <w:pPr>
        <w:ind w:left="426" w:hanging="426"/>
        <w:jc w:val="both"/>
        <w:rPr>
          <w:sz w:val="24"/>
          <w:szCs w:val="24"/>
          <w:lang w:val="ms-MY"/>
        </w:rPr>
      </w:pPr>
      <w:r w:rsidRPr="00AE1CF4">
        <w:rPr>
          <w:sz w:val="24"/>
          <w:szCs w:val="24"/>
          <w:lang w:val="ms-MY"/>
        </w:rPr>
        <w:t xml:space="preserve">5) </w:t>
      </w:r>
      <w:r w:rsidR="00222571">
        <w:rPr>
          <w:sz w:val="24"/>
          <w:szCs w:val="24"/>
          <w:lang w:val="ms-MY"/>
        </w:rPr>
        <w:tab/>
      </w:r>
      <w:r w:rsidR="006D2059" w:rsidRPr="00AE1CF4">
        <w:rPr>
          <w:sz w:val="24"/>
          <w:szCs w:val="24"/>
          <w:lang w:val="ms-MY"/>
        </w:rPr>
        <w:t>Kewajipan untuk menjalankan penilaian kesan alam sekitar</w:t>
      </w:r>
      <w:r w:rsidR="00222571">
        <w:rPr>
          <w:sz w:val="24"/>
          <w:szCs w:val="24"/>
          <w:lang w:val="ms-MY"/>
        </w:rPr>
        <w:t xml:space="preserve"> (Hannah </w:t>
      </w:r>
      <w:r w:rsidR="002F3F6B">
        <w:rPr>
          <w:sz w:val="24"/>
          <w:szCs w:val="24"/>
          <w:lang w:val="ms-MY"/>
        </w:rPr>
        <w:t xml:space="preserve">Lily </w:t>
      </w:r>
      <w:r w:rsidR="007A5488" w:rsidRPr="00AE1CF4">
        <w:rPr>
          <w:sz w:val="24"/>
          <w:szCs w:val="24"/>
          <w:lang w:val="ms-MY"/>
        </w:rPr>
        <w:t>2018)</w:t>
      </w:r>
    </w:p>
    <w:p w:rsidR="00953346" w:rsidRPr="00AE1CF4" w:rsidRDefault="00953346" w:rsidP="00F97E86">
      <w:pPr>
        <w:jc w:val="both"/>
        <w:rPr>
          <w:sz w:val="24"/>
          <w:szCs w:val="24"/>
          <w:lang w:val="ms-MY"/>
        </w:rPr>
      </w:pPr>
    </w:p>
    <w:p w:rsidR="00953E6A" w:rsidRDefault="00616A87" w:rsidP="00F97E86">
      <w:pPr>
        <w:jc w:val="both"/>
        <w:rPr>
          <w:sz w:val="24"/>
          <w:szCs w:val="24"/>
          <w:lang w:val="ms-MY"/>
        </w:rPr>
      </w:pPr>
      <w:r>
        <w:rPr>
          <w:sz w:val="24"/>
          <w:szCs w:val="24"/>
          <w:lang w:val="ms-MY"/>
        </w:rPr>
        <w:t>Perlaksanaan Dana Pampasan (</w:t>
      </w:r>
      <w:r w:rsidR="007A5488" w:rsidRPr="00222571">
        <w:rPr>
          <w:sz w:val="24"/>
          <w:szCs w:val="24"/>
          <w:lang w:val="ms-MY"/>
        </w:rPr>
        <w:t>Compensation Fund)</w:t>
      </w:r>
    </w:p>
    <w:p w:rsidR="00222571" w:rsidRPr="00222571" w:rsidRDefault="00222571" w:rsidP="00F97E86">
      <w:pPr>
        <w:jc w:val="both"/>
        <w:rPr>
          <w:sz w:val="24"/>
          <w:szCs w:val="24"/>
          <w:lang w:val="ms-MY"/>
        </w:rPr>
      </w:pPr>
    </w:p>
    <w:p w:rsidR="007A5488" w:rsidRPr="00AE1CF4" w:rsidRDefault="007A5488" w:rsidP="00F97E86">
      <w:pPr>
        <w:jc w:val="both"/>
        <w:rPr>
          <w:sz w:val="24"/>
          <w:szCs w:val="24"/>
        </w:rPr>
      </w:pPr>
      <w:r w:rsidRPr="00AE1CF4">
        <w:rPr>
          <w:sz w:val="24"/>
          <w:szCs w:val="24"/>
        </w:rPr>
        <w:t xml:space="preserve">Rejim dasar laut dalam memberikan asas kukuh bagi penubuhan dana pampasan. Perkara 235 (3) KUULA </w:t>
      </w:r>
      <w:r w:rsidRPr="00AE1CF4">
        <w:rPr>
          <w:sz w:val="24"/>
          <w:szCs w:val="24"/>
        </w:rPr>
        <w:lastRenderedPageBreak/>
        <w:t xml:space="preserve">merujuk kepada dana </w:t>
      </w:r>
      <w:r w:rsidR="00F52AB9" w:rsidRPr="00AE1CF4">
        <w:rPr>
          <w:sz w:val="24"/>
          <w:szCs w:val="24"/>
        </w:rPr>
        <w:t xml:space="preserve">pampasan </w:t>
      </w:r>
      <w:r w:rsidRPr="00AE1CF4">
        <w:rPr>
          <w:sz w:val="24"/>
          <w:szCs w:val="24"/>
        </w:rPr>
        <w:t>sebagai cara untuk</w:t>
      </w:r>
      <w:r w:rsidR="002F3F6B">
        <w:rPr>
          <w:sz w:val="24"/>
          <w:szCs w:val="24"/>
        </w:rPr>
        <w:t xml:space="preserve"> memastikan “</w:t>
      </w:r>
      <w:r w:rsidR="008D28AC" w:rsidRPr="00AE1CF4">
        <w:rPr>
          <w:sz w:val="24"/>
          <w:szCs w:val="24"/>
        </w:rPr>
        <w:t>pampasan yang segera</w:t>
      </w:r>
      <w:r w:rsidR="002F3F6B">
        <w:rPr>
          <w:sz w:val="24"/>
          <w:szCs w:val="24"/>
        </w:rPr>
        <w:t xml:space="preserve"> dan mencukupi” (KUULA </w:t>
      </w:r>
      <w:r w:rsidR="00222571">
        <w:rPr>
          <w:sz w:val="24"/>
          <w:szCs w:val="24"/>
        </w:rPr>
        <w:t xml:space="preserve">1982). </w:t>
      </w:r>
      <w:r w:rsidR="007305C7" w:rsidRPr="00AE1CF4">
        <w:rPr>
          <w:sz w:val="24"/>
          <w:szCs w:val="24"/>
        </w:rPr>
        <w:t>Objektif dana pampasan adalah</w:t>
      </w:r>
      <w:r w:rsidR="00C31F59" w:rsidRPr="00AE1CF4">
        <w:rPr>
          <w:sz w:val="24"/>
          <w:szCs w:val="24"/>
        </w:rPr>
        <w:t xml:space="preserve"> adalah untuk menyediakan remedi</w:t>
      </w:r>
      <w:r w:rsidR="00222571">
        <w:rPr>
          <w:sz w:val="24"/>
          <w:szCs w:val="24"/>
        </w:rPr>
        <w:t xml:space="preserve"> yang segera, </w:t>
      </w:r>
      <w:r w:rsidR="007305C7" w:rsidRPr="00AE1CF4">
        <w:rPr>
          <w:sz w:val="24"/>
          <w:szCs w:val="24"/>
        </w:rPr>
        <w:t>mencukupi dan efektif kepada mereka yang men</w:t>
      </w:r>
      <w:r w:rsidR="00222571">
        <w:rPr>
          <w:sz w:val="24"/>
          <w:szCs w:val="24"/>
        </w:rPr>
        <w:t xml:space="preserve">erima kesan daripada kerosakan </w:t>
      </w:r>
      <w:r w:rsidR="007305C7" w:rsidRPr="00AE1CF4">
        <w:rPr>
          <w:sz w:val="24"/>
          <w:szCs w:val="24"/>
        </w:rPr>
        <w:t>dalam apa-apa kemalangan atau daripada aktivit</w:t>
      </w:r>
      <w:r w:rsidR="00222571">
        <w:rPr>
          <w:sz w:val="24"/>
          <w:szCs w:val="24"/>
        </w:rPr>
        <w:t xml:space="preserve">i yang dibenarkan, termasuklah </w:t>
      </w:r>
      <w:r w:rsidR="007305C7" w:rsidRPr="00AE1CF4">
        <w:rPr>
          <w:sz w:val="24"/>
          <w:szCs w:val="24"/>
        </w:rPr>
        <w:t xml:space="preserve">peribadi dan harta. </w:t>
      </w:r>
      <w:r w:rsidR="00222571">
        <w:rPr>
          <w:sz w:val="24"/>
          <w:szCs w:val="24"/>
        </w:rPr>
        <w:t>Dana pampasan bertujuan untuk mengurangkan kesan bahaya</w:t>
      </w:r>
      <w:r w:rsidR="008947A3" w:rsidRPr="00AE1CF4">
        <w:rPr>
          <w:sz w:val="24"/>
          <w:szCs w:val="24"/>
        </w:rPr>
        <w:t>terhadap persekitaran marin sekali gus mengemba</w:t>
      </w:r>
      <w:r w:rsidR="00222571">
        <w:rPr>
          <w:sz w:val="24"/>
          <w:szCs w:val="24"/>
        </w:rPr>
        <w:t xml:space="preserve">likan kelestarian alam sekitar </w:t>
      </w:r>
      <w:r w:rsidR="008947A3" w:rsidRPr="00AE1CF4">
        <w:rPr>
          <w:sz w:val="24"/>
          <w:szCs w:val="24"/>
        </w:rPr>
        <w:t xml:space="preserve">daripada kesan aktiviti yang dijalankan di “kawasan” tersebut. </w:t>
      </w:r>
      <w:r w:rsidRPr="00AE1CF4">
        <w:rPr>
          <w:sz w:val="24"/>
          <w:szCs w:val="24"/>
        </w:rPr>
        <w:t>Dana pampasan juga boleh diguna</w:t>
      </w:r>
      <w:r w:rsidR="008947A3" w:rsidRPr="00AE1CF4">
        <w:rPr>
          <w:sz w:val="24"/>
          <w:szCs w:val="24"/>
        </w:rPr>
        <w:t xml:space="preserve">kan sebagai langkah pencegahan, </w:t>
      </w:r>
      <w:r w:rsidRPr="00AE1CF4">
        <w:rPr>
          <w:sz w:val="24"/>
          <w:szCs w:val="24"/>
        </w:rPr>
        <w:t>terutamanya dalam keadaan</w:t>
      </w:r>
      <w:r w:rsidR="00BC2ECB" w:rsidRPr="00AE1CF4">
        <w:rPr>
          <w:sz w:val="24"/>
          <w:szCs w:val="24"/>
        </w:rPr>
        <w:t xml:space="preserve"> alam sekitar berada dalam tahap</w:t>
      </w:r>
      <w:r w:rsidRPr="00AE1CF4">
        <w:rPr>
          <w:sz w:val="24"/>
          <w:szCs w:val="24"/>
        </w:rPr>
        <w:t xml:space="preserve"> kecemasan</w:t>
      </w:r>
      <w:r w:rsidR="00BC2ECB" w:rsidRPr="00AE1CF4">
        <w:rPr>
          <w:sz w:val="24"/>
          <w:szCs w:val="24"/>
        </w:rPr>
        <w:t xml:space="preserve"> (Guifang (Julia)</w:t>
      </w:r>
      <w:r w:rsidR="00222571">
        <w:rPr>
          <w:sz w:val="24"/>
          <w:szCs w:val="24"/>
        </w:rPr>
        <w:t xml:space="preserve"> </w:t>
      </w:r>
      <w:r w:rsidR="002F3F6B">
        <w:rPr>
          <w:sz w:val="24"/>
          <w:szCs w:val="24"/>
        </w:rPr>
        <w:t xml:space="preserve">Xue </w:t>
      </w:r>
      <w:r w:rsidR="00BC2ECB" w:rsidRPr="00AE1CF4">
        <w:rPr>
          <w:sz w:val="24"/>
          <w:szCs w:val="24"/>
        </w:rPr>
        <w:t>2019)</w:t>
      </w:r>
    </w:p>
    <w:p w:rsidR="00953346" w:rsidRPr="00AE1CF4" w:rsidRDefault="00953346" w:rsidP="00F97E86">
      <w:pPr>
        <w:jc w:val="both"/>
        <w:rPr>
          <w:sz w:val="24"/>
          <w:szCs w:val="24"/>
        </w:rPr>
      </w:pPr>
    </w:p>
    <w:p w:rsidR="00F52AB9" w:rsidRDefault="00222571" w:rsidP="00F97E86">
      <w:pPr>
        <w:jc w:val="center"/>
        <w:rPr>
          <w:sz w:val="24"/>
          <w:szCs w:val="24"/>
        </w:rPr>
      </w:pPr>
      <w:r w:rsidRPr="00222571">
        <w:rPr>
          <w:sz w:val="24"/>
          <w:szCs w:val="24"/>
        </w:rPr>
        <w:t>SKIM DANA PAMPASAN YANG TELAH DIWUJUDKAN</w:t>
      </w:r>
    </w:p>
    <w:p w:rsidR="00222571" w:rsidRDefault="00222571" w:rsidP="00F97E86">
      <w:pPr>
        <w:jc w:val="both"/>
        <w:rPr>
          <w:sz w:val="24"/>
          <w:szCs w:val="24"/>
        </w:rPr>
      </w:pPr>
    </w:p>
    <w:p w:rsidR="00F52AB9" w:rsidRPr="00222571" w:rsidRDefault="00740503" w:rsidP="00F97E86">
      <w:pPr>
        <w:jc w:val="both"/>
        <w:rPr>
          <w:sz w:val="24"/>
          <w:szCs w:val="24"/>
        </w:rPr>
      </w:pPr>
      <w:r w:rsidRPr="00222571">
        <w:rPr>
          <w:sz w:val="24"/>
          <w:szCs w:val="24"/>
        </w:rPr>
        <w:t>Pencemaran minyak dan bahan api</w:t>
      </w:r>
    </w:p>
    <w:p w:rsidR="00222571" w:rsidRDefault="00F52AB9" w:rsidP="00F97E86">
      <w:pPr>
        <w:jc w:val="both"/>
        <w:rPr>
          <w:b/>
          <w:sz w:val="24"/>
          <w:szCs w:val="24"/>
        </w:rPr>
      </w:pPr>
      <w:r w:rsidRPr="00AE1CF4">
        <w:rPr>
          <w:b/>
          <w:sz w:val="24"/>
          <w:szCs w:val="24"/>
        </w:rPr>
        <w:tab/>
      </w:r>
    </w:p>
    <w:p w:rsidR="00F52AB9" w:rsidRDefault="00740503" w:rsidP="00F97E86">
      <w:pPr>
        <w:jc w:val="both"/>
        <w:rPr>
          <w:rFonts w:eastAsia="Times New Roman"/>
          <w:sz w:val="24"/>
          <w:szCs w:val="24"/>
          <w:lang w:val="ms-MY"/>
        </w:rPr>
      </w:pPr>
      <w:r w:rsidRPr="00AE1CF4">
        <w:rPr>
          <w:sz w:val="24"/>
          <w:szCs w:val="24"/>
          <w:lang w:val="ms-MY"/>
        </w:rPr>
        <w:t>Liabiliti sivil dan dana konvensyen untuk</w:t>
      </w:r>
      <w:r w:rsidRPr="00AE1CF4">
        <w:rPr>
          <w:rFonts w:eastAsia="Times New Roman"/>
          <w:sz w:val="24"/>
          <w:szCs w:val="24"/>
          <w:lang w:val="ms-MY"/>
        </w:rPr>
        <w:t xml:space="preserve"> menangani ke</w:t>
      </w:r>
      <w:r w:rsidR="00F52AB9" w:rsidRPr="00AE1CF4">
        <w:rPr>
          <w:sz w:val="24"/>
          <w:szCs w:val="24"/>
          <w:lang w:val="ms-MY"/>
        </w:rPr>
        <w:t xml:space="preserve">san </w:t>
      </w:r>
      <w:r w:rsidRPr="00AE1CF4">
        <w:rPr>
          <w:rFonts w:eastAsia="Times New Roman"/>
          <w:sz w:val="24"/>
          <w:szCs w:val="24"/>
          <w:lang w:val="ms-MY"/>
        </w:rPr>
        <w:t xml:space="preserve">pencemaran yang disebabkan oleh tumpahan minyak yang berterusan dari kapal tangki </w:t>
      </w:r>
      <w:r w:rsidR="00222571">
        <w:rPr>
          <w:sz w:val="24"/>
          <w:szCs w:val="24"/>
          <w:lang w:val="ms-MY"/>
        </w:rPr>
        <w:t xml:space="preserve">merupakan </w:t>
      </w:r>
      <w:r w:rsidRPr="00AE1CF4">
        <w:rPr>
          <w:rFonts w:eastAsia="Times New Roman"/>
          <w:sz w:val="24"/>
          <w:szCs w:val="24"/>
          <w:lang w:val="ms-MY"/>
        </w:rPr>
        <w:t xml:space="preserve">pampasan paling aktif dan </w:t>
      </w:r>
      <w:r w:rsidR="00F52AB9" w:rsidRPr="00AE1CF4">
        <w:rPr>
          <w:sz w:val="24"/>
          <w:szCs w:val="24"/>
          <w:lang w:val="ms-MY"/>
        </w:rPr>
        <w:t>semakin berkemba</w:t>
      </w:r>
      <w:r w:rsidR="002F3F6B">
        <w:rPr>
          <w:sz w:val="24"/>
          <w:szCs w:val="24"/>
          <w:lang w:val="ms-MY"/>
        </w:rPr>
        <w:t>ng(Guifang (Julia) Xue</w:t>
      </w:r>
      <w:r w:rsidR="00222571">
        <w:rPr>
          <w:sz w:val="24"/>
          <w:szCs w:val="24"/>
          <w:lang w:val="ms-MY"/>
        </w:rPr>
        <w:t xml:space="preserve"> 2019). </w:t>
      </w:r>
      <w:r w:rsidRPr="00AE1CF4">
        <w:rPr>
          <w:rFonts w:eastAsia="Times New Roman"/>
          <w:sz w:val="24"/>
          <w:szCs w:val="24"/>
          <w:lang w:val="ms-MY"/>
        </w:rPr>
        <w:t>Skim pampasan untuk pencemaran minya</w:t>
      </w:r>
      <w:r w:rsidR="00222571">
        <w:rPr>
          <w:rFonts w:eastAsia="Times New Roman"/>
          <w:sz w:val="24"/>
          <w:szCs w:val="24"/>
          <w:lang w:val="ms-MY"/>
        </w:rPr>
        <w:t xml:space="preserve">k boleh dibahagikan kepada tiga </w:t>
      </w:r>
      <w:r w:rsidRPr="00AE1CF4">
        <w:rPr>
          <w:rFonts w:eastAsia="Times New Roman"/>
          <w:sz w:val="24"/>
          <w:szCs w:val="24"/>
          <w:lang w:val="ms-MY"/>
        </w:rPr>
        <w:t>peringkat:</w:t>
      </w:r>
    </w:p>
    <w:p w:rsidR="00222571" w:rsidRPr="00AE1CF4" w:rsidRDefault="00222571" w:rsidP="00F97E86">
      <w:pPr>
        <w:jc w:val="both"/>
        <w:rPr>
          <w:b/>
          <w:sz w:val="24"/>
          <w:szCs w:val="24"/>
        </w:rPr>
      </w:pPr>
    </w:p>
    <w:p w:rsidR="00740503" w:rsidRDefault="00740503" w:rsidP="00F97E86">
      <w:pPr>
        <w:jc w:val="both"/>
        <w:rPr>
          <w:sz w:val="24"/>
          <w:szCs w:val="24"/>
          <w:lang w:val="ms-MY"/>
        </w:rPr>
      </w:pPr>
      <w:r w:rsidRPr="00AE1CF4">
        <w:rPr>
          <w:b/>
          <w:sz w:val="24"/>
          <w:szCs w:val="24"/>
          <w:lang w:val="ms-MY"/>
        </w:rPr>
        <w:t xml:space="preserve">1) Tahap Pertama - </w:t>
      </w:r>
      <w:r w:rsidRPr="00AE1CF4">
        <w:rPr>
          <w:sz w:val="24"/>
          <w:szCs w:val="24"/>
          <w:lang w:val="ms-MY"/>
        </w:rPr>
        <w:t xml:space="preserve">Ditubuhkan oleh CLC 1992, yang mengawal liabiliti pemilik kapal untuk kerosakan pencemaran minyak dengan meletakkan prinsip liabiliti yang ketat untuk pemilik kapal dan mewujudkan sistem insurans </w:t>
      </w:r>
      <w:r w:rsidRPr="00AE1CF4">
        <w:rPr>
          <w:sz w:val="24"/>
          <w:szCs w:val="24"/>
          <w:lang w:val="ms-MY"/>
        </w:rPr>
        <w:lastRenderedPageBreak/>
        <w:t>liabiliti wajib yang dipegang oleh pemilik kapal.</w:t>
      </w:r>
    </w:p>
    <w:p w:rsidR="00222571" w:rsidRPr="00AE1CF4" w:rsidRDefault="00222571" w:rsidP="00F97E86">
      <w:pPr>
        <w:jc w:val="both"/>
        <w:rPr>
          <w:sz w:val="24"/>
          <w:szCs w:val="24"/>
          <w:lang w:val="ms-MY"/>
        </w:rPr>
      </w:pPr>
    </w:p>
    <w:p w:rsidR="00F52AB9" w:rsidRPr="00AE1CF4" w:rsidRDefault="00F52AB9" w:rsidP="00F97E86">
      <w:pPr>
        <w:jc w:val="both"/>
        <w:rPr>
          <w:b/>
          <w:sz w:val="24"/>
          <w:szCs w:val="24"/>
          <w:lang w:val="ms-MY"/>
        </w:rPr>
      </w:pPr>
      <w:r w:rsidRPr="00AE1CF4">
        <w:rPr>
          <w:b/>
          <w:sz w:val="24"/>
          <w:szCs w:val="24"/>
          <w:lang w:val="ms-MY"/>
        </w:rPr>
        <w:t>2) Tahap Kedua</w:t>
      </w:r>
      <w:r w:rsidRPr="00AE1CF4">
        <w:rPr>
          <w:sz w:val="24"/>
          <w:szCs w:val="24"/>
          <w:lang w:val="ms-MY"/>
        </w:rPr>
        <w:t xml:space="preserve"> - Ditubuhkan oleh Konvensyen Dana 1992, yang dibiayai oleh penerima kargo minyak. Dana 1992 membayar pampasan apabila:</w:t>
      </w:r>
    </w:p>
    <w:p w:rsidR="00F52AB9" w:rsidRPr="00AE1CF4" w:rsidRDefault="00F52AB9" w:rsidP="00F97E86">
      <w:pPr>
        <w:ind w:left="709" w:hanging="425"/>
        <w:jc w:val="both"/>
        <w:rPr>
          <w:sz w:val="24"/>
          <w:szCs w:val="24"/>
          <w:lang w:val="ms-MY"/>
        </w:rPr>
      </w:pPr>
      <w:r w:rsidRPr="00AE1CF4">
        <w:rPr>
          <w:sz w:val="24"/>
          <w:szCs w:val="24"/>
          <w:lang w:val="ms-MY"/>
        </w:rPr>
        <w:t xml:space="preserve"> i) </w:t>
      </w:r>
      <w:r w:rsidR="00222571">
        <w:rPr>
          <w:sz w:val="24"/>
          <w:szCs w:val="24"/>
          <w:lang w:val="ms-MY"/>
        </w:rPr>
        <w:tab/>
      </w:r>
      <w:r w:rsidRPr="00AE1CF4">
        <w:rPr>
          <w:sz w:val="24"/>
          <w:szCs w:val="24"/>
          <w:lang w:val="ms-MY"/>
        </w:rPr>
        <w:t>berlakunya kerosakan melebihi had liabiliti pemilik kapal di bawah CLC 1992;</w:t>
      </w:r>
    </w:p>
    <w:p w:rsidR="00F52AB9" w:rsidRPr="00AE1CF4" w:rsidRDefault="00F52AB9" w:rsidP="00F97E86">
      <w:pPr>
        <w:ind w:left="709" w:hanging="425"/>
        <w:jc w:val="both"/>
        <w:rPr>
          <w:sz w:val="24"/>
          <w:szCs w:val="24"/>
          <w:lang w:val="ms-MY"/>
        </w:rPr>
      </w:pPr>
      <w:r w:rsidRPr="00AE1CF4">
        <w:rPr>
          <w:sz w:val="24"/>
          <w:szCs w:val="24"/>
          <w:lang w:val="ms-MY"/>
        </w:rPr>
        <w:t xml:space="preserve"> ii)</w:t>
      </w:r>
      <w:r w:rsidR="00222571">
        <w:rPr>
          <w:sz w:val="24"/>
          <w:szCs w:val="24"/>
          <w:lang w:val="ms-MY"/>
        </w:rPr>
        <w:tab/>
      </w:r>
      <w:r w:rsidRPr="00AE1CF4">
        <w:rPr>
          <w:sz w:val="24"/>
          <w:szCs w:val="24"/>
          <w:lang w:val="ms-MY"/>
        </w:rPr>
        <w:t xml:space="preserve"> pemilik kapal dikecualikan daripada liabiliti di bawah CLC 1992; atau</w:t>
      </w:r>
    </w:p>
    <w:p w:rsidR="00F52AB9" w:rsidRDefault="00222571" w:rsidP="00F97E86">
      <w:pPr>
        <w:ind w:left="709" w:hanging="425"/>
        <w:jc w:val="both"/>
        <w:rPr>
          <w:sz w:val="24"/>
          <w:szCs w:val="24"/>
          <w:lang w:val="ms-MY"/>
        </w:rPr>
      </w:pPr>
      <w:r>
        <w:rPr>
          <w:sz w:val="24"/>
          <w:szCs w:val="24"/>
          <w:lang w:val="ms-MY"/>
        </w:rPr>
        <w:t xml:space="preserve"> iii)</w:t>
      </w:r>
      <w:r>
        <w:rPr>
          <w:sz w:val="24"/>
          <w:szCs w:val="24"/>
          <w:lang w:val="ms-MY"/>
        </w:rPr>
        <w:tab/>
      </w:r>
      <w:r w:rsidR="00F52AB9" w:rsidRPr="00AE1CF4">
        <w:rPr>
          <w:sz w:val="24"/>
          <w:szCs w:val="24"/>
          <w:lang w:val="ms-MY"/>
        </w:rPr>
        <w:t>pemilik kapal tidak mampu memenuhi kewajipannya secara penuh di bawah CLC 1992 dan insurans tidak mencukupi untuk</w:t>
      </w:r>
      <w:r w:rsidR="00F52AB9" w:rsidRPr="00AE1CF4">
        <w:rPr>
          <w:b/>
          <w:sz w:val="24"/>
          <w:szCs w:val="24"/>
          <w:lang w:val="ms-MY"/>
        </w:rPr>
        <w:t xml:space="preserve"> </w:t>
      </w:r>
      <w:r w:rsidR="00F52AB9" w:rsidRPr="00AE1CF4">
        <w:rPr>
          <w:sz w:val="24"/>
          <w:szCs w:val="24"/>
          <w:lang w:val="ms-MY"/>
        </w:rPr>
        <w:t>membayar tuntutan pampasan yang sah. Dana ini pada masa ini terhad untuk menyediakan 203 juta Hak Pengeluaran Khas (SDR) untuk sebarang kejadian</w:t>
      </w:r>
    </w:p>
    <w:p w:rsidR="00222571" w:rsidRPr="00AE1CF4" w:rsidRDefault="00222571" w:rsidP="00F97E86">
      <w:pPr>
        <w:jc w:val="both"/>
        <w:rPr>
          <w:b/>
          <w:sz w:val="24"/>
          <w:szCs w:val="24"/>
          <w:lang w:val="ms-MY"/>
        </w:rPr>
      </w:pPr>
    </w:p>
    <w:p w:rsidR="00F14EFC" w:rsidRPr="00AE1CF4" w:rsidRDefault="00F52AB9" w:rsidP="00F97E86">
      <w:pPr>
        <w:jc w:val="both"/>
        <w:rPr>
          <w:sz w:val="24"/>
          <w:szCs w:val="24"/>
          <w:lang w:val="ms-MY"/>
        </w:rPr>
      </w:pPr>
      <w:r w:rsidRPr="00AE1CF4">
        <w:rPr>
          <w:b/>
          <w:sz w:val="24"/>
          <w:szCs w:val="24"/>
          <w:lang w:val="ms-MY"/>
        </w:rPr>
        <w:t xml:space="preserve">3) Tahap Ketiga - </w:t>
      </w:r>
      <w:r w:rsidRPr="00AE1CF4">
        <w:rPr>
          <w:sz w:val="24"/>
          <w:szCs w:val="24"/>
          <w:lang w:val="ms-MY"/>
        </w:rPr>
        <w:t>Disediakan oleh protokol Konvensyen Dana Tambahan 2003, yang menubuhkan Dana Tambahan Pampasan Minyak Antarabangsa (Dana Tambahan IOPC) untuk memberikan pampasan bagi mangsa yang tidak memperoleh pampasan penuh di bawah dua peringkat di atas. Ia kini mengehadkan pampasan kepada 750 juta SDR.</w:t>
      </w:r>
    </w:p>
    <w:p w:rsidR="00F14EFC" w:rsidRPr="00AE1CF4" w:rsidRDefault="00F14EFC" w:rsidP="00F97E86">
      <w:pPr>
        <w:jc w:val="both"/>
        <w:rPr>
          <w:rFonts w:eastAsia="Times New Roman"/>
          <w:sz w:val="24"/>
          <w:szCs w:val="24"/>
          <w:lang w:val="ms-MY"/>
        </w:rPr>
      </w:pPr>
      <w:r w:rsidRPr="00AE1CF4">
        <w:rPr>
          <w:rFonts w:eastAsia="Times New Roman"/>
          <w:sz w:val="24"/>
          <w:szCs w:val="24"/>
          <w:lang w:val="ms-MY"/>
        </w:rPr>
        <w:tab/>
      </w:r>
    </w:p>
    <w:p w:rsidR="00DB6AA4" w:rsidRPr="00222571" w:rsidRDefault="00F14EFC" w:rsidP="00F97E86">
      <w:pPr>
        <w:jc w:val="both"/>
        <w:rPr>
          <w:sz w:val="24"/>
          <w:szCs w:val="24"/>
          <w:lang w:val="ms-MY"/>
        </w:rPr>
      </w:pPr>
      <w:r w:rsidRPr="00AE1CF4">
        <w:rPr>
          <w:rFonts w:eastAsia="Times New Roman"/>
          <w:sz w:val="24"/>
          <w:szCs w:val="24"/>
          <w:lang w:val="ms-MY"/>
        </w:rPr>
        <w:t>Dana pampasan bagi pencemaran minyak dan ba</w:t>
      </w:r>
      <w:r w:rsidR="00222571">
        <w:rPr>
          <w:rFonts w:eastAsia="Times New Roman"/>
          <w:sz w:val="24"/>
          <w:szCs w:val="24"/>
          <w:lang w:val="ms-MY"/>
        </w:rPr>
        <w:t xml:space="preserve">han api boleh befungsi sebagai </w:t>
      </w:r>
      <w:r w:rsidRPr="00AE1CF4">
        <w:rPr>
          <w:rFonts w:eastAsia="Times New Roman"/>
          <w:sz w:val="24"/>
          <w:szCs w:val="24"/>
          <w:lang w:val="ms-MY"/>
        </w:rPr>
        <w:t>model untuk membangunkan rejim liabiliti perlombongan dasar laut dalam.</w:t>
      </w:r>
      <w:r w:rsidR="00F52AB9" w:rsidRPr="00AE1CF4">
        <w:rPr>
          <w:sz w:val="24"/>
          <w:szCs w:val="24"/>
          <w:lang w:val="ms-MY"/>
        </w:rPr>
        <w:t>Oleh itu, menjadi satu keperluan untuk mengadaptasi p</w:t>
      </w:r>
      <w:r w:rsidR="00222571">
        <w:rPr>
          <w:sz w:val="24"/>
          <w:szCs w:val="24"/>
          <w:lang w:val="ms-MY"/>
        </w:rPr>
        <w:t xml:space="preserve">engunaan dana </w:t>
      </w:r>
      <w:r w:rsidR="00DB6AA4" w:rsidRPr="00AE1CF4">
        <w:rPr>
          <w:sz w:val="24"/>
          <w:szCs w:val="24"/>
          <w:lang w:val="ms-MY"/>
        </w:rPr>
        <w:t>pampasan</w:t>
      </w:r>
      <w:r w:rsidR="00C31F59" w:rsidRPr="00AE1CF4">
        <w:rPr>
          <w:sz w:val="24"/>
          <w:szCs w:val="24"/>
          <w:lang w:val="ms-MY"/>
        </w:rPr>
        <w:t xml:space="preserve"> </w:t>
      </w:r>
      <w:r w:rsidR="00F52AB9" w:rsidRPr="00AE1CF4">
        <w:rPr>
          <w:sz w:val="24"/>
          <w:szCs w:val="24"/>
          <w:lang w:val="ms-MY"/>
        </w:rPr>
        <w:t xml:space="preserve">ini dalam menangani kesan pencemaran yang disebabkan oleh </w:t>
      </w:r>
      <w:r w:rsidR="00C31F59" w:rsidRPr="00AE1CF4">
        <w:rPr>
          <w:sz w:val="24"/>
          <w:szCs w:val="24"/>
          <w:lang w:val="ms-MY"/>
        </w:rPr>
        <w:t xml:space="preserve">aktiviti </w:t>
      </w:r>
      <w:r w:rsidR="00F52AB9" w:rsidRPr="00AE1CF4">
        <w:rPr>
          <w:sz w:val="24"/>
          <w:szCs w:val="24"/>
          <w:lang w:val="ms-MY"/>
        </w:rPr>
        <w:t xml:space="preserve">perlombongan dasar laut dalam. </w:t>
      </w:r>
    </w:p>
    <w:p w:rsidR="00DB6AA4" w:rsidRPr="00AE1CF4" w:rsidRDefault="00DB6AA4" w:rsidP="00F97E86">
      <w:pPr>
        <w:jc w:val="both"/>
        <w:rPr>
          <w:sz w:val="24"/>
          <w:szCs w:val="24"/>
          <w:lang w:val="ms-MY"/>
        </w:rPr>
      </w:pPr>
    </w:p>
    <w:p w:rsidR="00DB6AA4" w:rsidRPr="00616A87" w:rsidRDefault="00616A87" w:rsidP="00F97E86">
      <w:pPr>
        <w:jc w:val="center"/>
        <w:rPr>
          <w:sz w:val="22"/>
          <w:szCs w:val="24"/>
          <w:lang w:val="ms-MY"/>
        </w:rPr>
      </w:pPr>
      <w:r w:rsidRPr="00616A87">
        <w:rPr>
          <w:sz w:val="22"/>
          <w:szCs w:val="24"/>
          <w:lang w:val="ms-MY"/>
        </w:rPr>
        <w:t>KOMITMEN NEGARA CHINA DALAM MENGGUBAL POLISI DAN UNDANG-UNDANG TERHADAP PERLINDUNGAN ALAM SEKITAR MARIN</w:t>
      </w:r>
    </w:p>
    <w:p w:rsidR="00222571" w:rsidRPr="00222571" w:rsidRDefault="00222571" w:rsidP="00F97E86">
      <w:pPr>
        <w:jc w:val="both"/>
        <w:rPr>
          <w:sz w:val="24"/>
          <w:szCs w:val="24"/>
          <w:lang w:val="en-US"/>
        </w:rPr>
      </w:pPr>
    </w:p>
    <w:p w:rsidR="00F95E7B" w:rsidRDefault="00F14EFC" w:rsidP="00F97E86">
      <w:pPr>
        <w:jc w:val="both"/>
        <w:rPr>
          <w:sz w:val="24"/>
          <w:szCs w:val="24"/>
          <w:lang w:val="en-US"/>
        </w:rPr>
      </w:pPr>
      <w:r w:rsidRPr="00AE1CF4">
        <w:rPr>
          <w:sz w:val="24"/>
          <w:szCs w:val="24"/>
          <w:lang w:val="en-US"/>
        </w:rPr>
        <w:t xml:space="preserve">China merupakan negara yang mempunyai kontrak perlombongan yang paling banyak di bawah ISA. Sejak menggubal undang-undang domestiknya yang tersendiri </w:t>
      </w:r>
      <w:r w:rsidR="00C118C1" w:rsidRPr="00AE1CF4">
        <w:rPr>
          <w:sz w:val="24"/>
          <w:szCs w:val="24"/>
          <w:lang w:val="en-US"/>
        </w:rPr>
        <w:t xml:space="preserve">iaitu “Deep Seabed Law” </w:t>
      </w:r>
      <w:r w:rsidRPr="00AE1CF4">
        <w:rPr>
          <w:sz w:val="24"/>
          <w:szCs w:val="24"/>
          <w:lang w:val="en-US"/>
        </w:rPr>
        <w:t>pada tahun 2016, China mula membangunkan dan menambahbaik peraturan dan undang-undang yang relevan</w:t>
      </w:r>
      <w:r w:rsidR="00C118C1" w:rsidRPr="00AE1CF4">
        <w:rPr>
          <w:sz w:val="24"/>
          <w:szCs w:val="24"/>
          <w:lang w:val="en-US"/>
        </w:rPr>
        <w:t xml:space="preserve">. </w:t>
      </w:r>
    </w:p>
    <w:p w:rsidR="00616A87" w:rsidRDefault="00616A87" w:rsidP="00F97E86">
      <w:pPr>
        <w:jc w:val="both"/>
        <w:rPr>
          <w:sz w:val="24"/>
          <w:szCs w:val="24"/>
          <w:lang w:val="en-US"/>
        </w:rPr>
      </w:pPr>
    </w:p>
    <w:p w:rsidR="00616A87" w:rsidRDefault="00616A87" w:rsidP="00F97E86">
      <w:pPr>
        <w:jc w:val="both"/>
        <w:rPr>
          <w:sz w:val="24"/>
          <w:szCs w:val="24"/>
          <w:lang w:val="en-US"/>
        </w:rPr>
      </w:pPr>
    </w:p>
    <w:p w:rsidR="00616A87" w:rsidRDefault="00616A87" w:rsidP="00F97E86">
      <w:pPr>
        <w:jc w:val="both"/>
        <w:rPr>
          <w:sz w:val="24"/>
          <w:szCs w:val="24"/>
          <w:lang w:val="en-US"/>
        </w:rPr>
      </w:pPr>
    </w:p>
    <w:p w:rsidR="00616A87" w:rsidRPr="00AE1CF4" w:rsidRDefault="00616A87" w:rsidP="00F97E86">
      <w:pPr>
        <w:jc w:val="both"/>
        <w:rPr>
          <w:sz w:val="24"/>
          <w:szCs w:val="24"/>
          <w:lang w:val="ms-MY"/>
        </w:rPr>
      </w:pPr>
    </w:p>
    <w:p w:rsidR="00432087" w:rsidRPr="00222571" w:rsidRDefault="00432087" w:rsidP="00F97E86">
      <w:pPr>
        <w:jc w:val="both"/>
        <w:rPr>
          <w:sz w:val="24"/>
          <w:szCs w:val="24"/>
          <w:lang w:val="ms-MY"/>
        </w:rPr>
      </w:pPr>
      <w:r w:rsidRPr="00222571">
        <w:rPr>
          <w:sz w:val="24"/>
          <w:szCs w:val="24"/>
          <w:lang w:val="ms-MY"/>
        </w:rPr>
        <w:t xml:space="preserve">Perundangan berorientasikan </w:t>
      </w:r>
      <w:r w:rsidR="00824513" w:rsidRPr="00222571">
        <w:rPr>
          <w:sz w:val="24"/>
          <w:szCs w:val="24"/>
          <w:lang w:val="ms-MY"/>
        </w:rPr>
        <w:t xml:space="preserve">perlindungan alam sekitar marin </w:t>
      </w:r>
    </w:p>
    <w:p w:rsidR="00222571" w:rsidRPr="00AE1CF4" w:rsidRDefault="00222571" w:rsidP="00F97E86">
      <w:pPr>
        <w:jc w:val="both"/>
        <w:rPr>
          <w:sz w:val="24"/>
          <w:szCs w:val="24"/>
          <w:lang w:val="ms-MY"/>
        </w:rPr>
      </w:pPr>
    </w:p>
    <w:p w:rsidR="002667AD" w:rsidRPr="00AE1CF4" w:rsidRDefault="00432087" w:rsidP="00F97E86">
      <w:pPr>
        <w:jc w:val="both"/>
        <w:rPr>
          <w:sz w:val="24"/>
          <w:szCs w:val="24"/>
          <w:lang w:val="ms-MY"/>
        </w:rPr>
      </w:pPr>
      <w:r w:rsidRPr="00AE1CF4">
        <w:rPr>
          <w:sz w:val="24"/>
          <w:szCs w:val="24"/>
          <w:lang w:val="ms-MY"/>
        </w:rPr>
        <w:t xml:space="preserve">Agensi yang mentadbir undang-undang perlombongan dasar laut di China ialah </w:t>
      </w:r>
      <w:r w:rsidRPr="00AE1CF4">
        <w:rPr>
          <w:i/>
          <w:iCs/>
          <w:sz w:val="24"/>
          <w:szCs w:val="24"/>
        </w:rPr>
        <w:t>Oceanic Administrative Department of the State Council</w:t>
      </w:r>
      <w:r w:rsidRPr="00AE1CF4">
        <w:rPr>
          <w:sz w:val="24"/>
          <w:szCs w:val="24"/>
          <w:lang w:val="ms-MY"/>
        </w:rPr>
        <w:t xml:space="preserve">. Undang-undang perlombongan dasar laut di China memberi perhatian yang luas kepada perlindungan alam sekitar marin semasa aktiviti perlombongan dasar laut </w:t>
      </w:r>
      <w:r w:rsidR="002F3F6B">
        <w:rPr>
          <w:sz w:val="24"/>
          <w:szCs w:val="24"/>
          <w:lang w:val="ms-MY"/>
        </w:rPr>
        <w:t>dalam oleh kontraktor (Hao Shen</w:t>
      </w:r>
      <w:r w:rsidRPr="00AE1CF4">
        <w:rPr>
          <w:sz w:val="24"/>
          <w:szCs w:val="24"/>
          <w:lang w:val="ms-MY"/>
        </w:rPr>
        <w:t xml:space="preserve"> 2018). Dalam perundangan perlombongan dasar laut dalam negara China, peruntukan undang-undang untuk mencegah, mengurangkan dan mengawal perlindungan terhadap persekitaran marin termasuk dalam bahagian undang-undang yang berlainan. Bab 3 dalam undang-undang </w:t>
      </w:r>
      <w:r w:rsidR="00824513" w:rsidRPr="00AE1CF4">
        <w:rPr>
          <w:sz w:val="24"/>
          <w:szCs w:val="24"/>
          <w:lang w:val="ms-MY"/>
        </w:rPr>
        <w:t xml:space="preserve">ini secara khusus dikhaskan untuk mewujudkan mekanisme undang-undang untuk perlindungan terhadap </w:t>
      </w:r>
      <w:r w:rsidR="00824513" w:rsidRPr="00AE1CF4">
        <w:rPr>
          <w:sz w:val="24"/>
          <w:szCs w:val="24"/>
          <w:lang w:val="ms-MY"/>
        </w:rPr>
        <w:lastRenderedPageBreak/>
        <w:t>persekitaran marin. Oleh sebab sumber-sumber di kawasan adalah “hak warisan manusia sejagat", undang-undang dasar laut China menghendaki kontraktor mematuhi prinsip “kemapanan” semasa penerokaan dan pengeksplo</w:t>
      </w:r>
      <w:r w:rsidR="002015CE" w:rsidRPr="00AE1CF4">
        <w:rPr>
          <w:sz w:val="24"/>
          <w:szCs w:val="24"/>
          <w:lang w:val="ms-MY"/>
        </w:rPr>
        <w:t>itasian sumber laut di dalamnya (Hao Shen, 2018)</w:t>
      </w:r>
      <w:r w:rsidRPr="00AE1CF4">
        <w:rPr>
          <w:sz w:val="24"/>
          <w:szCs w:val="24"/>
          <w:lang w:val="ms-MY"/>
        </w:rPr>
        <w:tab/>
      </w:r>
    </w:p>
    <w:p w:rsidR="00650920" w:rsidRPr="00AE1CF4" w:rsidRDefault="002667AD" w:rsidP="00F97E86">
      <w:pPr>
        <w:jc w:val="both"/>
        <w:rPr>
          <w:sz w:val="24"/>
          <w:szCs w:val="24"/>
          <w:lang w:val="ms-MY"/>
        </w:rPr>
      </w:pPr>
      <w:r w:rsidRPr="00AE1CF4">
        <w:rPr>
          <w:sz w:val="24"/>
          <w:szCs w:val="24"/>
          <w:lang w:val="ms-MY"/>
        </w:rPr>
        <w:tab/>
      </w:r>
      <w:r w:rsidR="00432087" w:rsidRPr="00AE1CF4">
        <w:rPr>
          <w:sz w:val="24"/>
          <w:szCs w:val="24"/>
          <w:lang w:val="ms-MY"/>
        </w:rPr>
        <w:t xml:space="preserve">Kontraktor yang berpotensi perlu memohon permit lesen daripada Jabatan </w:t>
      </w:r>
      <w:r w:rsidR="00824513" w:rsidRPr="00AE1CF4">
        <w:rPr>
          <w:i/>
          <w:iCs/>
          <w:sz w:val="24"/>
          <w:szCs w:val="24"/>
        </w:rPr>
        <w:t>Oceanic Administrative Department of the State Council</w:t>
      </w:r>
      <w:r w:rsidR="00824513" w:rsidRPr="00AE1CF4">
        <w:rPr>
          <w:sz w:val="24"/>
          <w:szCs w:val="24"/>
          <w:lang w:val="ms-MY"/>
        </w:rPr>
        <w:t xml:space="preserve"> sebelum membuat</w:t>
      </w:r>
      <w:r w:rsidR="00432087" w:rsidRPr="00AE1CF4">
        <w:rPr>
          <w:sz w:val="24"/>
          <w:szCs w:val="24"/>
          <w:lang w:val="ms-MY"/>
        </w:rPr>
        <w:t xml:space="preserve"> permohonan dengan ISA untuk melibatkan diri dalam penerokaan dan eksploitasi sumber kawasan dasar laut </w:t>
      </w:r>
      <w:r w:rsidR="00824513" w:rsidRPr="00AE1CF4">
        <w:rPr>
          <w:sz w:val="24"/>
          <w:szCs w:val="24"/>
          <w:lang w:val="ms-MY"/>
        </w:rPr>
        <w:t xml:space="preserve">dalam. </w:t>
      </w:r>
      <w:r w:rsidR="002015CE" w:rsidRPr="00AE1CF4">
        <w:rPr>
          <w:sz w:val="24"/>
          <w:szCs w:val="24"/>
          <w:lang w:val="ms-MY"/>
        </w:rPr>
        <w:t>(Hao</w:t>
      </w:r>
      <w:r w:rsidR="002F3F6B">
        <w:rPr>
          <w:sz w:val="24"/>
          <w:szCs w:val="24"/>
          <w:lang w:val="ms-MY"/>
        </w:rPr>
        <w:t xml:space="preserve"> Shen</w:t>
      </w:r>
      <w:r w:rsidR="002015CE" w:rsidRPr="00AE1CF4">
        <w:rPr>
          <w:sz w:val="24"/>
          <w:szCs w:val="24"/>
          <w:lang w:val="ms-MY"/>
        </w:rPr>
        <w:t xml:space="preserve"> 2017) . </w:t>
      </w:r>
      <w:r w:rsidR="00824513" w:rsidRPr="00AE1CF4">
        <w:rPr>
          <w:sz w:val="24"/>
          <w:szCs w:val="24"/>
          <w:lang w:val="ms-MY"/>
        </w:rPr>
        <w:t xml:space="preserve">Satu ciri undang-undang dasar laut China yang menarik perhatian para sarjana undang-undang adalah keperluan terhadap perlindungan alam sekitar marin semasa kontraktor menjalankan aktiviti perlombongan tersebut. </w:t>
      </w:r>
      <w:r w:rsidR="00650920" w:rsidRPr="00AE1CF4">
        <w:rPr>
          <w:sz w:val="24"/>
          <w:szCs w:val="24"/>
          <w:lang w:val="ms-MY"/>
        </w:rPr>
        <w:t xml:space="preserve">Perkataan </w:t>
      </w:r>
      <w:r w:rsidR="002F3F6B">
        <w:rPr>
          <w:sz w:val="24"/>
          <w:szCs w:val="24"/>
          <w:lang w:val="ms-MY"/>
        </w:rPr>
        <w:t>“</w:t>
      </w:r>
      <w:r w:rsidR="00650920" w:rsidRPr="00AE1CF4">
        <w:rPr>
          <w:sz w:val="24"/>
          <w:szCs w:val="24"/>
          <w:lang w:val="ms-MY"/>
        </w:rPr>
        <w:t>alam sekitar</w:t>
      </w:r>
      <w:r w:rsidR="002F3F6B">
        <w:rPr>
          <w:sz w:val="24"/>
          <w:szCs w:val="24"/>
          <w:lang w:val="ms-MY"/>
        </w:rPr>
        <w:t>”</w:t>
      </w:r>
      <w:r w:rsidR="00824513" w:rsidRPr="00AE1CF4">
        <w:rPr>
          <w:sz w:val="24"/>
          <w:szCs w:val="24"/>
          <w:lang w:val="ms-MY"/>
        </w:rPr>
        <w:t xml:space="preserve"> muncul lebih daripada 20 kali dalam </w:t>
      </w:r>
      <w:r w:rsidR="00650920" w:rsidRPr="00AE1CF4">
        <w:rPr>
          <w:sz w:val="24"/>
          <w:szCs w:val="24"/>
          <w:lang w:val="ms-MY"/>
        </w:rPr>
        <w:t xml:space="preserve">perundangan ini. China turut menggubal peruntukkan mengenai </w:t>
      </w:r>
      <w:r w:rsidR="00824513" w:rsidRPr="00AE1CF4">
        <w:rPr>
          <w:sz w:val="24"/>
          <w:szCs w:val="24"/>
          <w:lang w:val="ms-MY"/>
        </w:rPr>
        <w:t xml:space="preserve">Kajian Alam Sekitar dan Penilaian Impak Alam Sekitar </w:t>
      </w:r>
      <w:r w:rsidR="00650920" w:rsidRPr="00AE1CF4">
        <w:rPr>
          <w:sz w:val="24"/>
          <w:szCs w:val="24"/>
          <w:lang w:val="ms-MY"/>
        </w:rPr>
        <w:t xml:space="preserve">terhadap Pengeksplorasian </w:t>
      </w:r>
      <w:r w:rsidR="00824513" w:rsidRPr="00AE1CF4">
        <w:rPr>
          <w:sz w:val="24"/>
          <w:szCs w:val="24"/>
          <w:lang w:val="ms-MY"/>
        </w:rPr>
        <w:t>dan Pengek</w:t>
      </w:r>
      <w:r w:rsidR="00650920" w:rsidRPr="00AE1CF4">
        <w:rPr>
          <w:sz w:val="24"/>
          <w:szCs w:val="24"/>
          <w:lang w:val="ms-MY"/>
        </w:rPr>
        <w:t xml:space="preserve">sploitasian Sumber-Sumber di kawasan </w:t>
      </w:r>
      <w:r w:rsidR="00824513" w:rsidRPr="00AE1CF4">
        <w:rPr>
          <w:sz w:val="24"/>
          <w:szCs w:val="24"/>
          <w:lang w:val="ms-MY"/>
        </w:rPr>
        <w:t xml:space="preserve">Laut </w:t>
      </w:r>
      <w:r w:rsidR="00650920" w:rsidRPr="00AE1CF4">
        <w:rPr>
          <w:sz w:val="24"/>
          <w:szCs w:val="24"/>
          <w:lang w:val="ms-MY"/>
        </w:rPr>
        <w:t xml:space="preserve">Dalam. </w:t>
      </w:r>
      <w:r w:rsidR="00824513" w:rsidRPr="00AE1CF4">
        <w:rPr>
          <w:sz w:val="24"/>
          <w:szCs w:val="24"/>
          <w:lang w:val="ms-MY"/>
        </w:rPr>
        <w:t xml:space="preserve">China </w:t>
      </w:r>
      <w:r w:rsidR="00650920" w:rsidRPr="00AE1CF4">
        <w:rPr>
          <w:sz w:val="24"/>
          <w:szCs w:val="24"/>
          <w:lang w:val="ms-MY"/>
        </w:rPr>
        <w:t xml:space="preserve">turut </w:t>
      </w:r>
      <w:r w:rsidR="00824513" w:rsidRPr="00AE1CF4">
        <w:rPr>
          <w:sz w:val="24"/>
          <w:szCs w:val="24"/>
          <w:lang w:val="ms-MY"/>
        </w:rPr>
        <w:t>mengambil langkah berjaga-jaga</w:t>
      </w:r>
      <w:r w:rsidR="00650920" w:rsidRPr="00AE1CF4">
        <w:rPr>
          <w:sz w:val="24"/>
          <w:szCs w:val="24"/>
          <w:lang w:val="ms-MY"/>
        </w:rPr>
        <w:t xml:space="preserve"> bagi menangani risiko</w:t>
      </w:r>
      <w:r w:rsidR="00824513" w:rsidRPr="00AE1CF4">
        <w:rPr>
          <w:sz w:val="24"/>
          <w:szCs w:val="24"/>
          <w:lang w:val="ms-MY"/>
        </w:rPr>
        <w:t xml:space="preserve">, menggunakan amalan alam sekitar yang terbaik, dan menjalankan penilaian </w:t>
      </w:r>
      <w:r w:rsidR="00650920" w:rsidRPr="00AE1CF4">
        <w:rPr>
          <w:sz w:val="24"/>
          <w:szCs w:val="24"/>
          <w:lang w:val="ms-MY"/>
        </w:rPr>
        <w:t>impak</w:t>
      </w:r>
      <w:r w:rsidR="00824513" w:rsidRPr="00AE1CF4">
        <w:rPr>
          <w:sz w:val="24"/>
          <w:szCs w:val="24"/>
          <w:lang w:val="ms-MY"/>
        </w:rPr>
        <w:t xml:space="preserve"> alam sekitar.</w:t>
      </w:r>
      <w:r w:rsidR="00650920" w:rsidRPr="00AE1CF4">
        <w:rPr>
          <w:sz w:val="24"/>
          <w:szCs w:val="24"/>
          <w:lang w:val="ms-MY"/>
        </w:rPr>
        <w:t xml:space="preserve"> Dengan undang-undang domestik mengenai perlombongan dasar laut dalam di China, negara ini berupaya untuk mendapat tempat dalam kontrak-kontrak perlombongan di bawah ISA. </w:t>
      </w:r>
      <w:r w:rsidR="002015CE" w:rsidRPr="00AE1CF4">
        <w:rPr>
          <w:sz w:val="24"/>
          <w:szCs w:val="24"/>
          <w:lang w:val="ms-MY"/>
        </w:rPr>
        <w:t>(Wang Yan, 2019).</w:t>
      </w:r>
    </w:p>
    <w:p w:rsidR="002667AD" w:rsidRPr="00AE1CF4" w:rsidRDefault="002667AD" w:rsidP="00F97E86">
      <w:pPr>
        <w:jc w:val="both"/>
        <w:rPr>
          <w:sz w:val="24"/>
          <w:szCs w:val="24"/>
          <w:lang w:val="ms-MY"/>
        </w:rPr>
      </w:pPr>
    </w:p>
    <w:p w:rsidR="00650920" w:rsidRPr="00222571" w:rsidRDefault="00222571" w:rsidP="00F97E86">
      <w:pPr>
        <w:jc w:val="center"/>
        <w:rPr>
          <w:sz w:val="24"/>
          <w:szCs w:val="24"/>
          <w:lang w:val="en-US"/>
        </w:rPr>
      </w:pPr>
      <w:r w:rsidRPr="00222571">
        <w:rPr>
          <w:sz w:val="24"/>
          <w:szCs w:val="24"/>
          <w:lang w:val="en-US"/>
        </w:rPr>
        <w:t xml:space="preserve">KETERSEDIAAN MALAYSIA UNTUK MENYERTAI </w:t>
      </w:r>
      <w:r w:rsidRPr="00222571">
        <w:rPr>
          <w:sz w:val="24"/>
          <w:szCs w:val="24"/>
          <w:lang w:val="en-US"/>
        </w:rPr>
        <w:lastRenderedPageBreak/>
        <w:t>PERLOMBONGAN DASAR LAUT DALAM</w:t>
      </w:r>
    </w:p>
    <w:p w:rsidR="00222571" w:rsidRPr="00AE1CF4" w:rsidRDefault="00222571" w:rsidP="00F97E86">
      <w:pPr>
        <w:jc w:val="both"/>
        <w:rPr>
          <w:b/>
          <w:sz w:val="24"/>
          <w:szCs w:val="24"/>
          <w:lang w:val="en-US"/>
        </w:rPr>
      </w:pPr>
    </w:p>
    <w:p w:rsidR="001E5BEE" w:rsidRPr="00AE1CF4" w:rsidRDefault="00395297" w:rsidP="00F97E86">
      <w:pPr>
        <w:jc w:val="both"/>
        <w:rPr>
          <w:sz w:val="24"/>
          <w:szCs w:val="24"/>
          <w:lang w:val="ms-MY"/>
        </w:rPr>
      </w:pPr>
      <w:r w:rsidRPr="00AE1CF4">
        <w:rPr>
          <w:sz w:val="24"/>
          <w:szCs w:val="24"/>
          <w:lang w:val="ms-MY"/>
        </w:rPr>
        <w:t xml:space="preserve">Malaysia tidak mempunyai sebarang perundangan yang spesifik untuk mentadbir aktiviti perlombongan dasar laut dalam. Malaysia yang merupakan negara anggota UNCLOS di mana Malaysia mempunyai tugas untuk membangunkan polisi dan menggubal undang-undang berkaitan dengan perlombongan dasar laut dalam dan perlindungan terhadap persekitaran marin. </w:t>
      </w:r>
      <w:r w:rsidR="00AD2F21" w:rsidRPr="00AE1CF4">
        <w:rPr>
          <w:sz w:val="24"/>
          <w:szCs w:val="24"/>
          <w:lang w:val="ms-MY"/>
        </w:rPr>
        <w:t>Oleh it</w:t>
      </w:r>
      <w:r w:rsidR="000B2763" w:rsidRPr="00AE1CF4">
        <w:rPr>
          <w:sz w:val="24"/>
          <w:szCs w:val="24"/>
          <w:lang w:val="ms-MY"/>
        </w:rPr>
        <w:t>u</w:t>
      </w:r>
      <w:r w:rsidR="00AD2F21" w:rsidRPr="00AE1CF4">
        <w:rPr>
          <w:sz w:val="24"/>
          <w:szCs w:val="24"/>
          <w:lang w:val="ms-MY"/>
        </w:rPr>
        <w:t xml:space="preserve">, Malaysia patut mengadakan undang-undang dan peraturan mengenai aktiviti perlombongan dasar laut dalam. Peraturan mengenai perlombongan di bawah bidangkuasa negara hanya akan menjadi efektif apabila ianya seiring dengan peruntukan KUULA dan ISA. Peruntukkan konvensyen  ini perlu dimasukkan ke dalam undang-undang domestik negara terlebih dahulu </w:t>
      </w:r>
      <w:r w:rsidR="000B2763" w:rsidRPr="00AE1CF4">
        <w:rPr>
          <w:sz w:val="24"/>
          <w:szCs w:val="24"/>
          <w:lang w:val="ms-MY"/>
        </w:rPr>
        <w:t xml:space="preserve">terutamanya undang-undang alam sekitar. </w:t>
      </w:r>
    </w:p>
    <w:p w:rsidR="00F95E7B" w:rsidRPr="00AE1CF4" w:rsidRDefault="001E5BEE" w:rsidP="00F97E86">
      <w:pPr>
        <w:jc w:val="both"/>
        <w:rPr>
          <w:sz w:val="24"/>
          <w:szCs w:val="24"/>
        </w:rPr>
      </w:pPr>
      <w:r w:rsidRPr="00AE1CF4">
        <w:rPr>
          <w:sz w:val="24"/>
          <w:szCs w:val="24"/>
          <w:lang w:val="ms-MY"/>
        </w:rPr>
        <w:tab/>
      </w:r>
      <w:r w:rsidR="000B2763" w:rsidRPr="00AE1CF4">
        <w:rPr>
          <w:sz w:val="24"/>
          <w:szCs w:val="24"/>
          <w:lang w:val="ms-MY"/>
        </w:rPr>
        <w:t xml:space="preserve">Dalam perundangan yang terkini, Akta Pelantar Benua 1966 memberikan hak eksklusif untuk menerokai Pelantar Benua dan mengeksploitasi sumber darinya di Malaysia dan tiada negara lain </w:t>
      </w:r>
      <w:r w:rsidRPr="00AE1CF4">
        <w:rPr>
          <w:sz w:val="24"/>
          <w:szCs w:val="24"/>
          <w:lang w:val="ms-MY"/>
        </w:rPr>
        <w:t>yang boleh menggunakan hak itu tanpa keizinan Kerajaan Malaysia</w:t>
      </w:r>
      <w:r w:rsidR="00ED17E3" w:rsidRPr="00AE1CF4">
        <w:rPr>
          <w:sz w:val="24"/>
          <w:szCs w:val="24"/>
          <w:lang w:val="ms-MY"/>
        </w:rPr>
        <w:t xml:space="preserve"> </w:t>
      </w:r>
      <w:r w:rsidR="002F3F6B">
        <w:rPr>
          <w:sz w:val="24"/>
          <w:szCs w:val="24"/>
          <w:lang w:val="ms-MY"/>
        </w:rPr>
        <w:t>( Akta Pelantar Benua</w:t>
      </w:r>
      <w:r w:rsidR="004C0FCC" w:rsidRPr="00AE1CF4">
        <w:rPr>
          <w:sz w:val="24"/>
          <w:szCs w:val="24"/>
          <w:lang w:val="ms-MY"/>
        </w:rPr>
        <w:t xml:space="preserve"> 1966</w:t>
      </w:r>
      <w:r w:rsidR="00176663" w:rsidRPr="00AE1CF4">
        <w:rPr>
          <w:sz w:val="24"/>
          <w:szCs w:val="24"/>
          <w:lang w:val="ms-MY"/>
        </w:rPr>
        <w:t>)</w:t>
      </w:r>
      <w:r w:rsidRPr="00AE1CF4">
        <w:rPr>
          <w:sz w:val="24"/>
          <w:szCs w:val="24"/>
          <w:lang w:val="ms-MY"/>
        </w:rPr>
        <w:t xml:space="preserve">. </w:t>
      </w:r>
      <w:r w:rsidRPr="00AE1CF4">
        <w:rPr>
          <w:sz w:val="24"/>
          <w:szCs w:val="24"/>
        </w:rPr>
        <w:t>Menteri boleh memberi mana-mana ora</w:t>
      </w:r>
      <w:r w:rsidR="00176663" w:rsidRPr="00AE1CF4">
        <w:rPr>
          <w:sz w:val="24"/>
          <w:szCs w:val="24"/>
        </w:rPr>
        <w:t xml:space="preserve">ng lesen untuk meneroka, mencari </w:t>
      </w:r>
      <w:r w:rsidRPr="00AE1CF4">
        <w:rPr>
          <w:sz w:val="24"/>
          <w:szCs w:val="24"/>
        </w:rPr>
        <w:t xml:space="preserve"> atau </w:t>
      </w:r>
      <w:r w:rsidR="00176663" w:rsidRPr="00AE1CF4">
        <w:rPr>
          <w:sz w:val="24"/>
          <w:szCs w:val="24"/>
        </w:rPr>
        <w:t xml:space="preserve">melombong </w:t>
      </w:r>
      <w:r w:rsidRPr="00AE1CF4">
        <w:rPr>
          <w:sz w:val="24"/>
          <w:szCs w:val="24"/>
        </w:rPr>
        <w:t xml:space="preserve">dari </w:t>
      </w:r>
      <w:r w:rsidR="00176663" w:rsidRPr="00AE1CF4">
        <w:rPr>
          <w:sz w:val="24"/>
          <w:szCs w:val="24"/>
        </w:rPr>
        <w:t>pelantar benua</w:t>
      </w:r>
      <w:r w:rsidRPr="00AE1CF4">
        <w:rPr>
          <w:sz w:val="24"/>
          <w:szCs w:val="24"/>
        </w:rPr>
        <w:t xml:space="preserve"> dan </w:t>
      </w:r>
      <w:r w:rsidR="00176663" w:rsidRPr="00AE1CF4">
        <w:rPr>
          <w:sz w:val="24"/>
          <w:szCs w:val="24"/>
        </w:rPr>
        <w:t xml:space="preserve">obligasi kewangan </w:t>
      </w:r>
      <w:r w:rsidRPr="00AE1CF4">
        <w:rPr>
          <w:sz w:val="24"/>
          <w:szCs w:val="24"/>
        </w:rPr>
        <w:t>negeri pe</w:t>
      </w:r>
      <w:r w:rsidR="00176663" w:rsidRPr="00AE1CF4">
        <w:rPr>
          <w:sz w:val="24"/>
          <w:szCs w:val="24"/>
        </w:rPr>
        <w:t>sisir dan pihak yang mengeluarkan</w:t>
      </w:r>
      <w:r w:rsidRPr="00AE1CF4">
        <w:rPr>
          <w:sz w:val="24"/>
          <w:szCs w:val="24"/>
        </w:rPr>
        <w:t xml:space="preserve"> lesen itu hendaklah mengikut Bahagian IV UNCLOS</w:t>
      </w:r>
      <w:r w:rsidR="00176663" w:rsidRPr="00AE1CF4">
        <w:rPr>
          <w:sz w:val="24"/>
          <w:szCs w:val="24"/>
        </w:rPr>
        <w:t xml:space="preserve">( </w:t>
      </w:r>
      <w:r w:rsidR="002F3F6B">
        <w:rPr>
          <w:sz w:val="24"/>
          <w:szCs w:val="24"/>
        </w:rPr>
        <w:t xml:space="preserve">Akta Pelantar Benua </w:t>
      </w:r>
      <w:r w:rsidR="004C0FCC" w:rsidRPr="00AE1CF4">
        <w:rPr>
          <w:sz w:val="24"/>
          <w:szCs w:val="24"/>
        </w:rPr>
        <w:t>1966</w:t>
      </w:r>
      <w:r w:rsidR="00176663" w:rsidRPr="00AE1CF4">
        <w:rPr>
          <w:sz w:val="24"/>
          <w:szCs w:val="24"/>
        </w:rPr>
        <w:t>)</w:t>
      </w:r>
      <w:r w:rsidRPr="00AE1CF4">
        <w:rPr>
          <w:sz w:val="24"/>
          <w:szCs w:val="24"/>
        </w:rPr>
        <w:t>.</w:t>
      </w:r>
    </w:p>
    <w:p w:rsidR="00176663" w:rsidRPr="00AE1CF4" w:rsidRDefault="00176663" w:rsidP="00F97E86">
      <w:pPr>
        <w:jc w:val="both"/>
        <w:rPr>
          <w:sz w:val="24"/>
          <w:szCs w:val="24"/>
        </w:rPr>
      </w:pPr>
      <w:r w:rsidRPr="00AE1CF4">
        <w:rPr>
          <w:sz w:val="24"/>
          <w:szCs w:val="24"/>
        </w:rPr>
        <w:lastRenderedPageBreak/>
        <w:tab/>
        <w:t>Terdapat juga perundangan yang menunjukkan minat Malaysia dalam perlombongan dasar laut dalam dengan</w:t>
      </w:r>
      <w:r w:rsidR="00B42E91" w:rsidRPr="00AE1CF4">
        <w:rPr>
          <w:sz w:val="24"/>
          <w:szCs w:val="24"/>
        </w:rPr>
        <w:t xml:space="preserve"> pembahagian sempadan jika terdapatnya keperluan untuk mengusahakan perlombongan dasar laut dalam di masa hadapan. </w:t>
      </w:r>
      <w:r w:rsidR="00E61F3F" w:rsidRPr="00AE1CF4">
        <w:rPr>
          <w:sz w:val="24"/>
          <w:szCs w:val="24"/>
        </w:rPr>
        <w:t>Terdapat</w:t>
      </w:r>
      <w:r w:rsidR="004C0FCC" w:rsidRPr="00AE1CF4">
        <w:rPr>
          <w:sz w:val="24"/>
          <w:szCs w:val="24"/>
        </w:rPr>
        <w:t xml:space="preserve"> </w:t>
      </w:r>
      <w:r w:rsidR="00E61F3F" w:rsidRPr="00AE1CF4">
        <w:rPr>
          <w:sz w:val="24"/>
          <w:szCs w:val="24"/>
        </w:rPr>
        <w:t xml:space="preserve"> </w:t>
      </w:r>
      <w:r w:rsidR="004C0FCC" w:rsidRPr="00AE1CF4">
        <w:rPr>
          <w:sz w:val="24"/>
          <w:szCs w:val="24"/>
        </w:rPr>
        <w:t>“</w:t>
      </w:r>
      <w:r w:rsidR="00E61F3F" w:rsidRPr="00AE1CF4">
        <w:rPr>
          <w:sz w:val="24"/>
          <w:szCs w:val="24"/>
        </w:rPr>
        <w:t>Malaysian Thailand Joint Development Agreement</w:t>
      </w:r>
      <w:r w:rsidR="004C0FCC" w:rsidRPr="00AE1CF4">
        <w:rPr>
          <w:sz w:val="24"/>
          <w:szCs w:val="24"/>
        </w:rPr>
        <w:t>”</w:t>
      </w:r>
      <w:r w:rsidR="00EE77D9" w:rsidRPr="00AE1CF4">
        <w:rPr>
          <w:sz w:val="24"/>
          <w:szCs w:val="24"/>
        </w:rPr>
        <w:t xml:space="preserve"> yang </w:t>
      </w:r>
      <w:r w:rsidR="00E61F3F" w:rsidRPr="00AE1CF4">
        <w:rPr>
          <w:sz w:val="24"/>
          <w:szCs w:val="24"/>
        </w:rPr>
        <w:t xml:space="preserve">telah mewujudkan satu akta iaitu </w:t>
      </w:r>
      <w:r w:rsidR="00E61F3F" w:rsidRPr="00AE1CF4">
        <w:rPr>
          <w:i/>
          <w:iCs/>
          <w:sz w:val="24"/>
          <w:szCs w:val="24"/>
        </w:rPr>
        <w:t>Malaysian-Thailand Joint Authority Act 1990 (MTJA)</w:t>
      </w:r>
      <w:r w:rsidR="00E61F3F" w:rsidRPr="00AE1CF4">
        <w:rPr>
          <w:sz w:val="24"/>
          <w:szCs w:val="24"/>
        </w:rPr>
        <w:t xml:space="preserve"> di mana</w:t>
      </w:r>
      <w:r w:rsidR="00EE77D9" w:rsidRPr="00AE1CF4">
        <w:rPr>
          <w:sz w:val="24"/>
          <w:szCs w:val="24"/>
        </w:rPr>
        <w:t xml:space="preserve"> ianya melibatkan</w:t>
      </w:r>
      <w:r w:rsidR="00E61F3F" w:rsidRPr="00AE1CF4">
        <w:rPr>
          <w:sz w:val="24"/>
          <w:szCs w:val="24"/>
        </w:rPr>
        <w:t xml:space="preserve"> eksplorasi dan eksploitasi sumber dasar laut di antara kawasan pembangunan bersama Malaysia-Thailand , kawasan yang mengalami pertindihan tun</w:t>
      </w:r>
      <w:r w:rsidR="00EE77D9" w:rsidRPr="00AE1CF4">
        <w:rPr>
          <w:sz w:val="24"/>
          <w:szCs w:val="24"/>
        </w:rPr>
        <w:t>tutan terhadap pelantar benua ol</w:t>
      </w:r>
      <w:r w:rsidR="00E61F3F" w:rsidRPr="00AE1CF4">
        <w:rPr>
          <w:sz w:val="24"/>
          <w:szCs w:val="24"/>
        </w:rPr>
        <w:t>eh kedua-dua negara ini di Teluk Thailand (</w:t>
      </w:r>
      <w:r w:rsidR="002F3F6B">
        <w:rPr>
          <w:sz w:val="24"/>
          <w:szCs w:val="24"/>
        </w:rPr>
        <w:t xml:space="preserve">MTJA </w:t>
      </w:r>
      <w:r w:rsidR="004C0FCC" w:rsidRPr="00AE1CF4">
        <w:rPr>
          <w:sz w:val="24"/>
          <w:szCs w:val="24"/>
        </w:rPr>
        <w:t>1990</w:t>
      </w:r>
      <w:r w:rsidR="00E61F3F" w:rsidRPr="00AE1CF4">
        <w:rPr>
          <w:sz w:val="24"/>
          <w:szCs w:val="24"/>
        </w:rPr>
        <w:t>)</w:t>
      </w:r>
      <w:r w:rsidR="00EE77D9" w:rsidRPr="00AE1CF4">
        <w:rPr>
          <w:sz w:val="24"/>
          <w:szCs w:val="24"/>
        </w:rPr>
        <w:t xml:space="preserve">. </w:t>
      </w:r>
      <w:r w:rsidR="004C0FCC" w:rsidRPr="00AE1CF4">
        <w:rPr>
          <w:sz w:val="24"/>
          <w:szCs w:val="24"/>
        </w:rPr>
        <w:t>MT</w:t>
      </w:r>
      <w:r w:rsidR="00EE77D9" w:rsidRPr="00AE1CF4">
        <w:rPr>
          <w:sz w:val="24"/>
          <w:szCs w:val="24"/>
        </w:rPr>
        <w:t xml:space="preserve">JA </w:t>
      </w:r>
      <w:r w:rsidR="004C0FCC" w:rsidRPr="00AE1CF4">
        <w:rPr>
          <w:sz w:val="24"/>
          <w:szCs w:val="24"/>
        </w:rPr>
        <w:t xml:space="preserve">diwujudkan sebagai sebuah badan </w:t>
      </w:r>
      <w:r w:rsidR="00EE77D9" w:rsidRPr="00AE1CF4">
        <w:rPr>
          <w:sz w:val="24"/>
          <w:szCs w:val="24"/>
        </w:rPr>
        <w:t xml:space="preserve">berkanun di bawah Malaysia dan Thailand  </w:t>
      </w:r>
      <w:r w:rsidR="004C0FCC" w:rsidRPr="00AE1CF4">
        <w:rPr>
          <w:sz w:val="24"/>
          <w:szCs w:val="24"/>
        </w:rPr>
        <w:t xml:space="preserve">yang menggalas </w:t>
      </w:r>
      <w:r w:rsidR="00EE77D9" w:rsidRPr="00AE1CF4">
        <w:rPr>
          <w:sz w:val="24"/>
          <w:szCs w:val="24"/>
        </w:rPr>
        <w:t xml:space="preserve">semua hak dan tanggungjawab bagi pihak kedua-dua kerajaan untuk meneroka dan mengeksploitasi mineral di </w:t>
      </w:r>
      <w:r w:rsidR="004C0FCC" w:rsidRPr="00AE1CF4">
        <w:rPr>
          <w:sz w:val="24"/>
          <w:szCs w:val="24"/>
        </w:rPr>
        <w:t>Malaysia-Thailand Joint Development Area (</w:t>
      </w:r>
      <w:r w:rsidR="00EE77D9" w:rsidRPr="00AE1CF4">
        <w:rPr>
          <w:sz w:val="24"/>
          <w:szCs w:val="24"/>
        </w:rPr>
        <w:t>MTDJA</w:t>
      </w:r>
      <w:r w:rsidR="004C0FCC" w:rsidRPr="00AE1CF4">
        <w:rPr>
          <w:sz w:val="24"/>
          <w:szCs w:val="24"/>
        </w:rPr>
        <w:t>)</w:t>
      </w:r>
      <w:r w:rsidR="00EE77D9" w:rsidRPr="00AE1CF4">
        <w:rPr>
          <w:sz w:val="24"/>
          <w:szCs w:val="24"/>
        </w:rPr>
        <w:t xml:space="preserve"> </w:t>
      </w:r>
      <w:r w:rsidR="004C0FCC" w:rsidRPr="00AE1CF4">
        <w:rPr>
          <w:sz w:val="24"/>
          <w:szCs w:val="24"/>
        </w:rPr>
        <w:t xml:space="preserve">yang </w:t>
      </w:r>
      <w:r w:rsidR="00EE77D9" w:rsidRPr="00AE1CF4">
        <w:rPr>
          <w:sz w:val="24"/>
          <w:szCs w:val="24"/>
        </w:rPr>
        <w:t xml:space="preserve">akan memberi manfaat kepada kedua-dua negara </w:t>
      </w:r>
      <w:r w:rsidR="004C0FCC" w:rsidRPr="00AE1CF4">
        <w:rPr>
          <w:sz w:val="24"/>
          <w:szCs w:val="24"/>
        </w:rPr>
        <w:t xml:space="preserve">bagi </w:t>
      </w:r>
      <w:r w:rsidR="00EE77D9" w:rsidRPr="00AE1CF4">
        <w:rPr>
          <w:sz w:val="24"/>
          <w:szCs w:val="24"/>
        </w:rPr>
        <w:t xml:space="preserve">pembangunan sumber dan ekonomi. </w:t>
      </w:r>
    </w:p>
    <w:p w:rsidR="00EE77D9" w:rsidRPr="00AE1CF4" w:rsidRDefault="00EE77D9" w:rsidP="00F97E86">
      <w:pPr>
        <w:jc w:val="both"/>
        <w:rPr>
          <w:sz w:val="24"/>
          <w:szCs w:val="24"/>
          <w:lang w:val="ms-MY"/>
        </w:rPr>
      </w:pPr>
      <w:r w:rsidRPr="00AE1CF4">
        <w:rPr>
          <w:sz w:val="24"/>
          <w:szCs w:val="24"/>
        </w:rPr>
        <w:tab/>
        <w:t xml:space="preserve">Walaupun Malaysia belum menyertai perlombongan dasar laut dalam, tetapi Malaysia merupakan antara negara yang aktif dalam penerokaan Minyak dan Gas asli. Malaysia kini komited terhadap empat projek laut dalam yang mengeluarkan minyak dikenali sebagai projek Kikeh, Siakap North-Petai, Gumusut Kakap dan Malikai. Pengeksplorasian ini dapat membantu meningkatkan pakar tempatan yang mahir dalam aspek laut dalam dan eksploitasi. </w:t>
      </w:r>
      <w:r w:rsidRPr="00AE1CF4">
        <w:rPr>
          <w:sz w:val="24"/>
          <w:szCs w:val="24"/>
          <w:lang w:val="ms-MY"/>
        </w:rPr>
        <w:t>Kera</w:t>
      </w:r>
      <w:r w:rsidR="00AE7F78" w:rsidRPr="00AE1CF4">
        <w:rPr>
          <w:sz w:val="24"/>
          <w:szCs w:val="24"/>
          <w:lang w:val="ms-MY"/>
        </w:rPr>
        <w:t>jaan Malaysia menubuhkan Petrole</w:t>
      </w:r>
      <w:r w:rsidRPr="00AE1CF4">
        <w:rPr>
          <w:sz w:val="24"/>
          <w:szCs w:val="24"/>
          <w:lang w:val="ms-MY"/>
        </w:rPr>
        <w:t xml:space="preserve">um </w:t>
      </w:r>
      <w:r w:rsidRPr="00AE1CF4">
        <w:rPr>
          <w:sz w:val="24"/>
          <w:szCs w:val="24"/>
          <w:lang w:val="ms-MY"/>
        </w:rPr>
        <w:lastRenderedPageBreak/>
        <w:t xml:space="preserve">Nasional </w:t>
      </w:r>
      <w:r w:rsidR="005952C0" w:rsidRPr="00AE1CF4">
        <w:rPr>
          <w:sz w:val="24"/>
          <w:szCs w:val="24"/>
          <w:lang w:val="ms-MY"/>
        </w:rPr>
        <w:t xml:space="preserve">Berhad (PETRONAS)  di mana </w:t>
      </w:r>
      <w:r w:rsidRPr="00AE1CF4">
        <w:rPr>
          <w:sz w:val="24"/>
          <w:szCs w:val="24"/>
          <w:lang w:val="ms-MY"/>
        </w:rPr>
        <w:t>syarikat ini bertindak sebagai pihak berkuasa perlesenan pengawal bagi industri minyak dan gas</w:t>
      </w:r>
      <w:r w:rsidR="005952C0" w:rsidRPr="00AE1CF4">
        <w:rPr>
          <w:sz w:val="24"/>
          <w:szCs w:val="24"/>
          <w:lang w:val="ms-MY"/>
        </w:rPr>
        <w:t xml:space="preserve"> asli di Malaysia (Dr Fred R et al). </w:t>
      </w:r>
      <w:r w:rsidRPr="00AE1CF4">
        <w:rPr>
          <w:sz w:val="24"/>
          <w:szCs w:val="24"/>
          <w:lang w:val="ms-MY"/>
        </w:rPr>
        <w:t xml:space="preserve">Skim yang sama sepatutnya diadaptasikan dalam mengawal selia perundangan </w:t>
      </w:r>
      <w:r w:rsidR="005952C0" w:rsidRPr="00AE1CF4">
        <w:rPr>
          <w:sz w:val="24"/>
          <w:szCs w:val="24"/>
          <w:lang w:val="ms-MY"/>
        </w:rPr>
        <w:t xml:space="preserve">perlombongan dasar laut dalam </w:t>
      </w:r>
      <w:r w:rsidRPr="00AE1CF4">
        <w:rPr>
          <w:sz w:val="24"/>
          <w:szCs w:val="24"/>
          <w:lang w:val="ms-MY"/>
        </w:rPr>
        <w:t xml:space="preserve">di Malaysia di mana mesti ada entiti berasingan untuk bertindak sebagai </w:t>
      </w:r>
      <w:r w:rsidR="005952C0" w:rsidRPr="00AE1CF4">
        <w:rPr>
          <w:sz w:val="24"/>
          <w:szCs w:val="24"/>
          <w:lang w:val="ms-MY"/>
        </w:rPr>
        <w:t xml:space="preserve">pembuat undang-undang di peingkat kebangsaan </w:t>
      </w:r>
      <w:r w:rsidRPr="00AE1CF4">
        <w:rPr>
          <w:sz w:val="24"/>
          <w:szCs w:val="24"/>
          <w:lang w:val="ms-MY"/>
        </w:rPr>
        <w:t>dan pelesenan untuk aktiviti</w:t>
      </w:r>
      <w:r w:rsidR="005952C0" w:rsidRPr="00AE1CF4">
        <w:rPr>
          <w:sz w:val="24"/>
          <w:szCs w:val="24"/>
          <w:lang w:val="ms-MY"/>
        </w:rPr>
        <w:t xml:space="preserve"> perlombongan dasar laut dalam</w:t>
      </w:r>
      <w:r w:rsidRPr="00AE1CF4">
        <w:rPr>
          <w:sz w:val="24"/>
          <w:szCs w:val="24"/>
          <w:lang w:val="ms-MY"/>
        </w:rPr>
        <w:t xml:space="preserve"> bidang kuasa negara. (Dr Fred R et al)</w:t>
      </w:r>
    </w:p>
    <w:p w:rsidR="00AB5866" w:rsidRPr="00AE1CF4" w:rsidRDefault="00AB5866" w:rsidP="00F97E86">
      <w:pPr>
        <w:jc w:val="both"/>
        <w:rPr>
          <w:sz w:val="24"/>
          <w:szCs w:val="24"/>
          <w:lang w:val="ms-MY"/>
        </w:rPr>
      </w:pPr>
    </w:p>
    <w:p w:rsidR="005952C0" w:rsidRDefault="00222571" w:rsidP="00F97E86">
      <w:pPr>
        <w:jc w:val="center"/>
        <w:rPr>
          <w:sz w:val="24"/>
          <w:szCs w:val="24"/>
          <w:lang w:val="ms-MY"/>
        </w:rPr>
      </w:pPr>
      <w:r w:rsidRPr="00222571">
        <w:rPr>
          <w:sz w:val="24"/>
          <w:szCs w:val="24"/>
          <w:lang w:val="ms-MY"/>
        </w:rPr>
        <w:t>KESIMPULAN</w:t>
      </w:r>
    </w:p>
    <w:p w:rsidR="00222571" w:rsidRPr="00222571" w:rsidRDefault="00222571" w:rsidP="00F97E86">
      <w:pPr>
        <w:jc w:val="center"/>
        <w:rPr>
          <w:sz w:val="24"/>
          <w:szCs w:val="24"/>
          <w:lang w:val="ms-MY"/>
        </w:rPr>
      </w:pPr>
    </w:p>
    <w:p w:rsidR="001B5CA3" w:rsidRPr="00AE1CF4" w:rsidRDefault="00AE7F78" w:rsidP="00F97E86">
      <w:pPr>
        <w:jc w:val="both"/>
        <w:rPr>
          <w:sz w:val="24"/>
          <w:szCs w:val="24"/>
          <w:lang w:val="ms-MY"/>
        </w:rPr>
      </w:pPr>
      <w:r w:rsidRPr="00AE1CF4">
        <w:rPr>
          <w:sz w:val="24"/>
          <w:szCs w:val="24"/>
          <w:lang w:val="ms-MY"/>
        </w:rPr>
        <w:t>Perlombongan dasar laut dalam sememangnya dapat memberi manfaat dan pulangan yang besar kepada sesebuah negara terutamanya kepada industri. Namun begitu, undang-undang dan peraturan yang mengatur aktiviti ini mestilah sentiasa ditambahbaik demi menjaga kepentingan persekitaran marin dan kelestarian alam sekitar dari terkena kesan aktiviti ini. Bagi Malaysia, untuk terlibat dalam eksplorasi perlombongan dasar laut dalam, Malaysia perlu untuk menyelesaikan kekangan dan permasalahan yang timbul sebelum memulakan aktiviti perlombongan ini. Permasalahan ini termasuklah berkaitan dengan aspek perundangan, kesan terhadap alam sekitar</w:t>
      </w:r>
      <w:r w:rsidR="00C817D2" w:rsidRPr="00AE1CF4">
        <w:rPr>
          <w:sz w:val="24"/>
          <w:szCs w:val="24"/>
          <w:lang w:val="ms-MY"/>
        </w:rPr>
        <w:t>, teknologi dan pulangan kep</w:t>
      </w:r>
      <w:r w:rsidRPr="00AE1CF4">
        <w:rPr>
          <w:sz w:val="24"/>
          <w:szCs w:val="24"/>
          <w:lang w:val="ms-MY"/>
        </w:rPr>
        <w:t>ada pelaburan. Oleh itu, perlunya untuk diwujudkan satu jabatan khas yang merangkumi pegawai penyelidik, agensi kerajaan dan pemegang-pemegang saham</w:t>
      </w:r>
      <w:r w:rsidR="00C817D2" w:rsidRPr="00AE1CF4">
        <w:rPr>
          <w:sz w:val="24"/>
          <w:szCs w:val="24"/>
          <w:lang w:val="ms-MY"/>
        </w:rPr>
        <w:t xml:space="preserve"> syarikat</w:t>
      </w:r>
      <w:r w:rsidRPr="00AE1CF4">
        <w:rPr>
          <w:sz w:val="24"/>
          <w:szCs w:val="24"/>
          <w:lang w:val="ms-MY"/>
        </w:rPr>
        <w:t xml:space="preserve"> termasuk penduduk yang akan menerima kesan. Selain itu, banyak </w:t>
      </w:r>
      <w:r w:rsidRPr="00AE1CF4">
        <w:rPr>
          <w:sz w:val="24"/>
          <w:szCs w:val="24"/>
          <w:lang w:val="ms-MY"/>
        </w:rPr>
        <w:lastRenderedPageBreak/>
        <w:t xml:space="preserve">aspek di dalam perlombongan dasar laut dalam ini perlu diambil kira termasuklah kemampuan dari segi kewangan dan peranan kerajaan sebagai pembuat undang-undang dan badan pentadbiran </w:t>
      </w:r>
      <w:r w:rsidR="00C817D2" w:rsidRPr="00AE1CF4">
        <w:rPr>
          <w:sz w:val="24"/>
          <w:szCs w:val="24"/>
          <w:lang w:val="ms-MY"/>
        </w:rPr>
        <w:t xml:space="preserve">yang utama. Pihak pembuat undang-undang perlu untuk mewujudkan satu draf undang-undang mengenai perlombongan dasar laut dalam yang komprehensif bagi membolehkan negara untuk terlibat dalam aktiviti </w:t>
      </w:r>
      <w:r w:rsidR="00AE1CF4">
        <w:rPr>
          <w:sz w:val="24"/>
          <w:szCs w:val="24"/>
          <w:lang w:val="ms-MY"/>
        </w:rPr>
        <w:t>ini</w:t>
      </w:r>
    </w:p>
    <w:p w:rsidR="001B5CA3" w:rsidRPr="00AE1CF4" w:rsidRDefault="001B5CA3" w:rsidP="00AE1CF4">
      <w:pPr>
        <w:spacing w:line="360" w:lineRule="auto"/>
        <w:jc w:val="both"/>
        <w:rPr>
          <w:sz w:val="24"/>
          <w:szCs w:val="24"/>
          <w:lang w:val="ms-MY"/>
        </w:rPr>
      </w:pPr>
    </w:p>
    <w:p w:rsidR="00C817D2" w:rsidRPr="00222571" w:rsidRDefault="00C817D2" w:rsidP="00222571">
      <w:pPr>
        <w:spacing w:line="360" w:lineRule="auto"/>
        <w:jc w:val="center"/>
        <w:rPr>
          <w:sz w:val="24"/>
          <w:szCs w:val="24"/>
        </w:rPr>
      </w:pPr>
      <w:r w:rsidRPr="00222571">
        <w:rPr>
          <w:sz w:val="24"/>
          <w:szCs w:val="24"/>
        </w:rPr>
        <w:t>RUJUKAN</w:t>
      </w:r>
    </w:p>
    <w:p w:rsidR="00DB4A2D" w:rsidRPr="00AE1CF4" w:rsidRDefault="00DB4A2D" w:rsidP="00AE1CF4">
      <w:pPr>
        <w:spacing w:line="360" w:lineRule="auto"/>
        <w:jc w:val="both"/>
        <w:rPr>
          <w:sz w:val="24"/>
          <w:szCs w:val="24"/>
          <w:lang w:val="en-US"/>
        </w:rPr>
      </w:pP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Konvesyen Undang-Undang Laut Antarabangsa 1982</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Akta Pembangunan Mineral 1994</w:t>
      </w:r>
    </w:p>
    <w:p w:rsidR="00C817D2" w:rsidRPr="00AE1CF4" w:rsidRDefault="00C817D2" w:rsidP="004410AD">
      <w:pPr>
        <w:ind w:left="709" w:hanging="709"/>
        <w:jc w:val="both"/>
        <w:rPr>
          <w:sz w:val="24"/>
          <w:szCs w:val="24"/>
          <w:shd w:val="clear" w:color="auto" w:fill="FFFFFF"/>
        </w:rPr>
      </w:pPr>
      <w:r w:rsidRPr="00AE1CF4">
        <w:rPr>
          <w:sz w:val="24"/>
          <w:szCs w:val="24"/>
          <w:shd w:val="clear" w:color="auto" w:fill="FFFFFF"/>
        </w:rPr>
        <w:t>Akta Pelantar Benua 1966</w:t>
      </w:r>
    </w:p>
    <w:p w:rsidR="00C817D2" w:rsidRPr="00AE1CF4" w:rsidRDefault="00C817D2" w:rsidP="004410AD">
      <w:pPr>
        <w:ind w:left="709" w:hanging="709"/>
        <w:jc w:val="both"/>
        <w:rPr>
          <w:sz w:val="24"/>
          <w:szCs w:val="24"/>
          <w:shd w:val="clear" w:color="auto" w:fill="FFFFFF"/>
        </w:rPr>
      </w:pPr>
      <w:r w:rsidRPr="00AE1CF4">
        <w:rPr>
          <w:sz w:val="24"/>
          <w:szCs w:val="24"/>
          <w:shd w:val="clear" w:color="auto" w:fill="FFFFFF"/>
        </w:rPr>
        <w:t xml:space="preserve">Malaysia-Thailand Joint Authority, </w:t>
      </w:r>
      <w:hyperlink r:id="rId13" w:history="1">
        <w:r w:rsidR="00DB4A2D" w:rsidRPr="00AE1CF4">
          <w:rPr>
            <w:rStyle w:val="Hyperlink"/>
            <w:sz w:val="24"/>
            <w:szCs w:val="24"/>
            <w:shd w:val="clear" w:color="auto" w:fill="FFFFFF"/>
          </w:rPr>
          <w:t>https://www.mtja.org/</w:t>
        </w:r>
      </w:hyperlink>
      <w:r w:rsidR="00DB4A2D" w:rsidRPr="00AE1CF4">
        <w:rPr>
          <w:sz w:val="24"/>
          <w:szCs w:val="24"/>
          <w:shd w:val="clear" w:color="auto" w:fill="FFFFFF"/>
        </w:rPr>
        <w:t xml:space="preserve">  </w:t>
      </w:r>
    </w:p>
    <w:p w:rsidR="00650920" w:rsidRPr="00AE1CF4" w:rsidRDefault="002F3F6B" w:rsidP="004410AD">
      <w:pPr>
        <w:ind w:left="709" w:hanging="709"/>
        <w:jc w:val="both"/>
        <w:rPr>
          <w:sz w:val="24"/>
          <w:szCs w:val="24"/>
          <w:shd w:val="clear" w:color="auto" w:fill="FFFFFF"/>
        </w:rPr>
      </w:pPr>
      <w:r>
        <w:rPr>
          <w:sz w:val="24"/>
          <w:szCs w:val="24"/>
          <w:shd w:val="clear" w:color="auto" w:fill="FFFFFF"/>
        </w:rPr>
        <w:t>Shen, H. 2017</w:t>
      </w:r>
      <w:r w:rsidR="00650920" w:rsidRPr="00AE1CF4">
        <w:rPr>
          <w:sz w:val="24"/>
          <w:szCs w:val="24"/>
          <w:shd w:val="clear" w:color="auto" w:fill="FFFFFF"/>
        </w:rPr>
        <w:t>. International deep seabed mining and chi</w:t>
      </w:r>
      <w:r w:rsidR="00AE1CF4">
        <w:rPr>
          <w:sz w:val="24"/>
          <w:szCs w:val="24"/>
          <w:shd w:val="clear" w:color="auto" w:fill="FFFFFF"/>
        </w:rPr>
        <w:t xml:space="preserve">na's legislative commitment to </w:t>
      </w:r>
      <w:r w:rsidR="00650920" w:rsidRPr="00AE1CF4">
        <w:rPr>
          <w:sz w:val="24"/>
          <w:szCs w:val="24"/>
          <w:shd w:val="clear" w:color="auto" w:fill="FFFFFF"/>
        </w:rPr>
        <w:t>marine environmental protection. </w:t>
      </w:r>
      <w:r w:rsidR="00650920" w:rsidRPr="00AE1CF4">
        <w:rPr>
          <w:i/>
          <w:iCs/>
          <w:sz w:val="24"/>
          <w:szCs w:val="24"/>
          <w:shd w:val="clear" w:color="auto" w:fill="FFFFFF"/>
        </w:rPr>
        <w:t xml:space="preserve">Journal </w:t>
      </w:r>
      <w:r w:rsidR="00AE1CF4">
        <w:rPr>
          <w:i/>
          <w:iCs/>
          <w:sz w:val="24"/>
          <w:szCs w:val="24"/>
          <w:shd w:val="clear" w:color="auto" w:fill="FFFFFF"/>
        </w:rPr>
        <w:t xml:space="preserve">of East Asia and International </w:t>
      </w:r>
      <w:r w:rsidR="00650920" w:rsidRPr="00AE1CF4">
        <w:rPr>
          <w:i/>
          <w:iCs/>
          <w:sz w:val="24"/>
          <w:szCs w:val="24"/>
          <w:shd w:val="clear" w:color="auto" w:fill="FFFFFF"/>
        </w:rPr>
        <w:t>Law,</w:t>
      </w:r>
      <w:r w:rsidR="00650920" w:rsidRPr="00AE1CF4">
        <w:rPr>
          <w:sz w:val="24"/>
          <w:szCs w:val="24"/>
          <w:shd w:val="clear" w:color="auto" w:fill="FFFFFF"/>
        </w:rPr>
        <w:t> </w:t>
      </w:r>
      <w:r w:rsidR="00650920" w:rsidRPr="00AE1CF4">
        <w:rPr>
          <w:i/>
          <w:iCs/>
          <w:sz w:val="24"/>
          <w:szCs w:val="24"/>
          <w:shd w:val="clear" w:color="auto" w:fill="FFFFFF"/>
        </w:rPr>
        <w:t>10</w:t>
      </w:r>
      <w:r w:rsidR="00650920" w:rsidRPr="00AE1CF4">
        <w:rPr>
          <w:sz w:val="24"/>
          <w:szCs w:val="24"/>
          <w:shd w:val="clear" w:color="auto" w:fill="FFFFFF"/>
        </w:rPr>
        <w:t>(2), 489-509. doi:10.14330/jeail.2017.10.2.08</w:t>
      </w:r>
    </w:p>
    <w:p w:rsidR="00650920" w:rsidRPr="00AE1CF4" w:rsidRDefault="002F3F6B" w:rsidP="004410AD">
      <w:pPr>
        <w:ind w:left="709" w:hanging="709"/>
        <w:jc w:val="both"/>
        <w:rPr>
          <w:sz w:val="24"/>
          <w:szCs w:val="24"/>
          <w:shd w:val="clear" w:color="auto" w:fill="FFFFFF"/>
        </w:rPr>
      </w:pPr>
      <w:r>
        <w:rPr>
          <w:sz w:val="24"/>
          <w:szCs w:val="24"/>
          <w:shd w:val="clear" w:color="auto" w:fill="FFFFFF"/>
        </w:rPr>
        <w:t>Shen, H. 2018</w:t>
      </w:r>
      <w:r w:rsidR="00650920" w:rsidRPr="00AE1CF4">
        <w:rPr>
          <w:sz w:val="24"/>
          <w:szCs w:val="24"/>
          <w:shd w:val="clear" w:color="auto" w:fill="FFFFFF"/>
        </w:rPr>
        <w:t>. The next step of devising china's legal</w:t>
      </w:r>
      <w:r w:rsidR="00AE1CF4">
        <w:rPr>
          <w:sz w:val="24"/>
          <w:szCs w:val="24"/>
          <w:shd w:val="clear" w:color="auto" w:fill="FFFFFF"/>
        </w:rPr>
        <w:t xml:space="preserve"> regime for deep seabed mining-</w:t>
      </w:r>
      <w:r w:rsidR="00650920" w:rsidRPr="00AE1CF4">
        <w:rPr>
          <w:sz w:val="24"/>
          <w:szCs w:val="24"/>
          <w:shd w:val="clear" w:color="auto" w:fill="FFFFFF"/>
        </w:rPr>
        <w:t>the environmental regulation under china's deep seabed mining law. </w:t>
      </w:r>
      <w:r w:rsidR="00AE1CF4">
        <w:rPr>
          <w:i/>
          <w:iCs/>
          <w:sz w:val="24"/>
          <w:szCs w:val="24"/>
          <w:shd w:val="clear" w:color="auto" w:fill="FFFFFF"/>
        </w:rPr>
        <w:t xml:space="preserve">Coastal </w:t>
      </w:r>
      <w:r w:rsidR="00650920" w:rsidRPr="00AE1CF4">
        <w:rPr>
          <w:i/>
          <w:iCs/>
          <w:sz w:val="24"/>
          <w:szCs w:val="24"/>
          <w:shd w:val="clear" w:color="auto" w:fill="FFFFFF"/>
        </w:rPr>
        <w:t>Management,</w:t>
      </w:r>
      <w:r w:rsidR="00650920" w:rsidRPr="00AE1CF4">
        <w:rPr>
          <w:sz w:val="24"/>
          <w:szCs w:val="24"/>
          <w:shd w:val="clear" w:color="auto" w:fill="FFFFFF"/>
        </w:rPr>
        <w:t> </w:t>
      </w:r>
      <w:r w:rsidR="00650920" w:rsidRPr="00AE1CF4">
        <w:rPr>
          <w:i/>
          <w:iCs/>
          <w:sz w:val="24"/>
          <w:szCs w:val="24"/>
          <w:shd w:val="clear" w:color="auto" w:fill="FFFFFF"/>
        </w:rPr>
        <w:t>46</w:t>
      </w:r>
      <w:r w:rsidR="00650920" w:rsidRPr="00AE1CF4">
        <w:rPr>
          <w:sz w:val="24"/>
          <w:szCs w:val="24"/>
          <w:shd w:val="clear" w:color="auto" w:fill="FFFFFF"/>
        </w:rPr>
        <w:t>(3), 210-221. doi:10.1080/08920753.2018.1451730</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Craik, N. (2018). Implementing adaptive management in deep seabed mini</w:t>
      </w:r>
      <w:r w:rsidR="00AE1CF4">
        <w:rPr>
          <w:sz w:val="24"/>
          <w:szCs w:val="24"/>
          <w:shd w:val="clear" w:color="auto" w:fill="FFFFFF"/>
        </w:rPr>
        <w:t xml:space="preserve">ng: Legal and </w:t>
      </w:r>
      <w:r w:rsidRPr="00AE1CF4">
        <w:rPr>
          <w:sz w:val="24"/>
          <w:szCs w:val="24"/>
          <w:shd w:val="clear" w:color="auto" w:fill="FFFFFF"/>
        </w:rPr>
        <w:lastRenderedPageBreak/>
        <w:t>institutional challenges. </w:t>
      </w:r>
      <w:r w:rsidRPr="00AE1CF4">
        <w:rPr>
          <w:i/>
          <w:iCs/>
          <w:sz w:val="24"/>
          <w:szCs w:val="24"/>
          <w:shd w:val="clear" w:color="auto" w:fill="FFFFFF"/>
        </w:rPr>
        <w:t>Marine Policy</w:t>
      </w:r>
      <w:r w:rsidRPr="00AE1CF4">
        <w:rPr>
          <w:sz w:val="24"/>
          <w:szCs w:val="24"/>
          <w:shd w:val="clear" w:color="auto" w:fill="FFFFFF"/>
        </w:rPr>
        <w:t>. doi:10.1016/j.marpol.2018.09.001</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 xml:space="preserve">Lodge, M., Johnson, D., Le Gurun, G., Wengler, M., </w:t>
      </w:r>
      <w:r w:rsidR="002F3F6B">
        <w:rPr>
          <w:sz w:val="24"/>
          <w:szCs w:val="24"/>
          <w:shd w:val="clear" w:color="auto" w:fill="FFFFFF"/>
        </w:rPr>
        <w:t>Weaver, P., &amp; Gunn, V. 2014</w:t>
      </w:r>
      <w:r w:rsidR="00AE1CF4">
        <w:rPr>
          <w:sz w:val="24"/>
          <w:szCs w:val="24"/>
          <w:shd w:val="clear" w:color="auto" w:fill="FFFFFF"/>
        </w:rPr>
        <w:t xml:space="preserve">. </w:t>
      </w:r>
      <w:r w:rsidRPr="00AE1CF4">
        <w:rPr>
          <w:sz w:val="24"/>
          <w:szCs w:val="24"/>
          <w:shd w:val="clear" w:color="auto" w:fill="FFFFFF"/>
        </w:rPr>
        <w:t>Seabed mining: International seabed authority</w:t>
      </w:r>
      <w:r w:rsidR="00AE1CF4">
        <w:rPr>
          <w:sz w:val="24"/>
          <w:szCs w:val="24"/>
          <w:shd w:val="clear" w:color="auto" w:fill="FFFFFF"/>
        </w:rPr>
        <w:t xml:space="preserve"> environmental management plan </w:t>
      </w:r>
      <w:r w:rsidRPr="00AE1CF4">
        <w:rPr>
          <w:sz w:val="24"/>
          <w:szCs w:val="24"/>
          <w:shd w:val="clear" w:color="auto" w:fill="FFFFFF"/>
        </w:rPr>
        <w:t>for the clarion-clipperton zone. a partnership approach. </w:t>
      </w:r>
      <w:r w:rsidRPr="00AE1CF4">
        <w:rPr>
          <w:i/>
          <w:iCs/>
          <w:sz w:val="24"/>
          <w:szCs w:val="24"/>
          <w:shd w:val="clear" w:color="auto" w:fill="FFFFFF"/>
        </w:rPr>
        <w:t>Marine Policy,</w:t>
      </w:r>
      <w:r w:rsidRPr="00AE1CF4">
        <w:rPr>
          <w:sz w:val="24"/>
          <w:szCs w:val="24"/>
          <w:shd w:val="clear" w:color="auto" w:fill="FFFFFF"/>
        </w:rPr>
        <w:t> </w:t>
      </w:r>
      <w:r w:rsidRPr="00AE1CF4">
        <w:rPr>
          <w:i/>
          <w:iCs/>
          <w:sz w:val="24"/>
          <w:szCs w:val="24"/>
          <w:shd w:val="clear" w:color="auto" w:fill="FFFFFF"/>
        </w:rPr>
        <w:t>49</w:t>
      </w:r>
      <w:r w:rsidRPr="00AE1CF4">
        <w:rPr>
          <w:sz w:val="24"/>
          <w:szCs w:val="24"/>
          <w:shd w:val="clear" w:color="auto" w:fill="FFFFFF"/>
        </w:rPr>
        <w:t>, 66-</w:t>
      </w:r>
      <w:r w:rsidR="00F470BB" w:rsidRPr="00AE1CF4">
        <w:rPr>
          <w:sz w:val="24"/>
          <w:szCs w:val="24"/>
          <w:shd w:val="clear" w:color="auto" w:fill="FFFFFF"/>
        </w:rPr>
        <w:t xml:space="preserve"> </w:t>
      </w:r>
      <w:r w:rsidR="00AE1CF4">
        <w:rPr>
          <w:sz w:val="24"/>
          <w:szCs w:val="24"/>
          <w:shd w:val="clear" w:color="auto" w:fill="FFFFFF"/>
        </w:rPr>
        <w:t xml:space="preserve">72. </w:t>
      </w:r>
      <w:r w:rsidRPr="00AE1CF4">
        <w:rPr>
          <w:sz w:val="24"/>
          <w:szCs w:val="24"/>
          <w:shd w:val="clear" w:color="auto" w:fill="FFFFFF"/>
        </w:rPr>
        <w:t>doi:10.1016/j.marpol.2014.04.006</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Washburn, T., Turner, P., Durden, J., Jones, D., Weave</w:t>
      </w:r>
      <w:r w:rsidR="002F3F6B">
        <w:rPr>
          <w:sz w:val="24"/>
          <w:szCs w:val="24"/>
          <w:shd w:val="clear" w:color="auto" w:fill="FFFFFF"/>
        </w:rPr>
        <w:t>r, P., &amp; Van Dover, C. 2019</w:t>
      </w:r>
      <w:r w:rsidR="00AE1CF4">
        <w:rPr>
          <w:sz w:val="24"/>
          <w:szCs w:val="24"/>
          <w:shd w:val="clear" w:color="auto" w:fill="FFFFFF"/>
        </w:rPr>
        <w:t xml:space="preserve">. </w:t>
      </w:r>
      <w:r w:rsidRPr="00AE1CF4">
        <w:rPr>
          <w:sz w:val="24"/>
          <w:szCs w:val="24"/>
          <w:shd w:val="clear" w:color="auto" w:fill="FFFFFF"/>
        </w:rPr>
        <w:t>Ecological risk assessment for deep-sea mining. </w:t>
      </w:r>
      <w:r w:rsidRPr="00AE1CF4">
        <w:rPr>
          <w:i/>
          <w:iCs/>
          <w:sz w:val="24"/>
          <w:szCs w:val="24"/>
          <w:shd w:val="clear" w:color="auto" w:fill="FFFFFF"/>
        </w:rPr>
        <w:t>Ocean and C</w:t>
      </w:r>
      <w:r w:rsidR="00AE1CF4">
        <w:rPr>
          <w:i/>
          <w:iCs/>
          <w:sz w:val="24"/>
          <w:szCs w:val="24"/>
          <w:shd w:val="clear" w:color="auto" w:fill="FFFFFF"/>
        </w:rPr>
        <w:t xml:space="preserve">oastal </w:t>
      </w:r>
      <w:r w:rsidRPr="00AE1CF4">
        <w:rPr>
          <w:i/>
          <w:iCs/>
          <w:sz w:val="24"/>
          <w:szCs w:val="24"/>
          <w:shd w:val="clear" w:color="auto" w:fill="FFFFFF"/>
        </w:rPr>
        <w:t>Management,</w:t>
      </w:r>
      <w:r w:rsidRPr="00AE1CF4">
        <w:rPr>
          <w:sz w:val="24"/>
          <w:szCs w:val="24"/>
          <w:shd w:val="clear" w:color="auto" w:fill="FFFFFF"/>
        </w:rPr>
        <w:t> </w:t>
      </w:r>
      <w:r w:rsidRPr="00AE1CF4">
        <w:rPr>
          <w:i/>
          <w:iCs/>
          <w:sz w:val="24"/>
          <w:szCs w:val="24"/>
          <w:shd w:val="clear" w:color="auto" w:fill="FFFFFF"/>
        </w:rPr>
        <w:t>176</w:t>
      </w:r>
      <w:r w:rsidRPr="00AE1CF4">
        <w:rPr>
          <w:sz w:val="24"/>
          <w:szCs w:val="24"/>
          <w:shd w:val="clear" w:color="auto" w:fill="FFFFFF"/>
        </w:rPr>
        <w:t>, 24-39. doi:10.1016/j.ocecoaman.2019.04.014</w:t>
      </w:r>
    </w:p>
    <w:p w:rsidR="00650920" w:rsidRPr="00AE1CF4" w:rsidRDefault="00650920" w:rsidP="004410AD">
      <w:pPr>
        <w:ind w:left="709" w:hanging="709"/>
        <w:jc w:val="both"/>
        <w:rPr>
          <w:sz w:val="24"/>
          <w:szCs w:val="24"/>
          <w:shd w:val="clear" w:color="auto" w:fill="FFFFFF"/>
          <w:lang w:val="en-US"/>
        </w:rPr>
      </w:pPr>
      <w:r w:rsidRPr="00AE1CF4">
        <w:rPr>
          <w:sz w:val="24"/>
          <w:szCs w:val="24"/>
          <w:shd w:val="clear" w:color="auto" w:fill="FFFFFF"/>
          <w:lang w:val="en-US"/>
        </w:rPr>
        <w:t>Kaikkonen, L., Venesjärvi</w:t>
      </w:r>
      <w:r w:rsidR="002F3F6B">
        <w:rPr>
          <w:sz w:val="24"/>
          <w:szCs w:val="24"/>
          <w:shd w:val="clear" w:color="auto" w:fill="FFFFFF"/>
          <w:lang w:val="en-US"/>
        </w:rPr>
        <w:t xml:space="preserve">, R., Nygård, H., &amp; Kuikka, S. </w:t>
      </w:r>
      <w:r w:rsidRPr="00AE1CF4">
        <w:rPr>
          <w:sz w:val="24"/>
          <w:szCs w:val="24"/>
          <w:shd w:val="clear" w:color="auto" w:fill="FFFFFF"/>
          <w:lang w:val="en-US"/>
        </w:rPr>
        <w:t>2</w:t>
      </w:r>
      <w:r w:rsidR="002F3F6B">
        <w:rPr>
          <w:sz w:val="24"/>
          <w:szCs w:val="24"/>
          <w:shd w:val="clear" w:color="auto" w:fill="FFFFFF"/>
          <w:lang w:val="en-US"/>
        </w:rPr>
        <w:t>018</w:t>
      </w:r>
      <w:r w:rsidR="00AE1CF4">
        <w:rPr>
          <w:sz w:val="24"/>
          <w:szCs w:val="24"/>
          <w:shd w:val="clear" w:color="auto" w:fill="FFFFFF"/>
          <w:lang w:val="en-US"/>
        </w:rPr>
        <w:t xml:space="preserve">. Assessing the impacts of </w:t>
      </w:r>
      <w:r w:rsidRPr="00AE1CF4">
        <w:rPr>
          <w:sz w:val="24"/>
          <w:szCs w:val="24"/>
          <w:shd w:val="clear" w:color="auto" w:fill="FFFFFF"/>
          <w:lang w:val="en-US"/>
        </w:rPr>
        <w:t>seabed mineral extraction in the deep sea an</w:t>
      </w:r>
      <w:r w:rsidR="00AE1CF4">
        <w:rPr>
          <w:sz w:val="24"/>
          <w:szCs w:val="24"/>
          <w:shd w:val="clear" w:color="auto" w:fill="FFFFFF"/>
          <w:lang w:val="en-US"/>
        </w:rPr>
        <w:t xml:space="preserve">d coastal marine environments: </w:t>
      </w:r>
      <w:r w:rsidRPr="00AE1CF4">
        <w:rPr>
          <w:sz w:val="24"/>
          <w:szCs w:val="24"/>
          <w:shd w:val="clear" w:color="auto" w:fill="FFFFFF"/>
          <w:lang w:val="en-US"/>
        </w:rPr>
        <w:t>Current methods and recommen</w:t>
      </w:r>
      <w:r w:rsidR="00AE1CF4">
        <w:rPr>
          <w:sz w:val="24"/>
          <w:szCs w:val="24"/>
          <w:shd w:val="clear" w:color="auto" w:fill="FFFFFF"/>
          <w:lang w:val="en-US"/>
        </w:rPr>
        <w:t xml:space="preserve">dations for environmental risk </w:t>
      </w:r>
      <w:r w:rsidRPr="00AE1CF4">
        <w:rPr>
          <w:sz w:val="24"/>
          <w:szCs w:val="24"/>
          <w:shd w:val="clear" w:color="auto" w:fill="FFFFFF"/>
          <w:lang w:val="en-US"/>
        </w:rPr>
        <w:t>assessment. </w:t>
      </w:r>
      <w:r w:rsidRPr="00AE1CF4">
        <w:rPr>
          <w:i/>
          <w:iCs/>
          <w:sz w:val="24"/>
          <w:szCs w:val="24"/>
          <w:shd w:val="clear" w:color="auto" w:fill="FFFFFF"/>
          <w:lang w:val="en-US"/>
        </w:rPr>
        <w:t>Marine Pollution Bulletin,</w:t>
      </w:r>
      <w:r w:rsidRPr="00AE1CF4">
        <w:rPr>
          <w:sz w:val="24"/>
          <w:szCs w:val="24"/>
          <w:shd w:val="clear" w:color="auto" w:fill="FFFFFF"/>
          <w:lang w:val="en-US"/>
        </w:rPr>
        <w:t> </w:t>
      </w:r>
      <w:r w:rsidRPr="00AE1CF4">
        <w:rPr>
          <w:i/>
          <w:iCs/>
          <w:sz w:val="24"/>
          <w:szCs w:val="24"/>
          <w:shd w:val="clear" w:color="auto" w:fill="FFFFFF"/>
          <w:lang w:val="en-US"/>
        </w:rPr>
        <w:t>135</w:t>
      </w:r>
      <w:r w:rsidR="00AE1CF4">
        <w:rPr>
          <w:sz w:val="24"/>
          <w:szCs w:val="24"/>
          <w:shd w:val="clear" w:color="auto" w:fill="FFFFFF"/>
          <w:lang w:val="en-US"/>
        </w:rPr>
        <w:t xml:space="preserve">, 1183-1197. </w:t>
      </w:r>
      <w:r w:rsidRPr="00AE1CF4">
        <w:rPr>
          <w:sz w:val="24"/>
          <w:szCs w:val="24"/>
          <w:shd w:val="clear" w:color="auto" w:fill="FFFFFF"/>
          <w:lang w:val="en-US"/>
        </w:rPr>
        <w:t>doi:10.1016/j.marpolbul.2018.08.055</w:t>
      </w:r>
    </w:p>
    <w:p w:rsidR="00650920" w:rsidRPr="00AE1CF4" w:rsidRDefault="002F3F6B" w:rsidP="004410AD">
      <w:pPr>
        <w:ind w:left="709" w:hanging="709"/>
        <w:jc w:val="both"/>
        <w:rPr>
          <w:sz w:val="24"/>
          <w:szCs w:val="24"/>
          <w:shd w:val="clear" w:color="auto" w:fill="FFFFFF"/>
        </w:rPr>
      </w:pPr>
      <w:r>
        <w:rPr>
          <w:sz w:val="24"/>
          <w:szCs w:val="24"/>
          <w:shd w:val="clear" w:color="auto" w:fill="FFFFFF"/>
        </w:rPr>
        <w:t>Sun, L. 2017</w:t>
      </w:r>
      <w:r w:rsidR="00650920" w:rsidRPr="00AE1CF4">
        <w:rPr>
          <w:sz w:val="24"/>
          <w:szCs w:val="24"/>
          <w:shd w:val="clear" w:color="auto" w:fill="FFFFFF"/>
        </w:rPr>
        <w:t xml:space="preserve">. Dispute settlement relating to deep </w:t>
      </w:r>
      <w:r w:rsidR="00AE1CF4">
        <w:rPr>
          <w:sz w:val="24"/>
          <w:szCs w:val="24"/>
          <w:shd w:val="clear" w:color="auto" w:fill="FFFFFF"/>
        </w:rPr>
        <w:t xml:space="preserve">seabed mining: A participant's </w:t>
      </w:r>
      <w:r w:rsidR="00650920" w:rsidRPr="00AE1CF4">
        <w:rPr>
          <w:sz w:val="24"/>
          <w:szCs w:val="24"/>
          <w:shd w:val="clear" w:color="auto" w:fill="FFFFFF"/>
        </w:rPr>
        <w:t>perspective. </w:t>
      </w:r>
      <w:r w:rsidR="00650920" w:rsidRPr="00AE1CF4">
        <w:rPr>
          <w:i/>
          <w:iCs/>
          <w:sz w:val="24"/>
          <w:szCs w:val="24"/>
          <w:shd w:val="clear" w:color="auto" w:fill="FFFFFF"/>
        </w:rPr>
        <w:t>Melbourne Journal of International Law,</w:t>
      </w:r>
      <w:r w:rsidR="00650920" w:rsidRPr="00AE1CF4">
        <w:rPr>
          <w:sz w:val="24"/>
          <w:szCs w:val="24"/>
          <w:shd w:val="clear" w:color="auto" w:fill="FFFFFF"/>
        </w:rPr>
        <w:t> </w:t>
      </w:r>
      <w:r w:rsidR="00650920" w:rsidRPr="00AE1CF4">
        <w:rPr>
          <w:i/>
          <w:iCs/>
          <w:sz w:val="24"/>
          <w:szCs w:val="24"/>
          <w:shd w:val="clear" w:color="auto" w:fill="FFFFFF"/>
        </w:rPr>
        <w:t>18</w:t>
      </w:r>
      <w:r w:rsidR="00650920" w:rsidRPr="00AE1CF4">
        <w:rPr>
          <w:sz w:val="24"/>
          <w:szCs w:val="24"/>
          <w:shd w:val="clear" w:color="auto" w:fill="FFFFFF"/>
        </w:rPr>
        <w:t>(1), 71-94.</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Jaeckel</w:t>
      </w:r>
      <w:r w:rsidR="002F3F6B">
        <w:rPr>
          <w:sz w:val="24"/>
          <w:szCs w:val="24"/>
          <w:shd w:val="clear" w:color="auto" w:fill="FFFFFF"/>
        </w:rPr>
        <w:t>, A., Ardron, J., &amp; Gjerde, K. 2016</w:t>
      </w:r>
      <w:r w:rsidRPr="00AE1CF4">
        <w:rPr>
          <w:sz w:val="24"/>
          <w:szCs w:val="24"/>
          <w:shd w:val="clear" w:color="auto" w:fill="FFFFFF"/>
        </w:rPr>
        <w:t>. Sharing bene</w:t>
      </w:r>
      <w:r w:rsidR="00AE1CF4">
        <w:rPr>
          <w:sz w:val="24"/>
          <w:szCs w:val="24"/>
          <w:shd w:val="clear" w:color="auto" w:fill="FFFFFF"/>
        </w:rPr>
        <w:t xml:space="preserve">fits of the common heritage of </w:t>
      </w:r>
      <w:r w:rsidRPr="00AE1CF4">
        <w:rPr>
          <w:sz w:val="24"/>
          <w:szCs w:val="24"/>
          <w:shd w:val="clear" w:color="auto" w:fill="FFFFFF"/>
        </w:rPr>
        <w:t xml:space="preserve">mankind - </w:t>
      </w:r>
      <w:r w:rsidRPr="00AE1CF4">
        <w:rPr>
          <w:sz w:val="24"/>
          <w:szCs w:val="24"/>
          <w:shd w:val="clear" w:color="auto" w:fill="FFFFFF"/>
        </w:rPr>
        <w:lastRenderedPageBreak/>
        <w:t>is the deep seabed mining regime ready? </w:t>
      </w:r>
      <w:r w:rsidRPr="00AE1CF4">
        <w:rPr>
          <w:i/>
          <w:iCs/>
          <w:sz w:val="24"/>
          <w:szCs w:val="24"/>
          <w:shd w:val="clear" w:color="auto" w:fill="FFFFFF"/>
        </w:rPr>
        <w:t>Marine Policy,</w:t>
      </w:r>
      <w:r w:rsidRPr="00AE1CF4">
        <w:rPr>
          <w:sz w:val="24"/>
          <w:szCs w:val="24"/>
          <w:shd w:val="clear" w:color="auto" w:fill="FFFFFF"/>
        </w:rPr>
        <w:t> </w:t>
      </w:r>
      <w:r w:rsidRPr="00AE1CF4">
        <w:rPr>
          <w:i/>
          <w:iCs/>
          <w:sz w:val="24"/>
          <w:szCs w:val="24"/>
          <w:shd w:val="clear" w:color="auto" w:fill="FFFFFF"/>
        </w:rPr>
        <w:t>70</w:t>
      </w:r>
      <w:r w:rsidR="00AE1CF4">
        <w:rPr>
          <w:sz w:val="24"/>
          <w:szCs w:val="24"/>
          <w:shd w:val="clear" w:color="auto" w:fill="FFFFFF"/>
        </w:rPr>
        <w:t xml:space="preserve">, 198-204. </w:t>
      </w:r>
      <w:r w:rsidRPr="00AE1CF4">
        <w:rPr>
          <w:sz w:val="24"/>
          <w:szCs w:val="24"/>
          <w:shd w:val="clear" w:color="auto" w:fill="FFFFFF"/>
        </w:rPr>
        <w:t>doi:10.1016/j.marpol.2016.03.009</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Jaeckel</w:t>
      </w:r>
      <w:r w:rsidR="002F3F6B">
        <w:rPr>
          <w:sz w:val="24"/>
          <w:szCs w:val="24"/>
          <w:shd w:val="clear" w:color="auto" w:fill="FFFFFF"/>
        </w:rPr>
        <w:t>, A., Gjerde, K., &amp; Ardron, J. 2017</w:t>
      </w:r>
      <w:r w:rsidRPr="00AE1CF4">
        <w:rPr>
          <w:sz w:val="24"/>
          <w:szCs w:val="24"/>
          <w:shd w:val="clear" w:color="auto" w:fill="FFFFFF"/>
        </w:rPr>
        <w:t>. Con</w:t>
      </w:r>
      <w:r w:rsidR="00AE1CF4">
        <w:rPr>
          <w:sz w:val="24"/>
          <w:szCs w:val="24"/>
          <w:shd w:val="clear" w:color="auto" w:fill="FFFFFF"/>
        </w:rPr>
        <w:t xml:space="preserve">serving the common heritage of humankind - </w:t>
      </w:r>
      <w:r w:rsidRPr="00AE1CF4">
        <w:rPr>
          <w:sz w:val="24"/>
          <w:szCs w:val="24"/>
          <w:shd w:val="clear" w:color="auto" w:fill="FFFFFF"/>
        </w:rPr>
        <w:t>options for the deep-seabed mining regime. </w:t>
      </w:r>
      <w:r w:rsidRPr="00AE1CF4">
        <w:rPr>
          <w:i/>
          <w:iCs/>
          <w:sz w:val="24"/>
          <w:szCs w:val="24"/>
          <w:shd w:val="clear" w:color="auto" w:fill="FFFFFF"/>
        </w:rPr>
        <w:t>Marine Policy,</w:t>
      </w:r>
      <w:r w:rsidRPr="00AE1CF4">
        <w:rPr>
          <w:sz w:val="24"/>
          <w:szCs w:val="24"/>
          <w:shd w:val="clear" w:color="auto" w:fill="FFFFFF"/>
        </w:rPr>
        <w:t> </w:t>
      </w:r>
      <w:r w:rsidRPr="00AE1CF4">
        <w:rPr>
          <w:i/>
          <w:iCs/>
          <w:sz w:val="24"/>
          <w:szCs w:val="24"/>
          <w:shd w:val="clear" w:color="auto" w:fill="FFFFFF"/>
        </w:rPr>
        <w:t>78</w:t>
      </w:r>
      <w:r w:rsidR="00DB4A2D" w:rsidRPr="00AE1CF4">
        <w:rPr>
          <w:sz w:val="24"/>
          <w:szCs w:val="24"/>
          <w:shd w:val="clear" w:color="auto" w:fill="FFFFFF"/>
        </w:rPr>
        <w:t>, 150-</w:t>
      </w:r>
      <w:r w:rsidRPr="00AE1CF4">
        <w:rPr>
          <w:sz w:val="24"/>
          <w:szCs w:val="24"/>
          <w:shd w:val="clear" w:color="auto" w:fill="FFFFFF"/>
        </w:rPr>
        <w:t>157. doi:10.1016/j.marpol.2017.01.019</w:t>
      </w:r>
    </w:p>
    <w:p w:rsidR="00650920" w:rsidRPr="00AE1CF4" w:rsidRDefault="002F3F6B" w:rsidP="004410AD">
      <w:pPr>
        <w:ind w:left="709" w:hanging="709"/>
        <w:jc w:val="both"/>
        <w:rPr>
          <w:sz w:val="24"/>
          <w:szCs w:val="24"/>
          <w:shd w:val="clear" w:color="auto" w:fill="FFFFFF"/>
        </w:rPr>
      </w:pPr>
      <w:r>
        <w:rPr>
          <w:sz w:val="24"/>
          <w:szCs w:val="24"/>
          <w:shd w:val="clear" w:color="auto" w:fill="FFFFFF"/>
        </w:rPr>
        <w:t>Dingwall, J. 2018</w:t>
      </w:r>
      <w:r w:rsidR="00650920" w:rsidRPr="00AE1CF4">
        <w:rPr>
          <w:sz w:val="24"/>
          <w:szCs w:val="24"/>
          <w:shd w:val="clear" w:color="auto" w:fill="FFFFFF"/>
        </w:rPr>
        <w:t>. International investment protection in deep seabed mining</w:t>
      </w:r>
      <w:r w:rsidR="00AE1CF4">
        <w:rPr>
          <w:sz w:val="24"/>
          <w:szCs w:val="24"/>
          <w:shd w:val="clear" w:color="auto" w:fill="FFFFFF"/>
        </w:rPr>
        <w:t xml:space="preserve"> beyond </w:t>
      </w:r>
      <w:r w:rsidR="00650920" w:rsidRPr="00AE1CF4">
        <w:rPr>
          <w:sz w:val="24"/>
          <w:szCs w:val="24"/>
          <w:shd w:val="clear" w:color="auto" w:fill="FFFFFF"/>
        </w:rPr>
        <w:t>national jurisdiction. </w:t>
      </w:r>
      <w:r w:rsidR="00650920" w:rsidRPr="00AE1CF4">
        <w:rPr>
          <w:i/>
          <w:iCs/>
          <w:sz w:val="24"/>
          <w:szCs w:val="24"/>
          <w:shd w:val="clear" w:color="auto" w:fill="FFFFFF"/>
        </w:rPr>
        <w:t>Journal of World Investment and Trade,</w:t>
      </w:r>
      <w:r w:rsidR="00650920" w:rsidRPr="00AE1CF4">
        <w:rPr>
          <w:sz w:val="24"/>
          <w:szCs w:val="24"/>
          <w:shd w:val="clear" w:color="auto" w:fill="FFFFFF"/>
        </w:rPr>
        <w:t> </w:t>
      </w:r>
      <w:r w:rsidR="00650920" w:rsidRPr="00AE1CF4">
        <w:rPr>
          <w:i/>
          <w:iCs/>
          <w:sz w:val="24"/>
          <w:szCs w:val="24"/>
          <w:shd w:val="clear" w:color="auto" w:fill="FFFFFF"/>
        </w:rPr>
        <w:t>19</w:t>
      </w:r>
      <w:r w:rsidR="00AE1CF4">
        <w:rPr>
          <w:sz w:val="24"/>
          <w:szCs w:val="24"/>
          <w:shd w:val="clear" w:color="auto" w:fill="FFFFFF"/>
        </w:rPr>
        <w:t xml:space="preserve">(5-6), 890-929. </w:t>
      </w:r>
      <w:r w:rsidR="00650920" w:rsidRPr="00AE1CF4">
        <w:rPr>
          <w:sz w:val="24"/>
          <w:szCs w:val="24"/>
          <w:shd w:val="clear" w:color="auto" w:fill="FFFFFF"/>
        </w:rPr>
        <w:t>doi:10.1163/22119000-12340114</w:t>
      </w:r>
    </w:p>
    <w:p w:rsidR="00650920" w:rsidRPr="00AE1CF4" w:rsidRDefault="002F3F6B" w:rsidP="004410AD">
      <w:pPr>
        <w:ind w:left="709" w:hanging="709"/>
        <w:jc w:val="both"/>
        <w:rPr>
          <w:sz w:val="24"/>
          <w:szCs w:val="24"/>
          <w:shd w:val="clear" w:color="auto" w:fill="FFFFFF"/>
        </w:rPr>
      </w:pPr>
      <w:r>
        <w:rPr>
          <w:sz w:val="24"/>
          <w:szCs w:val="24"/>
          <w:shd w:val="clear" w:color="auto" w:fill="FFFFFF"/>
        </w:rPr>
        <w:t>Jaeckel, A. 2016</w:t>
      </w:r>
      <w:r w:rsidR="00650920" w:rsidRPr="00AE1CF4">
        <w:rPr>
          <w:sz w:val="24"/>
          <w:szCs w:val="24"/>
          <w:shd w:val="clear" w:color="auto" w:fill="FFFFFF"/>
        </w:rPr>
        <w:t>. Deep seabed mining and adapt</w:t>
      </w:r>
      <w:r w:rsidR="00AE1CF4">
        <w:rPr>
          <w:sz w:val="24"/>
          <w:szCs w:val="24"/>
          <w:shd w:val="clear" w:color="auto" w:fill="FFFFFF"/>
        </w:rPr>
        <w:t xml:space="preserve">ive management: The procedural </w:t>
      </w:r>
      <w:r w:rsidR="00650920" w:rsidRPr="00AE1CF4">
        <w:rPr>
          <w:sz w:val="24"/>
          <w:szCs w:val="24"/>
          <w:shd w:val="clear" w:color="auto" w:fill="FFFFFF"/>
        </w:rPr>
        <w:t>challenges for the international seabed authority. </w:t>
      </w:r>
      <w:r w:rsidR="00650920" w:rsidRPr="00AE1CF4">
        <w:rPr>
          <w:i/>
          <w:iCs/>
          <w:sz w:val="24"/>
          <w:szCs w:val="24"/>
          <w:shd w:val="clear" w:color="auto" w:fill="FFFFFF"/>
        </w:rPr>
        <w:t>Marine Policy,</w:t>
      </w:r>
      <w:r w:rsidR="00650920" w:rsidRPr="00AE1CF4">
        <w:rPr>
          <w:sz w:val="24"/>
          <w:szCs w:val="24"/>
          <w:shd w:val="clear" w:color="auto" w:fill="FFFFFF"/>
        </w:rPr>
        <w:t> </w:t>
      </w:r>
      <w:r w:rsidR="00650920" w:rsidRPr="00AE1CF4">
        <w:rPr>
          <w:i/>
          <w:iCs/>
          <w:sz w:val="24"/>
          <w:szCs w:val="24"/>
          <w:shd w:val="clear" w:color="auto" w:fill="FFFFFF"/>
        </w:rPr>
        <w:t>70</w:t>
      </w:r>
      <w:r w:rsidR="00AE1CF4">
        <w:rPr>
          <w:sz w:val="24"/>
          <w:szCs w:val="24"/>
          <w:shd w:val="clear" w:color="auto" w:fill="FFFFFF"/>
        </w:rPr>
        <w:t xml:space="preserve">, 205-211. </w:t>
      </w:r>
      <w:r w:rsidR="00650920" w:rsidRPr="00AE1CF4">
        <w:rPr>
          <w:sz w:val="24"/>
          <w:szCs w:val="24"/>
          <w:shd w:val="clear" w:color="auto" w:fill="FFFFFF"/>
        </w:rPr>
        <w:t>doi:10.1016/j.marpol.2016.03.008</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Levin, L., Mengerink, K., Gjerde, K., Rowden, A., Van Dover, C</w:t>
      </w:r>
      <w:r w:rsidR="00AE1CF4">
        <w:rPr>
          <w:sz w:val="24"/>
          <w:szCs w:val="24"/>
          <w:shd w:val="clear" w:color="auto" w:fill="FFFFFF"/>
        </w:rPr>
        <w:t xml:space="preserve">., Clark, M., . . . Brider, J. </w:t>
      </w:r>
      <w:r w:rsidR="002F3F6B">
        <w:rPr>
          <w:sz w:val="24"/>
          <w:szCs w:val="24"/>
          <w:shd w:val="clear" w:color="auto" w:fill="FFFFFF"/>
        </w:rPr>
        <w:t>2016</w:t>
      </w:r>
      <w:r w:rsidRPr="00AE1CF4">
        <w:rPr>
          <w:sz w:val="24"/>
          <w:szCs w:val="24"/>
          <w:shd w:val="clear" w:color="auto" w:fill="FFFFFF"/>
        </w:rPr>
        <w:t>. Defining “serious harm” to the marine envi</w:t>
      </w:r>
      <w:r w:rsidR="00AE1CF4">
        <w:rPr>
          <w:sz w:val="24"/>
          <w:szCs w:val="24"/>
          <w:shd w:val="clear" w:color="auto" w:fill="FFFFFF"/>
        </w:rPr>
        <w:t>ronment in the context of deep-</w:t>
      </w:r>
      <w:r w:rsidRPr="00AE1CF4">
        <w:rPr>
          <w:sz w:val="24"/>
          <w:szCs w:val="24"/>
          <w:shd w:val="clear" w:color="auto" w:fill="FFFFFF"/>
        </w:rPr>
        <w:t>seabed mining. </w:t>
      </w:r>
      <w:r w:rsidRPr="00AE1CF4">
        <w:rPr>
          <w:i/>
          <w:iCs/>
          <w:sz w:val="24"/>
          <w:szCs w:val="24"/>
          <w:shd w:val="clear" w:color="auto" w:fill="FFFFFF"/>
        </w:rPr>
        <w:t>Marine Policy,</w:t>
      </w:r>
      <w:r w:rsidRPr="00AE1CF4">
        <w:rPr>
          <w:sz w:val="24"/>
          <w:szCs w:val="24"/>
          <w:shd w:val="clear" w:color="auto" w:fill="FFFFFF"/>
        </w:rPr>
        <w:t> </w:t>
      </w:r>
      <w:r w:rsidRPr="00AE1CF4">
        <w:rPr>
          <w:i/>
          <w:iCs/>
          <w:sz w:val="24"/>
          <w:szCs w:val="24"/>
          <w:shd w:val="clear" w:color="auto" w:fill="FFFFFF"/>
        </w:rPr>
        <w:t>74</w:t>
      </w:r>
      <w:r w:rsidRPr="00AE1CF4">
        <w:rPr>
          <w:sz w:val="24"/>
          <w:szCs w:val="24"/>
          <w:shd w:val="clear" w:color="auto" w:fill="FFFFFF"/>
        </w:rPr>
        <w:t>, 245-259. doi:10.1016/j.marpol.2016.09.032</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Miller, Kathryn &amp; Thompson, Kirsten &amp; Johnston, Paul</w:t>
      </w:r>
      <w:r w:rsidR="002F3F6B">
        <w:rPr>
          <w:sz w:val="24"/>
          <w:szCs w:val="24"/>
          <w:shd w:val="clear" w:color="auto" w:fill="FFFFFF"/>
        </w:rPr>
        <w:t xml:space="preserve"> &amp; Santillo, David. 2018.</w:t>
      </w:r>
      <w:r w:rsidR="00AE1CF4">
        <w:rPr>
          <w:sz w:val="24"/>
          <w:szCs w:val="24"/>
          <w:shd w:val="clear" w:color="auto" w:fill="FFFFFF"/>
        </w:rPr>
        <w:t xml:space="preserve"> An </w:t>
      </w:r>
      <w:r w:rsidRPr="00AE1CF4">
        <w:rPr>
          <w:sz w:val="24"/>
          <w:szCs w:val="24"/>
          <w:shd w:val="clear" w:color="auto" w:fill="FFFFFF"/>
        </w:rPr>
        <w:t>Overview of Seabed Mining Including the</w:t>
      </w:r>
      <w:r w:rsidR="00AE1CF4">
        <w:rPr>
          <w:sz w:val="24"/>
          <w:szCs w:val="24"/>
          <w:shd w:val="clear" w:color="auto" w:fill="FFFFFF"/>
        </w:rPr>
        <w:t xml:space="preserve"> Current State of Development, </w:t>
      </w:r>
      <w:r w:rsidR="00AE1CF4">
        <w:rPr>
          <w:sz w:val="24"/>
          <w:szCs w:val="24"/>
          <w:shd w:val="clear" w:color="auto" w:fill="FFFFFF"/>
        </w:rPr>
        <w:lastRenderedPageBreak/>
        <w:t xml:space="preserve">Environmental </w:t>
      </w:r>
      <w:r w:rsidRPr="00AE1CF4">
        <w:rPr>
          <w:sz w:val="24"/>
          <w:szCs w:val="24"/>
          <w:shd w:val="clear" w:color="auto" w:fill="FFFFFF"/>
        </w:rPr>
        <w:t>Impacts, and Knowl</w:t>
      </w:r>
      <w:r w:rsidR="00AE1CF4">
        <w:rPr>
          <w:sz w:val="24"/>
          <w:szCs w:val="24"/>
          <w:shd w:val="clear" w:color="auto" w:fill="FFFFFF"/>
        </w:rPr>
        <w:t xml:space="preserve">edge Gaps, Frontiers in Marine </w:t>
      </w:r>
      <w:r w:rsidRPr="00AE1CF4">
        <w:rPr>
          <w:sz w:val="24"/>
          <w:szCs w:val="24"/>
          <w:shd w:val="clear" w:color="auto" w:fill="FFFFFF"/>
        </w:rPr>
        <w:t xml:space="preserve">Science, </w:t>
      </w:r>
      <w:hyperlink r:id="rId14" w:history="1">
        <w:r w:rsidR="00AE1CF4" w:rsidRPr="00183304">
          <w:rPr>
            <w:rStyle w:val="Hyperlink"/>
            <w:sz w:val="24"/>
            <w:szCs w:val="24"/>
            <w:shd w:val="clear" w:color="auto" w:fill="FFFFFF"/>
          </w:rPr>
          <w:t>https://www.researchgate.net/publication/322364992_An_Overview_of_Seabed_Mining_Including_the_Current_State_of_Development_Environmental_Impacts_and_Knowledge_Gaps</w:t>
        </w:r>
      </w:hyperlink>
      <w:r w:rsidRPr="00AE1CF4">
        <w:rPr>
          <w:sz w:val="24"/>
          <w:szCs w:val="24"/>
          <w:shd w:val="clear" w:color="auto" w:fill="FFFFFF"/>
        </w:rPr>
        <w:t xml:space="preserve"> (</w:t>
      </w:r>
      <w:r w:rsidR="00DB4A2D" w:rsidRPr="00AE1CF4">
        <w:rPr>
          <w:sz w:val="24"/>
          <w:szCs w:val="24"/>
          <w:shd w:val="clear" w:color="auto" w:fill="FFFFFF"/>
        </w:rPr>
        <w:t xml:space="preserve">26 Oktober </w:t>
      </w:r>
      <w:r w:rsidRPr="00AE1CF4">
        <w:rPr>
          <w:sz w:val="24"/>
          <w:szCs w:val="24"/>
          <w:shd w:val="clear" w:color="auto" w:fill="FFFFFF"/>
        </w:rPr>
        <w:t>2019)</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Eva Ramirez-Llodra et al., [2011], Man and the Last Great Wilderness: H</w:t>
      </w:r>
      <w:r w:rsidR="00AE1CF4">
        <w:rPr>
          <w:sz w:val="24"/>
          <w:szCs w:val="24"/>
          <w:shd w:val="clear" w:color="auto" w:fill="FFFFFF"/>
        </w:rPr>
        <w:t xml:space="preserve">uman Impact on </w:t>
      </w:r>
      <w:r w:rsidRPr="00AE1CF4">
        <w:rPr>
          <w:sz w:val="24"/>
          <w:szCs w:val="24"/>
          <w:shd w:val="clear" w:color="auto" w:fill="FFFFFF"/>
        </w:rPr>
        <w:t xml:space="preserve">the Deep Sea, </w:t>
      </w:r>
      <w:hyperlink r:id="rId15" w:history="1">
        <w:r w:rsidRPr="00AE1CF4">
          <w:rPr>
            <w:rStyle w:val="Hyperlink"/>
            <w:sz w:val="24"/>
            <w:szCs w:val="24"/>
            <w:shd w:val="clear" w:color="auto" w:fill="FFFFFF"/>
          </w:rPr>
          <w:t>www.plosone.org</w:t>
        </w:r>
      </w:hyperlink>
      <w:r w:rsidRPr="00AE1CF4">
        <w:rPr>
          <w:sz w:val="24"/>
          <w:szCs w:val="24"/>
          <w:shd w:val="clear" w:color="auto" w:fill="FFFFFF"/>
        </w:rPr>
        <w:t xml:space="preserve"> (</w:t>
      </w:r>
      <w:r w:rsidR="00DB4A2D" w:rsidRPr="00AE1CF4">
        <w:rPr>
          <w:sz w:val="24"/>
          <w:szCs w:val="24"/>
          <w:shd w:val="clear" w:color="auto" w:fill="FFFFFF"/>
        </w:rPr>
        <w:t xml:space="preserve">25 Oktober </w:t>
      </w:r>
      <w:r w:rsidRPr="00AE1CF4">
        <w:rPr>
          <w:sz w:val="24"/>
          <w:szCs w:val="24"/>
          <w:shd w:val="clear" w:color="auto" w:fill="FFFFFF"/>
        </w:rPr>
        <w:t>2019)</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Rahul Sharma, 2017, Deep-Sea Mining: Current Sta</w:t>
      </w:r>
      <w:r w:rsidR="00AE1CF4">
        <w:rPr>
          <w:sz w:val="24"/>
          <w:szCs w:val="24"/>
          <w:shd w:val="clear" w:color="auto" w:fill="FFFFFF"/>
        </w:rPr>
        <w:t xml:space="preserve">tus and Future Considerations, </w:t>
      </w:r>
      <w:hyperlink r:id="rId16" w:history="1">
        <w:r w:rsidRPr="00AE1CF4">
          <w:rPr>
            <w:rStyle w:val="Hyperlink"/>
            <w:sz w:val="24"/>
            <w:szCs w:val="24"/>
            <w:shd w:val="clear" w:color="auto" w:fill="FFFFFF"/>
          </w:rPr>
          <w:t>https://www.researchgate.net/publication/315859804_DeepSea_Mining_Current_</w:t>
        </w:r>
      </w:hyperlink>
      <w:r w:rsidRPr="00AE1CF4">
        <w:rPr>
          <w:sz w:val="24"/>
          <w:szCs w:val="24"/>
          <w:shd w:val="clear" w:color="auto" w:fill="FFFFFF"/>
        </w:rPr>
        <w:t>Status_and_Future_Considerations  (</w:t>
      </w:r>
      <w:r w:rsidR="00DB4A2D" w:rsidRPr="00AE1CF4">
        <w:rPr>
          <w:sz w:val="24"/>
          <w:szCs w:val="24"/>
          <w:shd w:val="clear" w:color="auto" w:fill="FFFFFF"/>
        </w:rPr>
        <w:t>25 Oktober</w:t>
      </w:r>
      <w:r w:rsidRPr="00AE1CF4">
        <w:rPr>
          <w:sz w:val="24"/>
          <w:szCs w:val="24"/>
          <w:shd w:val="clear" w:color="auto" w:fill="FFFFFF"/>
        </w:rPr>
        <w:t xml:space="preserve"> 2019)</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Luc Cuyvers, Whitney Berry, Kristina Gjerde, Torsten Thie</w:t>
      </w:r>
      <w:r w:rsidR="002F3F6B">
        <w:rPr>
          <w:sz w:val="24"/>
          <w:szCs w:val="24"/>
          <w:shd w:val="clear" w:color="auto" w:fill="FFFFFF"/>
        </w:rPr>
        <w:t>le and Caroline Wilhe. 2018.</w:t>
      </w:r>
      <w:r w:rsidR="00AE1CF4">
        <w:rPr>
          <w:sz w:val="24"/>
          <w:szCs w:val="24"/>
          <w:shd w:val="clear" w:color="auto" w:fill="FFFFFF"/>
        </w:rPr>
        <w:t xml:space="preserve"> </w:t>
      </w:r>
      <w:r w:rsidRPr="00AE1CF4">
        <w:rPr>
          <w:sz w:val="24"/>
          <w:szCs w:val="24"/>
          <w:shd w:val="clear" w:color="auto" w:fill="FFFFFF"/>
        </w:rPr>
        <w:t>Deep Seabed Mining A R</w:t>
      </w:r>
      <w:r w:rsidR="00AE1CF4">
        <w:rPr>
          <w:sz w:val="24"/>
          <w:szCs w:val="24"/>
          <w:shd w:val="clear" w:color="auto" w:fill="FFFFFF"/>
        </w:rPr>
        <w:t xml:space="preserve">ising Environmental Challenge, </w:t>
      </w:r>
      <w:hyperlink r:id="rId17" w:history="1">
        <w:r w:rsidR="00AE1CF4" w:rsidRPr="00183304">
          <w:rPr>
            <w:rStyle w:val="Hyperlink"/>
            <w:sz w:val="24"/>
            <w:szCs w:val="24"/>
            <w:shd w:val="clear" w:color="auto" w:fill="FFFFFF"/>
          </w:rPr>
          <w:t>https://www.researchgate.net/publication/326286437_Deep_seabed_mining_a_rising_environmental_challenge</w:t>
        </w:r>
      </w:hyperlink>
      <w:r w:rsidRPr="00AE1CF4">
        <w:rPr>
          <w:rStyle w:val="Hyperlink"/>
          <w:sz w:val="24"/>
          <w:szCs w:val="24"/>
          <w:shd w:val="clear" w:color="auto" w:fill="FFFFFF"/>
        </w:rPr>
        <w:t xml:space="preserve"> </w:t>
      </w:r>
      <w:r w:rsidRPr="00AE1CF4">
        <w:rPr>
          <w:sz w:val="24"/>
          <w:szCs w:val="24"/>
          <w:shd w:val="clear" w:color="auto" w:fill="FFFFFF"/>
        </w:rPr>
        <w:t xml:space="preserve"> (</w:t>
      </w:r>
      <w:r w:rsidR="00DB4A2D" w:rsidRPr="00AE1CF4">
        <w:rPr>
          <w:sz w:val="24"/>
          <w:szCs w:val="24"/>
          <w:shd w:val="clear" w:color="auto" w:fill="FFFFFF"/>
        </w:rPr>
        <w:t>25 Oktober</w:t>
      </w:r>
      <w:r w:rsidRPr="00AE1CF4">
        <w:rPr>
          <w:sz w:val="24"/>
          <w:szCs w:val="24"/>
          <w:shd w:val="clear" w:color="auto" w:fill="FFFFFF"/>
        </w:rPr>
        <w:t xml:space="preserve"> 2019)</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James R.Hein, Tracey A. Conrads and Hubert Staudige</w:t>
      </w:r>
      <w:r w:rsidR="002F3F6B">
        <w:rPr>
          <w:sz w:val="24"/>
          <w:szCs w:val="24"/>
          <w:shd w:val="clear" w:color="auto" w:fill="FFFFFF"/>
        </w:rPr>
        <w:t xml:space="preserve">l. 2015. </w:t>
      </w:r>
      <w:r w:rsidR="00AE1CF4">
        <w:rPr>
          <w:sz w:val="24"/>
          <w:szCs w:val="24"/>
          <w:shd w:val="clear" w:color="auto" w:fill="FFFFFF"/>
        </w:rPr>
        <w:t xml:space="preserve">Seamount Mineral Deposits A </w:t>
      </w:r>
      <w:r w:rsidRPr="00AE1CF4">
        <w:rPr>
          <w:sz w:val="24"/>
          <w:szCs w:val="24"/>
          <w:shd w:val="clear" w:color="auto" w:fill="FFFFFF"/>
        </w:rPr>
        <w:t>Source of Rare Metals for High-</w:t>
      </w:r>
      <w:r w:rsidR="00AE1CF4">
        <w:rPr>
          <w:sz w:val="24"/>
          <w:szCs w:val="24"/>
          <w:shd w:val="clear" w:color="auto" w:fill="FFFFFF"/>
        </w:rPr>
        <w:t>Technology Industries,</w:t>
      </w:r>
      <w:r w:rsidR="002F3F6B">
        <w:rPr>
          <w:sz w:val="24"/>
          <w:szCs w:val="24"/>
          <w:shd w:val="clear" w:color="auto" w:fill="FFFFFF"/>
        </w:rPr>
        <w:t xml:space="preserve"> </w:t>
      </w:r>
      <w:hyperlink r:id="rId18" w:history="1">
        <w:r w:rsidR="002F3F6B" w:rsidRPr="00763231">
          <w:rPr>
            <w:rStyle w:val="Hyperlink"/>
            <w:sz w:val="24"/>
            <w:szCs w:val="24"/>
            <w:shd w:val="clear" w:color="auto" w:fill="FFFFFF"/>
          </w:rPr>
          <w:t>https://doi.org/10.56 70/oceanog.2010.70</w:t>
        </w:r>
      </w:hyperlink>
      <w:r w:rsidRPr="00AE1CF4">
        <w:rPr>
          <w:sz w:val="24"/>
          <w:szCs w:val="24"/>
          <w:shd w:val="clear" w:color="auto" w:fill="FFFFFF"/>
        </w:rPr>
        <w:t xml:space="preserve">  (2</w:t>
      </w:r>
      <w:r w:rsidR="009865C5" w:rsidRPr="00AE1CF4">
        <w:rPr>
          <w:sz w:val="24"/>
          <w:szCs w:val="24"/>
          <w:shd w:val="clear" w:color="auto" w:fill="FFFFFF"/>
        </w:rPr>
        <w:t>8</w:t>
      </w:r>
      <w:r w:rsidRPr="00AE1CF4">
        <w:rPr>
          <w:sz w:val="24"/>
          <w:szCs w:val="24"/>
          <w:shd w:val="clear" w:color="auto" w:fill="FFFFFF"/>
        </w:rPr>
        <w:t xml:space="preserve"> October 2019)</w:t>
      </w:r>
    </w:p>
    <w:p w:rsidR="00650920" w:rsidRPr="00AE1CF4" w:rsidRDefault="002F3F6B" w:rsidP="004410AD">
      <w:pPr>
        <w:ind w:left="709" w:hanging="709"/>
        <w:jc w:val="both"/>
        <w:rPr>
          <w:sz w:val="24"/>
          <w:szCs w:val="24"/>
          <w:u w:val="single"/>
          <w:shd w:val="clear" w:color="auto" w:fill="FFFFFF"/>
        </w:rPr>
      </w:pPr>
      <w:r>
        <w:rPr>
          <w:sz w:val="24"/>
          <w:szCs w:val="24"/>
          <w:shd w:val="clear" w:color="auto" w:fill="FFFFFF"/>
        </w:rPr>
        <w:t>Amy Aii.</w:t>
      </w:r>
      <w:r w:rsidR="00650920" w:rsidRPr="00AE1CF4">
        <w:rPr>
          <w:sz w:val="24"/>
          <w:szCs w:val="24"/>
          <w:shd w:val="clear" w:color="auto" w:fill="FFFFFF"/>
        </w:rPr>
        <w:t xml:space="preserve"> </w:t>
      </w:r>
      <w:r>
        <w:rPr>
          <w:sz w:val="24"/>
          <w:szCs w:val="24"/>
          <w:shd w:val="clear" w:color="auto" w:fill="FFFFFF"/>
        </w:rPr>
        <w:t xml:space="preserve">2013. </w:t>
      </w:r>
      <w:r w:rsidR="00650920" w:rsidRPr="00AE1CF4">
        <w:rPr>
          <w:sz w:val="24"/>
          <w:szCs w:val="24"/>
          <w:shd w:val="clear" w:color="auto" w:fill="FFFFFF"/>
        </w:rPr>
        <w:t>Deep seabed mining: Should M</w:t>
      </w:r>
      <w:r>
        <w:rPr>
          <w:sz w:val="24"/>
          <w:szCs w:val="24"/>
          <w:shd w:val="clear" w:color="auto" w:fill="FFFFFF"/>
        </w:rPr>
        <w:t xml:space="preserve">alaysia get involved?, </w:t>
      </w:r>
      <w:hyperlink r:id="rId19" w:history="1">
        <w:r w:rsidR="00650920" w:rsidRPr="00AE1CF4">
          <w:rPr>
            <w:rStyle w:val="Hyperlink"/>
            <w:sz w:val="24"/>
            <w:szCs w:val="24"/>
            <w:shd w:val="clear" w:color="auto" w:fill="FFFFFF"/>
          </w:rPr>
          <w:t>http://mima.gov.my</w:t>
        </w:r>
      </w:hyperlink>
      <w:r w:rsidR="00DB4A2D" w:rsidRPr="00AE1CF4">
        <w:rPr>
          <w:sz w:val="24"/>
          <w:szCs w:val="24"/>
          <w:shd w:val="clear" w:color="auto" w:fill="FFFFFF"/>
        </w:rPr>
        <w:t xml:space="preserve"> (20</w:t>
      </w:r>
      <w:r w:rsidR="00650920" w:rsidRPr="00AE1CF4">
        <w:rPr>
          <w:sz w:val="24"/>
          <w:szCs w:val="24"/>
          <w:shd w:val="clear" w:color="auto" w:fill="FFFFFF"/>
        </w:rPr>
        <w:t xml:space="preserve"> </w:t>
      </w:r>
      <w:r w:rsidR="00DB4A2D" w:rsidRPr="00AE1CF4">
        <w:rPr>
          <w:sz w:val="24"/>
          <w:szCs w:val="24"/>
          <w:shd w:val="clear" w:color="auto" w:fill="FFFFFF"/>
        </w:rPr>
        <w:t>Oktober</w:t>
      </w:r>
      <w:r w:rsidR="00650920" w:rsidRPr="00AE1CF4">
        <w:rPr>
          <w:sz w:val="24"/>
          <w:szCs w:val="24"/>
          <w:shd w:val="clear" w:color="auto" w:fill="FFFFFF"/>
        </w:rPr>
        <w:t xml:space="preserve"> 2019)</w:t>
      </w:r>
    </w:p>
    <w:p w:rsidR="00CC3789" w:rsidRPr="002F3F6B" w:rsidRDefault="00DB4A2D" w:rsidP="004410AD">
      <w:pPr>
        <w:ind w:left="709" w:hanging="709"/>
        <w:jc w:val="both"/>
        <w:rPr>
          <w:sz w:val="24"/>
          <w:szCs w:val="24"/>
          <w:shd w:val="clear" w:color="auto" w:fill="FFFFFF"/>
        </w:rPr>
      </w:pPr>
      <w:r w:rsidRPr="00AE1CF4">
        <w:rPr>
          <w:sz w:val="24"/>
          <w:szCs w:val="24"/>
          <w:shd w:val="clear" w:color="auto" w:fill="FFFFFF"/>
        </w:rPr>
        <w:t>Hao She</w:t>
      </w:r>
      <w:r w:rsidR="00650920" w:rsidRPr="00AE1CF4">
        <w:rPr>
          <w:sz w:val="24"/>
          <w:szCs w:val="24"/>
          <w:shd w:val="clear" w:color="auto" w:fill="FFFFFF"/>
        </w:rPr>
        <w:t>n, Regional Focus &amp; Controversies: Intern</w:t>
      </w:r>
      <w:r w:rsidR="00AE1CF4">
        <w:rPr>
          <w:sz w:val="24"/>
          <w:szCs w:val="24"/>
          <w:shd w:val="clear" w:color="auto" w:fill="FFFFFF"/>
        </w:rPr>
        <w:t xml:space="preserve">ational Deep Seabed Mining And </w:t>
      </w:r>
      <w:r w:rsidR="00650920" w:rsidRPr="00AE1CF4">
        <w:rPr>
          <w:sz w:val="24"/>
          <w:szCs w:val="24"/>
          <w:shd w:val="clear" w:color="auto" w:fill="FFFFFF"/>
        </w:rPr>
        <w:t>China's Legislative Commitment To Marine Env</w:t>
      </w:r>
      <w:r w:rsidR="00AE1CF4">
        <w:rPr>
          <w:sz w:val="24"/>
          <w:szCs w:val="24"/>
          <w:shd w:val="clear" w:color="auto" w:fill="FFFFFF"/>
        </w:rPr>
        <w:t xml:space="preserve">ironmental Protection, [2017], </w:t>
      </w:r>
      <w:hyperlink r:id="rId20" w:history="1">
        <w:r w:rsidR="00650920" w:rsidRPr="00AE1CF4">
          <w:rPr>
            <w:rStyle w:val="Hyperlink"/>
            <w:sz w:val="24"/>
            <w:szCs w:val="24"/>
            <w:shd w:val="clear" w:color="auto" w:fill="FFFFFF"/>
          </w:rPr>
          <w:t>http://dx.doi.org/10.14330/jeail.2017.10.2.08</w:t>
        </w:r>
      </w:hyperlink>
      <w:r w:rsidR="00650920" w:rsidRPr="00AE1CF4">
        <w:rPr>
          <w:sz w:val="24"/>
          <w:szCs w:val="24"/>
          <w:shd w:val="clear" w:color="auto" w:fill="FFFFFF"/>
        </w:rPr>
        <w:t xml:space="preserve">  (</w:t>
      </w:r>
      <w:r w:rsidRPr="00AE1CF4">
        <w:rPr>
          <w:sz w:val="24"/>
          <w:szCs w:val="24"/>
          <w:shd w:val="clear" w:color="auto" w:fill="FFFFFF"/>
        </w:rPr>
        <w:t>25 Oktober</w:t>
      </w:r>
      <w:r w:rsidR="00650920" w:rsidRPr="00AE1CF4">
        <w:rPr>
          <w:sz w:val="24"/>
          <w:szCs w:val="24"/>
          <w:shd w:val="clear" w:color="auto" w:fill="FFFFFF"/>
        </w:rPr>
        <w:t xml:space="preserve"> 2019)</w:t>
      </w:r>
    </w:p>
    <w:p w:rsidR="00650920" w:rsidRPr="00AE1CF4" w:rsidRDefault="00DB4A2D" w:rsidP="004410AD">
      <w:pPr>
        <w:ind w:left="709" w:hanging="709"/>
        <w:jc w:val="both"/>
        <w:rPr>
          <w:sz w:val="24"/>
          <w:szCs w:val="24"/>
        </w:rPr>
      </w:pPr>
      <w:r w:rsidRPr="00AE1CF4">
        <w:rPr>
          <w:sz w:val="24"/>
          <w:szCs w:val="24"/>
        </w:rPr>
        <w:t>Dr Fred R Von Der Mehden, Petronas : A National Oil Compan</w:t>
      </w:r>
      <w:r w:rsidR="00AE1CF4">
        <w:rPr>
          <w:sz w:val="24"/>
          <w:szCs w:val="24"/>
        </w:rPr>
        <w:t xml:space="preserve">y with An International Vision </w:t>
      </w:r>
      <w:hyperlink r:id="rId21" w:history="1">
        <w:r w:rsidR="00AE1CF4" w:rsidRPr="00183304">
          <w:rPr>
            <w:rStyle w:val="Hyperlink"/>
            <w:sz w:val="24"/>
            <w:szCs w:val="24"/>
          </w:rPr>
          <w:t>https://www.bakerinstitute.org/media/files/page/9dd51576/noc_petronas_ tronervdm.pdf</w:t>
        </w:r>
      </w:hyperlink>
      <w:r w:rsidRPr="00AE1CF4">
        <w:rPr>
          <w:sz w:val="24"/>
          <w:szCs w:val="24"/>
        </w:rPr>
        <w:t xml:space="preserve"> </w:t>
      </w:r>
    </w:p>
    <w:p w:rsidR="00650920" w:rsidRPr="00AE1CF4" w:rsidRDefault="00650920" w:rsidP="004410AD">
      <w:pPr>
        <w:ind w:left="709" w:hanging="709"/>
        <w:jc w:val="both"/>
        <w:rPr>
          <w:sz w:val="24"/>
          <w:szCs w:val="24"/>
          <w:shd w:val="clear" w:color="auto" w:fill="FFFFFF"/>
        </w:rPr>
      </w:pPr>
      <w:r w:rsidRPr="00AE1CF4">
        <w:rPr>
          <w:sz w:val="24"/>
          <w:szCs w:val="24"/>
          <w:shd w:val="clear" w:color="auto" w:fill="FFFFFF"/>
        </w:rPr>
        <w:t>Nik Munirah Nik Fuad,Wan Izatul A Wan Taalat et a</w:t>
      </w:r>
      <w:r w:rsidR="00AE1CF4">
        <w:rPr>
          <w:sz w:val="24"/>
          <w:szCs w:val="24"/>
          <w:shd w:val="clear" w:color="auto" w:fill="FFFFFF"/>
        </w:rPr>
        <w:t xml:space="preserve">l., </w:t>
      </w:r>
      <w:r w:rsidR="002F3F6B">
        <w:rPr>
          <w:sz w:val="24"/>
          <w:szCs w:val="24"/>
          <w:shd w:val="clear" w:color="auto" w:fill="FFFFFF"/>
        </w:rPr>
        <w:t>2017</w:t>
      </w:r>
      <w:r w:rsidR="002F3F6B" w:rsidRPr="00AE1CF4">
        <w:rPr>
          <w:sz w:val="24"/>
          <w:szCs w:val="24"/>
          <w:shd w:val="clear" w:color="auto" w:fill="FFFFFF"/>
        </w:rPr>
        <w:t xml:space="preserve">. </w:t>
      </w:r>
      <w:r w:rsidR="00AE1CF4">
        <w:rPr>
          <w:sz w:val="24"/>
          <w:szCs w:val="24"/>
          <w:shd w:val="clear" w:color="auto" w:fill="FFFFFF"/>
        </w:rPr>
        <w:t xml:space="preserve">Mining the Deep Seabed: Is </w:t>
      </w:r>
      <w:r w:rsidR="002F3F6B">
        <w:rPr>
          <w:sz w:val="24"/>
          <w:szCs w:val="24"/>
          <w:shd w:val="clear" w:color="auto" w:fill="FFFFFF"/>
        </w:rPr>
        <w:t>Malaysia Ready?.</w:t>
      </w:r>
      <w:hyperlink r:id="rId22" w:history="1">
        <w:r w:rsidR="002F3F6B" w:rsidRPr="00763231">
          <w:rPr>
            <w:rStyle w:val="Hyperlink"/>
            <w:sz w:val="24"/>
            <w:szCs w:val="24"/>
            <w:shd w:val="clear" w:color="auto" w:fill="FFFFFF"/>
          </w:rPr>
          <w:t>http://dx.doi.org/10.5539/ass.v13n2p107</w:t>
        </w:r>
      </w:hyperlink>
      <w:r w:rsidR="00DB4A2D" w:rsidRPr="00AE1CF4">
        <w:rPr>
          <w:sz w:val="24"/>
          <w:szCs w:val="24"/>
          <w:shd w:val="clear" w:color="auto" w:fill="FFFFFF"/>
        </w:rPr>
        <w:t xml:space="preserve">  (25 Oktober </w:t>
      </w:r>
      <w:r w:rsidRPr="00AE1CF4">
        <w:rPr>
          <w:sz w:val="24"/>
          <w:szCs w:val="24"/>
          <w:shd w:val="clear" w:color="auto" w:fill="FFFFFF"/>
        </w:rPr>
        <w:t>2019)</w:t>
      </w:r>
    </w:p>
    <w:p w:rsidR="00650920" w:rsidRPr="00AE1CF4" w:rsidRDefault="00650920" w:rsidP="004410AD">
      <w:pPr>
        <w:ind w:left="709" w:hanging="709"/>
        <w:jc w:val="both"/>
        <w:rPr>
          <w:sz w:val="24"/>
          <w:szCs w:val="24"/>
          <w:lang w:val="en-US"/>
        </w:rPr>
      </w:pPr>
      <w:r w:rsidRPr="00AE1CF4">
        <w:rPr>
          <w:sz w:val="24"/>
          <w:szCs w:val="24"/>
        </w:rPr>
        <w:t xml:space="preserve">Laura Kaikkonen,Riika Venesjarvi, et al., </w:t>
      </w:r>
      <w:r w:rsidRPr="00AE1CF4">
        <w:rPr>
          <w:sz w:val="24"/>
          <w:szCs w:val="24"/>
          <w:lang w:val="en-US"/>
        </w:rPr>
        <w:t>Assessing The Impa</w:t>
      </w:r>
      <w:r w:rsidR="00AE1CF4">
        <w:rPr>
          <w:sz w:val="24"/>
          <w:szCs w:val="24"/>
          <w:lang w:val="en-US"/>
        </w:rPr>
        <w:t xml:space="preserve">cts Of Seabed Mineral </w:t>
      </w:r>
      <w:r w:rsidRPr="00AE1CF4">
        <w:rPr>
          <w:sz w:val="24"/>
          <w:szCs w:val="24"/>
          <w:lang w:val="en-US"/>
        </w:rPr>
        <w:t>Extraction In The Deep Sea And Coastal Marine</w:t>
      </w:r>
      <w:r w:rsidR="00AE1CF4">
        <w:rPr>
          <w:sz w:val="24"/>
          <w:szCs w:val="24"/>
          <w:lang w:val="en-US"/>
        </w:rPr>
        <w:t xml:space="preserve"> Environments: Current Methods </w:t>
      </w:r>
      <w:r w:rsidRPr="00AE1CF4">
        <w:rPr>
          <w:sz w:val="24"/>
          <w:szCs w:val="24"/>
          <w:lang w:val="en-US"/>
        </w:rPr>
        <w:t>And Recommendations For Environmental risk assessment [2018], http//</w:t>
      </w:r>
      <w:r w:rsidRPr="00AE1CF4">
        <w:rPr>
          <w:sz w:val="24"/>
          <w:szCs w:val="24"/>
        </w:rPr>
        <w:t xml:space="preserve"> </w:t>
      </w:r>
      <w:r w:rsidR="00AE1CF4">
        <w:rPr>
          <w:sz w:val="24"/>
          <w:szCs w:val="24"/>
          <w:lang w:val="en-US"/>
        </w:rPr>
        <w:t xml:space="preserve">DOI: </w:t>
      </w:r>
      <w:r w:rsidRPr="00AE1CF4">
        <w:rPr>
          <w:sz w:val="24"/>
          <w:szCs w:val="24"/>
          <w:lang w:val="en-US"/>
        </w:rPr>
        <w:t>10</w:t>
      </w:r>
      <w:r w:rsidR="00DB4A2D" w:rsidRPr="00AE1CF4">
        <w:rPr>
          <w:sz w:val="24"/>
          <w:szCs w:val="24"/>
          <w:lang w:val="en-US"/>
        </w:rPr>
        <w:t>.1016/j.marpolbul.2018.08.055 (26</w:t>
      </w:r>
      <w:r w:rsidRPr="00AE1CF4">
        <w:rPr>
          <w:sz w:val="24"/>
          <w:szCs w:val="24"/>
          <w:lang w:val="en-US"/>
        </w:rPr>
        <w:t xml:space="preserve"> October 2019)</w:t>
      </w:r>
    </w:p>
    <w:p w:rsidR="00D36661" w:rsidRPr="00AE1CF4" w:rsidRDefault="00AE1CF4" w:rsidP="004410AD">
      <w:pPr>
        <w:ind w:left="709" w:hanging="709"/>
        <w:jc w:val="both"/>
        <w:rPr>
          <w:sz w:val="24"/>
          <w:szCs w:val="24"/>
        </w:rPr>
      </w:pPr>
      <w:r>
        <w:rPr>
          <w:sz w:val="24"/>
          <w:szCs w:val="24"/>
        </w:rPr>
        <w:t xml:space="preserve">Guifang (Julia) </w:t>
      </w:r>
      <w:r w:rsidR="002F3F6B">
        <w:rPr>
          <w:sz w:val="24"/>
          <w:szCs w:val="24"/>
        </w:rPr>
        <w:t>Xue. 2019.</w:t>
      </w:r>
      <w:r w:rsidR="009865C5" w:rsidRPr="00AE1CF4">
        <w:rPr>
          <w:sz w:val="24"/>
          <w:szCs w:val="24"/>
        </w:rPr>
        <w:t xml:space="preserve"> </w:t>
      </w:r>
      <w:r w:rsidR="00DB4A2D" w:rsidRPr="00AE1CF4">
        <w:rPr>
          <w:sz w:val="24"/>
          <w:szCs w:val="24"/>
        </w:rPr>
        <w:t>The Use of Compensation Funds, Insurance and Other Financial Security in Environmental Liability Schemes</w:t>
      </w:r>
      <w:r w:rsidR="009865C5" w:rsidRPr="00AE1CF4">
        <w:rPr>
          <w:sz w:val="24"/>
          <w:szCs w:val="24"/>
        </w:rPr>
        <w:t xml:space="preserve">, </w:t>
      </w:r>
      <w:hyperlink r:id="rId23" w:history="1">
        <w:r w:rsidR="009865C5" w:rsidRPr="00AE1CF4">
          <w:rPr>
            <w:rStyle w:val="Hyperlink"/>
            <w:sz w:val="24"/>
            <w:szCs w:val="24"/>
          </w:rPr>
          <w:t>https://www.cigionline.org/person/guifang-</w:t>
        </w:r>
        <w:r w:rsidR="009865C5" w:rsidRPr="00AE1CF4">
          <w:rPr>
            <w:rStyle w:val="Hyperlink"/>
            <w:sz w:val="24"/>
            <w:szCs w:val="24"/>
          </w:rPr>
          <w:tab/>
          <w:t>julia-xue</w:t>
        </w:r>
      </w:hyperlink>
      <w:r w:rsidR="009865C5" w:rsidRPr="00AE1CF4">
        <w:rPr>
          <w:sz w:val="24"/>
          <w:szCs w:val="24"/>
        </w:rPr>
        <w:t xml:space="preserve"> (26 October 2019)</w:t>
      </w:r>
    </w:p>
    <w:p w:rsidR="009865C5" w:rsidRPr="00AE1CF4" w:rsidRDefault="009865C5" w:rsidP="004410AD">
      <w:pPr>
        <w:ind w:left="709" w:hanging="709"/>
        <w:jc w:val="both"/>
        <w:rPr>
          <w:sz w:val="24"/>
          <w:szCs w:val="24"/>
        </w:rPr>
      </w:pPr>
      <w:r w:rsidRPr="00AE1CF4">
        <w:rPr>
          <w:sz w:val="24"/>
          <w:szCs w:val="24"/>
        </w:rPr>
        <w:t xml:space="preserve">Troy, J. R., Holmes, N. D., </w:t>
      </w:r>
      <w:r w:rsidR="002F3F6B">
        <w:rPr>
          <w:sz w:val="24"/>
          <w:szCs w:val="24"/>
        </w:rPr>
        <w:t>Veech, J. A., and Green, M. C. 2013</w:t>
      </w:r>
      <w:r w:rsidRPr="00AE1CF4">
        <w:rPr>
          <w:sz w:val="24"/>
          <w:szCs w:val="24"/>
        </w:rPr>
        <w:t xml:space="preserve">. Using observed seabird fallout </w:t>
      </w:r>
      <w:r w:rsidRPr="00AE1CF4">
        <w:rPr>
          <w:sz w:val="24"/>
          <w:szCs w:val="24"/>
        </w:rPr>
        <w:lastRenderedPageBreak/>
        <w:tab/>
        <w:t>records to infer patterns of attraction to artiﬁcial light. Endang. Species Res. 22, 225–223. doi: 10.3354/esr00547 (1 November 2019)</w:t>
      </w:r>
    </w:p>
    <w:p w:rsidR="007A4D89" w:rsidRPr="00AE1CF4" w:rsidRDefault="002F3F6B" w:rsidP="004410AD">
      <w:pPr>
        <w:ind w:left="709" w:hanging="709"/>
        <w:jc w:val="both"/>
        <w:rPr>
          <w:sz w:val="24"/>
          <w:szCs w:val="24"/>
          <w:lang w:val="en-US"/>
        </w:rPr>
      </w:pPr>
      <w:r>
        <w:rPr>
          <w:sz w:val="24"/>
          <w:szCs w:val="24"/>
          <w:lang w:val="en-US"/>
        </w:rPr>
        <w:t xml:space="preserve">Hannah Lily. 2018. </w:t>
      </w:r>
      <w:r w:rsidR="007A4D89" w:rsidRPr="00AE1CF4">
        <w:rPr>
          <w:sz w:val="24"/>
          <w:szCs w:val="24"/>
          <w:lang w:val="en-US"/>
        </w:rPr>
        <w:t xml:space="preserve">Sponsoring State Approaches to Liability Regimes for Environmental </w:t>
      </w:r>
      <w:r w:rsidR="007A4D89" w:rsidRPr="00AE1CF4">
        <w:rPr>
          <w:sz w:val="24"/>
          <w:szCs w:val="24"/>
          <w:lang w:val="en-US"/>
        </w:rPr>
        <w:tab/>
        <w:t xml:space="preserve">Damage caused by Seabed Mining,  </w:t>
      </w:r>
      <w:hyperlink r:id="rId24" w:history="1">
        <w:r w:rsidR="007A4D89" w:rsidRPr="00AE1CF4">
          <w:rPr>
            <w:rStyle w:val="Hyperlink"/>
            <w:sz w:val="24"/>
            <w:szCs w:val="24"/>
            <w:lang w:val="en-US"/>
          </w:rPr>
          <w:t>https://thecommonwealth.org</w:t>
        </w:r>
      </w:hyperlink>
      <w:r w:rsidR="007A4D89" w:rsidRPr="00AE1CF4">
        <w:rPr>
          <w:sz w:val="24"/>
          <w:szCs w:val="24"/>
          <w:lang w:val="en-US"/>
        </w:rPr>
        <w:t xml:space="preserve"> (1 November 2019)</w:t>
      </w:r>
    </w:p>
    <w:p w:rsidR="00F470BB" w:rsidRPr="00AE1CF4" w:rsidRDefault="002F3F6B" w:rsidP="004410AD">
      <w:pPr>
        <w:ind w:left="709" w:hanging="709"/>
        <w:jc w:val="both"/>
        <w:rPr>
          <w:sz w:val="24"/>
          <w:szCs w:val="24"/>
          <w:lang w:val="en-US"/>
        </w:rPr>
      </w:pPr>
      <w:r>
        <w:rPr>
          <w:sz w:val="24"/>
          <w:szCs w:val="24"/>
          <w:lang w:val="en-US"/>
        </w:rPr>
        <w:t>Lee, S., and Holder, G. 2001.</w:t>
      </w:r>
      <w:r w:rsidR="00F470BB" w:rsidRPr="00AE1CF4">
        <w:rPr>
          <w:sz w:val="24"/>
          <w:szCs w:val="24"/>
          <w:lang w:val="en-US"/>
        </w:rPr>
        <w:t xml:space="preserve"> </w:t>
      </w:r>
      <w:r w:rsidR="007A4D89" w:rsidRPr="00AE1CF4">
        <w:rPr>
          <w:sz w:val="24"/>
          <w:szCs w:val="24"/>
          <w:lang w:val="en-US"/>
        </w:rPr>
        <w:t>Methane hydrates potential as a future energy source. Fuel Process. Tech. 71:181–186. doi: 10.1016/S0378-3820(01)00145-X</w:t>
      </w:r>
      <w:r w:rsidR="007A4D89" w:rsidRPr="00AE1CF4">
        <w:rPr>
          <w:sz w:val="24"/>
          <w:szCs w:val="24"/>
          <w:lang w:val="en-US"/>
        </w:rPr>
        <w:tab/>
      </w:r>
    </w:p>
    <w:p w:rsidR="00CC3789" w:rsidRPr="00AE1CF4" w:rsidRDefault="002F3F6B" w:rsidP="004410AD">
      <w:pPr>
        <w:ind w:left="709" w:hanging="709"/>
        <w:jc w:val="both"/>
        <w:rPr>
          <w:sz w:val="24"/>
          <w:szCs w:val="24"/>
        </w:rPr>
      </w:pPr>
      <w:r>
        <w:rPr>
          <w:sz w:val="24"/>
          <w:szCs w:val="24"/>
          <w:lang w:val="en-US"/>
        </w:rPr>
        <w:t xml:space="preserve">Travis W.Washburn et al. </w:t>
      </w:r>
      <w:r w:rsidR="00F470BB" w:rsidRPr="00AE1CF4">
        <w:rPr>
          <w:sz w:val="24"/>
          <w:szCs w:val="24"/>
          <w:lang w:val="en-US"/>
        </w:rPr>
        <w:t>2019</w:t>
      </w:r>
      <w:r>
        <w:rPr>
          <w:sz w:val="24"/>
          <w:szCs w:val="24"/>
          <w:lang w:val="en-US"/>
        </w:rPr>
        <w:t xml:space="preserve">. </w:t>
      </w:r>
      <w:r w:rsidR="00F470BB" w:rsidRPr="00AE1CF4">
        <w:rPr>
          <w:sz w:val="24"/>
          <w:szCs w:val="24"/>
        </w:rPr>
        <w:t xml:space="preserve">Ecological risk assessment fordeep-sea mining.     </w:t>
      </w:r>
      <w:hyperlink r:id="rId25" w:history="1">
        <w:r w:rsidR="00F470BB" w:rsidRPr="00AE1CF4">
          <w:rPr>
            <w:rStyle w:val="Hyperlink"/>
            <w:sz w:val="24"/>
            <w:szCs w:val="24"/>
          </w:rPr>
          <w:t>https://doi.org/10.1016/j.ocecoaman.2019.04.014 (2</w:t>
        </w:r>
      </w:hyperlink>
      <w:r w:rsidR="00F470BB" w:rsidRPr="00AE1CF4">
        <w:rPr>
          <w:sz w:val="24"/>
          <w:szCs w:val="24"/>
        </w:rPr>
        <w:t xml:space="preserve"> November 2019)</w:t>
      </w:r>
    </w:p>
    <w:p w:rsidR="00CC3789" w:rsidRPr="00AE1CF4" w:rsidRDefault="00CC3789" w:rsidP="004410AD">
      <w:pPr>
        <w:ind w:left="709" w:hanging="709"/>
        <w:jc w:val="both"/>
        <w:rPr>
          <w:sz w:val="24"/>
          <w:szCs w:val="24"/>
        </w:rPr>
      </w:pPr>
      <w:r w:rsidRPr="00AE1CF4">
        <w:rPr>
          <w:sz w:val="24"/>
          <w:szCs w:val="24"/>
        </w:rPr>
        <w:t xml:space="preserve">Gomez, C., Lawson, J. W., Wright, A. J., Buren, A. D., Tollit, D., </w:t>
      </w:r>
      <w:r w:rsidR="002F3F6B">
        <w:rPr>
          <w:sz w:val="24"/>
          <w:szCs w:val="24"/>
        </w:rPr>
        <w:t>and Lesage, V. 2016.</w:t>
      </w:r>
      <w:r w:rsidRPr="00AE1CF4">
        <w:rPr>
          <w:sz w:val="24"/>
          <w:szCs w:val="24"/>
        </w:rPr>
        <w:t xml:space="preserve"> A systematic review on the behavioural responses of wild marine mammals to noise: the disparity between science and policy. Can. </w:t>
      </w:r>
      <w:r w:rsidRPr="002F3F6B">
        <w:rPr>
          <w:i/>
          <w:sz w:val="24"/>
          <w:szCs w:val="24"/>
        </w:rPr>
        <w:t>J. Zool</w:t>
      </w:r>
      <w:r w:rsidRPr="00AE1CF4">
        <w:rPr>
          <w:sz w:val="24"/>
          <w:szCs w:val="24"/>
        </w:rPr>
        <w:t>. 94, 801–819. doi: 10.1139/cjz-2016-0098 (2 November 2019)</w:t>
      </w:r>
    </w:p>
    <w:p w:rsidR="002015CE" w:rsidRPr="00AE1CF4" w:rsidRDefault="002F3F6B" w:rsidP="004410AD">
      <w:pPr>
        <w:ind w:left="709" w:hanging="709"/>
        <w:jc w:val="both"/>
        <w:rPr>
          <w:sz w:val="24"/>
          <w:szCs w:val="24"/>
          <w:lang w:val="en-US"/>
        </w:rPr>
      </w:pPr>
      <w:r>
        <w:rPr>
          <w:sz w:val="24"/>
          <w:szCs w:val="24"/>
          <w:lang w:val="en-US"/>
        </w:rPr>
        <w:t>Jaeckel, Aline. 2016</w:t>
      </w:r>
      <w:r w:rsidR="00CC3789" w:rsidRPr="00AE1CF4">
        <w:rPr>
          <w:sz w:val="24"/>
          <w:szCs w:val="24"/>
          <w:lang w:val="en-US"/>
        </w:rPr>
        <w:t>. Deep seabed mining and adaptive management: The procedural challenges for the International Seabed Authority. Marine Policy. 70.10.1016/j.marpol.2016.03.008.</w:t>
      </w:r>
    </w:p>
    <w:p w:rsidR="002015CE" w:rsidRPr="00AE1CF4" w:rsidRDefault="002F3F6B" w:rsidP="004410AD">
      <w:pPr>
        <w:ind w:left="709" w:hanging="709"/>
        <w:jc w:val="both"/>
        <w:rPr>
          <w:sz w:val="24"/>
          <w:szCs w:val="24"/>
          <w:lang w:val="en-US"/>
        </w:rPr>
      </w:pPr>
      <w:r>
        <w:rPr>
          <w:sz w:val="24"/>
          <w:szCs w:val="24"/>
          <w:lang w:val="en-US"/>
        </w:rPr>
        <w:t>Wang Yan. 2019</w:t>
      </w:r>
      <w:r w:rsidR="002015CE" w:rsidRPr="00AE1CF4">
        <w:rPr>
          <w:sz w:val="24"/>
          <w:szCs w:val="24"/>
          <w:lang w:val="en-US"/>
        </w:rPr>
        <w:t>. China’s deep-sea mining, a view from the top.</w:t>
      </w:r>
      <w:r w:rsidR="00AE1CF4">
        <w:rPr>
          <w:sz w:val="24"/>
          <w:szCs w:val="24"/>
          <w:lang w:val="en-US"/>
        </w:rPr>
        <w:t xml:space="preserve"> </w:t>
      </w:r>
      <w:hyperlink r:id="rId26" w:history="1">
        <w:r w:rsidR="002015CE" w:rsidRPr="00AE1CF4">
          <w:rPr>
            <w:rStyle w:val="Hyperlink"/>
            <w:sz w:val="24"/>
            <w:szCs w:val="24"/>
          </w:rPr>
          <w:t>https://chinadialogueocean.net/10891-china-deep-sea-exploration-comra/</w:t>
        </w:r>
      </w:hyperlink>
      <w:r w:rsidR="002015CE" w:rsidRPr="00AE1CF4">
        <w:rPr>
          <w:sz w:val="24"/>
          <w:szCs w:val="24"/>
          <w:lang w:val="en-US"/>
        </w:rPr>
        <w:t xml:space="preserve"> (9 November 2019)</w:t>
      </w:r>
    </w:p>
    <w:p w:rsidR="00AE1CF4" w:rsidRDefault="00AE1CF4" w:rsidP="00AE1CF4">
      <w:pPr>
        <w:ind w:left="567" w:hanging="567"/>
        <w:jc w:val="both"/>
        <w:rPr>
          <w:sz w:val="24"/>
          <w:szCs w:val="24"/>
          <w:lang w:val="en-US"/>
        </w:rPr>
      </w:pPr>
    </w:p>
    <w:p w:rsidR="00642D86" w:rsidRDefault="00642D86" w:rsidP="00AE1CF4">
      <w:pPr>
        <w:ind w:left="567" w:hanging="567"/>
        <w:jc w:val="both"/>
        <w:rPr>
          <w:sz w:val="24"/>
          <w:szCs w:val="24"/>
          <w:lang w:val="en-US"/>
        </w:rPr>
      </w:pPr>
    </w:p>
    <w:p w:rsidR="00642D86" w:rsidRDefault="00642D86" w:rsidP="00AE1CF4">
      <w:pPr>
        <w:ind w:left="567" w:hanging="567"/>
        <w:jc w:val="both"/>
        <w:rPr>
          <w:sz w:val="24"/>
          <w:szCs w:val="24"/>
          <w:lang w:val="en-US"/>
        </w:rPr>
      </w:pPr>
    </w:p>
    <w:p w:rsidR="00642D86" w:rsidRDefault="00642D86" w:rsidP="00AE1CF4">
      <w:pPr>
        <w:ind w:left="567" w:hanging="567"/>
        <w:jc w:val="both"/>
        <w:rPr>
          <w:sz w:val="24"/>
          <w:szCs w:val="24"/>
          <w:lang w:val="en-US"/>
        </w:rPr>
      </w:pPr>
    </w:p>
    <w:p w:rsidR="00642D86" w:rsidRPr="00AE1CF4" w:rsidRDefault="00642D86" w:rsidP="00AE1CF4">
      <w:pPr>
        <w:ind w:left="567" w:hanging="567"/>
        <w:jc w:val="both"/>
        <w:rPr>
          <w:sz w:val="24"/>
          <w:szCs w:val="24"/>
          <w:lang w:val="en-US"/>
        </w:rPr>
      </w:pPr>
    </w:p>
    <w:p w:rsidR="00AE1CF4" w:rsidRPr="00AE1CF4" w:rsidRDefault="00AE1CF4" w:rsidP="00AE1CF4">
      <w:pPr>
        <w:ind w:left="567" w:hanging="567"/>
        <w:jc w:val="both"/>
        <w:rPr>
          <w:noProof/>
          <w:sz w:val="24"/>
          <w:szCs w:val="24"/>
          <w:lang w:val="en-US"/>
        </w:rPr>
      </w:pPr>
      <w:r w:rsidRPr="00AE1CF4">
        <w:rPr>
          <w:noProof/>
          <w:sz w:val="24"/>
          <w:szCs w:val="24"/>
          <w:lang w:val="en-US"/>
        </w:rPr>
        <w:t>Wan Siti Adibah Binti Wan Dahalan</w:t>
      </w:r>
    </w:p>
    <w:p w:rsidR="00AE1CF4" w:rsidRPr="00AE1CF4" w:rsidRDefault="00AE1CF4" w:rsidP="00AE1CF4">
      <w:pPr>
        <w:ind w:left="567" w:hanging="567"/>
        <w:jc w:val="both"/>
        <w:rPr>
          <w:noProof/>
          <w:sz w:val="24"/>
          <w:szCs w:val="24"/>
          <w:lang w:val="en-US"/>
        </w:rPr>
      </w:pPr>
      <w:r w:rsidRPr="00AE1CF4">
        <w:rPr>
          <w:noProof/>
          <w:sz w:val="24"/>
          <w:szCs w:val="24"/>
          <w:lang w:val="en-US"/>
        </w:rPr>
        <w:t>Pensyarah</w:t>
      </w:r>
    </w:p>
    <w:p w:rsidR="00AE1CF4" w:rsidRPr="00AE1CF4" w:rsidRDefault="00AE1CF4" w:rsidP="00AE1CF4">
      <w:pPr>
        <w:ind w:left="567" w:hanging="567"/>
        <w:jc w:val="both"/>
        <w:rPr>
          <w:sz w:val="24"/>
          <w:szCs w:val="24"/>
        </w:rPr>
      </w:pPr>
      <w:r w:rsidRPr="00AE1CF4">
        <w:rPr>
          <w:sz w:val="24"/>
          <w:szCs w:val="24"/>
        </w:rPr>
        <w:t>Fakulti Undang-Undang,</w:t>
      </w:r>
    </w:p>
    <w:p w:rsidR="00AE1CF4" w:rsidRPr="00AE1CF4" w:rsidRDefault="00AE1CF4" w:rsidP="00AE1CF4">
      <w:pPr>
        <w:ind w:left="567" w:hanging="567"/>
        <w:jc w:val="both"/>
        <w:rPr>
          <w:sz w:val="24"/>
          <w:szCs w:val="24"/>
        </w:rPr>
      </w:pPr>
      <w:r w:rsidRPr="00AE1CF4">
        <w:rPr>
          <w:sz w:val="24"/>
          <w:szCs w:val="24"/>
        </w:rPr>
        <w:t xml:space="preserve">Universiti Kebangsaan Malaysia, </w:t>
      </w:r>
    </w:p>
    <w:p w:rsidR="00AE1CF4" w:rsidRDefault="00AE1CF4" w:rsidP="00AE1CF4">
      <w:pPr>
        <w:ind w:left="567" w:hanging="567"/>
        <w:jc w:val="both"/>
        <w:rPr>
          <w:sz w:val="24"/>
          <w:szCs w:val="24"/>
        </w:rPr>
      </w:pPr>
      <w:r w:rsidRPr="00AE1CF4">
        <w:rPr>
          <w:sz w:val="24"/>
          <w:szCs w:val="24"/>
        </w:rPr>
        <w:t>Bangi, 43000, Malaysia</w:t>
      </w:r>
    </w:p>
    <w:p w:rsidR="00642D86" w:rsidRPr="00642D86" w:rsidRDefault="00642D86" w:rsidP="00642D86">
      <w:pPr>
        <w:tabs>
          <w:tab w:val="left" w:pos="180"/>
          <w:tab w:val="left" w:pos="360"/>
        </w:tabs>
        <w:ind w:left="270" w:hanging="270"/>
        <w:rPr>
          <w:rFonts w:eastAsia="Calibri"/>
          <w:sz w:val="24"/>
          <w:szCs w:val="24"/>
          <w:lang w:val="en-US"/>
        </w:rPr>
      </w:pPr>
      <w:r>
        <w:rPr>
          <w:rFonts w:eastAsia="Calibri"/>
          <w:sz w:val="24"/>
          <w:szCs w:val="24"/>
          <w:lang w:val="en-US"/>
        </w:rPr>
        <w:t>Eme</w:t>
      </w:r>
      <w:r w:rsidRPr="00642D86">
        <w:rPr>
          <w:rFonts w:eastAsia="Calibri"/>
          <w:sz w:val="24"/>
          <w:szCs w:val="24"/>
          <w:lang w:val="en-US"/>
        </w:rPr>
        <w:t>l: wsa@ukm.edu.my</w:t>
      </w:r>
    </w:p>
    <w:p w:rsidR="00642D86" w:rsidRPr="00AE1CF4" w:rsidRDefault="00642D86" w:rsidP="00AE1CF4">
      <w:pPr>
        <w:ind w:left="567" w:hanging="567"/>
        <w:jc w:val="both"/>
        <w:rPr>
          <w:sz w:val="24"/>
          <w:szCs w:val="24"/>
          <w:vertAlign w:val="superscript"/>
        </w:rPr>
      </w:pPr>
      <w:bookmarkStart w:id="0" w:name="_GoBack"/>
      <w:bookmarkEnd w:id="0"/>
    </w:p>
    <w:p w:rsidR="00AE1CF4" w:rsidRPr="00AE1CF4" w:rsidRDefault="00AE1CF4" w:rsidP="00AE1CF4">
      <w:pPr>
        <w:spacing w:line="360" w:lineRule="auto"/>
        <w:jc w:val="both"/>
        <w:rPr>
          <w:sz w:val="24"/>
          <w:szCs w:val="24"/>
          <w:lang w:val="en-US"/>
        </w:rPr>
      </w:pPr>
    </w:p>
    <w:p w:rsidR="009865C5" w:rsidRPr="00AE1CF4" w:rsidRDefault="009865C5" w:rsidP="00AE1CF4">
      <w:pPr>
        <w:spacing w:line="360" w:lineRule="auto"/>
        <w:jc w:val="both"/>
        <w:rPr>
          <w:sz w:val="24"/>
          <w:szCs w:val="24"/>
          <w:lang w:val="en-US"/>
        </w:rPr>
      </w:pPr>
    </w:p>
    <w:p w:rsidR="00AE1CF4" w:rsidRPr="00AE1CF4" w:rsidRDefault="00AE1CF4" w:rsidP="00AE1CF4">
      <w:pPr>
        <w:spacing w:line="360" w:lineRule="auto"/>
        <w:jc w:val="both"/>
        <w:rPr>
          <w:sz w:val="24"/>
          <w:szCs w:val="24"/>
          <w:lang w:val="en-US"/>
        </w:rPr>
      </w:pPr>
    </w:p>
    <w:sectPr w:rsidR="00AE1CF4" w:rsidRPr="00AE1CF4" w:rsidSect="00222571">
      <w:footnotePr>
        <w:numFmt w:val="lowerLetter"/>
      </w:footnotePr>
      <w:type w:val="continuous"/>
      <w:pgSz w:w="10886" w:h="14854" w:code="9"/>
      <w:pgMar w:top="1843" w:right="1191" w:bottom="1134" w:left="1191" w:header="850" w:footer="737"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7BF" w:rsidRDefault="000517BF">
      <w:r>
        <w:separator/>
      </w:r>
    </w:p>
  </w:endnote>
  <w:endnote w:type="continuationSeparator" w:id="1">
    <w:p w:rsidR="000517BF" w:rsidRDefault="000517BF">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embedRegular r:id="rId1" w:fontKey="{3C7AF2C8-22C9-4D76-8FB7-24C0FAA9BDDE}"/>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2" w:fontKey="{67F41B42-DF67-4D7B-A6C2-7C0EEC341DB0}"/>
    <w:embedBold r:id="rId3" w:fontKey="{3B39C31B-2B09-4A37-9895-7A5A9255CF6E}"/>
    <w:embedItalic r:id="rId4" w:fontKey="{BB4B187D-3508-4BDB-BB78-F8BE650986DD}"/>
  </w:font>
  <w:font w:name="Helvetica">
    <w:panose1 w:val="020B0604020202030204"/>
    <w:charset w:val="00"/>
    <w:family w:val="swiss"/>
    <w:notTrueType/>
    <w:pitch w:val="variable"/>
    <w:sig w:usb0="00000003" w:usb1="00000000" w:usb2="00000000" w:usb3="00000000" w:csb0="00000001" w:csb1="00000000"/>
  </w:font>
  <w:font w:name="Univers">
    <w:panose1 w:val="020B0603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5" w:fontKey="{2C4D800B-8716-40A1-9E7D-8B056531F6FD}"/>
  </w:font>
  <w:font w:name="Calibri">
    <w:panose1 w:val="020F0502020204030204"/>
    <w:charset w:val="00"/>
    <w:family w:val="swiss"/>
    <w:pitch w:val="variable"/>
    <w:sig w:usb0="A00002EF" w:usb1="4000207B" w:usb2="00000000" w:usb3="00000000" w:csb0="0000009F" w:csb1="00000000"/>
    <w:embedRegular r:id="rId6" w:fontKey="{EBA6E74F-F184-4B5D-8153-FE89F9F2F01F}"/>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embedRegular r:id="rId7" w:fontKey="{63B96AAE-FED0-4C5F-BCC8-EAF557D00C2D}"/>
  </w:font>
  <w:font w:name="Consolas">
    <w:panose1 w:val="020B0609020204030204"/>
    <w:charset w:val="00"/>
    <w:family w:val="modern"/>
    <w:pitch w:val="fixed"/>
    <w:sig w:usb0="A00002EF" w:usb1="4000204B" w:usb2="00000000" w:usb3="00000000" w:csb0="0000009F" w:csb1="00000000"/>
    <w:embedRegular r:id="rId8" w:fontKey="{D7885B27-503E-4D9C-A503-06A6F8058B40}"/>
  </w:font>
  <w:font w:name="DengXian">
    <w:altName w:val="等线"/>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7BF" w:rsidRPr="009C2BBA" w:rsidRDefault="000517BF" w:rsidP="009C2BBA">
      <w:pPr>
        <w:pStyle w:val="Footer"/>
        <w:rPr>
          <w:lang w:val="en-GB"/>
        </w:rPr>
      </w:pPr>
      <w:r>
        <w:drawing>
          <wp:inline distT="0" distB="0" distL="0" distR="0">
            <wp:extent cx="563880" cy="15240"/>
            <wp:effectExtent l="0" t="0" r="0" b="0"/>
            <wp:docPr id="3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15240"/>
                    </a:xfrm>
                    <a:prstGeom prst="rect">
                      <a:avLst/>
                    </a:prstGeom>
                    <a:noFill/>
                    <a:ln w="9525">
                      <a:noFill/>
                      <a:miter lim="800000"/>
                      <a:headEnd/>
                      <a:tailEnd/>
                    </a:ln>
                  </pic:spPr>
                </pic:pic>
              </a:graphicData>
            </a:graphic>
          </wp:inline>
        </w:drawing>
      </w:r>
    </w:p>
  </w:footnote>
  <w:footnote w:type="continuationSeparator" w:id="1">
    <w:p w:rsidR="000517BF" w:rsidRDefault="000517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5C5" w:rsidRDefault="009865C5" w:rsidP="00F470BB">
    <w:pPr>
      <w:pStyle w:val="Header"/>
      <w:tabs>
        <w:tab w:val="center" w:pos="49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36F"/>
    <w:multiLevelType w:val="hybridMultilevel"/>
    <w:tmpl w:val="2F041884"/>
    <w:lvl w:ilvl="0" w:tplc="F782D142">
      <w:start w:val="1"/>
      <w:numFmt w:val="bullet"/>
      <w:lvlText w:val=""/>
      <w:lvlJc w:val="left"/>
      <w:pPr>
        <w:tabs>
          <w:tab w:val="num" w:pos="720"/>
        </w:tabs>
        <w:ind w:left="720" w:hanging="360"/>
      </w:pPr>
      <w:rPr>
        <w:rFonts w:ascii="Wingdings 3" w:hAnsi="Wingdings 3" w:hint="default"/>
      </w:rPr>
    </w:lvl>
    <w:lvl w:ilvl="1" w:tplc="89C4A074" w:tentative="1">
      <w:start w:val="1"/>
      <w:numFmt w:val="bullet"/>
      <w:lvlText w:val=""/>
      <w:lvlJc w:val="left"/>
      <w:pPr>
        <w:tabs>
          <w:tab w:val="num" w:pos="1440"/>
        </w:tabs>
        <w:ind w:left="1440" w:hanging="360"/>
      </w:pPr>
      <w:rPr>
        <w:rFonts w:ascii="Wingdings 3" w:hAnsi="Wingdings 3" w:hint="default"/>
      </w:rPr>
    </w:lvl>
    <w:lvl w:ilvl="2" w:tplc="0B7E22A0" w:tentative="1">
      <w:start w:val="1"/>
      <w:numFmt w:val="bullet"/>
      <w:lvlText w:val=""/>
      <w:lvlJc w:val="left"/>
      <w:pPr>
        <w:tabs>
          <w:tab w:val="num" w:pos="2160"/>
        </w:tabs>
        <w:ind w:left="2160" w:hanging="360"/>
      </w:pPr>
      <w:rPr>
        <w:rFonts w:ascii="Wingdings 3" w:hAnsi="Wingdings 3" w:hint="default"/>
      </w:rPr>
    </w:lvl>
    <w:lvl w:ilvl="3" w:tplc="A8541AB6" w:tentative="1">
      <w:start w:val="1"/>
      <w:numFmt w:val="bullet"/>
      <w:lvlText w:val=""/>
      <w:lvlJc w:val="left"/>
      <w:pPr>
        <w:tabs>
          <w:tab w:val="num" w:pos="2880"/>
        </w:tabs>
        <w:ind w:left="2880" w:hanging="360"/>
      </w:pPr>
      <w:rPr>
        <w:rFonts w:ascii="Wingdings 3" w:hAnsi="Wingdings 3" w:hint="default"/>
      </w:rPr>
    </w:lvl>
    <w:lvl w:ilvl="4" w:tplc="29C2422C" w:tentative="1">
      <w:start w:val="1"/>
      <w:numFmt w:val="bullet"/>
      <w:lvlText w:val=""/>
      <w:lvlJc w:val="left"/>
      <w:pPr>
        <w:tabs>
          <w:tab w:val="num" w:pos="3600"/>
        </w:tabs>
        <w:ind w:left="3600" w:hanging="360"/>
      </w:pPr>
      <w:rPr>
        <w:rFonts w:ascii="Wingdings 3" w:hAnsi="Wingdings 3" w:hint="default"/>
      </w:rPr>
    </w:lvl>
    <w:lvl w:ilvl="5" w:tplc="1BA602E6" w:tentative="1">
      <w:start w:val="1"/>
      <w:numFmt w:val="bullet"/>
      <w:lvlText w:val=""/>
      <w:lvlJc w:val="left"/>
      <w:pPr>
        <w:tabs>
          <w:tab w:val="num" w:pos="4320"/>
        </w:tabs>
        <w:ind w:left="4320" w:hanging="360"/>
      </w:pPr>
      <w:rPr>
        <w:rFonts w:ascii="Wingdings 3" w:hAnsi="Wingdings 3" w:hint="default"/>
      </w:rPr>
    </w:lvl>
    <w:lvl w:ilvl="6" w:tplc="7744DBAC" w:tentative="1">
      <w:start w:val="1"/>
      <w:numFmt w:val="bullet"/>
      <w:lvlText w:val=""/>
      <w:lvlJc w:val="left"/>
      <w:pPr>
        <w:tabs>
          <w:tab w:val="num" w:pos="5040"/>
        </w:tabs>
        <w:ind w:left="5040" w:hanging="360"/>
      </w:pPr>
      <w:rPr>
        <w:rFonts w:ascii="Wingdings 3" w:hAnsi="Wingdings 3" w:hint="default"/>
      </w:rPr>
    </w:lvl>
    <w:lvl w:ilvl="7" w:tplc="DA0466E4" w:tentative="1">
      <w:start w:val="1"/>
      <w:numFmt w:val="bullet"/>
      <w:lvlText w:val=""/>
      <w:lvlJc w:val="left"/>
      <w:pPr>
        <w:tabs>
          <w:tab w:val="num" w:pos="5760"/>
        </w:tabs>
        <w:ind w:left="5760" w:hanging="360"/>
      </w:pPr>
      <w:rPr>
        <w:rFonts w:ascii="Wingdings 3" w:hAnsi="Wingdings 3" w:hint="default"/>
      </w:rPr>
    </w:lvl>
    <w:lvl w:ilvl="8" w:tplc="B7221E1E" w:tentative="1">
      <w:start w:val="1"/>
      <w:numFmt w:val="bullet"/>
      <w:lvlText w:val=""/>
      <w:lvlJc w:val="left"/>
      <w:pPr>
        <w:tabs>
          <w:tab w:val="num" w:pos="6480"/>
        </w:tabs>
        <w:ind w:left="6480" w:hanging="360"/>
      </w:pPr>
      <w:rPr>
        <w:rFonts w:ascii="Wingdings 3" w:hAnsi="Wingdings 3" w:hint="default"/>
      </w:rPr>
    </w:lvl>
  </w:abstractNum>
  <w:abstractNum w:abstractNumId="1">
    <w:nsid w:val="0C5A7D17"/>
    <w:multiLevelType w:val="hybridMultilevel"/>
    <w:tmpl w:val="5732B038"/>
    <w:lvl w:ilvl="0" w:tplc="EE78F53C">
      <w:start w:val="1"/>
      <w:numFmt w:val="bullet"/>
      <w:lvlText w:val=""/>
      <w:lvlJc w:val="left"/>
      <w:pPr>
        <w:tabs>
          <w:tab w:val="num" w:pos="720"/>
        </w:tabs>
        <w:ind w:left="720" w:hanging="360"/>
      </w:pPr>
      <w:rPr>
        <w:rFonts w:ascii="Wingdings" w:hAnsi="Wingdings" w:hint="default"/>
      </w:rPr>
    </w:lvl>
    <w:lvl w:ilvl="1" w:tplc="C0F036E2" w:tentative="1">
      <w:start w:val="1"/>
      <w:numFmt w:val="bullet"/>
      <w:lvlText w:val=""/>
      <w:lvlJc w:val="left"/>
      <w:pPr>
        <w:tabs>
          <w:tab w:val="num" w:pos="1440"/>
        </w:tabs>
        <w:ind w:left="1440" w:hanging="360"/>
      </w:pPr>
      <w:rPr>
        <w:rFonts w:ascii="Wingdings" w:hAnsi="Wingdings" w:hint="default"/>
      </w:rPr>
    </w:lvl>
    <w:lvl w:ilvl="2" w:tplc="FE44FB80" w:tentative="1">
      <w:start w:val="1"/>
      <w:numFmt w:val="bullet"/>
      <w:lvlText w:val=""/>
      <w:lvlJc w:val="left"/>
      <w:pPr>
        <w:tabs>
          <w:tab w:val="num" w:pos="2160"/>
        </w:tabs>
        <w:ind w:left="2160" w:hanging="360"/>
      </w:pPr>
      <w:rPr>
        <w:rFonts w:ascii="Wingdings" w:hAnsi="Wingdings" w:hint="default"/>
      </w:rPr>
    </w:lvl>
    <w:lvl w:ilvl="3" w:tplc="EDE6309A" w:tentative="1">
      <w:start w:val="1"/>
      <w:numFmt w:val="bullet"/>
      <w:lvlText w:val=""/>
      <w:lvlJc w:val="left"/>
      <w:pPr>
        <w:tabs>
          <w:tab w:val="num" w:pos="2880"/>
        </w:tabs>
        <w:ind w:left="2880" w:hanging="360"/>
      </w:pPr>
      <w:rPr>
        <w:rFonts w:ascii="Wingdings" w:hAnsi="Wingdings" w:hint="default"/>
      </w:rPr>
    </w:lvl>
    <w:lvl w:ilvl="4" w:tplc="DAB866C6" w:tentative="1">
      <w:start w:val="1"/>
      <w:numFmt w:val="bullet"/>
      <w:lvlText w:val=""/>
      <w:lvlJc w:val="left"/>
      <w:pPr>
        <w:tabs>
          <w:tab w:val="num" w:pos="3600"/>
        </w:tabs>
        <w:ind w:left="3600" w:hanging="360"/>
      </w:pPr>
      <w:rPr>
        <w:rFonts w:ascii="Wingdings" w:hAnsi="Wingdings" w:hint="default"/>
      </w:rPr>
    </w:lvl>
    <w:lvl w:ilvl="5" w:tplc="55A891F2" w:tentative="1">
      <w:start w:val="1"/>
      <w:numFmt w:val="bullet"/>
      <w:lvlText w:val=""/>
      <w:lvlJc w:val="left"/>
      <w:pPr>
        <w:tabs>
          <w:tab w:val="num" w:pos="4320"/>
        </w:tabs>
        <w:ind w:left="4320" w:hanging="360"/>
      </w:pPr>
      <w:rPr>
        <w:rFonts w:ascii="Wingdings" w:hAnsi="Wingdings" w:hint="default"/>
      </w:rPr>
    </w:lvl>
    <w:lvl w:ilvl="6" w:tplc="7C928E88" w:tentative="1">
      <w:start w:val="1"/>
      <w:numFmt w:val="bullet"/>
      <w:lvlText w:val=""/>
      <w:lvlJc w:val="left"/>
      <w:pPr>
        <w:tabs>
          <w:tab w:val="num" w:pos="5040"/>
        </w:tabs>
        <w:ind w:left="5040" w:hanging="360"/>
      </w:pPr>
      <w:rPr>
        <w:rFonts w:ascii="Wingdings" w:hAnsi="Wingdings" w:hint="default"/>
      </w:rPr>
    </w:lvl>
    <w:lvl w:ilvl="7" w:tplc="596A918C" w:tentative="1">
      <w:start w:val="1"/>
      <w:numFmt w:val="bullet"/>
      <w:lvlText w:val=""/>
      <w:lvlJc w:val="left"/>
      <w:pPr>
        <w:tabs>
          <w:tab w:val="num" w:pos="5760"/>
        </w:tabs>
        <w:ind w:left="5760" w:hanging="360"/>
      </w:pPr>
      <w:rPr>
        <w:rFonts w:ascii="Wingdings" w:hAnsi="Wingdings" w:hint="default"/>
      </w:rPr>
    </w:lvl>
    <w:lvl w:ilvl="8" w:tplc="3AD6ABEE" w:tentative="1">
      <w:start w:val="1"/>
      <w:numFmt w:val="bullet"/>
      <w:lvlText w:val=""/>
      <w:lvlJc w:val="left"/>
      <w:pPr>
        <w:tabs>
          <w:tab w:val="num" w:pos="6480"/>
        </w:tabs>
        <w:ind w:left="6480" w:hanging="360"/>
      </w:pPr>
      <w:rPr>
        <w:rFonts w:ascii="Wingdings" w:hAnsi="Wingdings" w:hint="default"/>
      </w:rPr>
    </w:lvl>
  </w:abstractNum>
  <w:abstractNum w:abstractNumId="2">
    <w:nsid w:val="0F112B63"/>
    <w:multiLevelType w:val="multilevel"/>
    <w:tmpl w:val="53B4AEF0"/>
    <w:lvl w:ilvl="0">
      <w:start w:val="2"/>
      <w:numFmt w:val="decimal"/>
      <w:lvlText w:val="%1"/>
      <w:lvlJc w:val="left"/>
      <w:pPr>
        <w:ind w:left="360" w:hanging="360"/>
      </w:pPr>
      <w:rPr>
        <w:rFonts w:hint="default"/>
      </w:rPr>
    </w:lvl>
    <w:lvl w:ilvl="1">
      <w:start w:val="1"/>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18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18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180" w:hanging="1440"/>
      </w:pPr>
      <w:rPr>
        <w:rFonts w:hint="default"/>
      </w:rPr>
    </w:lvl>
    <w:lvl w:ilvl="8">
      <w:start w:val="1"/>
      <w:numFmt w:val="decimal"/>
      <w:lvlText w:val="%1.%2.%3.%4.%5.%6.%7.%8.%9"/>
      <w:lvlJc w:val="left"/>
      <w:pPr>
        <w:ind w:left="0" w:hanging="1440"/>
      </w:pPr>
      <w:rPr>
        <w:rFonts w:hint="default"/>
      </w:rPr>
    </w:lvl>
  </w:abstractNum>
  <w:abstractNum w:abstractNumId="3">
    <w:nsid w:val="19116213"/>
    <w:multiLevelType w:val="hybridMultilevel"/>
    <w:tmpl w:val="72F6D2AE"/>
    <w:lvl w:ilvl="0" w:tplc="1434776E">
      <w:start w:val="1"/>
      <w:numFmt w:val="bullet"/>
      <w:lvlText w:val=""/>
      <w:lvlJc w:val="left"/>
      <w:pPr>
        <w:tabs>
          <w:tab w:val="num" w:pos="360"/>
        </w:tabs>
        <w:ind w:left="360" w:hanging="360"/>
      </w:pPr>
      <w:rPr>
        <w:rFonts w:ascii="Wingdings 3" w:hAnsi="Wingdings 3" w:hint="default"/>
      </w:rPr>
    </w:lvl>
    <w:lvl w:ilvl="1" w:tplc="13FE6D88" w:tentative="1">
      <w:start w:val="1"/>
      <w:numFmt w:val="bullet"/>
      <w:lvlText w:val=""/>
      <w:lvlJc w:val="left"/>
      <w:pPr>
        <w:tabs>
          <w:tab w:val="num" w:pos="1080"/>
        </w:tabs>
        <w:ind w:left="1080" w:hanging="360"/>
      </w:pPr>
      <w:rPr>
        <w:rFonts w:ascii="Wingdings 3" w:hAnsi="Wingdings 3" w:hint="default"/>
      </w:rPr>
    </w:lvl>
    <w:lvl w:ilvl="2" w:tplc="6CB86596" w:tentative="1">
      <w:start w:val="1"/>
      <w:numFmt w:val="bullet"/>
      <w:lvlText w:val=""/>
      <w:lvlJc w:val="left"/>
      <w:pPr>
        <w:tabs>
          <w:tab w:val="num" w:pos="1800"/>
        </w:tabs>
        <w:ind w:left="1800" w:hanging="360"/>
      </w:pPr>
      <w:rPr>
        <w:rFonts w:ascii="Wingdings 3" w:hAnsi="Wingdings 3" w:hint="default"/>
      </w:rPr>
    </w:lvl>
    <w:lvl w:ilvl="3" w:tplc="BD1A409C" w:tentative="1">
      <w:start w:val="1"/>
      <w:numFmt w:val="bullet"/>
      <w:lvlText w:val=""/>
      <w:lvlJc w:val="left"/>
      <w:pPr>
        <w:tabs>
          <w:tab w:val="num" w:pos="2520"/>
        </w:tabs>
        <w:ind w:left="2520" w:hanging="360"/>
      </w:pPr>
      <w:rPr>
        <w:rFonts w:ascii="Wingdings 3" w:hAnsi="Wingdings 3" w:hint="default"/>
      </w:rPr>
    </w:lvl>
    <w:lvl w:ilvl="4" w:tplc="22A2FB70" w:tentative="1">
      <w:start w:val="1"/>
      <w:numFmt w:val="bullet"/>
      <w:lvlText w:val=""/>
      <w:lvlJc w:val="left"/>
      <w:pPr>
        <w:tabs>
          <w:tab w:val="num" w:pos="3240"/>
        </w:tabs>
        <w:ind w:left="3240" w:hanging="360"/>
      </w:pPr>
      <w:rPr>
        <w:rFonts w:ascii="Wingdings 3" w:hAnsi="Wingdings 3" w:hint="default"/>
      </w:rPr>
    </w:lvl>
    <w:lvl w:ilvl="5" w:tplc="BDD2ABBE" w:tentative="1">
      <w:start w:val="1"/>
      <w:numFmt w:val="bullet"/>
      <w:lvlText w:val=""/>
      <w:lvlJc w:val="left"/>
      <w:pPr>
        <w:tabs>
          <w:tab w:val="num" w:pos="3960"/>
        </w:tabs>
        <w:ind w:left="3960" w:hanging="360"/>
      </w:pPr>
      <w:rPr>
        <w:rFonts w:ascii="Wingdings 3" w:hAnsi="Wingdings 3" w:hint="default"/>
      </w:rPr>
    </w:lvl>
    <w:lvl w:ilvl="6" w:tplc="426A6CC8" w:tentative="1">
      <w:start w:val="1"/>
      <w:numFmt w:val="bullet"/>
      <w:lvlText w:val=""/>
      <w:lvlJc w:val="left"/>
      <w:pPr>
        <w:tabs>
          <w:tab w:val="num" w:pos="4680"/>
        </w:tabs>
        <w:ind w:left="4680" w:hanging="360"/>
      </w:pPr>
      <w:rPr>
        <w:rFonts w:ascii="Wingdings 3" w:hAnsi="Wingdings 3" w:hint="default"/>
      </w:rPr>
    </w:lvl>
    <w:lvl w:ilvl="7" w:tplc="9294A9A2" w:tentative="1">
      <w:start w:val="1"/>
      <w:numFmt w:val="bullet"/>
      <w:lvlText w:val=""/>
      <w:lvlJc w:val="left"/>
      <w:pPr>
        <w:tabs>
          <w:tab w:val="num" w:pos="5400"/>
        </w:tabs>
        <w:ind w:left="5400" w:hanging="360"/>
      </w:pPr>
      <w:rPr>
        <w:rFonts w:ascii="Wingdings 3" w:hAnsi="Wingdings 3" w:hint="default"/>
      </w:rPr>
    </w:lvl>
    <w:lvl w:ilvl="8" w:tplc="2E4EB200" w:tentative="1">
      <w:start w:val="1"/>
      <w:numFmt w:val="bullet"/>
      <w:lvlText w:val=""/>
      <w:lvlJc w:val="left"/>
      <w:pPr>
        <w:tabs>
          <w:tab w:val="num" w:pos="6120"/>
        </w:tabs>
        <w:ind w:left="6120" w:hanging="360"/>
      </w:pPr>
      <w:rPr>
        <w:rFonts w:ascii="Wingdings 3" w:hAnsi="Wingdings 3" w:hint="default"/>
      </w:r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1A636EAD"/>
    <w:multiLevelType w:val="multilevel"/>
    <w:tmpl w:val="7D02379E"/>
    <w:lvl w:ilvl="0">
      <w:start w:val="1"/>
      <w:numFmt w:val="decimal"/>
      <w:lvlText w:val="%1."/>
      <w:lvlJc w:val="left"/>
      <w:pPr>
        <w:ind w:left="252" w:hanging="432"/>
      </w:pPr>
    </w:lvl>
    <w:lvl w:ilvl="1">
      <w:start w:val="1"/>
      <w:numFmt w:val="decimal"/>
      <w:lvlText w:val="%2.1"/>
      <w:lvlJc w:val="left"/>
      <w:pPr>
        <w:ind w:left="396" w:hanging="576"/>
      </w:pPr>
      <w:rPr>
        <w:sz w:val="20"/>
        <w:szCs w:val="24"/>
      </w:rPr>
    </w:lvl>
    <w:lvl w:ilvl="2">
      <w:start w:val="1"/>
      <w:numFmt w:val="decimal"/>
      <w:lvlText w:val="%3.1"/>
      <w:lvlJc w:val="left"/>
      <w:pPr>
        <w:ind w:left="900" w:hanging="720"/>
      </w:pPr>
    </w:lvl>
    <w:lvl w:ilvl="3">
      <w:start w:val="1"/>
      <w:numFmt w:val="decimal"/>
      <w:lvlText w:val="%1.%2.%3.%4"/>
      <w:lvlJc w:val="left"/>
      <w:pPr>
        <w:ind w:left="684" w:hanging="864"/>
      </w:pPr>
    </w:lvl>
    <w:lvl w:ilvl="4">
      <w:start w:val="1"/>
      <w:numFmt w:val="decimal"/>
      <w:lvlText w:val="%1.%2.%3.%4.%5"/>
      <w:lvlJc w:val="left"/>
      <w:pPr>
        <w:ind w:left="828" w:hanging="1008"/>
      </w:pPr>
    </w:lvl>
    <w:lvl w:ilvl="5">
      <w:start w:val="1"/>
      <w:numFmt w:val="decimal"/>
      <w:lvlText w:val="%1.%2.%3.%4.%5.%6"/>
      <w:lvlJc w:val="left"/>
      <w:pPr>
        <w:ind w:left="972" w:hanging="1152"/>
      </w:pPr>
    </w:lvl>
    <w:lvl w:ilvl="6">
      <w:start w:val="1"/>
      <w:numFmt w:val="decimal"/>
      <w:lvlText w:val="%1.%2.%3.%4.%5.%6.%7"/>
      <w:lvlJc w:val="left"/>
      <w:pPr>
        <w:ind w:left="1116" w:hanging="1296"/>
      </w:pPr>
    </w:lvl>
    <w:lvl w:ilvl="7">
      <w:start w:val="1"/>
      <w:numFmt w:val="decimal"/>
      <w:lvlText w:val="%1.%2.%3.%4.%5.%6.%7.%8"/>
      <w:lvlJc w:val="left"/>
      <w:pPr>
        <w:ind w:left="1260" w:hanging="1440"/>
      </w:pPr>
    </w:lvl>
    <w:lvl w:ilvl="8">
      <w:start w:val="1"/>
      <w:numFmt w:val="decimal"/>
      <w:lvlText w:val="%1.%2.%3.%4.%5.%6.%7.%8.%9"/>
      <w:lvlJc w:val="left"/>
      <w:pPr>
        <w:ind w:left="1404" w:hanging="1584"/>
      </w:pPr>
    </w:lvl>
  </w:abstractNum>
  <w:abstractNum w:abstractNumId="6">
    <w:nsid w:val="269F5172"/>
    <w:multiLevelType w:val="hybridMultilevel"/>
    <w:tmpl w:val="78C81E26"/>
    <w:lvl w:ilvl="0" w:tplc="04090001">
      <w:start w:val="1"/>
      <w:numFmt w:val="bullet"/>
      <w:lvlText w:val=""/>
      <w:lvlJc w:val="left"/>
      <w:pPr>
        <w:tabs>
          <w:tab w:val="num" w:pos="720"/>
        </w:tabs>
        <w:ind w:left="720" w:hanging="360"/>
      </w:pPr>
      <w:rPr>
        <w:rFonts w:ascii="Symbol" w:hAnsi="Symbol" w:cs="Symbol" w:hint="default"/>
      </w:rPr>
    </w:lvl>
    <w:lvl w:ilvl="1" w:tplc="93E8B4A0">
      <w:start w:val="1"/>
      <w:numFmt w:val="bullet"/>
      <w:lvlText w:val=""/>
      <w:lvlJc w:val="left"/>
      <w:pPr>
        <w:tabs>
          <w:tab w:val="num" w:pos="1440"/>
        </w:tabs>
        <w:ind w:left="1440" w:hanging="360"/>
      </w:pPr>
      <w:rPr>
        <w:rFonts w:ascii="Wingdings" w:hAnsi="Wingdings" w:cs="Wingdings" w:hint="default"/>
      </w:rPr>
    </w:lvl>
    <w:lvl w:ilvl="2" w:tplc="08CCCDC6">
      <w:start w:val="1"/>
      <w:numFmt w:val="bullet"/>
      <w:lvlText w:val=""/>
      <w:lvlJc w:val="left"/>
      <w:pPr>
        <w:tabs>
          <w:tab w:val="num" w:pos="2160"/>
        </w:tabs>
        <w:ind w:left="2160" w:hanging="360"/>
      </w:pPr>
      <w:rPr>
        <w:rFonts w:ascii="Wingdings" w:hAnsi="Wingdings" w:cs="Wingdings" w:hint="default"/>
      </w:rPr>
    </w:lvl>
    <w:lvl w:ilvl="3" w:tplc="C440841E">
      <w:start w:val="1"/>
      <w:numFmt w:val="bullet"/>
      <w:lvlText w:val=""/>
      <w:lvlJc w:val="left"/>
      <w:pPr>
        <w:tabs>
          <w:tab w:val="num" w:pos="2880"/>
        </w:tabs>
        <w:ind w:left="2880" w:hanging="360"/>
      </w:pPr>
      <w:rPr>
        <w:rFonts w:ascii="Wingdings" w:hAnsi="Wingdings" w:cs="Wingdings" w:hint="default"/>
      </w:rPr>
    </w:lvl>
    <w:lvl w:ilvl="4" w:tplc="DFF2CCF6">
      <w:start w:val="1"/>
      <w:numFmt w:val="bullet"/>
      <w:lvlText w:val=""/>
      <w:lvlJc w:val="left"/>
      <w:pPr>
        <w:tabs>
          <w:tab w:val="num" w:pos="3600"/>
        </w:tabs>
        <w:ind w:left="3600" w:hanging="360"/>
      </w:pPr>
      <w:rPr>
        <w:rFonts w:ascii="Wingdings" w:hAnsi="Wingdings" w:cs="Wingdings" w:hint="default"/>
      </w:rPr>
    </w:lvl>
    <w:lvl w:ilvl="5" w:tplc="9A0C52E2">
      <w:start w:val="1"/>
      <w:numFmt w:val="bullet"/>
      <w:lvlText w:val=""/>
      <w:lvlJc w:val="left"/>
      <w:pPr>
        <w:tabs>
          <w:tab w:val="num" w:pos="4320"/>
        </w:tabs>
        <w:ind w:left="4320" w:hanging="360"/>
      </w:pPr>
      <w:rPr>
        <w:rFonts w:ascii="Wingdings" w:hAnsi="Wingdings" w:cs="Wingdings" w:hint="default"/>
      </w:rPr>
    </w:lvl>
    <w:lvl w:ilvl="6" w:tplc="018C92D2">
      <w:start w:val="1"/>
      <w:numFmt w:val="bullet"/>
      <w:lvlText w:val=""/>
      <w:lvlJc w:val="left"/>
      <w:pPr>
        <w:tabs>
          <w:tab w:val="num" w:pos="5040"/>
        </w:tabs>
        <w:ind w:left="5040" w:hanging="360"/>
      </w:pPr>
      <w:rPr>
        <w:rFonts w:ascii="Wingdings" w:hAnsi="Wingdings" w:cs="Wingdings" w:hint="default"/>
      </w:rPr>
    </w:lvl>
    <w:lvl w:ilvl="7" w:tplc="F9A4D456">
      <w:start w:val="1"/>
      <w:numFmt w:val="bullet"/>
      <w:lvlText w:val=""/>
      <w:lvlJc w:val="left"/>
      <w:pPr>
        <w:tabs>
          <w:tab w:val="num" w:pos="5760"/>
        </w:tabs>
        <w:ind w:left="5760" w:hanging="360"/>
      </w:pPr>
      <w:rPr>
        <w:rFonts w:ascii="Wingdings" w:hAnsi="Wingdings" w:cs="Wingdings" w:hint="default"/>
      </w:rPr>
    </w:lvl>
    <w:lvl w:ilvl="8" w:tplc="7F64B4A6">
      <w:start w:val="1"/>
      <w:numFmt w:val="bullet"/>
      <w:lvlText w:val=""/>
      <w:lvlJc w:val="left"/>
      <w:pPr>
        <w:tabs>
          <w:tab w:val="num" w:pos="6480"/>
        </w:tabs>
        <w:ind w:left="6480" w:hanging="360"/>
      </w:pPr>
      <w:rPr>
        <w:rFonts w:ascii="Wingdings" w:hAnsi="Wingdings" w:cs="Wingdings" w:hint="default"/>
      </w:rPr>
    </w:lvl>
  </w:abstractNum>
  <w:abstractNum w:abstractNumId="7">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293C0BA0"/>
    <w:multiLevelType w:val="hybridMultilevel"/>
    <w:tmpl w:val="6410379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B016FB0"/>
    <w:multiLevelType w:val="hybridMultilevel"/>
    <w:tmpl w:val="F72029B6"/>
    <w:lvl w:ilvl="0" w:tplc="B58E91A2">
      <w:start w:val="1"/>
      <w:numFmt w:val="bullet"/>
      <w:lvlText w:val=""/>
      <w:lvlJc w:val="left"/>
      <w:pPr>
        <w:tabs>
          <w:tab w:val="num" w:pos="720"/>
        </w:tabs>
        <w:ind w:left="720" w:hanging="360"/>
      </w:pPr>
      <w:rPr>
        <w:rFonts w:ascii="Wingdings 3" w:hAnsi="Wingdings 3" w:hint="default"/>
      </w:rPr>
    </w:lvl>
    <w:lvl w:ilvl="1" w:tplc="8072108C" w:tentative="1">
      <w:start w:val="1"/>
      <w:numFmt w:val="bullet"/>
      <w:lvlText w:val=""/>
      <w:lvlJc w:val="left"/>
      <w:pPr>
        <w:tabs>
          <w:tab w:val="num" w:pos="1440"/>
        </w:tabs>
        <w:ind w:left="1440" w:hanging="360"/>
      </w:pPr>
      <w:rPr>
        <w:rFonts w:ascii="Wingdings 3" w:hAnsi="Wingdings 3" w:hint="default"/>
      </w:rPr>
    </w:lvl>
    <w:lvl w:ilvl="2" w:tplc="3F8A222E" w:tentative="1">
      <w:start w:val="1"/>
      <w:numFmt w:val="bullet"/>
      <w:lvlText w:val=""/>
      <w:lvlJc w:val="left"/>
      <w:pPr>
        <w:tabs>
          <w:tab w:val="num" w:pos="2160"/>
        </w:tabs>
        <w:ind w:left="2160" w:hanging="360"/>
      </w:pPr>
      <w:rPr>
        <w:rFonts w:ascii="Wingdings 3" w:hAnsi="Wingdings 3" w:hint="default"/>
      </w:rPr>
    </w:lvl>
    <w:lvl w:ilvl="3" w:tplc="8F3C8D14" w:tentative="1">
      <w:start w:val="1"/>
      <w:numFmt w:val="bullet"/>
      <w:lvlText w:val=""/>
      <w:lvlJc w:val="left"/>
      <w:pPr>
        <w:tabs>
          <w:tab w:val="num" w:pos="2880"/>
        </w:tabs>
        <w:ind w:left="2880" w:hanging="360"/>
      </w:pPr>
      <w:rPr>
        <w:rFonts w:ascii="Wingdings 3" w:hAnsi="Wingdings 3" w:hint="default"/>
      </w:rPr>
    </w:lvl>
    <w:lvl w:ilvl="4" w:tplc="A7C01294" w:tentative="1">
      <w:start w:val="1"/>
      <w:numFmt w:val="bullet"/>
      <w:lvlText w:val=""/>
      <w:lvlJc w:val="left"/>
      <w:pPr>
        <w:tabs>
          <w:tab w:val="num" w:pos="3600"/>
        </w:tabs>
        <w:ind w:left="3600" w:hanging="360"/>
      </w:pPr>
      <w:rPr>
        <w:rFonts w:ascii="Wingdings 3" w:hAnsi="Wingdings 3" w:hint="default"/>
      </w:rPr>
    </w:lvl>
    <w:lvl w:ilvl="5" w:tplc="0158ED48" w:tentative="1">
      <w:start w:val="1"/>
      <w:numFmt w:val="bullet"/>
      <w:lvlText w:val=""/>
      <w:lvlJc w:val="left"/>
      <w:pPr>
        <w:tabs>
          <w:tab w:val="num" w:pos="4320"/>
        </w:tabs>
        <w:ind w:left="4320" w:hanging="360"/>
      </w:pPr>
      <w:rPr>
        <w:rFonts w:ascii="Wingdings 3" w:hAnsi="Wingdings 3" w:hint="default"/>
      </w:rPr>
    </w:lvl>
    <w:lvl w:ilvl="6" w:tplc="6680CE76" w:tentative="1">
      <w:start w:val="1"/>
      <w:numFmt w:val="bullet"/>
      <w:lvlText w:val=""/>
      <w:lvlJc w:val="left"/>
      <w:pPr>
        <w:tabs>
          <w:tab w:val="num" w:pos="5040"/>
        </w:tabs>
        <w:ind w:left="5040" w:hanging="360"/>
      </w:pPr>
      <w:rPr>
        <w:rFonts w:ascii="Wingdings 3" w:hAnsi="Wingdings 3" w:hint="default"/>
      </w:rPr>
    </w:lvl>
    <w:lvl w:ilvl="7" w:tplc="3B8CD6FE" w:tentative="1">
      <w:start w:val="1"/>
      <w:numFmt w:val="bullet"/>
      <w:lvlText w:val=""/>
      <w:lvlJc w:val="left"/>
      <w:pPr>
        <w:tabs>
          <w:tab w:val="num" w:pos="5760"/>
        </w:tabs>
        <w:ind w:left="5760" w:hanging="360"/>
      </w:pPr>
      <w:rPr>
        <w:rFonts w:ascii="Wingdings 3" w:hAnsi="Wingdings 3" w:hint="default"/>
      </w:rPr>
    </w:lvl>
    <w:lvl w:ilvl="8" w:tplc="8FEA6548" w:tentative="1">
      <w:start w:val="1"/>
      <w:numFmt w:val="bullet"/>
      <w:lvlText w:val=""/>
      <w:lvlJc w:val="left"/>
      <w:pPr>
        <w:tabs>
          <w:tab w:val="num" w:pos="6480"/>
        </w:tabs>
        <w:ind w:left="6480" w:hanging="360"/>
      </w:pPr>
      <w:rPr>
        <w:rFonts w:ascii="Wingdings 3" w:hAnsi="Wingdings 3" w:hint="default"/>
      </w:rPr>
    </w:lvl>
  </w:abstractNum>
  <w:abstractNum w:abstractNumId="10">
    <w:nsid w:val="30CF42A3"/>
    <w:multiLevelType w:val="hybridMultilevel"/>
    <w:tmpl w:val="440E1BC2"/>
    <w:lvl w:ilvl="0" w:tplc="33C09404">
      <w:start w:val="1"/>
      <w:numFmt w:val="bullet"/>
      <w:lvlText w:val=""/>
      <w:lvlJc w:val="left"/>
      <w:pPr>
        <w:tabs>
          <w:tab w:val="num" w:pos="720"/>
        </w:tabs>
        <w:ind w:left="720" w:hanging="360"/>
      </w:pPr>
      <w:rPr>
        <w:rFonts w:ascii="Wingdings 3" w:hAnsi="Wingdings 3" w:hint="default"/>
      </w:rPr>
    </w:lvl>
    <w:lvl w:ilvl="1" w:tplc="FFEA568C" w:tentative="1">
      <w:start w:val="1"/>
      <w:numFmt w:val="bullet"/>
      <w:lvlText w:val=""/>
      <w:lvlJc w:val="left"/>
      <w:pPr>
        <w:tabs>
          <w:tab w:val="num" w:pos="1440"/>
        </w:tabs>
        <w:ind w:left="1440" w:hanging="360"/>
      </w:pPr>
      <w:rPr>
        <w:rFonts w:ascii="Wingdings 3" w:hAnsi="Wingdings 3" w:hint="default"/>
      </w:rPr>
    </w:lvl>
    <w:lvl w:ilvl="2" w:tplc="94D06E48" w:tentative="1">
      <w:start w:val="1"/>
      <w:numFmt w:val="bullet"/>
      <w:lvlText w:val=""/>
      <w:lvlJc w:val="left"/>
      <w:pPr>
        <w:tabs>
          <w:tab w:val="num" w:pos="2160"/>
        </w:tabs>
        <w:ind w:left="2160" w:hanging="360"/>
      </w:pPr>
      <w:rPr>
        <w:rFonts w:ascii="Wingdings 3" w:hAnsi="Wingdings 3" w:hint="default"/>
      </w:rPr>
    </w:lvl>
    <w:lvl w:ilvl="3" w:tplc="456CB60C" w:tentative="1">
      <w:start w:val="1"/>
      <w:numFmt w:val="bullet"/>
      <w:lvlText w:val=""/>
      <w:lvlJc w:val="left"/>
      <w:pPr>
        <w:tabs>
          <w:tab w:val="num" w:pos="2880"/>
        </w:tabs>
        <w:ind w:left="2880" w:hanging="360"/>
      </w:pPr>
      <w:rPr>
        <w:rFonts w:ascii="Wingdings 3" w:hAnsi="Wingdings 3" w:hint="default"/>
      </w:rPr>
    </w:lvl>
    <w:lvl w:ilvl="4" w:tplc="66F88DA4" w:tentative="1">
      <w:start w:val="1"/>
      <w:numFmt w:val="bullet"/>
      <w:lvlText w:val=""/>
      <w:lvlJc w:val="left"/>
      <w:pPr>
        <w:tabs>
          <w:tab w:val="num" w:pos="3600"/>
        </w:tabs>
        <w:ind w:left="3600" w:hanging="360"/>
      </w:pPr>
      <w:rPr>
        <w:rFonts w:ascii="Wingdings 3" w:hAnsi="Wingdings 3" w:hint="default"/>
      </w:rPr>
    </w:lvl>
    <w:lvl w:ilvl="5" w:tplc="3FE0E27A" w:tentative="1">
      <w:start w:val="1"/>
      <w:numFmt w:val="bullet"/>
      <w:lvlText w:val=""/>
      <w:lvlJc w:val="left"/>
      <w:pPr>
        <w:tabs>
          <w:tab w:val="num" w:pos="4320"/>
        </w:tabs>
        <w:ind w:left="4320" w:hanging="360"/>
      </w:pPr>
      <w:rPr>
        <w:rFonts w:ascii="Wingdings 3" w:hAnsi="Wingdings 3" w:hint="default"/>
      </w:rPr>
    </w:lvl>
    <w:lvl w:ilvl="6" w:tplc="026C52A6" w:tentative="1">
      <w:start w:val="1"/>
      <w:numFmt w:val="bullet"/>
      <w:lvlText w:val=""/>
      <w:lvlJc w:val="left"/>
      <w:pPr>
        <w:tabs>
          <w:tab w:val="num" w:pos="5040"/>
        </w:tabs>
        <w:ind w:left="5040" w:hanging="360"/>
      </w:pPr>
      <w:rPr>
        <w:rFonts w:ascii="Wingdings 3" w:hAnsi="Wingdings 3" w:hint="default"/>
      </w:rPr>
    </w:lvl>
    <w:lvl w:ilvl="7" w:tplc="129C2BFE" w:tentative="1">
      <w:start w:val="1"/>
      <w:numFmt w:val="bullet"/>
      <w:lvlText w:val=""/>
      <w:lvlJc w:val="left"/>
      <w:pPr>
        <w:tabs>
          <w:tab w:val="num" w:pos="5760"/>
        </w:tabs>
        <w:ind w:left="5760" w:hanging="360"/>
      </w:pPr>
      <w:rPr>
        <w:rFonts w:ascii="Wingdings 3" w:hAnsi="Wingdings 3" w:hint="default"/>
      </w:rPr>
    </w:lvl>
    <w:lvl w:ilvl="8" w:tplc="218EB776" w:tentative="1">
      <w:start w:val="1"/>
      <w:numFmt w:val="bullet"/>
      <w:lvlText w:val=""/>
      <w:lvlJc w:val="left"/>
      <w:pPr>
        <w:tabs>
          <w:tab w:val="num" w:pos="6480"/>
        </w:tabs>
        <w:ind w:left="6480" w:hanging="360"/>
      </w:pPr>
      <w:rPr>
        <w:rFonts w:ascii="Wingdings 3" w:hAnsi="Wingdings 3" w:hint="default"/>
      </w:rPr>
    </w:lvl>
  </w:abstractNum>
  <w:abstractNum w:abstractNumId="11">
    <w:nsid w:val="31176922"/>
    <w:multiLevelType w:val="hybridMultilevel"/>
    <w:tmpl w:val="0994E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F068C2"/>
    <w:multiLevelType w:val="hybridMultilevel"/>
    <w:tmpl w:val="2A208A58"/>
    <w:lvl w:ilvl="0" w:tplc="F676AB22">
      <w:start w:val="1"/>
      <w:numFmt w:val="bullet"/>
      <w:lvlText w:val=""/>
      <w:lvlJc w:val="left"/>
      <w:pPr>
        <w:tabs>
          <w:tab w:val="num" w:pos="720"/>
        </w:tabs>
        <w:ind w:left="720" w:hanging="360"/>
      </w:pPr>
      <w:rPr>
        <w:rFonts w:ascii="Wingdings" w:hAnsi="Wingdings" w:hint="default"/>
      </w:rPr>
    </w:lvl>
    <w:lvl w:ilvl="1" w:tplc="C05C2372" w:tentative="1">
      <w:start w:val="1"/>
      <w:numFmt w:val="bullet"/>
      <w:lvlText w:val=""/>
      <w:lvlJc w:val="left"/>
      <w:pPr>
        <w:tabs>
          <w:tab w:val="num" w:pos="1440"/>
        </w:tabs>
        <w:ind w:left="1440" w:hanging="360"/>
      </w:pPr>
      <w:rPr>
        <w:rFonts w:ascii="Wingdings" w:hAnsi="Wingdings" w:hint="default"/>
      </w:rPr>
    </w:lvl>
    <w:lvl w:ilvl="2" w:tplc="43EE870E" w:tentative="1">
      <w:start w:val="1"/>
      <w:numFmt w:val="bullet"/>
      <w:lvlText w:val=""/>
      <w:lvlJc w:val="left"/>
      <w:pPr>
        <w:tabs>
          <w:tab w:val="num" w:pos="2160"/>
        </w:tabs>
        <w:ind w:left="2160" w:hanging="360"/>
      </w:pPr>
      <w:rPr>
        <w:rFonts w:ascii="Wingdings" w:hAnsi="Wingdings" w:hint="default"/>
      </w:rPr>
    </w:lvl>
    <w:lvl w:ilvl="3" w:tplc="8598888C" w:tentative="1">
      <w:start w:val="1"/>
      <w:numFmt w:val="bullet"/>
      <w:lvlText w:val=""/>
      <w:lvlJc w:val="left"/>
      <w:pPr>
        <w:tabs>
          <w:tab w:val="num" w:pos="2880"/>
        </w:tabs>
        <w:ind w:left="2880" w:hanging="360"/>
      </w:pPr>
      <w:rPr>
        <w:rFonts w:ascii="Wingdings" w:hAnsi="Wingdings" w:hint="default"/>
      </w:rPr>
    </w:lvl>
    <w:lvl w:ilvl="4" w:tplc="DFC4E900" w:tentative="1">
      <w:start w:val="1"/>
      <w:numFmt w:val="bullet"/>
      <w:lvlText w:val=""/>
      <w:lvlJc w:val="left"/>
      <w:pPr>
        <w:tabs>
          <w:tab w:val="num" w:pos="3600"/>
        </w:tabs>
        <w:ind w:left="3600" w:hanging="360"/>
      </w:pPr>
      <w:rPr>
        <w:rFonts w:ascii="Wingdings" w:hAnsi="Wingdings" w:hint="default"/>
      </w:rPr>
    </w:lvl>
    <w:lvl w:ilvl="5" w:tplc="2FA4056C" w:tentative="1">
      <w:start w:val="1"/>
      <w:numFmt w:val="bullet"/>
      <w:lvlText w:val=""/>
      <w:lvlJc w:val="left"/>
      <w:pPr>
        <w:tabs>
          <w:tab w:val="num" w:pos="4320"/>
        </w:tabs>
        <w:ind w:left="4320" w:hanging="360"/>
      </w:pPr>
      <w:rPr>
        <w:rFonts w:ascii="Wingdings" w:hAnsi="Wingdings" w:hint="default"/>
      </w:rPr>
    </w:lvl>
    <w:lvl w:ilvl="6" w:tplc="45C64F16" w:tentative="1">
      <w:start w:val="1"/>
      <w:numFmt w:val="bullet"/>
      <w:lvlText w:val=""/>
      <w:lvlJc w:val="left"/>
      <w:pPr>
        <w:tabs>
          <w:tab w:val="num" w:pos="5040"/>
        </w:tabs>
        <w:ind w:left="5040" w:hanging="360"/>
      </w:pPr>
      <w:rPr>
        <w:rFonts w:ascii="Wingdings" w:hAnsi="Wingdings" w:hint="default"/>
      </w:rPr>
    </w:lvl>
    <w:lvl w:ilvl="7" w:tplc="6324DFF6" w:tentative="1">
      <w:start w:val="1"/>
      <w:numFmt w:val="bullet"/>
      <w:lvlText w:val=""/>
      <w:lvlJc w:val="left"/>
      <w:pPr>
        <w:tabs>
          <w:tab w:val="num" w:pos="5760"/>
        </w:tabs>
        <w:ind w:left="5760" w:hanging="360"/>
      </w:pPr>
      <w:rPr>
        <w:rFonts w:ascii="Wingdings" w:hAnsi="Wingdings" w:hint="default"/>
      </w:rPr>
    </w:lvl>
    <w:lvl w:ilvl="8" w:tplc="A422325C" w:tentative="1">
      <w:start w:val="1"/>
      <w:numFmt w:val="bullet"/>
      <w:lvlText w:val=""/>
      <w:lvlJc w:val="left"/>
      <w:pPr>
        <w:tabs>
          <w:tab w:val="num" w:pos="6480"/>
        </w:tabs>
        <w:ind w:left="6480" w:hanging="360"/>
      </w:pPr>
      <w:rPr>
        <w:rFonts w:ascii="Wingdings" w:hAnsi="Wingdings" w:hint="default"/>
      </w:rPr>
    </w:lvl>
  </w:abstractNum>
  <w:abstractNum w:abstractNumId="1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nsid w:val="5719214B"/>
    <w:multiLevelType w:val="multilevel"/>
    <w:tmpl w:val="06125D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A9D0C84"/>
    <w:multiLevelType w:val="hybridMultilevel"/>
    <w:tmpl w:val="9190B648"/>
    <w:lvl w:ilvl="0" w:tplc="93CEC95C">
      <w:start w:val="1"/>
      <w:numFmt w:val="bullet"/>
      <w:lvlText w:val=""/>
      <w:lvlJc w:val="left"/>
      <w:pPr>
        <w:tabs>
          <w:tab w:val="num" w:pos="720"/>
        </w:tabs>
        <w:ind w:left="720" w:hanging="360"/>
      </w:pPr>
      <w:rPr>
        <w:rFonts w:ascii="Wingdings 3" w:hAnsi="Wingdings 3" w:hint="default"/>
      </w:rPr>
    </w:lvl>
    <w:lvl w:ilvl="1" w:tplc="41908DDA" w:tentative="1">
      <w:start w:val="1"/>
      <w:numFmt w:val="bullet"/>
      <w:lvlText w:val=""/>
      <w:lvlJc w:val="left"/>
      <w:pPr>
        <w:tabs>
          <w:tab w:val="num" w:pos="1440"/>
        </w:tabs>
        <w:ind w:left="1440" w:hanging="360"/>
      </w:pPr>
      <w:rPr>
        <w:rFonts w:ascii="Wingdings 3" w:hAnsi="Wingdings 3" w:hint="default"/>
      </w:rPr>
    </w:lvl>
    <w:lvl w:ilvl="2" w:tplc="90F44A44" w:tentative="1">
      <w:start w:val="1"/>
      <w:numFmt w:val="bullet"/>
      <w:lvlText w:val=""/>
      <w:lvlJc w:val="left"/>
      <w:pPr>
        <w:tabs>
          <w:tab w:val="num" w:pos="2160"/>
        </w:tabs>
        <w:ind w:left="2160" w:hanging="360"/>
      </w:pPr>
      <w:rPr>
        <w:rFonts w:ascii="Wingdings 3" w:hAnsi="Wingdings 3" w:hint="default"/>
      </w:rPr>
    </w:lvl>
    <w:lvl w:ilvl="3" w:tplc="852C5412" w:tentative="1">
      <w:start w:val="1"/>
      <w:numFmt w:val="bullet"/>
      <w:lvlText w:val=""/>
      <w:lvlJc w:val="left"/>
      <w:pPr>
        <w:tabs>
          <w:tab w:val="num" w:pos="2880"/>
        </w:tabs>
        <w:ind w:left="2880" w:hanging="360"/>
      </w:pPr>
      <w:rPr>
        <w:rFonts w:ascii="Wingdings 3" w:hAnsi="Wingdings 3" w:hint="default"/>
      </w:rPr>
    </w:lvl>
    <w:lvl w:ilvl="4" w:tplc="C540AE76" w:tentative="1">
      <w:start w:val="1"/>
      <w:numFmt w:val="bullet"/>
      <w:lvlText w:val=""/>
      <w:lvlJc w:val="left"/>
      <w:pPr>
        <w:tabs>
          <w:tab w:val="num" w:pos="3600"/>
        </w:tabs>
        <w:ind w:left="3600" w:hanging="360"/>
      </w:pPr>
      <w:rPr>
        <w:rFonts w:ascii="Wingdings 3" w:hAnsi="Wingdings 3" w:hint="default"/>
      </w:rPr>
    </w:lvl>
    <w:lvl w:ilvl="5" w:tplc="5A04B84A" w:tentative="1">
      <w:start w:val="1"/>
      <w:numFmt w:val="bullet"/>
      <w:lvlText w:val=""/>
      <w:lvlJc w:val="left"/>
      <w:pPr>
        <w:tabs>
          <w:tab w:val="num" w:pos="4320"/>
        </w:tabs>
        <w:ind w:left="4320" w:hanging="360"/>
      </w:pPr>
      <w:rPr>
        <w:rFonts w:ascii="Wingdings 3" w:hAnsi="Wingdings 3" w:hint="default"/>
      </w:rPr>
    </w:lvl>
    <w:lvl w:ilvl="6" w:tplc="9FAC182C" w:tentative="1">
      <w:start w:val="1"/>
      <w:numFmt w:val="bullet"/>
      <w:lvlText w:val=""/>
      <w:lvlJc w:val="left"/>
      <w:pPr>
        <w:tabs>
          <w:tab w:val="num" w:pos="5040"/>
        </w:tabs>
        <w:ind w:left="5040" w:hanging="360"/>
      </w:pPr>
      <w:rPr>
        <w:rFonts w:ascii="Wingdings 3" w:hAnsi="Wingdings 3" w:hint="default"/>
      </w:rPr>
    </w:lvl>
    <w:lvl w:ilvl="7" w:tplc="A022D552" w:tentative="1">
      <w:start w:val="1"/>
      <w:numFmt w:val="bullet"/>
      <w:lvlText w:val=""/>
      <w:lvlJc w:val="left"/>
      <w:pPr>
        <w:tabs>
          <w:tab w:val="num" w:pos="5760"/>
        </w:tabs>
        <w:ind w:left="5760" w:hanging="360"/>
      </w:pPr>
      <w:rPr>
        <w:rFonts w:ascii="Wingdings 3" w:hAnsi="Wingdings 3" w:hint="default"/>
      </w:rPr>
    </w:lvl>
    <w:lvl w:ilvl="8" w:tplc="46F248CE" w:tentative="1">
      <w:start w:val="1"/>
      <w:numFmt w:val="bullet"/>
      <w:lvlText w:val=""/>
      <w:lvlJc w:val="left"/>
      <w:pPr>
        <w:tabs>
          <w:tab w:val="num" w:pos="6480"/>
        </w:tabs>
        <w:ind w:left="6480" w:hanging="360"/>
      </w:pPr>
      <w:rPr>
        <w:rFonts w:ascii="Wingdings 3" w:hAnsi="Wingdings 3" w:hint="default"/>
      </w:rPr>
    </w:lvl>
  </w:abstractNum>
  <w:abstractNum w:abstractNumId="17">
    <w:nsid w:val="5C18602D"/>
    <w:multiLevelType w:val="hybridMultilevel"/>
    <w:tmpl w:val="D0A87C80"/>
    <w:lvl w:ilvl="0" w:tplc="9A06483A">
      <w:start w:val="1"/>
      <w:numFmt w:val="bullet"/>
      <w:lvlText w:val=""/>
      <w:lvlJc w:val="left"/>
      <w:pPr>
        <w:tabs>
          <w:tab w:val="num" w:pos="720"/>
        </w:tabs>
        <w:ind w:left="720" w:hanging="360"/>
      </w:pPr>
      <w:rPr>
        <w:rFonts w:ascii="Wingdings 3" w:hAnsi="Wingdings 3" w:hint="default"/>
      </w:rPr>
    </w:lvl>
    <w:lvl w:ilvl="1" w:tplc="58985582" w:tentative="1">
      <w:start w:val="1"/>
      <w:numFmt w:val="bullet"/>
      <w:lvlText w:val=""/>
      <w:lvlJc w:val="left"/>
      <w:pPr>
        <w:tabs>
          <w:tab w:val="num" w:pos="1440"/>
        </w:tabs>
        <w:ind w:left="1440" w:hanging="360"/>
      </w:pPr>
      <w:rPr>
        <w:rFonts w:ascii="Wingdings 3" w:hAnsi="Wingdings 3" w:hint="default"/>
      </w:rPr>
    </w:lvl>
    <w:lvl w:ilvl="2" w:tplc="EC148250" w:tentative="1">
      <w:start w:val="1"/>
      <w:numFmt w:val="bullet"/>
      <w:lvlText w:val=""/>
      <w:lvlJc w:val="left"/>
      <w:pPr>
        <w:tabs>
          <w:tab w:val="num" w:pos="2160"/>
        </w:tabs>
        <w:ind w:left="2160" w:hanging="360"/>
      </w:pPr>
      <w:rPr>
        <w:rFonts w:ascii="Wingdings 3" w:hAnsi="Wingdings 3" w:hint="default"/>
      </w:rPr>
    </w:lvl>
    <w:lvl w:ilvl="3" w:tplc="DFB23DA6" w:tentative="1">
      <w:start w:val="1"/>
      <w:numFmt w:val="bullet"/>
      <w:lvlText w:val=""/>
      <w:lvlJc w:val="left"/>
      <w:pPr>
        <w:tabs>
          <w:tab w:val="num" w:pos="2880"/>
        </w:tabs>
        <w:ind w:left="2880" w:hanging="360"/>
      </w:pPr>
      <w:rPr>
        <w:rFonts w:ascii="Wingdings 3" w:hAnsi="Wingdings 3" w:hint="default"/>
      </w:rPr>
    </w:lvl>
    <w:lvl w:ilvl="4" w:tplc="692E6C1A" w:tentative="1">
      <w:start w:val="1"/>
      <w:numFmt w:val="bullet"/>
      <w:lvlText w:val=""/>
      <w:lvlJc w:val="left"/>
      <w:pPr>
        <w:tabs>
          <w:tab w:val="num" w:pos="3600"/>
        </w:tabs>
        <w:ind w:left="3600" w:hanging="360"/>
      </w:pPr>
      <w:rPr>
        <w:rFonts w:ascii="Wingdings 3" w:hAnsi="Wingdings 3" w:hint="default"/>
      </w:rPr>
    </w:lvl>
    <w:lvl w:ilvl="5" w:tplc="B51A26A4" w:tentative="1">
      <w:start w:val="1"/>
      <w:numFmt w:val="bullet"/>
      <w:lvlText w:val=""/>
      <w:lvlJc w:val="left"/>
      <w:pPr>
        <w:tabs>
          <w:tab w:val="num" w:pos="4320"/>
        </w:tabs>
        <w:ind w:left="4320" w:hanging="360"/>
      </w:pPr>
      <w:rPr>
        <w:rFonts w:ascii="Wingdings 3" w:hAnsi="Wingdings 3" w:hint="default"/>
      </w:rPr>
    </w:lvl>
    <w:lvl w:ilvl="6" w:tplc="B686D85A" w:tentative="1">
      <w:start w:val="1"/>
      <w:numFmt w:val="bullet"/>
      <w:lvlText w:val=""/>
      <w:lvlJc w:val="left"/>
      <w:pPr>
        <w:tabs>
          <w:tab w:val="num" w:pos="5040"/>
        </w:tabs>
        <w:ind w:left="5040" w:hanging="360"/>
      </w:pPr>
      <w:rPr>
        <w:rFonts w:ascii="Wingdings 3" w:hAnsi="Wingdings 3" w:hint="default"/>
      </w:rPr>
    </w:lvl>
    <w:lvl w:ilvl="7" w:tplc="6DCEEAA4" w:tentative="1">
      <w:start w:val="1"/>
      <w:numFmt w:val="bullet"/>
      <w:lvlText w:val=""/>
      <w:lvlJc w:val="left"/>
      <w:pPr>
        <w:tabs>
          <w:tab w:val="num" w:pos="5760"/>
        </w:tabs>
        <w:ind w:left="5760" w:hanging="360"/>
      </w:pPr>
      <w:rPr>
        <w:rFonts w:ascii="Wingdings 3" w:hAnsi="Wingdings 3" w:hint="default"/>
      </w:rPr>
    </w:lvl>
    <w:lvl w:ilvl="8" w:tplc="22CEB574" w:tentative="1">
      <w:start w:val="1"/>
      <w:numFmt w:val="bullet"/>
      <w:lvlText w:val=""/>
      <w:lvlJc w:val="left"/>
      <w:pPr>
        <w:tabs>
          <w:tab w:val="num" w:pos="6480"/>
        </w:tabs>
        <w:ind w:left="6480" w:hanging="360"/>
      </w:pPr>
      <w:rPr>
        <w:rFonts w:ascii="Wingdings 3" w:hAnsi="Wingdings 3" w:hint="default"/>
      </w:rPr>
    </w:lvl>
  </w:abstractNum>
  <w:abstractNum w:abstractNumId="18">
    <w:nsid w:val="5E6100FE"/>
    <w:multiLevelType w:val="hybridMultilevel"/>
    <w:tmpl w:val="5A72458C"/>
    <w:lvl w:ilvl="0" w:tplc="914222EA">
      <w:start w:val="1"/>
      <w:numFmt w:val="bullet"/>
      <w:lvlText w:val=""/>
      <w:lvlJc w:val="left"/>
      <w:pPr>
        <w:tabs>
          <w:tab w:val="num" w:pos="720"/>
        </w:tabs>
        <w:ind w:left="720" w:hanging="360"/>
      </w:pPr>
      <w:rPr>
        <w:rFonts w:ascii="Wingdings 3" w:hAnsi="Wingdings 3" w:hint="default"/>
      </w:rPr>
    </w:lvl>
    <w:lvl w:ilvl="1" w:tplc="D196FE40" w:tentative="1">
      <w:start w:val="1"/>
      <w:numFmt w:val="bullet"/>
      <w:lvlText w:val=""/>
      <w:lvlJc w:val="left"/>
      <w:pPr>
        <w:tabs>
          <w:tab w:val="num" w:pos="1440"/>
        </w:tabs>
        <w:ind w:left="1440" w:hanging="360"/>
      </w:pPr>
      <w:rPr>
        <w:rFonts w:ascii="Wingdings 3" w:hAnsi="Wingdings 3" w:hint="default"/>
      </w:rPr>
    </w:lvl>
    <w:lvl w:ilvl="2" w:tplc="74347EC0" w:tentative="1">
      <w:start w:val="1"/>
      <w:numFmt w:val="bullet"/>
      <w:lvlText w:val=""/>
      <w:lvlJc w:val="left"/>
      <w:pPr>
        <w:tabs>
          <w:tab w:val="num" w:pos="2160"/>
        </w:tabs>
        <w:ind w:left="2160" w:hanging="360"/>
      </w:pPr>
      <w:rPr>
        <w:rFonts w:ascii="Wingdings 3" w:hAnsi="Wingdings 3" w:hint="default"/>
      </w:rPr>
    </w:lvl>
    <w:lvl w:ilvl="3" w:tplc="FF948E32" w:tentative="1">
      <w:start w:val="1"/>
      <w:numFmt w:val="bullet"/>
      <w:lvlText w:val=""/>
      <w:lvlJc w:val="left"/>
      <w:pPr>
        <w:tabs>
          <w:tab w:val="num" w:pos="2880"/>
        </w:tabs>
        <w:ind w:left="2880" w:hanging="360"/>
      </w:pPr>
      <w:rPr>
        <w:rFonts w:ascii="Wingdings 3" w:hAnsi="Wingdings 3" w:hint="default"/>
      </w:rPr>
    </w:lvl>
    <w:lvl w:ilvl="4" w:tplc="78A4B84A" w:tentative="1">
      <w:start w:val="1"/>
      <w:numFmt w:val="bullet"/>
      <w:lvlText w:val=""/>
      <w:lvlJc w:val="left"/>
      <w:pPr>
        <w:tabs>
          <w:tab w:val="num" w:pos="3600"/>
        </w:tabs>
        <w:ind w:left="3600" w:hanging="360"/>
      </w:pPr>
      <w:rPr>
        <w:rFonts w:ascii="Wingdings 3" w:hAnsi="Wingdings 3" w:hint="default"/>
      </w:rPr>
    </w:lvl>
    <w:lvl w:ilvl="5" w:tplc="6A828318" w:tentative="1">
      <w:start w:val="1"/>
      <w:numFmt w:val="bullet"/>
      <w:lvlText w:val=""/>
      <w:lvlJc w:val="left"/>
      <w:pPr>
        <w:tabs>
          <w:tab w:val="num" w:pos="4320"/>
        </w:tabs>
        <w:ind w:left="4320" w:hanging="360"/>
      </w:pPr>
      <w:rPr>
        <w:rFonts w:ascii="Wingdings 3" w:hAnsi="Wingdings 3" w:hint="default"/>
      </w:rPr>
    </w:lvl>
    <w:lvl w:ilvl="6" w:tplc="9A74E1D0" w:tentative="1">
      <w:start w:val="1"/>
      <w:numFmt w:val="bullet"/>
      <w:lvlText w:val=""/>
      <w:lvlJc w:val="left"/>
      <w:pPr>
        <w:tabs>
          <w:tab w:val="num" w:pos="5040"/>
        </w:tabs>
        <w:ind w:left="5040" w:hanging="360"/>
      </w:pPr>
      <w:rPr>
        <w:rFonts w:ascii="Wingdings 3" w:hAnsi="Wingdings 3" w:hint="default"/>
      </w:rPr>
    </w:lvl>
    <w:lvl w:ilvl="7" w:tplc="AD88EAAA" w:tentative="1">
      <w:start w:val="1"/>
      <w:numFmt w:val="bullet"/>
      <w:lvlText w:val=""/>
      <w:lvlJc w:val="left"/>
      <w:pPr>
        <w:tabs>
          <w:tab w:val="num" w:pos="5760"/>
        </w:tabs>
        <w:ind w:left="5760" w:hanging="360"/>
      </w:pPr>
      <w:rPr>
        <w:rFonts w:ascii="Wingdings 3" w:hAnsi="Wingdings 3" w:hint="default"/>
      </w:rPr>
    </w:lvl>
    <w:lvl w:ilvl="8" w:tplc="2BBE8474" w:tentative="1">
      <w:start w:val="1"/>
      <w:numFmt w:val="bullet"/>
      <w:lvlText w:val=""/>
      <w:lvlJc w:val="left"/>
      <w:pPr>
        <w:tabs>
          <w:tab w:val="num" w:pos="6480"/>
        </w:tabs>
        <w:ind w:left="6480" w:hanging="360"/>
      </w:pPr>
      <w:rPr>
        <w:rFonts w:ascii="Wingdings 3" w:hAnsi="Wingdings 3" w:hint="default"/>
      </w:rPr>
    </w:lvl>
  </w:abstractNum>
  <w:abstractNum w:abstractNumId="1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nsid w:val="5F6D2055"/>
    <w:multiLevelType w:val="hybridMultilevel"/>
    <w:tmpl w:val="2208E56E"/>
    <w:lvl w:ilvl="0" w:tplc="42B0E486">
      <w:start w:val="1"/>
      <w:numFmt w:val="bullet"/>
      <w:lvlText w:val=""/>
      <w:lvlJc w:val="left"/>
      <w:pPr>
        <w:tabs>
          <w:tab w:val="num" w:pos="720"/>
        </w:tabs>
        <w:ind w:left="720" w:hanging="360"/>
      </w:pPr>
      <w:rPr>
        <w:rFonts w:ascii="Wingdings" w:hAnsi="Wingdings" w:hint="default"/>
      </w:rPr>
    </w:lvl>
    <w:lvl w:ilvl="1" w:tplc="6DCA5B3A" w:tentative="1">
      <w:start w:val="1"/>
      <w:numFmt w:val="bullet"/>
      <w:lvlText w:val=""/>
      <w:lvlJc w:val="left"/>
      <w:pPr>
        <w:tabs>
          <w:tab w:val="num" w:pos="1440"/>
        </w:tabs>
        <w:ind w:left="1440" w:hanging="360"/>
      </w:pPr>
      <w:rPr>
        <w:rFonts w:ascii="Wingdings" w:hAnsi="Wingdings" w:hint="default"/>
      </w:rPr>
    </w:lvl>
    <w:lvl w:ilvl="2" w:tplc="28862698" w:tentative="1">
      <w:start w:val="1"/>
      <w:numFmt w:val="bullet"/>
      <w:lvlText w:val=""/>
      <w:lvlJc w:val="left"/>
      <w:pPr>
        <w:tabs>
          <w:tab w:val="num" w:pos="2160"/>
        </w:tabs>
        <w:ind w:left="2160" w:hanging="360"/>
      </w:pPr>
      <w:rPr>
        <w:rFonts w:ascii="Wingdings" w:hAnsi="Wingdings" w:hint="default"/>
      </w:rPr>
    </w:lvl>
    <w:lvl w:ilvl="3" w:tplc="09A8F386" w:tentative="1">
      <w:start w:val="1"/>
      <w:numFmt w:val="bullet"/>
      <w:lvlText w:val=""/>
      <w:lvlJc w:val="left"/>
      <w:pPr>
        <w:tabs>
          <w:tab w:val="num" w:pos="2880"/>
        </w:tabs>
        <w:ind w:left="2880" w:hanging="360"/>
      </w:pPr>
      <w:rPr>
        <w:rFonts w:ascii="Wingdings" w:hAnsi="Wingdings" w:hint="default"/>
      </w:rPr>
    </w:lvl>
    <w:lvl w:ilvl="4" w:tplc="E444800A" w:tentative="1">
      <w:start w:val="1"/>
      <w:numFmt w:val="bullet"/>
      <w:lvlText w:val=""/>
      <w:lvlJc w:val="left"/>
      <w:pPr>
        <w:tabs>
          <w:tab w:val="num" w:pos="3600"/>
        </w:tabs>
        <w:ind w:left="3600" w:hanging="360"/>
      </w:pPr>
      <w:rPr>
        <w:rFonts w:ascii="Wingdings" w:hAnsi="Wingdings" w:hint="default"/>
      </w:rPr>
    </w:lvl>
    <w:lvl w:ilvl="5" w:tplc="657A90BE" w:tentative="1">
      <w:start w:val="1"/>
      <w:numFmt w:val="bullet"/>
      <w:lvlText w:val=""/>
      <w:lvlJc w:val="left"/>
      <w:pPr>
        <w:tabs>
          <w:tab w:val="num" w:pos="4320"/>
        </w:tabs>
        <w:ind w:left="4320" w:hanging="360"/>
      </w:pPr>
      <w:rPr>
        <w:rFonts w:ascii="Wingdings" w:hAnsi="Wingdings" w:hint="default"/>
      </w:rPr>
    </w:lvl>
    <w:lvl w:ilvl="6" w:tplc="4192025A" w:tentative="1">
      <w:start w:val="1"/>
      <w:numFmt w:val="bullet"/>
      <w:lvlText w:val=""/>
      <w:lvlJc w:val="left"/>
      <w:pPr>
        <w:tabs>
          <w:tab w:val="num" w:pos="5040"/>
        </w:tabs>
        <w:ind w:left="5040" w:hanging="360"/>
      </w:pPr>
      <w:rPr>
        <w:rFonts w:ascii="Wingdings" w:hAnsi="Wingdings" w:hint="default"/>
      </w:rPr>
    </w:lvl>
    <w:lvl w:ilvl="7" w:tplc="6DD0495C" w:tentative="1">
      <w:start w:val="1"/>
      <w:numFmt w:val="bullet"/>
      <w:lvlText w:val=""/>
      <w:lvlJc w:val="left"/>
      <w:pPr>
        <w:tabs>
          <w:tab w:val="num" w:pos="5760"/>
        </w:tabs>
        <w:ind w:left="5760" w:hanging="360"/>
      </w:pPr>
      <w:rPr>
        <w:rFonts w:ascii="Wingdings" w:hAnsi="Wingdings" w:hint="default"/>
      </w:rPr>
    </w:lvl>
    <w:lvl w:ilvl="8" w:tplc="CE68FB9C" w:tentative="1">
      <w:start w:val="1"/>
      <w:numFmt w:val="bullet"/>
      <w:lvlText w:val=""/>
      <w:lvlJc w:val="left"/>
      <w:pPr>
        <w:tabs>
          <w:tab w:val="num" w:pos="6480"/>
        </w:tabs>
        <w:ind w:left="6480" w:hanging="360"/>
      </w:pPr>
      <w:rPr>
        <w:rFonts w:ascii="Wingdings" w:hAnsi="Wingdings" w:hint="default"/>
      </w:rPr>
    </w:lvl>
  </w:abstractNum>
  <w:abstractNum w:abstractNumId="21">
    <w:nsid w:val="6BC24FDA"/>
    <w:multiLevelType w:val="multilevel"/>
    <w:tmpl w:val="E7820A58"/>
    <w:lvl w:ilvl="0">
      <w:start w:val="3"/>
      <w:numFmt w:val="decimal"/>
      <w:lvlText w:val="%1"/>
      <w:lvlJc w:val="left"/>
      <w:pPr>
        <w:ind w:left="360" w:hanging="360"/>
      </w:pPr>
      <w:rPr>
        <w:rFonts w:hint="default"/>
        <w:i/>
      </w:rPr>
    </w:lvl>
    <w:lvl w:ilvl="1">
      <w:start w:val="1"/>
      <w:numFmt w:val="decimal"/>
      <w:lvlText w:val="%1.%2"/>
      <w:lvlJc w:val="left"/>
      <w:pPr>
        <w:ind w:left="180" w:hanging="360"/>
      </w:pPr>
      <w:rPr>
        <w:rFonts w:hint="default"/>
        <w:i w:val="0"/>
      </w:rPr>
    </w:lvl>
    <w:lvl w:ilvl="2">
      <w:start w:val="1"/>
      <w:numFmt w:val="decimal"/>
      <w:lvlText w:val="%1.%2.%3"/>
      <w:lvlJc w:val="left"/>
      <w:pPr>
        <w:ind w:left="360" w:hanging="720"/>
      </w:pPr>
      <w:rPr>
        <w:rFonts w:hint="default"/>
        <w:i/>
      </w:rPr>
    </w:lvl>
    <w:lvl w:ilvl="3">
      <w:start w:val="1"/>
      <w:numFmt w:val="decimal"/>
      <w:lvlText w:val="%1.%2.%3.%4"/>
      <w:lvlJc w:val="left"/>
      <w:pPr>
        <w:ind w:left="180" w:hanging="720"/>
      </w:pPr>
      <w:rPr>
        <w:rFonts w:hint="default"/>
        <w:i/>
      </w:rPr>
    </w:lvl>
    <w:lvl w:ilvl="4">
      <w:start w:val="1"/>
      <w:numFmt w:val="decimal"/>
      <w:lvlText w:val="%1.%2.%3.%4.%5"/>
      <w:lvlJc w:val="left"/>
      <w:pPr>
        <w:ind w:left="360" w:hanging="1080"/>
      </w:pPr>
      <w:rPr>
        <w:rFonts w:hint="default"/>
        <w:i/>
      </w:rPr>
    </w:lvl>
    <w:lvl w:ilvl="5">
      <w:start w:val="1"/>
      <w:numFmt w:val="decimal"/>
      <w:lvlText w:val="%1.%2.%3.%4.%5.%6"/>
      <w:lvlJc w:val="left"/>
      <w:pPr>
        <w:ind w:left="180" w:hanging="1080"/>
      </w:pPr>
      <w:rPr>
        <w:rFonts w:hint="default"/>
        <w:i/>
      </w:rPr>
    </w:lvl>
    <w:lvl w:ilvl="6">
      <w:start w:val="1"/>
      <w:numFmt w:val="decimal"/>
      <w:lvlText w:val="%1.%2.%3.%4.%5.%6.%7"/>
      <w:lvlJc w:val="left"/>
      <w:pPr>
        <w:ind w:left="360" w:hanging="1440"/>
      </w:pPr>
      <w:rPr>
        <w:rFonts w:hint="default"/>
        <w:i/>
      </w:rPr>
    </w:lvl>
    <w:lvl w:ilvl="7">
      <w:start w:val="1"/>
      <w:numFmt w:val="decimal"/>
      <w:lvlText w:val="%1.%2.%3.%4.%5.%6.%7.%8"/>
      <w:lvlJc w:val="left"/>
      <w:pPr>
        <w:ind w:left="180" w:hanging="1440"/>
      </w:pPr>
      <w:rPr>
        <w:rFonts w:hint="default"/>
        <w:i/>
      </w:rPr>
    </w:lvl>
    <w:lvl w:ilvl="8">
      <w:start w:val="1"/>
      <w:numFmt w:val="decimal"/>
      <w:lvlText w:val="%1.%2.%3.%4.%5.%6.%7.%8.%9"/>
      <w:lvlJc w:val="left"/>
      <w:pPr>
        <w:ind w:left="0" w:hanging="1440"/>
      </w:pPr>
      <w:rPr>
        <w:rFonts w:hint="default"/>
        <w:i/>
      </w:rPr>
    </w:lvl>
  </w:abstractNum>
  <w:abstractNum w:abstractNumId="22">
    <w:nsid w:val="761842E8"/>
    <w:multiLevelType w:val="hybridMultilevel"/>
    <w:tmpl w:val="07745F7E"/>
    <w:lvl w:ilvl="0" w:tplc="C38E9D52">
      <w:start w:val="1"/>
      <w:numFmt w:val="bullet"/>
      <w:lvlText w:val=""/>
      <w:lvlJc w:val="left"/>
      <w:pPr>
        <w:tabs>
          <w:tab w:val="num" w:pos="720"/>
        </w:tabs>
        <w:ind w:left="720" w:hanging="360"/>
      </w:pPr>
      <w:rPr>
        <w:rFonts w:ascii="Wingdings 3" w:hAnsi="Wingdings 3" w:hint="default"/>
      </w:rPr>
    </w:lvl>
    <w:lvl w:ilvl="1" w:tplc="D36684C4" w:tentative="1">
      <w:start w:val="1"/>
      <w:numFmt w:val="bullet"/>
      <w:lvlText w:val=""/>
      <w:lvlJc w:val="left"/>
      <w:pPr>
        <w:tabs>
          <w:tab w:val="num" w:pos="1440"/>
        </w:tabs>
        <w:ind w:left="1440" w:hanging="360"/>
      </w:pPr>
      <w:rPr>
        <w:rFonts w:ascii="Wingdings 3" w:hAnsi="Wingdings 3" w:hint="default"/>
      </w:rPr>
    </w:lvl>
    <w:lvl w:ilvl="2" w:tplc="BC7C7996" w:tentative="1">
      <w:start w:val="1"/>
      <w:numFmt w:val="bullet"/>
      <w:lvlText w:val=""/>
      <w:lvlJc w:val="left"/>
      <w:pPr>
        <w:tabs>
          <w:tab w:val="num" w:pos="2160"/>
        </w:tabs>
        <w:ind w:left="2160" w:hanging="360"/>
      </w:pPr>
      <w:rPr>
        <w:rFonts w:ascii="Wingdings 3" w:hAnsi="Wingdings 3" w:hint="default"/>
      </w:rPr>
    </w:lvl>
    <w:lvl w:ilvl="3" w:tplc="FE0CB83C" w:tentative="1">
      <w:start w:val="1"/>
      <w:numFmt w:val="bullet"/>
      <w:lvlText w:val=""/>
      <w:lvlJc w:val="left"/>
      <w:pPr>
        <w:tabs>
          <w:tab w:val="num" w:pos="2880"/>
        </w:tabs>
        <w:ind w:left="2880" w:hanging="360"/>
      </w:pPr>
      <w:rPr>
        <w:rFonts w:ascii="Wingdings 3" w:hAnsi="Wingdings 3" w:hint="default"/>
      </w:rPr>
    </w:lvl>
    <w:lvl w:ilvl="4" w:tplc="4F5E1E60" w:tentative="1">
      <w:start w:val="1"/>
      <w:numFmt w:val="bullet"/>
      <w:lvlText w:val=""/>
      <w:lvlJc w:val="left"/>
      <w:pPr>
        <w:tabs>
          <w:tab w:val="num" w:pos="3600"/>
        </w:tabs>
        <w:ind w:left="3600" w:hanging="360"/>
      </w:pPr>
      <w:rPr>
        <w:rFonts w:ascii="Wingdings 3" w:hAnsi="Wingdings 3" w:hint="default"/>
      </w:rPr>
    </w:lvl>
    <w:lvl w:ilvl="5" w:tplc="8FA09624" w:tentative="1">
      <w:start w:val="1"/>
      <w:numFmt w:val="bullet"/>
      <w:lvlText w:val=""/>
      <w:lvlJc w:val="left"/>
      <w:pPr>
        <w:tabs>
          <w:tab w:val="num" w:pos="4320"/>
        </w:tabs>
        <w:ind w:left="4320" w:hanging="360"/>
      </w:pPr>
      <w:rPr>
        <w:rFonts w:ascii="Wingdings 3" w:hAnsi="Wingdings 3" w:hint="default"/>
      </w:rPr>
    </w:lvl>
    <w:lvl w:ilvl="6" w:tplc="4D7ACF5A" w:tentative="1">
      <w:start w:val="1"/>
      <w:numFmt w:val="bullet"/>
      <w:lvlText w:val=""/>
      <w:lvlJc w:val="left"/>
      <w:pPr>
        <w:tabs>
          <w:tab w:val="num" w:pos="5040"/>
        </w:tabs>
        <w:ind w:left="5040" w:hanging="360"/>
      </w:pPr>
      <w:rPr>
        <w:rFonts w:ascii="Wingdings 3" w:hAnsi="Wingdings 3" w:hint="default"/>
      </w:rPr>
    </w:lvl>
    <w:lvl w:ilvl="7" w:tplc="4B3A433C" w:tentative="1">
      <w:start w:val="1"/>
      <w:numFmt w:val="bullet"/>
      <w:lvlText w:val=""/>
      <w:lvlJc w:val="left"/>
      <w:pPr>
        <w:tabs>
          <w:tab w:val="num" w:pos="5760"/>
        </w:tabs>
        <w:ind w:left="5760" w:hanging="360"/>
      </w:pPr>
      <w:rPr>
        <w:rFonts w:ascii="Wingdings 3" w:hAnsi="Wingdings 3" w:hint="default"/>
      </w:rPr>
    </w:lvl>
    <w:lvl w:ilvl="8" w:tplc="B9D6B4CA" w:tentative="1">
      <w:start w:val="1"/>
      <w:numFmt w:val="bullet"/>
      <w:lvlText w:val=""/>
      <w:lvlJc w:val="left"/>
      <w:pPr>
        <w:tabs>
          <w:tab w:val="num" w:pos="6480"/>
        </w:tabs>
        <w:ind w:left="6480" w:hanging="360"/>
      </w:pPr>
      <w:rPr>
        <w:rFonts w:ascii="Wingdings 3" w:hAnsi="Wingdings 3" w:hint="default"/>
      </w:rPr>
    </w:lvl>
  </w:abstractNum>
  <w:num w:numId="1">
    <w:abstractNumId w:val="7"/>
  </w:num>
  <w:num w:numId="2">
    <w:abstractNumId w:val="19"/>
  </w:num>
  <w:num w:numId="3">
    <w:abstractNumId w:val="4"/>
  </w:num>
  <w:num w:numId="4">
    <w:abstractNumId w:val="13"/>
  </w:num>
  <w:num w:numId="5">
    <w:abstractNumId w:val="14"/>
  </w:num>
  <w:num w:numId="6">
    <w:abstractNumId w:val="14"/>
  </w:num>
  <w:num w:numId="7">
    <w:abstractNumId w:val="14"/>
  </w:num>
  <w:num w:numId="8">
    <w:abstractNumId w:val="1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21"/>
  </w:num>
  <w:num w:numId="13">
    <w:abstractNumId w:val="15"/>
  </w:num>
  <w:num w:numId="14">
    <w:abstractNumId w:val="3"/>
  </w:num>
  <w:num w:numId="15">
    <w:abstractNumId w:val="16"/>
  </w:num>
  <w:num w:numId="16">
    <w:abstractNumId w:val="22"/>
  </w:num>
  <w:num w:numId="17">
    <w:abstractNumId w:val="0"/>
  </w:num>
  <w:num w:numId="18">
    <w:abstractNumId w:val="17"/>
  </w:num>
  <w:num w:numId="19">
    <w:abstractNumId w:val="18"/>
  </w:num>
  <w:num w:numId="20">
    <w:abstractNumId w:val="12"/>
  </w:num>
  <w:num w:numId="21">
    <w:abstractNumId w:val="11"/>
  </w:num>
  <w:num w:numId="22">
    <w:abstractNumId w:val="1"/>
  </w:num>
  <w:num w:numId="23">
    <w:abstractNumId w:val="10"/>
  </w:num>
  <w:num w:numId="24">
    <w:abstractNumId w:val="20"/>
  </w:num>
  <w:num w:numId="25">
    <w:abstractNumId w:val="8"/>
  </w:num>
  <w:num w:numId="26">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hideSpellingError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MY"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n-MY" w:vendorID="64" w:dllVersion="131078" w:nlCheck="1" w:checkStyle="1"/>
  <w:attachedTemplate r:id="rId1"/>
  <w:stylePaneFormatFilter w:val="3001"/>
  <w:defaultTabStop w:val="720"/>
  <w:evenAndOddHeaders/>
  <w:drawingGridHorizontalSpacing w:val="120"/>
  <w:drawingGridVerticalSpacing w:val="120"/>
  <w:noPunctuationKerning/>
  <w:characterSpacingControl w:val="doNotCompress"/>
  <w:hdrShapeDefaults>
    <o:shapedefaults v:ext="edit" spidmax="8194"/>
  </w:hdrShapeDefaults>
  <w:footnotePr>
    <w:numFmt w:val="lowerLette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xaarvxfe5ew2fevwe7x0rth5fpwf0szvrva&quot;&gt;General&lt;record-ids&gt;&lt;item&gt;11&lt;/item&gt;&lt;item&gt;38&lt;/item&gt;&lt;item&gt;43&lt;/item&gt;&lt;item&gt;55&lt;/item&gt;&lt;item&gt;68&lt;/item&gt;&lt;item&gt;96&lt;/item&gt;&lt;item&gt;109&lt;/item&gt;&lt;item&gt;144&lt;/item&gt;&lt;/record-ids&gt;&lt;/item&gt;&lt;/Libraries&gt;"/>
  </w:docVars>
  <w:rsids>
    <w:rsidRoot w:val="008E02D5"/>
    <w:rsid w:val="000036BB"/>
    <w:rsid w:val="00016A5C"/>
    <w:rsid w:val="000212CE"/>
    <w:rsid w:val="000463A3"/>
    <w:rsid w:val="00047996"/>
    <w:rsid w:val="000517BF"/>
    <w:rsid w:val="00054A38"/>
    <w:rsid w:val="00054C47"/>
    <w:rsid w:val="00067B3C"/>
    <w:rsid w:val="000906EB"/>
    <w:rsid w:val="00092D45"/>
    <w:rsid w:val="000A1129"/>
    <w:rsid w:val="000A71F3"/>
    <w:rsid w:val="000A7925"/>
    <w:rsid w:val="000B2763"/>
    <w:rsid w:val="000C4890"/>
    <w:rsid w:val="000D2D45"/>
    <w:rsid w:val="000D62B0"/>
    <w:rsid w:val="000F01B6"/>
    <w:rsid w:val="000F157E"/>
    <w:rsid w:val="00107D45"/>
    <w:rsid w:val="001305B7"/>
    <w:rsid w:val="00145E1F"/>
    <w:rsid w:val="00163DC1"/>
    <w:rsid w:val="00164949"/>
    <w:rsid w:val="001659F9"/>
    <w:rsid w:val="00176663"/>
    <w:rsid w:val="001844C0"/>
    <w:rsid w:val="00185382"/>
    <w:rsid w:val="00195F4E"/>
    <w:rsid w:val="00196146"/>
    <w:rsid w:val="001978F3"/>
    <w:rsid w:val="001A4C9A"/>
    <w:rsid w:val="001B5CA3"/>
    <w:rsid w:val="001C6B25"/>
    <w:rsid w:val="001D01B0"/>
    <w:rsid w:val="001D1B7E"/>
    <w:rsid w:val="001D3C94"/>
    <w:rsid w:val="001E17C8"/>
    <w:rsid w:val="001E4CA5"/>
    <w:rsid w:val="001E57C4"/>
    <w:rsid w:val="001E5BEE"/>
    <w:rsid w:val="001F1930"/>
    <w:rsid w:val="002015CE"/>
    <w:rsid w:val="00201917"/>
    <w:rsid w:val="00212F3C"/>
    <w:rsid w:val="00222571"/>
    <w:rsid w:val="00237B62"/>
    <w:rsid w:val="00240B8F"/>
    <w:rsid w:val="00242B17"/>
    <w:rsid w:val="002550C2"/>
    <w:rsid w:val="00257F64"/>
    <w:rsid w:val="002667AD"/>
    <w:rsid w:val="00267A32"/>
    <w:rsid w:val="00272874"/>
    <w:rsid w:val="00275315"/>
    <w:rsid w:val="00277D25"/>
    <w:rsid w:val="00281C31"/>
    <w:rsid w:val="00282BCA"/>
    <w:rsid w:val="00287281"/>
    <w:rsid w:val="00294D08"/>
    <w:rsid w:val="002A547E"/>
    <w:rsid w:val="002A5C5A"/>
    <w:rsid w:val="002B0703"/>
    <w:rsid w:val="002B28CA"/>
    <w:rsid w:val="002B2E98"/>
    <w:rsid w:val="002B498E"/>
    <w:rsid w:val="002C56F2"/>
    <w:rsid w:val="002D17B9"/>
    <w:rsid w:val="002E0E12"/>
    <w:rsid w:val="002E1A68"/>
    <w:rsid w:val="002E4F22"/>
    <w:rsid w:val="002F152A"/>
    <w:rsid w:val="002F2BA0"/>
    <w:rsid w:val="002F3F6B"/>
    <w:rsid w:val="002F4745"/>
    <w:rsid w:val="002F48A0"/>
    <w:rsid w:val="00301966"/>
    <w:rsid w:val="0031195A"/>
    <w:rsid w:val="0032284D"/>
    <w:rsid w:val="00322ECA"/>
    <w:rsid w:val="003267AF"/>
    <w:rsid w:val="00333D28"/>
    <w:rsid w:val="00336B09"/>
    <w:rsid w:val="00336D1A"/>
    <w:rsid w:val="00337E17"/>
    <w:rsid w:val="0036293F"/>
    <w:rsid w:val="00373686"/>
    <w:rsid w:val="003762A7"/>
    <w:rsid w:val="00381804"/>
    <w:rsid w:val="00382B08"/>
    <w:rsid w:val="003833C6"/>
    <w:rsid w:val="00385244"/>
    <w:rsid w:val="00387D88"/>
    <w:rsid w:val="00390270"/>
    <w:rsid w:val="00394B02"/>
    <w:rsid w:val="00395297"/>
    <w:rsid w:val="003952E2"/>
    <w:rsid w:val="003A47E4"/>
    <w:rsid w:val="003D0E48"/>
    <w:rsid w:val="003D4443"/>
    <w:rsid w:val="003E5EF8"/>
    <w:rsid w:val="003F6FFC"/>
    <w:rsid w:val="0041093C"/>
    <w:rsid w:val="004115E0"/>
    <w:rsid w:val="004174AD"/>
    <w:rsid w:val="00431D41"/>
    <w:rsid w:val="00432087"/>
    <w:rsid w:val="0043257C"/>
    <w:rsid w:val="00433A46"/>
    <w:rsid w:val="00436578"/>
    <w:rsid w:val="004410AD"/>
    <w:rsid w:val="004411FA"/>
    <w:rsid w:val="00456781"/>
    <w:rsid w:val="0046133C"/>
    <w:rsid w:val="00465F0F"/>
    <w:rsid w:val="00467404"/>
    <w:rsid w:val="00471A74"/>
    <w:rsid w:val="00475FCF"/>
    <w:rsid w:val="00476DFE"/>
    <w:rsid w:val="00482054"/>
    <w:rsid w:val="0049714F"/>
    <w:rsid w:val="004B67B7"/>
    <w:rsid w:val="004C0FCC"/>
    <w:rsid w:val="004C10FE"/>
    <w:rsid w:val="004C265D"/>
    <w:rsid w:val="004C6B3E"/>
    <w:rsid w:val="004E13F0"/>
    <w:rsid w:val="004E42C1"/>
    <w:rsid w:val="004E5A7A"/>
    <w:rsid w:val="004E655E"/>
    <w:rsid w:val="004F0F8D"/>
    <w:rsid w:val="004F4675"/>
    <w:rsid w:val="004F7C17"/>
    <w:rsid w:val="005024DE"/>
    <w:rsid w:val="00505AD8"/>
    <w:rsid w:val="00510424"/>
    <w:rsid w:val="005105EC"/>
    <w:rsid w:val="0052322A"/>
    <w:rsid w:val="00523A56"/>
    <w:rsid w:val="005432FA"/>
    <w:rsid w:val="005473C5"/>
    <w:rsid w:val="00551CE1"/>
    <w:rsid w:val="0056486A"/>
    <w:rsid w:val="00565753"/>
    <w:rsid w:val="00565857"/>
    <w:rsid w:val="0057130F"/>
    <w:rsid w:val="00573E45"/>
    <w:rsid w:val="00576D20"/>
    <w:rsid w:val="005952C0"/>
    <w:rsid w:val="00596FA3"/>
    <w:rsid w:val="005A38F7"/>
    <w:rsid w:val="005C1529"/>
    <w:rsid w:val="005C18AE"/>
    <w:rsid w:val="005C4AEF"/>
    <w:rsid w:val="005E268B"/>
    <w:rsid w:val="005F4855"/>
    <w:rsid w:val="005F733E"/>
    <w:rsid w:val="00601423"/>
    <w:rsid w:val="006030EB"/>
    <w:rsid w:val="006044F0"/>
    <w:rsid w:val="00606DD1"/>
    <w:rsid w:val="006071B5"/>
    <w:rsid w:val="00610235"/>
    <w:rsid w:val="00614498"/>
    <w:rsid w:val="00614597"/>
    <w:rsid w:val="00616A87"/>
    <w:rsid w:val="00617380"/>
    <w:rsid w:val="00617C1E"/>
    <w:rsid w:val="00620047"/>
    <w:rsid w:val="00625F0B"/>
    <w:rsid w:val="00627DBF"/>
    <w:rsid w:val="006358F0"/>
    <w:rsid w:val="00637833"/>
    <w:rsid w:val="00642D86"/>
    <w:rsid w:val="00650920"/>
    <w:rsid w:val="00650DE2"/>
    <w:rsid w:val="00652EF1"/>
    <w:rsid w:val="0065792E"/>
    <w:rsid w:val="00660782"/>
    <w:rsid w:val="00662F48"/>
    <w:rsid w:val="00666902"/>
    <w:rsid w:val="00666CDE"/>
    <w:rsid w:val="006701B0"/>
    <w:rsid w:val="00671551"/>
    <w:rsid w:val="006872C5"/>
    <w:rsid w:val="006B4467"/>
    <w:rsid w:val="006B69DE"/>
    <w:rsid w:val="006B7ACF"/>
    <w:rsid w:val="006C0FFB"/>
    <w:rsid w:val="006C5B30"/>
    <w:rsid w:val="006D2059"/>
    <w:rsid w:val="006D3535"/>
    <w:rsid w:val="006D3987"/>
    <w:rsid w:val="006E25E9"/>
    <w:rsid w:val="006E36BB"/>
    <w:rsid w:val="006E426B"/>
    <w:rsid w:val="006F3AA5"/>
    <w:rsid w:val="006F3B82"/>
    <w:rsid w:val="006F4477"/>
    <w:rsid w:val="006F4CE3"/>
    <w:rsid w:val="006F7BEE"/>
    <w:rsid w:val="0070410F"/>
    <w:rsid w:val="007074AB"/>
    <w:rsid w:val="00712054"/>
    <w:rsid w:val="00714795"/>
    <w:rsid w:val="007277F3"/>
    <w:rsid w:val="007305C7"/>
    <w:rsid w:val="007309B0"/>
    <w:rsid w:val="00740503"/>
    <w:rsid w:val="007744F7"/>
    <w:rsid w:val="0077706D"/>
    <w:rsid w:val="00777BDB"/>
    <w:rsid w:val="00777C2C"/>
    <w:rsid w:val="00784BE4"/>
    <w:rsid w:val="00786573"/>
    <w:rsid w:val="0078693F"/>
    <w:rsid w:val="0079308D"/>
    <w:rsid w:val="007A4D89"/>
    <w:rsid w:val="007A5488"/>
    <w:rsid w:val="007C537A"/>
    <w:rsid w:val="007C7250"/>
    <w:rsid w:val="007D0168"/>
    <w:rsid w:val="007D186B"/>
    <w:rsid w:val="007D1DF3"/>
    <w:rsid w:val="007E20C9"/>
    <w:rsid w:val="007E3D5C"/>
    <w:rsid w:val="007F1F6A"/>
    <w:rsid w:val="00803F80"/>
    <w:rsid w:val="008071B8"/>
    <w:rsid w:val="008123EB"/>
    <w:rsid w:val="008130FA"/>
    <w:rsid w:val="00815039"/>
    <w:rsid w:val="00823154"/>
    <w:rsid w:val="00824513"/>
    <w:rsid w:val="008357B1"/>
    <w:rsid w:val="00844D4D"/>
    <w:rsid w:val="008465D8"/>
    <w:rsid w:val="00853B59"/>
    <w:rsid w:val="00865198"/>
    <w:rsid w:val="00865E02"/>
    <w:rsid w:val="00866E92"/>
    <w:rsid w:val="00886C02"/>
    <w:rsid w:val="008947A3"/>
    <w:rsid w:val="00896135"/>
    <w:rsid w:val="008A6B50"/>
    <w:rsid w:val="008B068F"/>
    <w:rsid w:val="008C108F"/>
    <w:rsid w:val="008C1250"/>
    <w:rsid w:val="008C50DC"/>
    <w:rsid w:val="008D28AC"/>
    <w:rsid w:val="008D2AD1"/>
    <w:rsid w:val="008D4861"/>
    <w:rsid w:val="008D58D8"/>
    <w:rsid w:val="008D78F4"/>
    <w:rsid w:val="008E02D5"/>
    <w:rsid w:val="008E620A"/>
    <w:rsid w:val="008E6977"/>
    <w:rsid w:val="008F41EA"/>
    <w:rsid w:val="00905724"/>
    <w:rsid w:val="00906631"/>
    <w:rsid w:val="00916300"/>
    <w:rsid w:val="00917BBC"/>
    <w:rsid w:val="0092214C"/>
    <w:rsid w:val="00922C29"/>
    <w:rsid w:val="0092509A"/>
    <w:rsid w:val="00934B7B"/>
    <w:rsid w:val="0093667F"/>
    <w:rsid w:val="00953253"/>
    <w:rsid w:val="00953346"/>
    <w:rsid w:val="00953E6A"/>
    <w:rsid w:val="009552C2"/>
    <w:rsid w:val="00955954"/>
    <w:rsid w:val="00960572"/>
    <w:rsid w:val="00966A18"/>
    <w:rsid w:val="00977C58"/>
    <w:rsid w:val="009811B5"/>
    <w:rsid w:val="00981385"/>
    <w:rsid w:val="00981564"/>
    <w:rsid w:val="009865C5"/>
    <w:rsid w:val="0099755E"/>
    <w:rsid w:val="00997FC6"/>
    <w:rsid w:val="009A5D45"/>
    <w:rsid w:val="009A61EA"/>
    <w:rsid w:val="009C2BBA"/>
    <w:rsid w:val="009D52ED"/>
    <w:rsid w:val="009E1829"/>
    <w:rsid w:val="009E1AB1"/>
    <w:rsid w:val="009F2E8A"/>
    <w:rsid w:val="009F62C6"/>
    <w:rsid w:val="009F7FC8"/>
    <w:rsid w:val="00A15412"/>
    <w:rsid w:val="00A230DA"/>
    <w:rsid w:val="00A23549"/>
    <w:rsid w:val="00A26147"/>
    <w:rsid w:val="00A331CD"/>
    <w:rsid w:val="00A347D1"/>
    <w:rsid w:val="00A36C83"/>
    <w:rsid w:val="00A468E0"/>
    <w:rsid w:val="00A5005E"/>
    <w:rsid w:val="00A52DD4"/>
    <w:rsid w:val="00A643A6"/>
    <w:rsid w:val="00A6573D"/>
    <w:rsid w:val="00A6582C"/>
    <w:rsid w:val="00A85BBD"/>
    <w:rsid w:val="00A93C27"/>
    <w:rsid w:val="00AB384C"/>
    <w:rsid w:val="00AB3B80"/>
    <w:rsid w:val="00AB5866"/>
    <w:rsid w:val="00AC7E06"/>
    <w:rsid w:val="00AD2F21"/>
    <w:rsid w:val="00AE0DAB"/>
    <w:rsid w:val="00AE1CF4"/>
    <w:rsid w:val="00AE4908"/>
    <w:rsid w:val="00AE568B"/>
    <w:rsid w:val="00AE6B9F"/>
    <w:rsid w:val="00AE7F78"/>
    <w:rsid w:val="00AF1DD7"/>
    <w:rsid w:val="00AF38BC"/>
    <w:rsid w:val="00AF43D6"/>
    <w:rsid w:val="00AF469B"/>
    <w:rsid w:val="00AF49B6"/>
    <w:rsid w:val="00B02186"/>
    <w:rsid w:val="00B06620"/>
    <w:rsid w:val="00B2007D"/>
    <w:rsid w:val="00B24DCA"/>
    <w:rsid w:val="00B30D57"/>
    <w:rsid w:val="00B40E22"/>
    <w:rsid w:val="00B4189F"/>
    <w:rsid w:val="00B42E91"/>
    <w:rsid w:val="00B45202"/>
    <w:rsid w:val="00B45298"/>
    <w:rsid w:val="00B458BB"/>
    <w:rsid w:val="00B6014B"/>
    <w:rsid w:val="00B62712"/>
    <w:rsid w:val="00B67772"/>
    <w:rsid w:val="00B7016F"/>
    <w:rsid w:val="00B7151B"/>
    <w:rsid w:val="00B72BBF"/>
    <w:rsid w:val="00B7491F"/>
    <w:rsid w:val="00B75B8E"/>
    <w:rsid w:val="00B80959"/>
    <w:rsid w:val="00B80B4A"/>
    <w:rsid w:val="00B96E60"/>
    <w:rsid w:val="00BC283B"/>
    <w:rsid w:val="00BC2ECB"/>
    <w:rsid w:val="00BC5036"/>
    <w:rsid w:val="00BD703F"/>
    <w:rsid w:val="00BE166E"/>
    <w:rsid w:val="00BE1F8E"/>
    <w:rsid w:val="00BF34AA"/>
    <w:rsid w:val="00BF7361"/>
    <w:rsid w:val="00C0223C"/>
    <w:rsid w:val="00C060D7"/>
    <w:rsid w:val="00C06CF1"/>
    <w:rsid w:val="00C118C1"/>
    <w:rsid w:val="00C14FBA"/>
    <w:rsid w:val="00C31F59"/>
    <w:rsid w:val="00C34AD7"/>
    <w:rsid w:val="00C42E98"/>
    <w:rsid w:val="00C46725"/>
    <w:rsid w:val="00C523A7"/>
    <w:rsid w:val="00C6090C"/>
    <w:rsid w:val="00C65FBA"/>
    <w:rsid w:val="00C67AED"/>
    <w:rsid w:val="00C77F61"/>
    <w:rsid w:val="00C817D2"/>
    <w:rsid w:val="00C83479"/>
    <w:rsid w:val="00C85CA6"/>
    <w:rsid w:val="00C86286"/>
    <w:rsid w:val="00CA55AA"/>
    <w:rsid w:val="00CA56AF"/>
    <w:rsid w:val="00CB7E17"/>
    <w:rsid w:val="00CC1A10"/>
    <w:rsid w:val="00CC3789"/>
    <w:rsid w:val="00CC5FB0"/>
    <w:rsid w:val="00CC76B1"/>
    <w:rsid w:val="00CD29FC"/>
    <w:rsid w:val="00CD38C7"/>
    <w:rsid w:val="00CF4F1B"/>
    <w:rsid w:val="00D0633D"/>
    <w:rsid w:val="00D11C89"/>
    <w:rsid w:val="00D21C8F"/>
    <w:rsid w:val="00D276CD"/>
    <w:rsid w:val="00D30BF2"/>
    <w:rsid w:val="00D36661"/>
    <w:rsid w:val="00D477B8"/>
    <w:rsid w:val="00D5139B"/>
    <w:rsid w:val="00D56AE7"/>
    <w:rsid w:val="00D64787"/>
    <w:rsid w:val="00D67E70"/>
    <w:rsid w:val="00D741F9"/>
    <w:rsid w:val="00D905A8"/>
    <w:rsid w:val="00D95E9F"/>
    <w:rsid w:val="00D97812"/>
    <w:rsid w:val="00DA3344"/>
    <w:rsid w:val="00DA789E"/>
    <w:rsid w:val="00DB3D89"/>
    <w:rsid w:val="00DB4A2D"/>
    <w:rsid w:val="00DB4C88"/>
    <w:rsid w:val="00DB6AA4"/>
    <w:rsid w:val="00DB7FE9"/>
    <w:rsid w:val="00DC719F"/>
    <w:rsid w:val="00DD3AEE"/>
    <w:rsid w:val="00DE5B34"/>
    <w:rsid w:val="00E05C55"/>
    <w:rsid w:val="00E178A1"/>
    <w:rsid w:val="00E17E6C"/>
    <w:rsid w:val="00E23B8D"/>
    <w:rsid w:val="00E32EBF"/>
    <w:rsid w:val="00E342D1"/>
    <w:rsid w:val="00E3735E"/>
    <w:rsid w:val="00E41891"/>
    <w:rsid w:val="00E51350"/>
    <w:rsid w:val="00E540B3"/>
    <w:rsid w:val="00E60A62"/>
    <w:rsid w:val="00E61F3F"/>
    <w:rsid w:val="00E64848"/>
    <w:rsid w:val="00E64D6E"/>
    <w:rsid w:val="00E70594"/>
    <w:rsid w:val="00E845B2"/>
    <w:rsid w:val="00E921EB"/>
    <w:rsid w:val="00E93CF0"/>
    <w:rsid w:val="00E93E4E"/>
    <w:rsid w:val="00EA4AD5"/>
    <w:rsid w:val="00EA6077"/>
    <w:rsid w:val="00EA6876"/>
    <w:rsid w:val="00EB4E39"/>
    <w:rsid w:val="00ED17E3"/>
    <w:rsid w:val="00ED2D16"/>
    <w:rsid w:val="00ED30E5"/>
    <w:rsid w:val="00ED6D37"/>
    <w:rsid w:val="00EE254D"/>
    <w:rsid w:val="00EE4869"/>
    <w:rsid w:val="00EE77D9"/>
    <w:rsid w:val="00F03D70"/>
    <w:rsid w:val="00F14EFC"/>
    <w:rsid w:val="00F167A9"/>
    <w:rsid w:val="00F2531D"/>
    <w:rsid w:val="00F35A74"/>
    <w:rsid w:val="00F36317"/>
    <w:rsid w:val="00F419DB"/>
    <w:rsid w:val="00F470BB"/>
    <w:rsid w:val="00F51A3C"/>
    <w:rsid w:val="00F52AB9"/>
    <w:rsid w:val="00F6077B"/>
    <w:rsid w:val="00F73407"/>
    <w:rsid w:val="00F735A7"/>
    <w:rsid w:val="00F778C8"/>
    <w:rsid w:val="00F87C5A"/>
    <w:rsid w:val="00F91F5E"/>
    <w:rsid w:val="00F94C13"/>
    <w:rsid w:val="00F95E7B"/>
    <w:rsid w:val="00F96728"/>
    <w:rsid w:val="00F97E86"/>
    <w:rsid w:val="00FB12BA"/>
    <w:rsid w:val="00FB7A8A"/>
    <w:rsid w:val="00FC05C9"/>
    <w:rsid w:val="00FE10CC"/>
    <w:rsid w:val="00FF17E5"/>
    <w:rsid w:val="00FF4F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macro" w:semiHidden="0" w:unhideWhenUsed="0"/>
    <w:lsdException w:name="List Bullet" w:semiHidden="0" w:unhideWhenUsed="0"/>
    <w:lsdException w:name="List Number" w:semiHidden="0" w:unhideWhenUsed="0"/>
    <w:lsdException w:name="Title" w:semiHidden="0" w:uiPriority="99"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E0"/>
    <w:rPr>
      <w:lang w:val="en-GB"/>
    </w:rPr>
  </w:style>
  <w:style w:type="paragraph" w:styleId="Heading1">
    <w:name w:val="heading 1"/>
    <w:basedOn w:val="Normal"/>
    <w:next w:val="Normal"/>
    <w:link w:val="Heading1Char"/>
    <w:uiPriority w:val="99"/>
    <w:qFormat/>
    <w:rsid w:val="00DB3D89"/>
    <w:pPr>
      <w:keepNext/>
      <w:keepLines/>
      <w:widowControl w:val="0"/>
      <w:autoSpaceDE w:val="0"/>
      <w:autoSpaceDN w:val="0"/>
      <w:adjustRightInd w:val="0"/>
      <w:spacing w:before="480"/>
      <w:ind w:left="432" w:hanging="432"/>
      <w:outlineLvl w:val="0"/>
    </w:pPr>
    <w:rPr>
      <w:rFonts w:asciiTheme="majorHAnsi" w:eastAsiaTheme="majorEastAsia" w:hAnsiTheme="majorHAnsi" w:cstheme="majorBidi"/>
      <w:b/>
      <w:bCs/>
      <w:color w:val="365F91" w:themeColor="accent1" w:themeShade="BF"/>
      <w:sz w:val="28"/>
      <w:szCs w:val="28"/>
      <w:lang w:val="el-GR"/>
    </w:rPr>
  </w:style>
  <w:style w:type="paragraph" w:styleId="Heading2">
    <w:name w:val="heading 2"/>
    <w:basedOn w:val="Normal"/>
    <w:next w:val="Normal"/>
    <w:link w:val="Heading2Char"/>
    <w:uiPriority w:val="99"/>
    <w:unhideWhenUsed/>
    <w:qFormat/>
    <w:rsid w:val="00DB3D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link w:val="Heading4Char"/>
    <w:uiPriority w:val="99"/>
    <w:qFormat/>
    <w:rsid w:val="009A5D45"/>
    <w:pPr>
      <w:keepNext/>
      <w:spacing w:before="240" w:after="60"/>
      <w:outlineLvl w:val="3"/>
    </w:pPr>
    <w:rPr>
      <w:b/>
      <w:bCs/>
      <w:sz w:val="28"/>
      <w:szCs w:val="28"/>
    </w:rPr>
  </w:style>
  <w:style w:type="paragraph" w:styleId="Heading5">
    <w:name w:val="heading 5"/>
    <w:basedOn w:val="Normal"/>
    <w:next w:val="Normal"/>
    <w:link w:val="Heading5Char"/>
    <w:uiPriority w:val="99"/>
    <w:unhideWhenUsed/>
    <w:qFormat/>
    <w:rsid w:val="00DB3D89"/>
    <w:pPr>
      <w:keepNext/>
      <w:keepLines/>
      <w:widowControl w:val="0"/>
      <w:autoSpaceDE w:val="0"/>
      <w:autoSpaceDN w:val="0"/>
      <w:adjustRightInd w:val="0"/>
      <w:spacing w:before="200"/>
      <w:ind w:left="1008" w:hanging="1008"/>
      <w:outlineLvl w:val="4"/>
    </w:pPr>
    <w:rPr>
      <w:rFonts w:asciiTheme="majorHAnsi" w:eastAsiaTheme="majorEastAsia" w:hAnsiTheme="majorHAnsi" w:cstheme="majorBidi"/>
      <w:color w:val="243F60" w:themeColor="accent1" w:themeShade="7F"/>
      <w:lang w:val="el-GR"/>
    </w:rPr>
  </w:style>
  <w:style w:type="paragraph" w:styleId="Heading6">
    <w:name w:val="heading 6"/>
    <w:basedOn w:val="Normal"/>
    <w:next w:val="Normal"/>
    <w:link w:val="Heading6Char"/>
    <w:uiPriority w:val="99"/>
    <w:unhideWhenUsed/>
    <w:qFormat/>
    <w:rsid w:val="00DB3D89"/>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lang w:val="el-GR"/>
    </w:rPr>
  </w:style>
  <w:style w:type="paragraph" w:styleId="Heading7">
    <w:name w:val="heading 7"/>
    <w:basedOn w:val="Normal"/>
    <w:next w:val="Normal"/>
    <w:link w:val="Heading7Char"/>
    <w:uiPriority w:val="99"/>
    <w:unhideWhenUsed/>
    <w:qFormat/>
    <w:rsid w:val="00DB3D89"/>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lang w:val="el-GR"/>
    </w:rPr>
  </w:style>
  <w:style w:type="paragraph" w:styleId="Heading8">
    <w:name w:val="heading 8"/>
    <w:basedOn w:val="Normal"/>
    <w:next w:val="Normal"/>
    <w:link w:val="Heading8Char"/>
    <w:uiPriority w:val="99"/>
    <w:unhideWhenUsed/>
    <w:qFormat/>
    <w:rsid w:val="00DB3D89"/>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lang w:val="el-GR"/>
    </w:rPr>
  </w:style>
  <w:style w:type="paragraph" w:styleId="Heading9">
    <w:name w:val="heading 9"/>
    <w:basedOn w:val="Normal"/>
    <w:next w:val="Normal"/>
    <w:link w:val="Heading9Char"/>
    <w:uiPriority w:val="99"/>
    <w:unhideWhenUsed/>
    <w:qFormat/>
    <w:rsid w:val="00DB3D89"/>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B3D89"/>
    <w:rPr>
      <w:rFonts w:asciiTheme="majorHAnsi" w:eastAsiaTheme="majorEastAsia" w:hAnsiTheme="majorHAnsi" w:cstheme="majorBidi"/>
      <w:b/>
      <w:bCs/>
      <w:color w:val="365F91" w:themeColor="accent1" w:themeShade="BF"/>
      <w:sz w:val="28"/>
      <w:szCs w:val="28"/>
      <w:lang w:val="el-GR"/>
    </w:rPr>
  </w:style>
  <w:style w:type="character" w:customStyle="1" w:styleId="Heading2Char">
    <w:name w:val="Heading 2 Char"/>
    <w:basedOn w:val="DefaultParagraphFont"/>
    <w:link w:val="Heading2"/>
    <w:uiPriority w:val="99"/>
    <w:rsid w:val="00DB3D89"/>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9"/>
    <w:rsid w:val="00DB3D89"/>
    <w:rPr>
      <w:b/>
      <w:bCs/>
      <w:sz w:val="22"/>
      <w:szCs w:val="24"/>
      <w:lang w:val="en-GB"/>
    </w:rPr>
  </w:style>
  <w:style w:type="character" w:customStyle="1" w:styleId="Heading4Char">
    <w:name w:val="Heading 4 Char"/>
    <w:basedOn w:val="DefaultParagraphFont"/>
    <w:link w:val="Heading4"/>
    <w:uiPriority w:val="99"/>
    <w:rsid w:val="00DB3D89"/>
    <w:rPr>
      <w:b/>
      <w:bCs/>
      <w:sz w:val="28"/>
      <w:szCs w:val="28"/>
      <w:lang w:val="en-GB"/>
    </w:rPr>
  </w:style>
  <w:style w:type="character" w:customStyle="1" w:styleId="Heading5Char">
    <w:name w:val="Heading 5 Char"/>
    <w:basedOn w:val="DefaultParagraphFont"/>
    <w:link w:val="Heading5"/>
    <w:uiPriority w:val="99"/>
    <w:rsid w:val="00DB3D89"/>
    <w:rPr>
      <w:rFonts w:asciiTheme="majorHAnsi" w:eastAsiaTheme="majorEastAsia" w:hAnsiTheme="majorHAnsi" w:cstheme="majorBidi"/>
      <w:color w:val="243F60" w:themeColor="accent1" w:themeShade="7F"/>
      <w:lang w:val="el-GR"/>
    </w:rPr>
  </w:style>
  <w:style w:type="character" w:customStyle="1" w:styleId="Heading6Char">
    <w:name w:val="Heading 6 Char"/>
    <w:basedOn w:val="DefaultParagraphFont"/>
    <w:link w:val="Heading6"/>
    <w:uiPriority w:val="99"/>
    <w:rsid w:val="00DB3D89"/>
    <w:rPr>
      <w:rFonts w:asciiTheme="majorHAnsi" w:eastAsiaTheme="majorEastAsia" w:hAnsiTheme="majorHAnsi" w:cstheme="majorBidi"/>
      <w:i/>
      <w:iCs/>
      <w:color w:val="243F60" w:themeColor="accent1" w:themeShade="7F"/>
      <w:lang w:val="el-GR"/>
    </w:rPr>
  </w:style>
  <w:style w:type="character" w:customStyle="1" w:styleId="Heading7Char">
    <w:name w:val="Heading 7 Char"/>
    <w:basedOn w:val="DefaultParagraphFont"/>
    <w:link w:val="Heading7"/>
    <w:uiPriority w:val="99"/>
    <w:rsid w:val="00DB3D89"/>
    <w:rPr>
      <w:rFonts w:asciiTheme="majorHAnsi" w:eastAsiaTheme="majorEastAsia" w:hAnsiTheme="majorHAnsi" w:cstheme="majorBidi"/>
      <w:i/>
      <w:iCs/>
      <w:color w:val="404040" w:themeColor="text1" w:themeTint="BF"/>
      <w:lang w:val="el-GR"/>
    </w:rPr>
  </w:style>
  <w:style w:type="character" w:customStyle="1" w:styleId="Heading8Char">
    <w:name w:val="Heading 8 Char"/>
    <w:basedOn w:val="DefaultParagraphFont"/>
    <w:link w:val="Heading8"/>
    <w:uiPriority w:val="99"/>
    <w:rsid w:val="00DB3D89"/>
    <w:rPr>
      <w:rFonts w:asciiTheme="majorHAnsi" w:eastAsiaTheme="majorEastAsia" w:hAnsiTheme="majorHAnsi" w:cstheme="majorBidi"/>
      <w:color w:val="404040" w:themeColor="text1" w:themeTint="BF"/>
      <w:lang w:val="el-GR"/>
    </w:rPr>
  </w:style>
  <w:style w:type="character" w:customStyle="1" w:styleId="Heading9Char">
    <w:name w:val="Heading 9 Char"/>
    <w:basedOn w:val="DefaultParagraphFont"/>
    <w:link w:val="Heading9"/>
    <w:uiPriority w:val="99"/>
    <w:rsid w:val="00DB3D89"/>
    <w:rPr>
      <w:rFonts w:asciiTheme="majorHAnsi" w:eastAsiaTheme="majorEastAsia" w:hAnsiTheme="majorHAnsi" w:cstheme="majorBidi"/>
      <w:i/>
      <w:iCs/>
      <w:color w:val="404040" w:themeColor="text1" w:themeTint="BF"/>
      <w:lang w:val="el-GR"/>
    </w:rPr>
  </w:style>
  <w:style w:type="paragraph" w:styleId="Caption">
    <w:name w:val="caption"/>
    <w:basedOn w:val="Normal"/>
    <w:next w:val="Normal"/>
    <w:uiPriority w:val="99"/>
    <w:qFormat/>
    <w:rsid w:val="004115E0"/>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rPr>
  </w:style>
  <w:style w:type="paragraph" w:customStyle="1" w:styleId="Els-body-text">
    <w:name w:val="Els-body-text"/>
    <w:link w:val="Els-body-textChar"/>
    <w:rsid w:val="00960572"/>
    <w:pPr>
      <w:keepNext/>
      <w:spacing w:line="240" w:lineRule="exact"/>
      <w:ind w:firstLine="238"/>
      <w:jc w:val="both"/>
    </w:pPr>
  </w:style>
  <w:style w:type="character" w:customStyle="1" w:styleId="Els-1storder-headChar">
    <w:name w:val="Els-1storder-head Char"/>
    <w:basedOn w:val="DefaultParagraphFont"/>
    <w:link w:val="Els-1storder-head"/>
    <w:rsid w:val="004E13F0"/>
    <w:rPr>
      <w:b/>
    </w:rPr>
  </w:style>
  <w:style w:type="paragraph" w:customStyle="1" w:styleId="Els-2ndorder-head">
    <w:name w:val="Els-2ndorder-head"/>
    <w:next w:val="Els-body-text"/>
    <w:rsid w:val="004115E0"/>
    <w:pPr>
      <w:keepNext/>
      <w:numPr>
        <w:ilvl w:val="1"/>
        <w:numId w:val="6"/>
      </w:numPr>
      <w:suppressAutoHyphens/>
      <w:spacing w:before="240" w:after="240" w:line="240" w:lineRule="exact"/>
    </w:pPr>
    <w:rPr>
      <w:i/>
    </w:rPr>
  </w:style>
  <w:style w:type="paragraph" w:customStyle="1" w:styleId="Els-3rdorder-head">
    <w:name w:val="Els-3rdorder-head"/>
    <w:next w:val="Els-body-text"/>
    <w:rsid w:val="004115E0"/>
    <w:pPr>
      <w:keepNext/>
      <w:numPr>
        <w:ilvl w:val="2"/>
        <w:numId w:val="7"/>
      </w:numPr>
      <w:suppressAutoHyphens/>
      <w:spacing w:before="240" w:line="240" w:lineRule="exact"/>
    </w:pPr>
    <w:rPr>
      <w:i/>
    </w:rPr>
  </w:style>
  <w:style w:type="paragraph" w:customStyle="1" w:styleId="Els-4thorder-head">
    <w:name w:val="Els-4thorder-head"/>
    <w:next w:val="Els-body-text"/>
    <w:rsid w:val="004115E0"/>
    <w:pPr>
      <w:keepNext/>
      <w:numPr>
        <w:ilvl w:val="3"/>
        <w:numId w:val="8"/>
      </w:numPr>
      <w:suppressAutoHyphens/>
      <w:spacing w:before="240" w:line="240" w:lineRule="exact"/>
    </w:pPr>
    <w:rPr>
      <w:i/>
    </w:rPr>
  </w:style>
  <w:style w:type="paragraph" w:customStyle="1" w:styleId="Els-Abstract-head">
    <w:name w:val="Els-Abstract-head"/>
    <w:next w:val="Normal"/>
    <w:rsid w:val="004115E0"/>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4115E0"/>
    <w:pPr>
      <w:spacing w:line="220" w:lineRule="exact"/>
      <w:jc w:val="both"/>
    </w:pPr>
    <w:rPr>
      <w:sz w:val="18"/>
    </w:rPr>
  </w:style>
  <w:style w:type="paragraph" w:customStyle="1" w:styleId="Els-acknowledgement">
    <w:name w:val="Els-acknowledgement"/>
    <w:next w:val="Normal"/>
    <w:rsid w:val="004115E0"/>
    <w:pPr>
      <w:keepNext/>
      <w:spacing w:before="480" w:after="240" w:line="220" w:lineRule="exact"/>
    </w:pPr>
    <w:rPr>
      <w:b/>
    </w:rPr>
  </w:style>
  <w:style w:type="paragraph" w:customStyle="1" w:styleId="Els-aditional-article-history">
    <w:name w:val="Els-aditional-article-history"/>
    <w:basedOn w:val="Normal"/>
    <w:rsid w:val="004115E0"/>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rsid w:val="004115E0"/>
    <w:pPr>
      <w:numPr>
        <w:numId w:val="1"/>
      </w:numPr>
      <w:spacing w:before="480" w:after="240" w:line="220" w:lineRule="exact"/>
    </w:pPr>
    <w:rPr>
      <w:b/>
    </w:rPr>
  </w:style>
  <w:style w:type="paragraph" w:customStyle="1" w:styleId="Els-appendixsubhead">
    <w:name w:val="Els-appendixsubhead"/>
    <w:next w:val="Normal"/>
    <w:rsid w:val="004115E0"/>
    <w:pPr>
      <w:numPr>
        <w:ilvl w:val="1"/>
        <w:numId w:val="2"/>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ulletlist">
    <w:name w:val="Els-bulletlist"/>
    <w:basedOn w:val="Els-body-text"/>
    <w:rsid w:val="004115E0"/>
    <w:pPr>
      <w:numPr>
        <w:numId w:val="3"/>
      </w:numPr>
      <w:tabs>
        <w:tab w:val="left" w:pos="240"/>
      </w:tabs>
      <w:jc w:val="left"/>
    </w:pPr>
  </w:style>
  <w:style w:type="paragraph" w:customStyle="1" w:styleId="Els-caption">
    <w:name w:val="Els-caption"/>
    <w:rsid w:val="004115E0"/>
    <w:pPr>
      <w:keepLines/>
      <w:spacing w:before="200" w:after="240" w:line="200" w:lineRule="exact"/>
    </w:pPr>
    <w:rPr>
      <w:sz w:val="16"/>
    </w:rPr>
  </w:style>
  <w:style w:type="paragraph" w:customStyle="1" w:styleId="Els-chem-equation">
    <w:name w:val="Els-chem-equation"/>
    <w:next w:val="Els-body-text"/>
    <w:rsid w:val="004115E0"/>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4115E0"/>
    <w:pPr>
      <w:jc w:val="right"/>
    </w:pPr>
  </w:style>
  <w:style w:type="paragraph" w:customStyle="1" w:styleId="Els-collaboration-affiliation">
    <w:name w:val="Els-collaboration-affiliation"/>
    <w:basedOn w:val="Els-collaboration"/>
    <w:rsid w:val="004115E0"/>
  </w:style>
  <w:style w:type="paragraph" w:customStyle="1" w:styleId="Els-presented-by">
    <w:name w:val="Els-presented-by"/>
    <w:rsid w:val="004115E0"/>
    <w:pPr>
      <w:spacing w:after="200"/>
      <w:jc w:val="center"/>
    </w:pPr>
    <w:rPr>
      <w:b/>
      <w:sz w:val="16"/>
    </w:rPr>
  </w:style>
  <w:style w:type="paragraph" w:customStyle="1" w:styleId="Els-dedicated-to">
    <w:name w:val="Els-dedicated-to"/>
    <w:basedOn w:val="Els-presented-by"/>
    <w:rsid w:val="004115E0"/>
    <w:rPr>
      <w:b w:val="0"/>
    </w:rPr>
  </w:style>
  <w:style w:type="paragraph" w:customStyle="1" w:styleId="Els-equation">
    <w:name w:val="Els-equation"/>
    <w:next w:val="Els-body-text"/>
    <w:rsid w:val="004115E0"/>
    <w:pPr>
      <w:tabs>
        <w:tab w:val="right" w:pos="4320"/>
        <w:tab w:val="right" w:pos="9120"/>
      </w:tabs>
      <w:spacing w:before="120" w:after="120" w:line="220" w:lineRule="exact"/>
      <w:ind w:left="480"/>
    </w:pPr>
    <w:rPr>
      <w:i/>
      <w:noProof/>
    </w:rPr>
  </w:style>
  <w:style w:type="paragraph" w:customStyle="1" w:styleId="Els-footnote">
    <w:name w:val="Els-footnote"/>
    <w:rsid w:val="004115E0"/>
    <w:pPr>
      <w:keepLines/>
      <w:widowControl w:val="0"/>
      <w:spacing w:line="200" w:lineRule="exact"/>
      <w:ind w:firstLine="240"/>
      <w:jc w:val="both"/>
    </w:pPr>
    <w:rPr>
      <w:sz w:val="16"/>
    </w:rPr>
  </w:style>
  <w:style w:type="paragraph" w:customStyle="1" w:styleId="Els-history">
    <w:name w:val="Els-history"/>
    <w:next w:val="Normal"/>
    <w:rsid w:val="004115E0"/>
    <w:pPr>
      <w:spacing w:before="120" w:after="400" w:line="200" w:lineRule="exact"/>
      <w:jc w:val="center"/>
    </w:pPr>
    <w:rPr>
      <w:noProof/>
      <w:sz w:val="16"/>
    </w:rPr>
  </w:style>
  <w:style w:type="paragraph" w:customStyle="1" w:styleId="Els-journal-logo">
    <w:name w:val="Els-journal-logo"/>
    <w:rsid w:val="004115E0"/>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4115E0"/>
    <w:pPr>
      <w:pBdr>
        <w:bottom w:val="single" w:sz="4" w:space="10" w:color="auto"/>
      </w:pBdr>
      <w:spacing w:after="200" w:line="200" w:lineRule="exact"/>
    </w:pPr>
    <w:rPr>
      <w:noProof/>
      <w:sz w:val="16"/>
    </w:rPr>
  </w:style>
  <w:style w:type="paragraph" w:customStyle="1" w:styleId="Els-numlist">
    <w:name w:val="Els-numlist"/>
    <w:basedOn w:val="Els-body-text"/>
    <w:rsid w:val="004115E0"/>
    <w:pPr>
      <w:numPr>
        <w:numId w:val="4"/>
      </w:numPr>
      <w:tabs>
        <w:tab w:val="left" w:pos="240"/>
      </w:tabs>
      <w:ind w:left="480"/>
      <w:jc w:val="left"/>
    </w:pPr>
  </w:style>
  <w:style w:type="paragraph" w:customStyle="1" w:styleId="Els-reference">
    <w:name w:val="Els-reference"/>
    <w:rsid w:val="004115E0"/>
    <w:pPr>
      <w:tabs>
        <w:tab w:val="left" w:pos="312"/>
      </w:tabs>
      <w:spacing w:line="200" w:lineRule="exact"/>
      <w:ind w:left="312" w:hanging="312"/>
    </w:pPr>
    <w:rPr>
      <w:noProof/>
      <w:sz w:val="16"/>
    </w:rPr>
  </w:style>
  <w:style w:type="paragraph" w:customStyle="1" w:styleId="Els-reference-head">
    <w:name w:val="Els-reference-head"/>
    <w:next w:val="Els-reference"/>
    <w:rsid w:val="004115E0"/>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115E0"/>
    <w:pPr>
      <w:keepNext/>
      <w:spacing w:after="80" w:line="200" w:lineRule="exact"/>
    </w:pPr>
    <w:rPr>
      <w:sz w:val="16"/>
    </w:rPr>
  </w:style>
  <w:style w:type="paragraph" w:customStyle="1" w:styleId="Els-Title">
    <w:name w:val="Els-Title"/>
    <w:next w:val="Els-Author"/>
    <w:autoRedefine/>
    <w:rsid w:val="00B2007D"/>
    <w:pPr>
      <w:suppressAutoHyphens/>
      <w:spacing w:after="240" w:line="400" w:lineRule="exact"/>
      <w:jc w:val="center"/>
    </w:pPr>
    <w:rPr>
      <w:sz w:val="34"/>
    </w:rPr>
  </w:style>
  <w:style w:type="character" w:styleId="EndnoteReference">
    <w:name w:val="endnote reference"/>
    <w:basedOn w:val="DefaultParagraphFont"/>
    <w:semiHidden/>
    <w:rsid w:val="004115E0"/>
    <w:rPr>
      <w:vertAlign w:val="superscript"/>
    </w:rPr>
  </w:style>
  <w:style w:type="paragraph" w:styleId="Header">
    <w:name w:val="header"/>
    <w:link w:val="HeaderChar"/>
    <w:uiPriority w:val="99"/>
    <w:rsid w:val="009E1829"/>
    <w:pPr>
      <w:tabs>
        <w:tab w:val="center" w:pos="4706"/>
        <w:tab w:val="right" w:pos="9356"/>
      </w:tabs>
      <w:spacing w:after="240" w:line="200" w:lineRule="atLeast"/>
    </w:pPr>
    <w:rPr>
      <w:i/>
      <w:noProof/>
      <w:sz w:val="16"/>
    </w:rPr>
  </w:style>
  <w:style w:type="character" w:customStyle="1" w:styleId="HeaderChar">
    <w:name w:val="Header Char"/>
    <w:basedOn w:val="DefaultParagraphFont"/>
    <w:link w:val="Header"/>
    <w:uiPriority w:val="99"/>
    <w:rsid w:val="00DB3D89"/>
    <w:rPr>
      <w:i/>
      <w:noProof/>
      <w:sz w:val="16"/>
    </w:rPr>
  </w:style>
  <w:style w:type="paragraph" w:styleId="Footer">
    <w:name w:val="footer"/>
    <w:basedOn w:val="Header"/>
    <w:link w:val="FooterChar"/>
    <w:uiPriority w:val="99"/>
    <w:rsid w:val="004115E0"/>
    <w:pPr>
      <w:tabs>
        <w:tab w:val="right" w:pos="10080"/>
      </w:tabs>
    </w:pPr>
    <w:rPr>
      <w:i w:val="0"/>
    </w:rPr>
  </w:style>
  <w:style w:type="character" w:customStyle="1" w:styleId="FooterChar">
    <w:name w:val="Footer Char"/>
    <w:basedOn w:val="DefaultParagraphFont"/>
    <w:link w:val="Footer"/>
    <w:uiPriority w:val="99"/>
    <w:rsid w:val="00DB3D89"/>
    <w:rPr>
      <w:noProof/>
      <w:sz w:val="16"/>
    </w:rPr>
  </w:style>
  <w:style w:type="character" w:styleId="FootnoteReference">
    <w:name w:val="footnote reference"/>
    <w:semiHidden/>
    <w:rsid w:val="004115E0"/>
    <w:rPr>
      <w:vertAlign w:val="superscript"/>
    </w:rPr>
  </w:style>
  <w:style w:type="paragraph" w:styleId="FootnoteText">
    <w:name w:val="footnote text"/>
    <w:basedOn w:val="Normal"/>
    <w:semiHidden/>
    <w:rsid w:val="004115E0"/>
    <w:rPr>
      <w:rFonts w:ascii="Univers" w:hAnsi="Univers"/>
    </w:rPr>
  </w:style>
  <w:style w:type="character" w:styleId="Hyperlink">
    <w:name w:val="Hyperlink"/>
    <w:basedOn w:val="DefaultParagraphFont"/>
    <w:uiPriority w:val="99"/>
    <w:rsid w:val="00C6090C"/>
    <w:rPr>
      <w:color w:val="auto"/>
      <w:sz w:val="16"/>
      <w:u w:val="none"/>
    </w:rPr>
  </w:style>
  <w:style w:type="character" w:customStyle="1" w:styleId="MTEquationSection">
    <w:name w:val="MTEquationSection"/>
    <w:basedOn w:val="DefaultParagraphFont"/>
    <w:rsid w:val="004115E0"/>
    <w:rPr>
      <w:vanish/>
      <w:color w:val="FF0000"/>
    </w:rPr>
  </w:style>
  <w:style w:type="character" w:styleId="PageNumber">
    <w:name w:val="page number"/>
    <w:basedOn w:val="DefaultParagraphFont"/>
    <w:rsid w:val="004115E0"/>
    <w:rPr>
      <w:sz w:val="16"/>
    </w:rPr>
  </w:style>
  <w:style w:type="paragraph" w:styleId="PlainText">
    <w:name w:val="Plain Text"/>
    <w:basedOn w:val="Normal"/>
    <w:rsid w:val="004115E0"/>
    <w:rPr>
      <w:rFonts w:ascii="Courier New" w:hAnsi="Courier New" w:cs="Courier New"/>
      <w:lang w:val="en-US"/>
    </w:rPr>
  </w:style>
  <w:style w:type="paragraph" w:customStyle="1" w:styleId="Els-5thorder-head">
    <w:name w:val="Els-5thorder-head"/>
    <w:next w:val="Els-body-text"/>
    <w:rsid w:val="004115E0"/>
    <w:pPr>
      <w:keepNext/>
      <w:suppressAutoHyphens/>
      <w:spacing w:line="240" w:lineRule="exact"/>
    </w:pPr>
    <w:rPr>
      <w:i/>
    </w:rPr>
  </w:style>
  <w:style w:type="paragraph" w:customStyle="1" w:styleId="Els-Abstract-Copyright">
    <w:name w:val="Els-Abstract-Copyright"/>
    <w:basedOn w:val="Els-Abstract-text"/>
    <w:rsid w:val="004115E0"/>
    <w:pPr>
      <w:spacing w:after="220"/>
    </w:pPr>
  </w:style>
  <w:style w:type="paragraph" w:customStyle="1" w:styleId="DocHead">
    <w:name w:val="DocHead"/>
    <w:rsid w:val="00A93C27"/>
    <w:pPr>
      <w:spacing w:after="240"/>
      <w:jc w:val="center"/>
    </w:pPr>
    <w:rPr>
      <w:sz w:val="24"/>
    </w:rPr>
  </w:style>
  <w:style w:type="character" w:styleId="FollowedHyperlink">
    <w:name w:val="FollowedHyperlink"/>
    <w:basedOn w:val="DefaultParagraphFont"/>
    <w:uiPriority w:val="99"/>
    <w:rsid w:val="009C2BBA"/>
    <w:rPr>
      <w:color w:val="800080"/>
      <w:u w:val="single"/>
    </w:rPr>
  </w:style>
  <w:style w:type="table" w:styleId="TableGrid">
    <w:name w:val="Table Grid"/>
    <w:basedOn w:val="TableNormal"/>
    <w:uiPriority w:val="99"/>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B30D57"/>
    <w:rPr>
      <w:rFonts w:ascii="Tahoma" w:hAnsi="Tahoma" w:cs="Tahoma"/>
      <w:sz w:val="16"/>
      <w:szCs w:val="16"/>
    </w:rPr>
  </w:style>
  <w:style w:type="character" w:customStyle="1" w:styleId="BalloonTextChar">
    <w:name w:val="Balloon Text Char"/>
    <w:basedOn w:val="DefaultParagraphFont"/>
    <w:link w:val="BalloonText"/>
    <w:uiPriority w:val="99"/>
    <w:rsid w:val="00B30D57"/>
    <w:rPr>
      <w:rFonts w:ascii="Tahoma" w:hAnsi="Tahoma" w:cs="Tahoma"/>
      <w:sz w:val="16"/>
      <w:szCs w:val="16"/>
      <w:lang w:eastAsia="en-US"/>
    </w:rPr>
  </w:style>
  <w:style w:type="paragraph" w:styleId="ListParagraph">
    <w:name w:val="List Paragraph"/>
    <w:basedOn w:val="Normal"/>
    <w:uiPriority w:val="99"/>
    <w:qFormat/>
    <w:rsid w:val="00637833"/>
    <w:pPr>
      <w:ind w:left="720"/>
    </w:pPr>
    <w:rPr>
      <w:rFonts w:eastAsia="Times New Roman"/>
      <w:lang w:val="en-US"/>
    </w:rPr>
  </w:style>
  <w:style w:type="character" w:customStyle="1" w:styleId="hps">
    <w:name w:val="hps"/>
    <w:basedOn w:val="DefaultParagraphFont"/>
    <w:rsid w:val="00164949"/>
  </w:style>
  <w:style w:type="character" w:customStyle="1" w:styleId="atn">
    <w:name w:val="atn"/>
    <w:basedOn w:val="DefaultParagraphFont"/>
    <w:rsid w:val="00164949"/>
  </w:style>
  <w:style w:type="paragraph" w:styleId="NoSpacing">
    <w:name w:val="No Spacing"/>
    <w:basedOn w:val="Normal"/>
    <w:uiPriority w:val="1"/>
    <w:qFormat/>
    <w:rsid w:val="00D95E9F"/>
    <w:rPr>
      <w:rFonts w:ascii="Calibri" w:eastAsia="Times New Roman" w:hAnsi="Calibri"/>
      <w:sz w:val="24"/>
      <w:szCs w:val="32"/>
      <w:lang w:val="en-US" w:bidi="en-US"/>
    </w:rPr>
  </w:style>
  <w:style w:type="character" w:customStyle="1" w:styleId="st">
    <w:name w:val="st"/>
    <w:basedOn w:val="DefaultParagraphFont"/>
    <w:rsid w:val="00433A46"/>
  </w:style>
  <w:style w:type="paragraph" w:styleId="NormalWeb">
    <w:name w:val="Normal (Web)"/>
    <w:basedOn w:val="Normal"/>
    <w:uiPriority w:val="99"/>
    <w:unhideWhenUsed/>
    <w:rsid w:val="00DB3D89"/>
    <w:pPr>
      <w:spacing w:before="100" w:beforeAutospacing="1" w:after="100" w:afterAutospacing="1"/>
    </w:pPr>
    <w:rPr>
      <w:rFonts w:eastAsia="Times New Roman"/>
      <w:sz w:val="24"/>
      <w:szCs w:val="24"/>
      <w:lang w:val="en-US"/>
    </w:rPr>
  </w:style>
  <w:style w:type="character" w:customStyle="1" w:styleId="bodytextblue1">
    <w:name w:val="bodytextblue1"/>
    <w:basedOn w:val="DefaultParagraphFont"/>
    <w:rsid w:val="00DB3D89"/>
    <w:rPr>
      <w:rFonts w:ascii="Arial" w:hAnsi="Arial" w:cs="Arial" w:hint="default"/>
      <w:color w:val="000066"/>
      <w:sz w:val="24"/>
      <w:szCs w:val="24"/>
    </w:rPr>
  </w:style>
  <w:style w:type="character" w:styleId="Emphasis">
    <w:name w:val="Emphasis"/>
    <w:basedOn w:val="DefaultParagraphFont"/>
    <w:uiPriority w:val="20"/>
    <w:qFormat/>
    <w:rsid w:val="00DB3D89"/>
    <w:rPr>
      <w:b/>
      <w:bCs/>
      <w:i w:val="0"/>
      <w:iCs w:val="0"/>
    </w:rPr>
  </w:style>
  <w:style w:type="paragraph" w:customStyle="1" w:styleId="bodytext">
    <w:name w:val="bodytext"/>
    <w:basedOn w:val="Normal"/>
    <w:rsid w:val="00DB3D89"/>
    <w:pPr>
      <w:spacing w:before="100" w:beforeAutospacing="1" w:after="100" w:afterAutospacing="1"/>
    </w:pPr>
    <w:rPr>
      <w:rFonts w:ascii="Arial" w:eastAsia="Times New Roman" w:hAnsi="Arial" w:cs="Arial"/>
      <w:color w:val="000000"/>
      <w:lang w:val="en-US"/>
    </w:rPr>
  </w:style>
  <w:style w:type="paragraph" w:styleId="TOCHeading">
    <w:name w:val="TOC Heading"/>
    <w:basedOn w:val="Heading1"/>
    <w:next w:val="Normal"/>
    <w:uiPriority w:val="39"/>
    <w:unhideWhenUsed/>
    <w:qFormat/>
    <w:rsid w:val="00DB3D89"/>
    <w:pPr>
      <w:widowControl/>
      <w:autoSpaceDE/>
      <w:autoSpaceDN/>
      <w:adjustRightInd/>
      <w:spacing w:line="276" w:lineRule="auto"/>
      <w:ind w:left="0" w:firstLine="0"/>
      <w:outlineLvl w:val="9"/>
    </w:pPr>
    <w:rPr>
      <w:lang w:val="en-US"/>
    </w:rPr>
  </w:style>
  <w:style w:type="paragraph" w:styleId="TOC1">
    <w:name w:val="toc 1"/>
    <w:basedOn w:val="Normal"/>
    <w:next w:val="Normal"/>
    <w:autoRedefine/>
    <w:uiPriority w:val="39"/>
    <w:unhideWhenUsed/>
    <w:qFormat/>
    <w:rsid w:val="00DB3D89"/>
    <w:pPr>
      <w:spacing w:after="100"/>
    </w:pPr>
    <w:rPr>
      <w:rFonts w:eastAsia="Times New Roman"/>
      <w:sz w:val="24"/>
      <w:szCs w:val="24"/>
      <w:lang w:val="en-US"/>
    </w:rPr>
  </w:style>
  <w:style w:type="paragraph" w:styleId="TOC2">
    <w:name w:val="toc 2"/>
    <w:basedOn w:val="Normal"/>
    <w:next w:val="Normal"/>
    <w:autoRedefine/>
    <w:uiPriority w:val="39"/>
    <w:unhideWhenUsed/>
    <w:qFormat/>
    <w:rsid w:val="00DB3D89"/>
    <w:pPr>
      <w:spacing w:after="100"/>
      <w:ind w:left="240"/>
    </w:pPr>
    <w:rPr>
      <w:rFonts w:eastAsia="Times New Roman"/>
      <w:sz w:val="24"/>
      <w:szCs w:val="24"/>
      <w:lang w:val="en-US"/>
    </w:rPr>
  </w:style>
  <w:style w:type="paragraph" w:styleId="BodyText0">
    <w:name w:val="Body Text"/>
    <w:basedOn w:val="Normal"/>
    <w:link w:val="BodyTextChar"/>
    <w:uiPriority w:val="99"/>
    <w:rsid w:val="00DB3D89"/>
    <w:rPr>
      <w:rFonts w:ascii="Arial" w:eastAsia="Times New Roman" w:hAnsi="Arial"/>
      <w:sz w:val="24"/>
      <w:lang w:eastAsia="zh-CN"/>
    </w:rPr>
  </w:style>
  <w:style w:type="character" w:customStyle="1" w:styleId="BodyTextChar">
    <w:name w:val="Body Text Char"/>
    <w:basedOn w:val="DefaultParagraphFont"/>
    <w:link w:val="BodyText0"/>
    <w:uiPriority w:val="99"/>
    <w:rsid w:val="00DB3D89"/>
    <w:rPr>
      <w:rFonts w:ascii="Arial" w:eastAsia="Times New Roman" w:hAnsi="Arial"/>
      <w:sz w:val="24"/>
      <w:lang w:val="en-GB" w:eastAsia="zh-CN"/>
    </w:rPr>
  </w:style>
  <w:style w:type="paragraph" w:customStyle="1" w:styleId="Default">
    <w:name w:val="Default"/>
    <w:uiPriority w:val="99"/>
    <w:rsid w:val="00DB3D89"/>
    <w:pPr>
      <w:autoSpaceDE w:val="0"/>
      <w:autoSpaceDN w:val="0"/>
      <w:adjustRightInd w:val="0"/>
    </w:pPr>
    <w:rPr>
      <w:rFonts w:eastAsia="Calibri"/>
      <w:color w:val="000000"/>
      <w:sz w:val="24"/>
      <w:szCs w:val="24"/>
    </w:rPr>
  </w:style>
  <w:style w:type="character" w:customStyle="1" w:styleId="skypepnhcontainer">
    <w:name w:val="skype_pnh_container"/>
    <w:basedOn w:val="DefaultParagraphFont"/>
    <w:rsid w:val="00DB3D89"/>
  </w:style>
  <w:style w:type="character" w:customStyle="1" w:styleId="skypepnhtextspan">
    <w:name w:val="skype_pnh_text_span"/>
    <w:basedOn w:val="DefaultParagraphFont"/>
    <w:rsid w:val="00DB3D89"/>
  </w:style>
  <w:style w:type="character" w:customStyle="1" w:styleId="skypepnhrightspan">
    <w:name w:val="skype_pnh_right_span"/>
    <w:basedOn w:val="DefaultParagraphFont"/>
    <w:rsid w:val="00DB3D89"/>
  </w:style>
  <w:style w:type="character" w:customStyle="1" w:styleId="skypepnhmark">
    <w:name w:val="skype_pnh_mark"/>
    <w:basedOn w:val="DefaultParagraphFont"/>
    <w:rsid w:val="00DB3D89"/>
  </w:style>
  <w:style w:type="character" w:customStyle="1" w:styleId="mw-headline">
    <w:name w:val="mw-headline"/>
    <w:basedOn w:val="DefaultParagraphFont"/>
    <w:rsid w:val="00DB3D89"/>
  </w:style>
  <w:style w:type="character" w:customStyle="1" w:styleId="hit">
    <w:name w:val="hit"/>
    <w:basedOn w:val="DefaultParagraphFont"/>
    <w:rsid w:val="00DB3D89"/>
  </w:style>
  <w:style w:type="character" w:customStyle="1" w:styleId="text1">
    <w:name w:val="text1"/>
    <w:basedOn w:val="DefaultParagraphFont"/>
    <w:rsid w:val="00DB3D89"/>
    <w:rPr>
      <w:rFonts w:ascii="Arial" w:hAnsi="Arial" w:cs="Arial" w:hint="default"/>
      <w:spacing w:val="-8"/>
      <w:sz w:val="20"/>
      <w:szCs w:val="20"/>
    </w:rPr>
  </w:style>
  <w:style w:type="character" w:styleId="Strong">
    <w:name w:val="Strong"/>
    <w:basedOn w:val="DefaultParagraphFont"/>
    <w:uiPriority w:val="22"/>
    <w:qFormat/>
    <w:rsid w:val="00DB3D89"/>
    <w:rPr>
      <w:b/>
      <w:bCs/>
    </w:rPr>
  </w:style>
  <w:style w:type="paragraph" w:styleId="TOC3">
    <w:name w:val="toc 3"/>
    <w:basedOn w:val="Normal"/>
    <w:next w:val="Normal"/>
    <w:autoRedefine/>
    <w:uiPriority w:val="39"/>
    <w:unhideWhenUsed/>
    <w:qFormat/>
    <w:rsid w:val="00DB3D89"/>
    <w:pPr>
      <w:spacing w:after="100"/>
      <w:ind w:left="480"/>
    </w:pPr>
    <w:rPr>
      <w:rFonts w:eastAsia="Times New Roman"/>
      <w:sz w:val="24"/>
      <w:szCs w:val="24"/>
      <w:lang w:val="en-US"/>
    </w:rPr>
  </w:style>
  <w:style w:type="paragraph" w:customStyle="1" w:styleId="FigureChar">
    <w:name w:val="Figure Char"/>
    <w:basedOn w:val="Normal"/>
    <w:next w:val="Normal"/>
    <w:rsid w:val="00DB3D89"/>
    <w:pPr>
      <w:spacing w:after="720"/>
      <w:jc w:val="center"/>
    </w:pPr>
    <w:rPr>
      <w:rFonts w:eastAsia="Times New Roman"/>
      <w:sz w:val="24"/>
      <w:szCs w:val="24"/>
    </w:rPr>
  </w:style>
  <w:style w:type="character" w:customStyle="1" w:styleId="readingtext1">
    <w:name w:val="readingtext1"/>
    <w:basedOn w:val="DefaultParagraphFont"/>
    <w:rsid w:val="00DB3D89"/>
    <w:rPr>
      <w:rFonts w:ascii="Verdana" w:hAnsi="Verdana" w:hint="default"/>
      <w:b w:val="0"/>
      <w:bCs w:val="0"/>
      <w:i w:val="0"/>
      <w:iCs w:val="0"/>
      <w:caps w:val="0"/>
      <w:smallCaps w:val="0"/>
      <w:strike w:val="0"/>
      <w:dstrike w:val="0"/>
      <w:color w:val="333333"/>
      <w:sz w:val="17"/>
      <w:szCs w:val="17"/>
      <w:u w:val="none"/>
      <w:effect w:val="none"/>
    </w:rPr>
  </w:style>
  <w:style w:type="paragraph" w:customStyle="1" w:styleId="Style2">
    <w:name w:val="Style2"/>
    <w:basedOn w:val="Style1"/>
    <w:rsid w:val="00DB3D89"/>
    <w:pPr>
      <w:ind w:firstLine="709"/>
    </w:pPr>
  </w:style>
  <w:style w:type="paragraph" w:customStyle="1" w:styleId="Style1">
    <w:name w:val="Style1"/>
    <w:basedOn w:val="Normal"/>
    <w:rsid w:val="00DB3D89"/>
    <w:pPr>
      <w:spacing w:after="240"/>
    </w:pPr>
    <w:rPr>
      <w:rFonts w:eastAsia="Times New Roman"/>
      <w:sz w:val="24"/>
    </w:rPr>
  </w:style>
  <w:style w:type="paragraph" w:customStyle="1" w:styleId="FirstPara">
    <w:name w:val="FirstPara"/>
    <w:basedOn w:val="Normal"/>
    <w:rsid w:val="00DB3D89"/>
    <w:pPr>
      <w:jc w:val="both"/>
    </w:pPr>
    <w:rPr>
      <w:rFonts w:eastAsia="Times New Roman"/>
      <w:sz w:val="24"/>
      <w:szCs w:val="24"/>
    </w:rPr>
  </w:style>
  <w:style w:type="character" w:customStyle="1" w:styleId="bold">
    <w:name w:val="bold"/>
    <w:basedOn w:val="DefaultParagraphFont"/>
    <w:rsid w:val="00DB3D89"/>
  </w:style>
  <w:style w:type="character" w:customStyle="1" w:styleId="mediumb-text1">
    <w:name w:val="mediumb-text1"/>
    <w:basedOn w:val="DefaultParagraphFont"/>
    <w:rsid w:val="00DB3D89"/>
    <w:rPr>
      <w:rFonts w:ascii="Arial" w:hAnsi="Arial" w:cs="Arial" w:hint="default"/>
      <w:b/>
      <w:bCs/>
      <w:color w:val="000000"/>
      <w:sz w:val="24"/>
      <w:szCs w:val="24"/>
    </w:rPr>
  </w:style>
  <w:style w:type="character" w:customStyle="1" w:styleId="small-link-text1">
    <w:name w:val="small-link-text1"/>
    <w:basedOn w:val="DefaultParagraphFont"/>
    <w:rsid w:val="00DB3D89"/>
    <w:rPr>
      <w:rFonts w:ascii="Arial" w:hAnsi="Arial" w:cs="Arial" w:hint="default"/>
      <w:color w:val="000000"/>
      <w:sz w:val="20"/>
      <w:szCs w:val="20"/>
    </w:rPr>
  </w:style>
  <w:style w:type="paragraph" w:styleId="Title">
    <w:name w:val="Title"/>
    <w:aliases w:val="Heading 11"/>
    <w:basedOn w:val="Normal"/>
    <w:next w:val="Normal"/>
    <w:link w:val="TitleChar"/>
    <w:uiPriority w:val="99"/>
    <w:qFormat/>
    <w:rsid w:val="004F46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Heading 11 Char"/>
    <w:basedOn w:val="DefaultParagraphFont"/>
    <w:link w:val="Title"/>
    <w:uiPriority w:val="99"/>
    <w:rsid w:val="004F4675"/>
    <w:rPr>
      <w:rFonts w:asciiTheme="majorHAnsi" w:eastAsiaTheme="majorEastAsia" w:hAnsiTheme="majorHAnsi" w:cstheme="majorBidi"/>
      <w:color w:val="17365D" w:themeColor="text2" w:themeShade="BF"/>
      <w:spacing w:val="5"/>
      <w:kern w:val="28"/>
      <w:sz w:val="52"/>
      <w:szCs w:val="52"/>
      <w:lang w:val="en-GB"/>
    </w:rPr>
  </w:style>
  <w:style w:type="paragraph" w:customStyle="1" w:styleId="msonormal0">
    <w:name w:val="msonormal"/>
    <w:basedOn w:val="Normal"/>
    <w:rsid w:val="00D36661"/>
    <w:pPr>
      <w:spacing w:before="100" w:beforeAutospacing="1" w:after="100" w:afterAutospacing="1"/>
    </w:pPr>
    <w:rPr>
      <w:rFonts w:eastAsia="Times New Roman"/>
      <w:sz w:val="24"/>
      <w:szCs w:val="24"/>
      <w:lang w:val="en-US"/>
    </w:rPr>
  </w:style>
  <w:style w:type="character" w:customStyle="1" w:styleId="TitleChar1">
    <w:name w:val="Title Char1"/>
    <w:aliases w:val="Heading 11 Char1"/>
    <w:basedOn w:val="DefaultParagraphFont"/>
    <w:uiPriority w:val="99"/>
    <w:locked/>
    <w:rsid w:val="00D36661"/>
    <w:rPr>
      <w:b/>
      <w:bCs/>
      <w:kern w:val="32"/>
      <w:sz w:val="28"/>
      <w:szCs w:val="28"/>
      <w:lang w:eastAsia="fi-FI"/>
    </w:rPr>
  </w:style>
  <w:style w:type="paragraph" w:customStyle="1" w:styleId="EndNoteBibliographyTitle">
    <w:name w:val="EndNote Bibliography Title"/>
    <w:basedOn w:val="Normal"/>
    <w:link w:val="EndNoteBibliographyTitleChar"/>
    <w:rsid w:val="00D36661"/>
    <w:pPr>
      <w:jc w:val="center"/>
    </w:pPr>
    <w:rPr>
      <w:noProof/>
      <w:lang w:val="en-US"/>
    </w:rPr>
  </w:style>
  <w:style w:type="character" w:customStyle="1" w:styleId="Els-body-textChar">
    <w:name w:val="Els-body-text Char"/>
    <w:basedOn w:val="DefaultParagraphFont"/>
    <w:link w:val="Els-body-text"/>
    <w:rsid w:val="00D36661"/>
  </w:style>
  <w:style w:type="character" w:customStyle="1" w:styleId="EndNoteBibliographyTitleChar">
    <w:name w:val="EndNote Bibliography Title Char"/>
    <w:basedOn w:val="Els-body-textChar"/>
    <w:link w:val="EndNoteBibliographyTitle"/>
    <w:rsid w:val="00D36661"/>
    <w:rPr>
      <w:noProof/>
    </w:rPr>
  </w:style>
  <w:style w:type="paragraph" w:customStyle="1" w:styleId="EndNoteBibliography">
    <w:name w:val="EndNote Bibliography"/>
    <w:basedOn w:val="Normal"/>
    <w:link w:val="EndNoteBibliographyChar"/>
    <w:rsid w:val="00D36661"/>
    <w:pPr>
      <w:jc w:val="both"/>
    </w:pPr>
    <w:rPr>
      <w:noProof/>
      <w:lang w:val="en-US"/>
    </w:rPr>
  </w:style>
  <w:style w:type="character" w:customStyle="1" w:styleId="EndNoteBibliographyChar">
    <w:name w:val="EndNote Bibliography Char"/>
    <w:basedOn w:val="Els-body-textChar"/>
    <w:link w:val="EndNoteBibliography"/>
    <w:rsid w:val="00D36661"/>
    <w:rPr>
      <w:noProof/>
    </w:rPr>
  </w:style>
  <w:style w:type="character" w:customStyle="1" w:styleId="UnresolvedMention">
    <w:name w:val="Unresolved Mention"/>
    <w:basedOn w:val="DefaultParagraphFont"/>
    <w:uiPriority w:val="99"/>
    <w:semiHidden/>
    <w:unhideWhenUsed/>
    <w:rsid w:val="00D36661"/>
    <w:rPr>
      <w:color w:val="605E5C"/>
      <w:shd w:val="clear" w:color="auto" w:fill="E1DFDD"/>
    </w:rPr>
  </w:style>
  <w:style w:type="paragraph" w:styleId="HTMLPreformatted">
    <w:name w:val="HTML Preformatted"/>
    <w:basedOn w:val="Normal"/>
    <w:link w:val="HTMLPreformattedChar"/>
    <w:semiHidden/>
    <w:unhideWhenUsed/>
    <w:rsid w:val="002E4F22"/>
    <w:rPr>
      <w:rFonts w:ascii="Consolas" w:hAnsi="Consolas"/>
    </w:rPr>
  </w:style>
  <w:style w:type="character" w:customStyle="1" w:styleId="HTMLPreformattedChar">
    <w:name w:val="HTML Preformatted Char"/>
    <w:basedOn w:val="DefaultParagraphFont"/>
    <w:link w:val="HTMLPreformatted"/>
    <w:semiHidden/>
    <w:rsid w:val="002E4F22"/>
    <w:rPr>
      <w:rFonts w:ascii="Consolas" w:hAnsi="Consolas"/>
      <w:lang w:val="en-GB"/>
    </w:rPr>
  </w:style>
  <w:style w:type="character" w:styleId="CommentReference">
    <w:name w:val="annotation reference"/>
    <w:basedOn w:val="DefaultParagraphFont"/>
    <w:semiHidden/>
    <w:unhideWhenUsed/>
    <w:rsid w:val="00395297"/>
    <w:rPr>
      <w:sz w:val="16"/>
      <w:szCs w:val="16"/>
    </w:rPr>
  </w:style>
  <w:style w:type="paragraph" w:styleId="CommentText">
    <w:name w:val="annotation text"/>
    <w:basedOn w:val="Normal"/>
    <w:link w:val="CommentTextChar"/>
    <w:semiHidden/>
    <w:unhideWhenUsed/>
    <w:rsid w:val="00395297"/>
  </w:style>
  <w:style w:type="character" w:customStyle="1" w:styleId="CommentTextChar">
    <w:name w:val="Comment Text Char"/>
    <w:basedOn w:val="DefaultParagraphFont"/>
    <w:link w:val="CommentText"/>
    <w:semiHidden/>
    <w:rsid w:val="00395297"/>
    <w:rPr>
      <w:lang w:val="en-GB"/>
    </w:rPr>
  </w:style>
  <w:style w:type="paragraph" w:styleId="CommentSubject">
    <w:name w:val="annotation subject"/>
    <w:basedOn w:val="CommentText"/>
    <w:next w:val="CommentText"/>
    <w:link w:val="CommentSubjectChar"/>
    <w:semiHidden/>
    <w:unhideWhenUsed/>
    <w:rsid w:val="00395297"/>
    <w:rPr>
      <w:b/>
      <w:bCs/>
    </w:rPr>
  </w:style>
  <w:style w:type="character" w:customStyle="1" w:styleId="CommentSubjectChar">
    <w:name w:val="Comment Subject Char"/>
    <w:basedOn w:val="CommentTextChar"/>
    <w:link w:val="CommentSubject"/>
    <w:semiHidden/>
    <w:rsid w:val="00395297"/>
    <w:rPr>
      <w:b/>
      <w:bCs/>
      <w:lang w:val="en-GB"/>
    </w:rPr>
  </w:style>
</w:styles>
</file>

<file path=word/webSettings.xml><?xml version="1.0" encoding="utf-8"?>
<w:webSettings xmlns:r="http://schemas.openxmlformats.org/officeDocument/2006/relationships" xmlns:w="http://schemas.openxmlformats.org/wordprocessingml/2006/main">
  <w:divs>
    <w:div w:id="13312043">
      <w:bodyDiv w:val="1"/>
      <w:marLeft w:val="0"/>
      <w:marRight w:val="0"/>
      <w:marTop w:val="0"/>
      <w:marBottom w:val="0"/>
      <w:divBdr>
        <w:top w:val="none" w:sz="0" w:space="0" w:color="auto"/>
        <w:left w:val="none" w:sz="0" w:space="0" w:color="auto"/>
        <w:bottom w:val="none" w:sz="0" w:space="0" w:color="auto"/>
        <w:right w:val="none" w:sz="0" w:space="0" w:color="auto"/>
      </w:divBdr>
    </w:div>
    <w:div w:id="35740731">
      <w:bodyDiv w:val="1"/>
      <w:marLeft w:val="0"/>
      <w:marRight w:val="0"/>
      <w:marTop w:val="0"/>
      <w:marBottom w:val="0"/>
      <w:divBdr>
        <w:top w:val="none" w:sz="0" w:space="0" w:color="auto"/>
        <w:left w:val="none" w:sz="0" w:space="0" w:color="auto"/>
        <w:bottom w:val="none" w:sz="0" w:space="0" w:color="auto"/>
        <w:right w:val="none" w:sz="0" w:space="0" w:color="auto"/>
      </w:divBdr>
    </w:div>
    <w:div w:id="215361254">
      <w:bodyDiv w:val="1"/>
      <w:marLeft w:val="0"/>
      <w:marRight w:val="0"/>
      <w:marTop w:val="0"/>
      <w:marBottom w:val="0"/>
      <w:divBdr>
        <w:top w:val="none" w:sz="0" w:space="0" w:color="auto"/>
        <w:left w:val="none" w:sz="0" w:space="0" w:color="auto"/>
        <w:bottom w:val="none" w:sz="0" w:space="0" w:color="auto"/>
        <w:right w:val="none" w:sz="0" w:space="0" w:color="auto"/>
      </w:divBdr>
    </w:div>
    <w:div w:id="222109218">
      <w:bodyDiv w:val="1"/>
      <w:marLeft w:val="0"/>
      <w:marRight w:val="0"/>
      <w:marTop w:val="0"/>
      <w:marBottom w:val="0"/>
      <w:divBdr>
        <w:top w:val="none" w:sz="0" w:space="0" w:color="auto"/>
        <w:left w:val="none" w:sz="0" w:space="0" w:color="auto"/>
        <w:bottom w:val="none" w:sz="0" w:space="0" w:color="auto"/>
        <w:right w:val="none" w:sz="0" w:space="0" w:color="auto"/>
      </w:divBdr>
    </w:div>
    <w:div w:id="241644158">
      <w:bodyDiv w:val="1"/>
      <w:marLeft w:val="0"/>
      <w:marRight w:val="0"/>
      <w:marTop w:val="0"/>
      <w:marBottom w:val="0"/>
      <w:divBdr>
        <w:top w:val="none" w:sz="0" w:space="0" w:color="auto"/>
        <w:left w:val="none" w:sz="0" w:space="0" w:color="auto"/>
        <w:bottom w:val="none" w:sz="0" w:space="0" w:color="auto"/>
        <w:right w:val="none" w:sz="0" w:space="0" w:color="auto"/>
      </w:divBdr>
    </w:div>
    <w:div w:id="327439269">
      <w:bodyDiv w:val="1"/>
      <w:marLeft w:val="0"/>
      <w:marRight w:val="0"/>
      <w:marTop w:val="0"/>
      <w:marBottom w:val="0"/>
      <w:divBdr>
        <w:top w:val="none" w:sz="0" w:space="0" w:color="auto"/>
        <w:left w:val="none" w:sz="0" w:space="0" w:color="auto"/>
        <w:bottom w:val="none" w:sz="0" w:space="0" w:color="auto"/>
        <w:right w:val="none" w:sz="0" w:space="0" w:color="auto"/>
      </w:divBdr>
      <w:divsChild>
        <w:div w:id="2111394333">
          <w:marLeft w:val="547"/>
          <w:marRight w:val="0"/>
          <w:marTop w:val="200"/>
          <w:marBottom w:val="0"/>
          <w:divBdr>
            <w:top w:val="none" w:sz="0" w:space="0" w:color="auto"/>
            <w:left w:val="none" w:sz="0" w:space="0" w:color="auto"/>
            <w:bottom w:val="none" w:sz="0" w:space="0" w:color="auto"/>
            <w:right w:val="none" w:sz="0" w:space="0" w:color="auto"/>
          </w:divBdr>
        </w:div>
        <w:div w:id="858083164">
          <w:marLeft w:val="547"/>
          <w:marRight w:val="0"/>
          <w:marTop w:val="200"/>
          <w:marBottom w:val="0"/>
          <w:divBdr>
            <w:top w:val="none" w:sz="0" w:space="0" w:color="auto"/>
            <w:left w:val="none" w:sz="0" w:space="0" w:color="auto"/>
            <w:bottom w:val="none" w:sz="0" w:space="0" w:color="auto"/>
            <w:right w:val="none" w:sz="0" w:space="0" w:color="auto"/>
          </w:divBdr>
        </w:div>
      </w:divsChild>
    </w:div>
    <w:div w:id="373509646">
      <w:bodyDiv w:val="1"/>
      <w:marLeft w:val="0"/>
      <w:marRight w:val="0"/>
      <w:marTop w:val="0"/>
      <w:marBottom w:val="0"/>
      <w:divBdr>
        <w:top w:val="none" w:sz="0" w:space="0" w:color="auto"/>
        <w:left w:val="none" w:sz="0" w:space="0" w:color="auto"/>
        <w:bottom w:val="none" w:sz="0" w:space="0" w:color="auto"/>
        <w:right w:val="none" w:sz="0" w:space="0" w:color="auto"/>
      </w:divBdr>
      <w:divsChild>
        <w:div w:id="1991859569">
          <w:marLeft w:val="547"/>
          <w:marRight w:val="0"/>
          <w:marTop w:val="200"/>
          <w:marBottom w:val="0"/>
          <w:divBdr>
            <w:top w:val="none" w:sz="0" w:space="0" w:color="auto"/>
            <w:left w:val="none" w:sz="0" w:space="0" w:color="auto"/>
            <w:bottom w:val="none" w:sz="0" w:space="0" w:color="auto"/>
            <w:right w:val="none" w:sz="0" w:space="0" w:color="auto"/>
          </w:divBdr>
        </w:div>
        <w:div w:id="1806578762">
          <w:marLeft w:val="547"/>
          <w:marRight w:val="0"/>
          <w:marTop w:val="200"/>
          <w:marBottom w:val="0"/>
          <w:divBdr>
            <w:top w:val="none" w:sz="0" w:space="0" w:color="auto"/>
            <w:left w:val="none" w:sz="0" w:space="0" w:color="auto"/>
            <w:bottom w:val="none" w:sz="0" w:space="0" w:color="auto"/>
            <w:right w:val="none" w:sz="0" w:space="0" w:color="auto"/>
          </w:divBdr>
        </w:div>
        <w:div w:id="2117675018">
          <w:marLeft w:val="547"/>
          <w:marRight w:val="0"/>
          <w:marTop w:val="200"/>
          <w:marBottom w:val="0"/>
          <w:divBdr>
            <w:top w:val="none" w:sz="0" w:space="0" w:color="auto"/>
            <w:left w:val="none" w:sz="0" w:space="0" w:color="auto"/>
            <w:bottom w:val="none" w:sz="0" w:space="0" w:color="auto"/>
            <w:right w:val="none" w:sz="0" w:space="0" w:color="auto"/>
          </w:divBdr>
        </w:div>
      </w:divsChild>
    </w:div>
    <w:div w:id="387192523">
      <w:bodyDiv w:val="1"/>
      <w:marLeft w:val="0"/>
      <w:marRight w:val="0"/>
      <w:marTop w:val="0"/>
      <w:marBottom w:val="0"/>
      <w:divBdr>
        <w:top w:val="none" w:sz="0" w:space="0" w:color="auto"/>
        <w:left w:val="none" w:sz="0" w:space="0" w:color="auto"/>
        <w:bottom w:val="none" w:sz="0" w:space="0" w:color="auto"/>
        <w:right w:val="none" w:sz="0" w:space="0" w:color="auto"/>
      </w:divBdr>
    </w:div>
    <w:div w:id="398792766">
      <w:bodyDiv w:val="1"/>
      <w:marLeft w:val="0"/>
      <w:marRight w:val="0"/>
      <w:marTop w:val="0"/>
      <w:marBottom w:val="0"/>
      <w:divBdr>
        <w:top w:val="none" w:sz="0" w:space="0" w:color="auto"/>
        <w:left w:val="none" w:sz="0" w:space="0" w:color="auto"/>
        <w:bottom w:val="none" w:sz="0" w:space="0" w:color="auto"/>
        <w:right w:val="none" w:sz="0" w:space="0" w:color="auto"/>
      </w:divBdr>
    </w:div>
    <w:div w:id="522717787">
      <w:bodyDiv w:val="1"/>
      <w:marLeft w:val="0"/>
      <w:marRight w:val="0"/>
      <w:marTop w:val="0"/>
      <w:marBottom w:val="0"/>
      <w:divBdr>
        <w:top w:val="none" w:sz="0" w:space="0" w:color="auto"/>
        <w:left w:val="none" w:sz="0" w:space="0" w:color="auto"/>
        <w:bottom w:val="none" w:sz="0" w:space="0" w:color="auto"/>
        <w:right w:val="none" w:sz="0" w:space="0" w:color="auto"/>
      </w:divBdr>
    </w:div>
    <w:div w:id="593056967">
      <w:bodyDiv w:val="1"/>
      <w:marLeft w:val="0"/>
      <w:marRight w:val="0"/>
      <w:marTop w:val="0"/>
      <w:marBottom w:val="0"/>
      <w:divBdr>
        <w:top w:val="none" w:sz="0" w:space="0" w:color="auto"/>
        <w:left w:val="none" w:sz="0" w:space="0" w:color="auto"/>
        <w:bottom w:val="none" w:sz="0" w:space="0" w:color="auto"/>
        <w:right w:val="none" w:sz="0" w:space="0" w:color="auto"/>
      </w:divBdr>
    </w:div>
    <w:div w:id="628977289">
      <w:bodyDiv w:val="1"/>
      <w:marLeft w:val="0"/>
      <w:marRight w:val="0"/>
      <w:marTop w:val="0"/>
      <w:marBottom w:val="0"/>
      <w:divBdr>
        <w:top w:val="none" w:sz="0" w:space="0" w:color="auto"/>
        <w:left w:val="none" w:sz="0" w:space="0" w:color="auto"/>
        <w:bottom w:val="none" w:sz="0" w:space="0" w:color="auto"/>
        <w:right w:val="none" w:sz="0" w:space="0" w:color="auto"/>
      </w:divBdr>
      <w:divsChild>
        <w:div w:id="1325740101">
          <w:marLeft w:val="547"/>
          <w:marRight w:val="0"/>
          <w:marTop w:val="200"/>
          <w:marBottom w:val="0"/>
          <w:divBdr>
            <w:top w:val="none" w:sz="0" w:space="0" w:color="auto"/>
            <w:left w:val="none" w:sz="0" w:space="0" w:color="auto"/>
            <w:bottom w:val="none" w:sz="0" w:space="0" w:color="auto"/>
            <w:right w:val="none" w:sz="0" w:space="0" w:color="auto"/>
          </w:divBdr>
        </w:div>
        <w:div w:id="1874228106">
          <w:marLeft w:val="547"/>
          <w:marRight w:val="0"/>
          <w:marTop w:val="200"/>
          <w:marBottom w:val="0"/>
          <w:divBdr>
            <w:top w:val="none" w:sz="0" w:space="0" w:color="auto"/>
            <w:left w:val="none" w:sz="0" w:space="0" w:color="auto"/>
            <w:bottom w:val="none" w:sz="0" w:space="0" w:color="auto"/>
            <w:right w:val="none" w:sz="0" w:space="0" w:color="auto"/>
          </w:divBdr>
        </w:div>
        <w:div w:id="1122189352">
          <w:marLeft w:val="547"/>
          <w:marRight w:val="0"/>
          <w:marTop w:val="200"/>
          <w:marBottom w:val="0"/>
          <w:divBdr>
            <w:top w:val="none" w:sz="0" w:space="0" w:color="auto"/>
            <w:left w:val="none" w:sz="0" w:space="0" w:color="auto"/>
            <w:bottom w:val="none" w:sz="0" w:space="0" w:color="auto"/>
            <w:right w:val="none" w:sz="0" w:space="0" w:color="auto"/>
          </w:divBdr>
        </w:div>
        <w:div w:id="220792667">
          <w:marLeft w:val="547"/>
          <w:marRight w:val="0"/>
          <w:marTop w:val="200"/>
          <w:marBottom w:val="0"/>
          <w:divBdr>
            <w:top w:val="none" w:sz="0" w:space="0" w:color="auto"/>
            <w:left w:val="none" w:sz="0" w:space="0" w:color="auto"/>
            <w:bottom w:val="none" w:sz="0" w:space="0" w:color="auto"/>
            <w:right w:val="none" w:sz="0" w:space="0" w:color="auto"/>
          </w:divBdr>
        </w:div>
      </w:divsChild>
    </w:div>
    <w:div w:id="673338366">
      <w:bodyDiv w:val="1"/>
      <w:marLeft w:val="0"/>
      <w:marRight w:val="0"/>
      <w:marTop w:val="0"/>
      <w:marBottom w:val="0"/>
      <w:divBdr>
        <w:top w:val="none" w:sz="0" w:space="0" w:color="auto"/>
        <w:left w:val="none" w:sz="0" w:space="0" w:color="auto"/>
        <w:bottom w:val="none" w:sz="0" w:space="0" w:color="auto"/>
        <w:right w:val="none" w:sz="0" w:space="0" w:color="auto"/>
      </w:divBdr>
      <w:divsChild>
        <w:div w:id="622731271">
          <w:marLeft w:val="0"/>
          <w:marRight w:val="0"/>
          <w:marTop w:val="0"/>
          <w:marBottom w:val="120"/>
          <w:divBdr>
            <w:top w:val="none" w:sz="0" w:space="0" w:color="auto"/>
            <w:left w:val="none" w:sz="0" w:space="0" w:color="auto"/>
            <w:bottom w:val="none" w:sz="0" w:space="0" w:color="auto"/>
            <w:right w:val="none" w:sz="0" w:space="0" w:color="auto"/>
          </w:divBdr>
          <w:divsChild>
            <w:div w:id="561796797">
              <w:marLeft w:val="0"/>
              <w:marRight w:val="0"/>
              <w:marTop w:val="0"/>
              <w:marBottom w:val="0"/>
              <w:divBdr>
                <w:top w:val="none" w:sz="0" w:space="0" w:color="auto"/>
                <w:left w:val="none" w:sz="0" w:space="0" w:color="auto"/>
                <w:bottom w:val="none" w:sz="0" w:space="0" w:color="auto"/>
                <w:right w:val="none" w:sz="0" w:space="0" w:color="auto"/>
              </w:divBdr>
              <w:divsChild>
                <w:div w:id="1536307234">
                  <w:marLeft w:val="0"/>
                  <w:marRight w:val="0"/>
                  <w:marTop w:val="0"/>
                  <w:marBottom w:val="0"/>
                  <w:divBdr>
                    <w:top w:val="none" w:sz="0" w:space="0" w:color="auto"/>
                    <w:left w:val="none" w:sz="0" w:space="0" w:color="auto"/>
                    <w:bottom w:val="none" w:sz="0" w:space="0" w:color="auto"/>
                    <w:right w:val="none" w:sz="0" w:space="0" w:color="auto"/>
                  </w:divBdr>
                  <w:divsChild>
                    <w:div w:id="3077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5006">
          <w:marLeft w:val="0"/>
          <w:marRight w:val="0"/>
          <w:marTop w:val="0"/>
          <w:marBottom w:val="0"/>
          <w:divBdr>
            <w:top w:val="none" w:sz="0" w:space="0" w:color="auto"/>
            <w:left w:val="none" w:sz="0" w:space="0" w:color="auto"/>
            <w:bottom w:val="none" w:sz="0" w:space="0" w:color="auto"/>
            <w:right w:val="none" w:sz="0" w:space="0" w:color="auto"/>
          </w:divBdr>
        </w:div>
      </w:divsChild>
    </w:div>
    <w:div w:id="686249606">
      <w:bodyDiv w:val="1"/>
      <w:marLeft w:val="0"/>
      <w:marRight w:val="0"/>
      <w:marTop w:val="0"/>
      <w:marBottom w:val="0"/>
      <w:divBdr>
        <w:top w:val="none" w:sz="0" w:space="0" w:color="auto"/>
        <w:left w:val="none" w:sz="0" w:space="0" w:color="auto"/>
        <w:bottom w:val="none" w:sz="0" w:space="0" w:color="auto"/>
        <w:right w:val="none" w:sz="0" w:space="0" w:color="auto"/>
      </w:divBdr>
      <w:divsChild>
        <w:div w:id="1373455476">
          <w:marLeft w:val="0"/>
          <w:marRight w:val="0"/>
          <w:marTop w:val="0"/>
          <w:marBottom w:val="0"/>
          <w:divBdr>
            <w:top w:val="none" w:sz="0" w:space="0" w:color="auto"/>
            <w:left w:val="none" w:sz="0" w:space="0" w:color="auto"/>
            <w:bottom w:val="none" w:sz="0" w:space="0" w:color="auto"/>
            <w:right w:val="none" w:sz="0" w:space="0" w:color="auto"/>
          </w:divBdr>
          <w:divsChild>
            <w:div w:id="1070426922">
              <w:marLeft w:val="0"/>
              <w:marRight w:val="0"/>
              <w:marTop w:val="0"/>
              <w:marBottom w:val="0"/>
              <w:divBdr>
                <w:top w:val="none" w:sz="0" w:space="0" w:color="auto"/>
                <w:left w:val="none" w:sz="0" w:space="0" w:color="auto"/>
                <w:bottom w:val="none" w:sz="0" w:space="0" w:color="auto"/>
                <w:right w:val="none" w:sz="0" w:space="0" w:color="auto"/>
              </w:divBdr>
              <w:divsChild>
                <w:div w:id="1483621773">
                  <w:marLeft w:val="-240"/>
                  <w:marRight w:val="-240"/>
                  <w:marTop w:val="0"/>
                  <w:marBottom w:val="0"/>
                  <w:divBdr>
                    <w:top w:val="none" w:sz="0" w:space="0" w:color="auto"/>
                    <w:left w:val="none" w:sz="0" w:space="0" w:color="auto"/>
                    <w:bottom w:val="none" w:sz="0" w:space="0" w:color="auto"/>
                    <w:right w:val="none" w:sz="0" w:space="0" w:color="auto"/>
                  </w:divBdr>
                  <w:divsChild>
                    <w:div w:id="413166422">
                      <w:marLeft w:val="0"/>
                      <w:marRight w:val="0"/>
                      <w:marTop w:val="0"/>
                      <w:marBottom w:val="0"/>
                      <w:divBdr>
                        <w:top w:val="none" w:sz="0" w:space="0" w:color="auto"/>
                        <w:left w:val="none" w:sz="0" w:space="0" w:color="auto"/>
                        <w:bottom w:val="none" w:sz="0" w:space="0" w:color="auto"/>
                        <w:right w:val="none" w:sz="0" w:space="0" w:color="auto"/>
                      </w:divBdr>
                      <w:divsChild>
                        <w:div w:id="1392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35467">
      <w:bodyDiv w:val="1"/>
      <w:marLeft w:val="0"/>
      <w:marRight w:val="0"/>
      <w:marTop w:val="0"/>
      <w:marBottom w:val="0"/>
      <w:divBdr>
        <w:top w:val="none" w:sz="0" w:space="0" w:color="auto"/>
        <w:left w:val="none" w:sz="0" w:space="0" w:color="auto"/>
        <w:bottom w:val="none" w:sz="0" w:space="0" w:color="auto"/>
        <w:right w:val="none" w:sz="0" w:space="0" w:color="auto"/>
      </w:divBdr>
    </w:div>
    <w:div w:id="772241796">
      <w:bodyDiv w:val="1"/>
      <w:marLeft w:val="0"/>
      <w:marRight w:val="0"/>
      <w:marTop w:val="0"/>
      <w:marBottom w:val="0"/>
      <w:divBdr>
        <w:top w:val="none" w:sz="0" w:space="0" w:color="auto"/>
        <w:left w:val="none" w:sz="0" w:space="0" w:color="auto"/>
        <w:bottom w:val="none" w:sz="0" w:space="0" w:color="auto"/>
        <w:right w:val="none" w:sz="0" w:space="0" w:color="auto"/>
      </w:divBdr>
    </w:div>
    <w:div w:id="811941014">
      <w:bodyDiv w:val="1"/>
      <w:marLeft w:val="0"/>
      <w:marRight w:val="0"/>
      <w:marTop w:val="0"/>
      <w:marBottom w:val="0"/>
      <w:divBdr>
        <w:top w:val="none" w:sz="0" w:space="0" w:color="auto"/>
        <w:left w:val="none" w:sz="0" w:space="0" w:color="auto"/>
        <w:bottom w:val="none" w:sz="0" w:space="0" w:color="auto"/>
        <w:right w:val="none" w:sz="0" w:space="0" w:color="auto"/>
      </w:divBdr>
      <w:divsChild>
        <w:div w:id="713387857">
          <w:marLeft w:val="0"/>
          <w:marRight w:val="0"/>
          <w:marTop w:val="0"/>
          <w:marBottom w:val="0"/>
          <w:divBdr>
            <w:top w:val="none" w:sz="0" w:space="0" w:color="auto"/>
            <w:left w:val="none" w:sz="0" w:space="0" w:color="auto"/>
            <w:bottom w:val="none" w:sz="0" w:space="0" w:color="auto"/>
            <w:right w:val="none" w:sz="0" w:space="0" w:color="auto"/>
          </w:divBdr>
          <w:divsChild>
            <w:div w:id="503125898">
              <w:marLeft w:val="0"/>
              <w:marRight w:val="0"/>
              <w:marTop w:val="0"/>
              <w:marBottom w:val="0"/>
              <w:divBdr>
                <w:top w:val="none" w:sz="0" w:space="0" w:color="auto"/>
                <w:left w:val="none" w:sz="0" w:space="0" w:color="auto"/>
                <w:bottom w:val="none" w:sz="0" w:space="0" w:color="auto"/>
                <w:right w:val="none" w:sz="0" w:space="0" w:color="auto"/>
              </w:divBdr>
              <w:divsChild>
                <w:div w:id="1769156842">
                  <w:marLeft w:val="-240"/>
                  <w:marRight w:val="-240"/>
                  <w:marTop w:val="0"/>
                  <w:marBottom w:val="0"/>
                  <w:divBdr>
                    <w:top w:val="none" w:sz="0" w:space="0" w:color="auto"/>
                    <w:left w:val="none" w:sz="0" w:space="0" w:color="auto"/>
                    <w:bottom w:val="none" w:sz="0" w:space="0" w:color="auto"/>
                    <w:right w:val="none" w:sz="0" w:space="0" w:color="auto"/>
                  </w:divBdr>
                  <w:divsChild>
                    <w:div w:id="1614248641">
                      <w:marLeft w:val="0"/>
                      <w:marRight w:val="0"/>
                      <w:marTop w:val="0"/>
                      <w:marBottom w:val="0"/>
                      <w:divBdr>
                        <w:top w:val="none" w:sz="0" w:space="0" w:color="auto"/>
                        <w:left w:val="none" w:sz="0" w:space="0" w:color="auto"/>
                        <w:bottom w:val="none" w:sz="0" w:space="0" w:color="auto"/>
                        <w:right w:val="none" w:sz="0" w:space="0" w:color="auto"/>
                      </w:divBdr>
                      <w:divsChild>
                        <w:div w:id="19162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3424">
      <w:bodyDiv w:val="1"/>
      <w:marLeft w:val="0"/>
      <w:marRight w:val="0"/>
      <w:marTop w:val="0"/>
      <w:marBottom w:val="0"/>
      <w:divBdr>
        <w:top w:val="none" w:sz="0" w:space="0" w:color="auto"/>
        <w:left w:val="none" w:sz="0" w:space="0" w:color="auto"/>
        <w:bottom w:val="none" w:sz="0" w:space="0" w:color="auto"/>
        <w:right w:val="none" w:sz="0" w:space="0" w:color="auto"/>
      </w:divBdr>
      <w:divsChild>
        <w:div w:id="281494471">
          <w:marLeft w:val="547"/>
          <w:marRight w:val="0"/>
          <w:marTop w:val="200"/>
          <w:marBottom w:val="0"/>
          <w:divBdr>
            <w:top w:val="none" w:sz="0" w:space="0" w:color="auto"/>
            <w:left w:val="none" w:sz="0" w:space="0" w:color="auto"/>
            <w:bottom w:val="none" w:sz="0" w:space="0" w:color="auto"/>
            <w:right w:val="none" w:sz="0" w:space="0" w:color="auto"/>
          </w:divBdr>
        </w:div>
        <w:div w:id="586186474">
          <w:marLeft w:val="547"/>
          <w:marRight w:val="0"/>
          <w:marTop w:val="200"/>
          <w:marBottom w:val="0"/>
          <w:divBdr>
            <w:top w:val="none" w:sz="0" w:space="0" w:color="auto"/>
            <w:left w:val="none" w:sz="0" w:space="0" w:color="auto"/>
            <w:bottom w:val="none" w:sz="0" w:space="0" w:color="auto"/>
            <w:right w:val="none" w:sz="0" w:space="0" w:color="auto"/>
          </w:divBdr>
        </w:div>
        <w:div w:id="1322343544">
          <w:marLeft w:val="547"/>
          <w:marRight w:val="0"/>
          <w:marTop w:val="200"/>
          <w:marBottom w:val="0"/>
          <w:divBdr>
            <w:top w:val="none" w:sz="0" w:space="0" w:color="auto"/>
            <w:left w:val="none" w:sz="0" w:space="0" w:color="auto"/>
            <w:bottom w:val="none" w:sz="0" w:space="0" w:color="auto"/>
            <w:right w:val="none" w:sz="0" w:space="0" w:color="auto"/>
          </w:divBdr>
        </w:div>
        <w:div w:id="810756524">
          <w:marLeft w:val="547"/>
          <w:marRight w:val="0"/>
          <w:marTop w:val="200"/>
          <w:marBottom w:val="0"/>
          <w:divBdr>
            <w:top w:val="none" w:sz="0" w:space="0" w:color="auto"/>
            <w:left w:val="none" w:sz="0" w:space="0" w:color="auto"/>
            <w:bottom w:val="none" w:sz="0" w:space="0" w:color="auto"/>
            <w:right w:val="none" w:sz="0" w:space="0" w:color="auto"/>
          </w:divBdr>
        </w:div>
      </w:divsChild>
    </w:div>
    <w:div w:id="844980952">
      <w:bodyDiv w:val="1"/>
      <w:marLeft w:val="0"/>
      <w:marRight w:val="0"/>
      <w:marTop w:val="0"/>
      <w:marBottom w:val="0"/>
      <w:divBdr>
        <w:top w:val="none" w:sz="0" w:space="0" w:color="auto"/>
        <w:left w:val="none" w:sz="0" w:space="0" w:color="auto"/>
        <w:bottom w:val="none" w:sz="0" w:space="0" w:color="auto"/>
        <w:right w:val="none" w:sz="0" w:space="0" w:color="auto"/>
      </w:divBdr>
    </w:div>
    <w:div w:id="889921581">
      <w:bodyDiv w:val="1"/>
      <w:marLeft w:val="0"/>
      <w:marRight w:val="0"/>
      <w:marTop w:val="0"/>
      <w:marBottom w:val="0"/>
      <w:divBdr>
        <w:top w:val="none" w:sz="0" w:space="0" w:color="auto"/>
        <w:left w:val="none" w:sz="0" w:space="0" w:color="auto"/>
        <w:bottom w:val="none" w:sz="0" w:space="0" w:color="auto"/>
        <w:right w:val="none" w:sz="0" w:space="0" w:color="auto"/>
      </w:divBdr>
    </w:div>
    <w:div w:id="920673838">
      <w:bodyDiv w:val="1"/>
      <w:marLeft w:val="0"/>
      <w:marRight w:val="0"/>
      <w:marTop w:val="0"/>
      <w:marBottom w:val="0"/>
      <w:divBdr>
        <w:top w:val="none" w:sz="0" w:space="0" w:color="auto"/>
        <w:left w:val="none" w:sz="0" w:space="0" w:color="auto"/>
        <w:bottom w:val="none" w:sz="0" w:space="0" w:color="auto"/>
        <w:right w:val="none" w:sz="0" w:space="0" w:color="auto"/>
      </w:divBdr>
      <w:divsChild>
        <w:div w:id="353921546">
          <w:marLeft w:val="547"/>
          <w:marRight w:val="0"/>
          <w:marTop w:val="200"/>
          <w:marBottom w:val="0"/>
          <w:divBdr>
            <w:top w:val="none" w:sz="0" w:space="0" w:color="auto"/>
            <w:left w:val="none" w:sz="0" w:space="0" w:color="auto"/>
            <w:bottom w:val="none" w:sz="0" w:space="0" w:color="auto"/>
            <w:right w:val="none" w:sz="0" w:space="0" w:color="auto"/>
          </w:divBdr>
        </w:div>
      </w:divsChild>
    </w:div>
    <w:div w:id="929702984">
      <w:bodyDiv w:val="1"/>
      <w:marLeft w:val="0"/>
      <w:marRight w:val="0"/>
      <w:marTop w:val="0"/>
      <w:marBottom w:val="0"/>
      <w:divBdr>
        <w:top w:val="none" w:sz="0" w:space="0" w:color="auto"/>
        <w:left w:val="none" w:sz="0" w:space="0" w:color="auto"/>
        <w:bottom w:val="none" w:sz="0" w:space="0" w:color="auto"/>
        <w:right w:val="none" w:sz="0" w:space="0" w:color="auto"/>
      </w:divBdr>
      <w:divsChild>
        <w:div w:id="698629793">
          <w:marLeft w:val="547"/>
          <w:marRight w:val="0"/>
          <w:marTop w:val="200"/>
          <w:marBottom w:val="0"/>
          <w:divBdr>
            <w:top w:val="none" w:sz="0" w:space="0" w:color="auto"/>
            <w:left w:val="none" w:sz="0" w:space="0" w:color="auto"/>
            <w:bottom w:val="none" w:sz="0" w:space="0" w:color="auto"/>
            <w:right w:val="none" w:sz="0" w:space="0" w:color="auto"/>
          </w:divBdr>
        </w:div>
        <w:div w:id="1560244473">
          <w:marLeft w:val="547"/>
          <w:marRight w:val="0"/>
          <w:marTop w:val="200"/>
          <w:marBottom w:val="0"/>
          <w:divBdr>
            <w:top w:val="none" w:sz="0" w:space="0" w:color="auto"/>
            <w:left w:val="none" w:sz="0" w:space="0" w:color="auto"/>
            <w:bottom w:val="none" w:sz="0" w:space="0" w:color="auto"/>
            <w:right w:val="none" w:sz="0" w:space="0" w:color="auto"/>
          </w:divBdr>
        </w:div>
      </w:divsChild>
    </w:div>
    <w:div w:id="1056007587">
      <w:bodyDiv w:val="1"/>
      <w:marLeft w:val="0"/>
      <w:marRight w:val="0"/>
      <w:marTop w:val="0"/>
      <w:marBottom w:val="0"/>
      <w:divBdr>
        <w:top w:val="none" w:sz="0" w:space="0" w:color="auto"/>
        <w:left w:val="none" w:sz="0" w:space="0" w:color="auto"/>
        <w:bottom w:val="none" w:sz="0" w:space="0" w:color="auto"/>
        <w:right w:val="none" w:sz="0" w:space="0" w:color="auto"/>
      </w:divBdr>
    </w:div>
    <w:div w:id="1178621634">
      <w:bodyDiv w:val="1"/>
      <w:marLeft w:val="0"/>
      <w:marRight w:val="0"/>
      <w:marTop w:val="0"/>
      <w:marBottom w:val="0"/>
      <w:divBdr>
        <w:top w:val="none" w:sz="0" w:space="0" w:color="auto"/>
        <w:left w:val="none" w:sz="0" w:space="0" w:color="auto"/>
        <w:bottom w:val="none" w:sz="0" w:space="0" w:color="auto"/>
        <w:right w:val="none" w:sz="0" w:space="0" w:color="auto"/>
      </w:divBdr>
    </w:div>
    <w:div w:id="1273242258">
      <w:bodyDiv w:val="1"/>
      <w:marLeft w:val="0"/>
      <w:marRight w:val="0"/>
      <w:marTop w:val="0"/>
      <w:marBottom w:val="0"/>
      <w:divBdr>
        <w:top w:val="none" w:sz="0" w:space="0" w:color="auto"/>
        <w:left w:val="none" w:sz="0" w:space="0" w:color="auto"/>
        <w:bottom w:val="none" w:sz="0" w:space="0" w:color="auto"/>
        <w:right w:val="none" w:sz="0" w:space="0" w:color="auto"/>
      </w:divBdr>
      <w:divsChild>
        <w:div w:id="1200969300">
          <w:marLeft w:val="547"/>
          <w:marRight w:val="0"/>
          <w:marTop w:val="200"/>
          <w:marBottom w:val="0"/>
          <w:divBdr>
            <w:top w:val="none" w:sz="0" w:space="0" w:color="auto"/>
            <w:left w:val="none" w:sz="0" w:space="0" w:color="auto"/>
            <w:bottom w:val="none" w:sz="0" w:space="0" w:color="auto"/>
            <w:right w:val="none" w:sz="0" w:space="0" w:color="auto"/>
          </w:divBdr>
        </w:div>
        <w:div w:id="1126194275">
          <w:marLeft w:val="547"/>
          <w:marRight w:val="0"/>
          <w:marTop w:val="200"/>
          <w:marBottom w:val="0"/>
          <w:divBdr>
            <w:top w:val="none" w:sz="0" w:space="0" w:color="auto"/>
            <w:left w:val="none" w:sz="0" w:space="0" w:color="auto"/>
            <w:bottom w:val="none" w:sz="0" w:space="0" w:color="auto"/>
            <w:right w:val="none" w:sz="0" w:space="0" w:color="auto"/>
          </w:divBdr>
        </w:div>
        <w:div w:id="1909336467">
          <w:marLeft w:val="547"/>
          <w:marRight w:val="0"/>
          <w:marTop w:val="200"/>
          <w:marBottom w:val="0"/>
          <w:divBdr>
            <w:top w:val="none" w:sz="0" w:space="0" w:color="auto"/>
            <w:left w:val="none" w:sz="0" w:space="0" w:color="auto"/>
            <w:bottom w:val="none" w:sz="0" w:space="0" w:color="auto"/>
            <w:right w:val="none" w:sz="0" w:space="0" w:color="auto"/>
          </w:divBdr>
        </w:div>
        <w:div w:id="1920210320">
          <w:marLeft w:val="547"/>
          <w:marRight w:val="0"/>
          <w:marTop w:val="200"/>
          <w:marBottom w:val="0"/>
          <w:divBdr>
            <w:top w:val="none" w:sz="0" w:space="0" w:color="auto"/>
            <w:left w:val="none" w:sz="0" w:space="0" w:color="auto"/>
            <w:bottom w:val="none" w:sz="0" w:space="0" w:color="auto"/>
            <w:right w:val="none" w:sz="0" w:space="0" w:color="auto"/>
          </w:divBdr>
        </w:div>
      </w:divsChild>
    </w:div>
    <w:div w:id="1282493755">
      <w:bodyDiv w:val="1"/>
      <w:marLeft w:val="0"/>
      <w:marRight w:val="0"/>
      <w:marTop w:val="0"/>
      <w:marBottom w:val="0"/>
      <w:divBdr>
        <w:top w:val="none" w:sz="0" w:space="0" w:color="auto"/>
        <w:left w:val="none" w:sz="0" w:space="0" w:color="auto"/>
        <w:bottom w:val="none" w:sz="0" w:space="0" w:color="auto"/>
        <w:right w:val="none" w:sz="0" w:space="0" w:color="auto"/>
      </w:divBdr>
    </w:div>
    <w:div w:id="1296984565">
      <w:bodyDiv w:val="1"/>
      <w:marLeft w:val="0"/>
      <w:marRight w:val="0"/>
      <w:marTop w:val="0"/>
      <w:marBottom w:val="0"/>
      <w:divBdr>
        <w:top w:val="none" w:sz="0" w:space="0" w:color="auto"/>
        <w:left w:val="none" w:sz="0" w:space="0" w:color="auto"/>
        <w:bottom w:val="none" w:sz="0" w:space="0" w:color="auto"/>
        <w:right w:val="none" w:sz="0" w:space="0" w:color="auto"/>
      </w:divBdr>
      <w:divsChild>
        <w:div w:id="1063867819">
          <w:marLeft w:val="547"/>
          <w:marRight w:val="0"/>
          <w:marTop w:val="200"/>
          <w:marBottom w:val="0"/>
          <w:divBdr>
            <w:top w:val="none" w:sz="0" w:space="0" w:color="auto"/>
            <w:left w:val="none" w:sz="0" w:space="0" w:color="auto"/>
            <w:bottom w:val="none" w:sz="0" w:space="0" w:color="auto"/>
            <w:right w:val="none" w:sz="0" w:space="0" w:color="auto"/>
          </w:divBdr>
        </w:div>
        <w:div w:id="479885903">
          <w:marLeft w:val="547"/>
          <w:marRight w:val="0"/>
          <w:marTop w:val="200"/>
          <w:marBottom w:val="0"/>
          <w:divBdr>
            <w:top w:val="none" w:sz="0" w:space="0" w:color="auto"/>
            <w:left w:val="none" w:sz="0" w:space="0" w:color="auto"/>
            <w:bottom w:val="none" w:sz="0" w:space="0" w:color="auto"/>
            <w:right w:val="none" w:sz="0" w:space="0" w:color="auto"/>
          </w:divBdr>
        </w:div>
      </w:divsChild>
    </w:div>
    <w:div w:id="1333873487">
      <w:bodyDiv w:val="1"/>
      <w:marLeft w:val="0"/>
      <w:marRight w:val="0"/>
      <w:marTop w:val="0"/>
      <w:marBottom w:val="0"/>
      <w:divBdr>
        <w:top w:val="none" w:sz="0" w:space="0" w:color="auto"/>
        <w:left w:val="none" w:sz="0" w:space="0" w:color="auto"/>
        <w:bottom w:val="none" w:sz="0" w:space="0" w:color="auto"/>
        <w:right w:val="none" w:sz="0" w:space="0" w:color="auto"/>
      </w:divBdr>
      <w:divsChild>
        <w:div w:id="1958826328">
          <w:marLeft w:val="547"/>
          <w:marRight w:val="0"/>
          <w:marTop w:val="200"/>
          <w:marBottom w:val="0"/>
          <w:divBdr>
            <w:top w:val="none" w:sz="0" w:space="0" w:color="auto"/>
            <w:left w:val="none" w:sz="0" w:space="0" w:color="auto"/>
            <w:bottom w:val="none" w:sz="0" w:space="0" w:color="auto"/>
            <w:right w:val="none" w:sz="0" w:space="0" w:color="auto"/>
          </w:divBdr>
        </w:div>
      </w:divsChild>
    </w:div>
    <w:div w:id="1463499640">
      <w:bodyDiv w:val="1"/>
      <w:marLeft w:val="0"/>
      <w:marRight w:val="0"/>
      <w:marTop w:val="0"/>
      <w:marBottom w:val="0"/>
      <w:divBdr>
        <w:top w:val="none" w:sz="0" w:space="0" w:color="auto"/>
        <w:left w:val="none" w:sz="0" w:space="0" w:color="auto"/>
        <w:bottom w:val="none" w:sz="0" w:space="0" w:color="auto"/>
        <w:right w:val="none" w:sz="0" w:space="0" w:color="auto"/>
      </w:divBdr>
      <w:divsChild>
        <w:div w:id="1564410882">
          <w:marLeft w:val="547"/>
          <w:marRight w:val="0"/>
          <w:marTop w:val="200"/>
          <w:marBottom w:val="0"/>
          <w:divBdr>
            <w:top w:val="none" w:sz="0" w:space="0" w:color="auto"/>
            <w:left w:val="none" w:sz="0" w:space="0" w:color="auto"/>
            <w:bottom w:val="none" w:sz="0" w:space="0" w:color="auto"/>
            <w:right w:val="none" w:sz="0" w:space="0" w:color="auto"/>
          </w:divBdr>
        </w:div>
      </w:divsChild>
    </w:div>
    <w:div w:id="1476603511">
      <w:bodyDiv w:val="1"/>
      <w:marLeft w:val="0"/>
      <w:marRight w:val="0"/>
      <w:marTop w:val="0"/>
      <w:marBottom w:val="0"/>
      <w:divBdr>
        <w:top w:val="none" w:sz="0" w:space="0" w:color="auto"/>
        <w:left w:val="none" w:sz="0" w:space="0" w:color="auto"/>
        <w:bottom w:val="none" w:sz="0" w:space="0" w:color="auto"/>
        <w:right w:val="none" w:sz="0" w:space="0" w:color="auto"/>
      </w:divBdr>
      <w:divsChild>
        <w:div w:id="347297991">
          <w:marLeft w:val="547"/>
          <w:marRight w:val="0"/>
          <w:marTop w:val="200"/>
          <w:marBottom w:val="0"/>
          <w:divBdr>
            <w:top w:val="none" w:sz="0" w:space="0" w:color="auto"/>
            <w:left w:val="none" w:sz="0" w:space="0" w:color="auto"/>
            <w:bottom w:val="none" w:sz="0" w:space="0" w:color="auto"/>
            <w:right w:val="none" w:sz="0" w:space="0" w:color="auto"/>
          </w:divBdr>
        </w:div>
        <w:div w:id="1826167548">
          <w:marLeft w:val="547"/>
          <w:marRight w:val="0"/>
          <w:marTop w:val="200"/>
          <w:marBottom w:val="0"/>
          <w:divBdr>
            <w:top w:val="none" w:sz="0" w:space="0" w:color="auto"/>
            <w:left w:val="none" w:sz="0" w:space="0" w:color="auto"/>
            <w:bottom w:val="none" w:sz="0" w:space="0" w:color="auto"/>
            <w:right w:val="none" w:sz="0" w:space="0" w:color="auto"/>
          </w:divBdr>
        </w:div>
      </w:divsChild>
    </w:div>
    <w:div w:id="1530528674">
      <w:bodyDiv w:val="1"/>
      <w:marLeft w:val="0"/>
      <w:marRight w:val="0"/>
      <w:marTop w:val="0"/>
      <w:marBottom w:val="0"/>
      <w:divBdr>
        <w:top w:val="none" w:sz="0" w:space="0" w:color="auto"/>
        <w:left w:val="none" w:sz="0" w:space="0" w:color="auto"/>
        <w:bottom w:val="none" w:sz="0" w:space="0" w:color="auto"/>
        <w:right w:val="none" w:sz="0" w:space="0" w:color="auto"/>
      </w:divBdr>
    </w:div>
    <w:div w:id="1537422453">
      <w:bodyDiv w:val="1"/>
      <w:marLeft w:val="0"/>
      <w:marRight w:val="0"/>
      <w:marTop w:val="0"/>
      <w:marBottom w:val="0"/>
      <w:divBdr>
        <w:top w:val="none" w:sz="0" w:space="0" w:color="auto"/>
        <w:left w:val="none" w:sz="0" w:space="0" w:color="auto"/>
        <w:bottom w:val="none" w:sz="0" w:space="0" w:color="auto"/>
        <w:right w:val="none" w:sz="0" w:space="0" w:color="auto"/>
      </w:divBdr>
    </w:div>
    <w:div w:id="1562059075">
      <w:bodyDiv w:val="1"/>
      <w:marLeft w:val="0"/>
      <w:marRight w:val="0"/>
      <w:marTop w:val="0"/>
      <w:marBottom w:val="0"/>
      <w:divBdr>
        <w:top w:val="none" w:sz="0" w:space="0" w:color="auto"/>
        <w:left w:val="none" w:sz="0" w:space="0" w:color="auto"/>
        <w:bottom w:val="none" w:sz="0" w:space="0" w:color="auto"/>
        <w:right w:val="none" w:sz="0" w:space="0" w:color="auto"/>
      </w:divBdr>
    </w:div>
    <w:div w:id="1569418744">
      <w:bodyDiv w:val="1"/>
      <w:marLeft w:val="0"/>
      <w:marRight w:val="0"/>
      <w:marTop w:val="0"/>
      <w:marBottom w:val="0"/>
      <w:divBdr>
        <w:top w:val="none" w:sz="0" w:space="0" w:color="auto"/>
        <w:left w:val="none" w:sz="0" w:space="0" w:color="auto"/>
        <w:bottom w:val="none" w:sz="0" w:space="0" w:color="auto"/>
        <w:right w:val="none" w:sz="0" w:space="0" w:color="auto"/>
      </w:divBdr>
      <w:divsChild>
        <w:div w:id="1446390372">
          <w:marLeft w:val="547"/>
          <w:marRight w:val="0"/>
          <w:marTop w:val="200"/>
          <w:marBottom w:val="0"/>
          <w:divBdr>
            <w:top w:val="none" w:sz="0" w:space="0" w:color="auto"/>
            <w:left w:val="none" w:sz="0" w:space="0" w:color="auto"/>
            <w:bottom w:val="none" w:sz="0" w:space="0" w:color="auto"/>
            <w:right w:val="none" w:sz="0" w:space="0" w:color="auto"/>
          </w:divBdr>
        </w:div>
      </w:divsChild>
    </w:div>
    <w:div w:id="1604799476">
      <w:bodyDiv w:val="1"/>
      <w:marLeft w:val="0"/>
      <w:marRight w:val="0"/>
      <w:marTop w:val="0"/>
      <w:marBottom w:val="0"/>
      <w:divBdr>
        <w:top w:val="none" w:sz="0" w:space="0" w:color="auto"/>
        <w:left w:val="none" w:sz="0" w:space="0" w:color="auto"/>
        <w:bottom w:val="none" w:sz="0" w:space="0" w:color="auto"/>
        <w:right w:val="none" w:sz="0" w:space="0" w:color="auto"/>
      </w:divBdr>
      <w:divsChild>
        <w:div w:id="385566901">
          <w:marLeft w:val="547"/>
          <w:marRight w:val="0"/>
          <w:marTop w:val="200"/>
          <w:marBottom w:val="0"/>
          <w:divBdr>
            <w:top w:val="none" w:sz="0" w:space="0" w:color="auto"/>
            <w:left w:val="none" w:sz="0" w:space="0" w:color="auto"/>
            <w:bottom w:val="none" w:sz="0" w:space="0" w:color="auto"/>
            <w:right w:val="none" w:sz="0" w:space="0" w:color="auto"/>
          </w:divBdr>
        </w:div>
      </w:divsChild>
    </w:div>
    <w:div w:id="1611816293">
      <w:bodyDiv w:val="1"/>
      <w:marLeft w:val="0"/>
      <w:marRight w:val="0"/>
      <w:marTop w:val="0"/>
      <w:marBottom w:val="0"/>
      <w:divBdr>
        <w:top w:val="none" w:sz="0" w:space="0" w:color="auto"/>
        <w:left w:val="none" w:sz="0" w:space="0" w:color="auto"/>
        <w:bottom w:val="none" w:sz="0" w:space="0" w:color="auto"/>
        <w:right w:val="none" w:sz="0" w:space="0" w:color="auto"/>
      </w:divBdr>
      <w:divsChild>
        <w:div w:id="90857551">
          <w:marLeft w:val="547"/>
          <w:marRight w:val="0"/>
          <w:marTop w:val="200"/>
          <w:marBottom w:val="0"/>
          <w:divBdr>
            <w:top w:val="none" w:sz="0" w:space="0" w:color="auto"/>
            <w:left w:val="none" w:sz="0" w:space="0" w:color="auto"/>
            <w:bottom w:val="none" w:sz="0" w:space="0" w:color="auto"/>
            <w:right w:val="none" w:sz="0" w:space="0" w:color="auto"/>
          </w:divBdr>
        </w:div>
        <w:div w:id="555119143">
          <w:marLeft w:val="547"/>
          <w:marRight w:val="0"/>
          <w:marTop w:val="200"/>
          <w:marBottom w:val="0"/>
          <w:divBdr>
            <w:top w:val="none" w:sz="0" w:space="0" w:color="auto"/>
            <w:left w:val="none" w:sz="0" w:space="0" w:color="auto"/>
            <w:bottom w:val="none" w:sz="0" w:space="0" w:color="auto"/>
            <w:right w:val="none" w:sz="0" w:space="0" w:color="auto"/>
          </w:divBdr>
        </w:div>
        <w:div w:id="205683689">
          <w:marLeft w:val="547"/>
          <w:marRight w:val="0"/>
          <w:marTop w:val="200"/>
          <w:marBottom w:val="0"/>
          <w:divBdr>
            <w:top w:val="none" w:sz="0" w:space="0" w:color="auto"/>
            <w:left w:val="none" w:sz="0" w:space="0" w:color="auto"/>
            <w:bottom w:val="none" w:sz="0" w:space="0" w:color="auto"/>
            <w:right w:val="none" w:sz="0" w:space="0" w:color="auto"/>
          </w:divBdr>
        </w:div>
        <w:div w:id="1204290523">
          <w:marLeft w:val="547"/>
          <w:marRight w:val="0"/>
          <w:marTop w:val="200"/>
          <w:marBottom w:val="0"/>
          <w:divBdr>
            <w:top w:val="none" w:sz="0" w:space="0" w:color="auto"/>
            <w:left w:val="none" w:sz="0" w:space="0" w:color="auto"/>
            <w:bottom w:val="none" w:sz="0" w:space="0" w:color="auto"/>
            <w:right w:val="none" w:sz="0" w:space="0" w:color="auto"/>
          </w:divBdr>
        </w:div>
      </w:divsChild>
    </w:div>
    <w:div w:id="1621567614">
      <w:bodyDiv w:val="1"/>
      <w:marLeft w:val="0"/>
      <w:marRight w:val="0"/>
      <w:marTop w:val="0"/>
      <w:marBottom w:val="0"/>
      <w:divBdr>
        <w:top w:val="none" w:sz="0" w:space="0" w:color="auto"/>
        <w:left w:val="none" w:sz="0" w:space="0" w:color="auto"/>
        <w:bottom w:val="none" w:sz="0" w:space="0" w:color="auto"/>
        <w:right w:val="none" w:sz="0" w:space="0" w:color="auto"/>
      </w:divBdr>
    </w:div>
    <w:div w:id="1822966766">
      <w:bodyDiv w:val="1"/>
      <w:marLeft w:val="0"/>
      <w:marRight w:val="0"/>
      <w:marTop w:val="0"/>
      <w:marBottom w:val="0"/>
      <w:divBdr>
        <w:top w:val="none" w:sz="0" w:space="0" w:color="auto"/>
        <w:left w:val="none" w:sz="0" w:space="0" w:color="auto"/>
        <w:bottom w:val="none" w:sz="0" w:space="0" w:color="auto"/>
        <w:right w:val="none" w:sz="0" w:space="0" w:color="auto"/>
      </w:divBdr>
    </w:div>
    <w:div w:id="1847472814">
      <w:bodyDiv w:val="1"/>
      <w:marLeft w:val="0"/>
      <w:marRight w:val="0"/>
      <w:marTop w:val="0"/>
      <w:marBottom w:val="0"/>
      <w:divBdr>
        <w:top w:val="none" w:sz="0" w:space="0" w:color="auto"/>
        <w:left w:val="none" w:sz="0" w:space="0" w:color="auto"/>
        <w:bottom w:val="none" w:sz="0" w:space="0" w:color="auto"/>
        <w:right w:val="none" w:sz="0" w:space="0" w:color="auto"/>
      </w:divBdr>
      <w:divsChild>
        <w:div w:id="1973319665">
          <w:marLeft w:val="547"/>
          <w:marRight w:val="0"/>
          <w:marTop w:val="200"/>
          <w:marBottom w:val="0"/>
          <w:divBdr>
            <w:top w:val="none" w:sz="0" w:space="0" w:color="auto"/>
            <w:left w:val="none" w:sz="0" w:space="0" w:color="auto"/>
            <w:bottom w:val="none" w:sz="0" w:space="0" w:color="auto"/>
            <w:right w:val="none" w:sz="0" w:space="0" w:color="auto"/>
          </w:divBdr>
        </w:div>
        <w:div w:id="1755778630">
          <w:marLeft w:val="547"/>
          <w:marRight w:val="0"/>
          <w:marTop w:val="200"/>
          <w:marBottom w:val="0"/>
          <w:divBdr>
            <w:top w:val="none" w:sz="0" w:space="0" w:color="auto"/>
            <w:left w:val="none" w:sz="0" w:space="0" w:color="auto"/>
            <w:bottom w:val="none" w:sz="0" w:space="0" w:color="auto"/>
            <w:right w:val="none" w:sz="0" w:space="0" w:color="auto"/>
          </w:divBdr>
        </w:div>
        <w:div w:id="667943058">
          <w:marLeft w:val="547"/>
          <w:marRight w:val="0"/>
          <w:marTop w:val="200"/>
          <w:marBottom w:val="0"/>
          <w:divBdr>
            <w:top w:val="none" w:sz="0" w:space="0" w:color="auto"/>
            <w:left w:val="none" w:sz="0" w:space="0" w:color="auto"/>
            <w:bottom w:val="none" w:sz="0" w:space="0" w:color="auto"/>
            <w:right w:val="none" w:sz="0" w:space="0" w:color="auto"/>
          </w:divBdr>
        </w:div>
      </w:divsChild>
    </w:div>
    <w:div w:id="1898660831">
      <w:bodyDiv w:val="1"/>
      <w:marLeft w:val="0"/>
      <w:marRight w:val="0"/>
      <w:marTop w:val="0"/>
      <w:marBottom w:val="0"/>
      <w:divBdr>
        <w:top w:val="none" w:sz="0" w:space="0" w:color="auto"/>
        <w:left w:val="none" w:sz="0" w:space="0" w:color="auto"/>
        <w:bottom w:val="none" w:sz="0" w:space="0" w:color="auto"/>
        <w:right w:val="none" w:sz="0" w:space="0" w:color="auto"/>
      </w:divBdr>
    </w:div>
    <w:div w:id="1950157473">
      <w:bodyDiv w:val="1"/>
      <w:marLeft w:val="0"/>
      <w:marRight w:val="0"/>
      <w:marTop w:val="0"/>
      <w:marBottom w:val="0"/>
      <w:divBdr>
        <w:top w:val="none" w:sz="0" w:space="0" w:color="auto"/>
        <w:left w:val="none" w:sz="0" w:space="0" w:color="auto"/>
        <w:bottom w:val="none" w:sz="0" w:space="0" w:color="auto"/>
        <w:right w:val="none" w:sz="0" w:space="0" w:color="auto"/>
      </w:divBdr>
    </w:div>
    <w:div w:id="2019845960">
      <w:bodyDiv w:val="1"/>
      <w:marLeft w:val="0"/>
      <w:marRight w:val="0"/>
      <w:marTop w:val="0"/>
      <w:marBottom w:val="0"/>
      <w:divBdr>
        <w:top w:val="none" w:sz="0" w:space="0" w:color="auto"/>
        <w:left w:val="none" w:sz="0" w:space="0" w:color="auto"/>
        <w:bottom w:val="none" w:sz="0" w:space="0" w:color="auto"/>
        <w:right w:val="none" w:sz="0" w:space="0" w:color="auto"/>
      </w:divBdr>
    </w:div>
    <w:div w:id="2048212957">
      <w:bodyDiv w:val="1"/>
      <w:marLeft w:val="0"/>
      <w:marRight w:val="0"/>
      <w:marTop w:val="0"/>
      <w:marBottom w:val="0"/>
      <w:divBdr>
        <w:top w:val="none" w:sz="0" w:space="0" w:color="auto"/>
        <w:left w:val="none" w:sz="0" w:space="0" w:color="auto"/>
        <w:bottom w:val="none" w:sz="0" w:space="0" w:color="auto"/>
        <w:right w:val="none" w:sz="0" w:space="0" w:color="auto"/>
      </w:divBdr>
    </w:div>
    <w:div w:id="2056274970">
      <w:bodyDiv w:val="1"/>
      <w:marLeft w:val="0"/>
      <w:marRight w:val="0"/>
      <w:marTop w:val="0"/>
      <w:marBottom w:val="0"/>
      <w:divBdr>
        <w:top w:val="none" w:sz="0" w:space="0" w:color="auto"/>
        <w:left w:val="none" w:sz="0" w:space="0" w:color="auto"/>
        <w:bottom w:val="none" w:sz="0" w:space="0" w:color="auto"/>
        <w:right w:val="none" w:sz="0" w:space="0" w:color="auto"/>
      </w:divBdr>
    </w:div>
    <w:div w:id="206710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tja.org/" TargetMode="External"/><Relationship Id="rId18" Type="http://schemas.openxmlformats.org/officeDocument/2006/relationships/hyperlink" Target="https://doi.org/10.56%2070/oceanog.2010.70" TargetMode="External"/><Relationship Id="rId26" Type="http://schemas.openxmlformats.org/officeDocument/2006/relationships/hyperlink" Target="https://chinadialogueocean.net/10891-china-deep-sea-exploration-comra/" TargetMode="External"/><Relationship Id="rId3" Type="http://schemas.openxmlformats.org/officeDocument/2006/relationships/styles" Target="styles.xml"/><Relationship Id="rId21" Type="http://schemas.openxmlformats.org/officeDocument/2006/relationships/hyperlink" Target="https://www.bakerinstitute.org/media/files/page/9dd51576/noc_petronas_%20tronervdm.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26286437_Deep_seabed_mining_a_rising_environmental_challenge" TargetMode="External"/><Relationship Id="rId25" Type="http://schemas.openxmlformats.org/officeDocument/2006/relationships/hyperlink" Target="https://doi.org/10.1016/j.ocecoaman.2019.04.014%20(2" TargetMode="External"/><Relationship Id="rId2" Type="http://schemas.openxmlformats.org/officeDocument/2006/relationships/numbering" Target="numbering.xml"/><Relationship Id="rId16" Type="http://schemas.openxmlformats.org/officeDocument/2006/relationships/hyperlink" Target="https://www.researchgate.net/publication/315859804_DeepSea_Mining_Current_" TargetMode="External"/><Relationship Id="rId20" Type="http://schemas.openxmlformats.org/officeDocument/2006/relationships/hyperlink" Target="http://dx.doi.org/10.14330/jeail.2017.10.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hecommonwealth.org" TargetMode="External"/><Relationship Id="rId5" Type="http://schemas.openxmlformats.org/officeDocument/2006/relationships/webSettings" Target="webSettings.xml"/><Relationship Id="rId15" Type="http://schemas.openxmlformats.org/officeDocument/2006/relationships/hyperlink" Target="http://www.plosone.org" TargetMode="External"/><Relationship Id="rId23" Type="http://schemas.openxmlformats.org/officeDocument/2006/relationships/hyperlink" Target="https://www.cigionline.org/person/guifang-%09julia-xu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mima.gov.m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searchgate.net/publication/322364992_An_Overview_of_Seabed_Mining_Including_the_Current_State_of_Development_Environmental_Impacts_and_Knowledge_Gaps" TargetMode="External"/><Relationship Id="rId22" Type="http://schemas.openxmlformats.org/officeDocument/2006/relationships/hyperlink" Target="http://dx.doi.org/10.5539/ass.v13n2p107"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F9E27-0DC2-402D-A5CC-D4F4F5E8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19</Pages>
  <Words>5826</Words>
  <Characters>33213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38962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Pusat Komputer</cp:lastModifiedBy>
  <cp:revision>2</cp:revision>
  <cp:lastPrinted>2012-07-13T12:17:00Z</cp:lastPrinted>
  <dcterms:created xsi:type="dcterms:W3CDTF">2020-07-22T04:02:00Z</dcterms:created>
  <dcterms:modified xsi:type="dcterms:W3CDTF">2020-07-22T04:02:00Z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-928599848</vt:i4>
  </property>
</Properties>
</file>