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FA" w:rsidRDefault="00CB444E">
      <w:pPr>
        <w:spacing w:after="0" w:line="240" w:lineRule="auto"/>
        <w:jc w:val="center"/>
        <w:rPr>
          <w:sz w:val="28"/>
          <w:szCs w:val="28"/>
        </w:rPr>
      </w:pPr>
      <w:r>
        <w:rPr>
          <w:sz w:val="28"/>
          <w:szCs w:val="28"/>
        </w:rPr>
        <w:t xml:space="preserve">Teknologi </w:t>
      </w:r>
      <w:r w:rsidR="004771D8">
        <w:rPr>
          <w:sz w:val="28"/>
          <w:szCs w:val="28"/>
        </w:rPr>
        <w:t>Maklumat dan Komunikasi (TMK)</w:t>
      </w:r>
      <w:r>
        <w:rPr>
          <w:sz w:val="28"/>
          <w:szCs w:val="28"/>
        </w:rPr>
        <w:t xml:space="preserve">: Analisis Persepsi Pelajar Terhadap </w:t>
      </w:r>
      <w:r w:rsidR="00CA7EFC">
        <w:rPr>
          <w:sz w:val="28"/>
          <w:szCs w:val="28"/>
        </w:rPr>
        <w:t xml:space="preserve">Permainan </w:t>
      </w:r>
      <w:r w:rsidR="00D87218">
        <w:rPr>
          <w:sz w:val="28"/>
          <w:szCs w:val="28"/>
        </w:rPr>
        <w:t>Video</w:t>
      </w:r>
      <w:r w:rsidR="00CA7EFC">
        <w:rPr>
          <w:sz w:val="28"/>
          <w:szCs w:val="28"/>
        </w:rPr>
        <w:t xml:space="preserve"> dan </w:t>
      </w:r>
      <w:r>
        <w:rPr>
          <w:sz w:val="28"/>
          <w:szCs w:val="28"/>
        </w:rPr>
        <w:t>Aplikasi Gamifikasi</w:t>
      </w:r>
      <w:r w:rsidR="00CD58FA">
        <w:rPr>
          <w:sz w:val="28"/>
          <w:szCs w:val="28"/>
        </w:rPr>
        <w:t xml:space="preserve"> dalam </w:t>
      </w:r>
      <w:r w:rsidR="001A2819">
        <w:rPr>
          <w:sz w:val="28"/>
          <w:szCs w:val="28"/>
        </w:rPr>
        <w:t>Bahasa</w:t>
      </w:r>
      <w:r w:rsidR="000D353C">
        <w:rPr>
          <w:sz w:val="28"/>
          <w:szCs w:val="28"/>
        </w:rPr>
        <w:t xml:space="preserve"> Melayu</w:t>
      </w:r>
    </w:p>
    <w:p w:rsidR="000D353C" w:rsidRDefault="000D353C">
      <w:pPr>
        <w:spacing w:after="0" w:line="240" w:lineRule="auto"/>
        <w:jc w:val="center"/>
        <w:rPr>
          <w:sz w:val="28"/>
          <w:szCs w:val="28"/>
        </w:rPr>
      </w:pPr>
    </w:p>
    <w:p w:rsidR="006A44CC" w:rsidRDefault="006A44CC">
      <w:pPr>
        <w:spacing w:after="0" w:line="240" w:lineRule="auto"/>
        <w:jc w:val="center"/>
        <w:rPr>
          <w:sz w:val="28"/>
          <w:szCs w:val="28"/>
        </w:rPr>
      </w:pPr>
      <w:r>
        <w:rPr>
          <w:sz w:val="28"/>
          <w:szCs w:val="28"/>
        </w:rPr>
        <w:t>TEO SIEW FANG</w:t>
      </w:r>
    </w:p>
    <w:p w:rsidR="006A44CC" w:rsidRDefault="006A44CC">
      <w:pPr>
        <w:spacing w:after="0" w:line="240" w:lineRule="auto"/>
        <w:jc w:val="center"/>
        <w:rPr>
          <w:sz w:val="28"/>
          <w:szCs w:val="28"/>
        </w:rPr>
      </w:pPr>
      <w:r>
        <w:rPr>
          <w:sz w:val="28"/>
          <w:szCs w:val="28"/>
        </w:rPr>
        <w:t>SITI FADZILAH MAT NOOR</w:t>
      </w:r>
    </w:p>
    <w:p w:rsidR="006A44CC" w:rsidRPr="00D10688" w:rsidRDefault="006A44CC">
      <w:pPr>
        <w:spacing w:after="0" w:line="240" w:lineRule="auto"/>
        <w:jc w:val="center"/>
        <w:rPr>
          <w:color w:val="000000" w:themeColor="text1"/>
          <w:sz w:val="28"/>
          <w:szCs w:val="28"/>
        </w:rPr>
      </w:pPr>
      <w:r w:rsidRPr="00D10688">
        <w:rPr>
          <w:color w:val="000000" w:themeColor="text1"/>
          <w:sz w:val="28"/>
          <w:szCs w:val="28"/>
        </w:rPr>
        <w:t>JUNAINI KASDAN</w:t>
      </w:r>
    </w:p>
    <w:p w:rsidR="006A44CC" w:rsidRPr="006A44CC" w:rsidRDefault="006A44CC">
      <w:pPr>
        <w:spacing w:after="0" w:line="240" w:lineRule="auto"/>
        <w:jc w:val="center"/>
        <w:rPr>
          <w:i/>
          <w:sz w:val="28"/>
          <w:szCs w:val="28"/>
        </w:rPr>
      </w:pPr>
      <w:r w:rsidRPr="00D10688">
        <w:rPr>
          <w:i/>
          <w:color w:val="000000" w:themeColor="text1"/>
          <w:sz w:val="28"/>
          <w:szCs w:val="28"/>
        </w:rPr>
        <w:t>Universiti Kebangsaan Ma</w:t>
      </w:r>
      <w:r w:rsidRPr="006A44CC">
        <w:rPr>
          <w:i/>
          <w:sz w:val="28"/>
          <w:szCs w:val="28"/>
        </w:rPr>
        <w:t>laysia</w:t>
      </w:r>
    </w:p>
    <w:p w:rsidR="003571C4" w:rsidRDefault="003571C4">
      <w:pPr>
        <w:spacing w:after="0" w:line="240" w:lineRule="auto"/>
        <w:jc w:val="center"/>
        <w:rPr>
          <w:sz w:val="28"/>
          <w:szCs w:val="28"/>
        </w:rPr>
      </w:pPr>
    </w:p>
    <w:p w:rsidR="003571C4" w:rsidRDefault="00F54D0F">
      <w:pPr>
        <w:spacing w:after="0" w:line="240" w:lineRule="auto"/>
        <w:jc w:val="center"/>
        <w:rPr>
          <w:sz w:val="28"/>
          <w:szCs w:val="28"/>
        </w:rPr>
      </w:pPr>
      <w:r>
        <w:rPr>
          <w:sz w:val="24"/>
          <w:szCs w:val="24"/>
        </w:rPr>
        <w:t xml:space="preserve"> </w:t>
      </w:r>
    </w:p>
    <w:p w:rsidR="003571C4" w:rsidRDefault="006A44CC">
      <w:pPr>
        <w:spacing w:after="0" w:line="240" w:lineRule="auto"/>
        <w:jc w:val="center"/>
        <w:rPr>
          <w:sz w:val="24"/>
          <w:szCs w:val="24"/>
        </w:rPr>
      </w:pPr>
      <w:r>
        <w:rPr>
          <w:sz w:val="24"/>
          <w:szCs w:val="24"/>
        </w:rPr>
        <w:t>ABSTRAK</w:t>
      </w:r>
    </w:p>
    <w:p w:rsidR="006A44CC" w:rsidRPr="006A44CC" w:rsidRDefault="006A44CC" w:rsidP="006A44CC">
      <w:pPr>
        <w:spacing w:after="0" w:line="240" w:lineRule="auto"/>
        <w:jc w:val="both"/>
        <w:rPr>
          <w:b/>
        </w:rPr>
      </w:pPr>
      <w:r w:rsidRPr="006A44CC">
        <w:t xml:space="preserve">Pelan Pembangunan Pendidikan 2013-2025 menyatakan bahawa anjakan transformasi sistem pendidikan yang ketujuh menghuraikan tentang manfaat Teknologi Maklumat dan Komunikasi (TMK) dalam meningkatkan kualiti pembelajaran di Malaysia. Hal ini adalah susulan daripada hasil analisis peperiksaan mata pelajaran bahasa Melayu pada peringkat SPM bagi tempoh 2019 hingga 2021 yang menunjukkan  bahawa pelajar  lemah dalam penguasaan kemahiran ejaan kata bahasa Melayu. Bagi membantu pelajar meningkatkan kemahiran yang dinyatakan, pelbagai pembelajaran interaktif dicadangkan. Salah satu kaedah pembelajaran </w:t>
      </w:r>
      <w:r w:rsidR="00106A53">
        <w:t xml:space="preserve">melalui </w:t>
      </w:r>
      <w:r w:rsidR="00106A53" w:rsidRPr="005D2283">
        <w:rPr>
          <w:color w:val="000000" w:themeColor="text1"/>
        </w:rPr>
        <w:t xml:space="preserve">e-Pembelajaran </w:t>
      </w:r>
      <w:r w:rsidRPr="005D2283">
        <w:rPr>
          <w:color w:val="000000" w:themeColor="text1"/>
        </w:rPr>
        <w:t>yang dikenal pasti sesuai ialah pendekatan gamifikas</w:t>
      </w:r>
      <w:r w:rsidRPr="00A349C9">
        <w:rPr>
          <w:color w:val="000000" w:themeColor="text1"/>
        </w:rPr>
        <w:t xml:space="preserve">i. Kajian bertujuan untuk </w:t>
      </w:r>
      <w:r w:rsidR="00DD61E8" w:rsidRPr="00A349C9">
        <w:rPr>
          <w:color w:val="000000" w:themeColor="text1"/>
        </w:rPr>
        <w:t xml:space="preserve">mengenal pasti persepsi pelajar terhadap permainan </w:t>
      </w:r>
      <w:r w:rsidR="00D87218" w:rsidRPr="00A349C9">
        <w:rPr>
          <w:color w:val="000000" w:themeColor="text1"/>
        </w:rPr>
        <w:t>video</w:t>
      </w:r>
      <w:r w:rsidR="00DD61E8" w:rsidRPr="00A349C9">
        <w:rPr>
          <w:color w:val="000000" w:themeColor="text1"/>
        </w:rPr>
        <w:t xml:space="preserve"> dan persepsi pelajar terhadap </w:t>
      </w:r>
      <w:r w:rsidR="00D87218" w:rsidRPr="00A349C9">
        <w:rPr>
          <w:color w:val="000000" w:themeColor="text1"/>
        </w:rPr>
        <w:t>aplikasi</w:t>
      </w:r>
      <w:r w:rsidR="00DD61E8" w:rsidRPr="00A349C9">
        <w:rPr>
          <w:color w:val="000000" w:themeColor="text1"/>
        </w:rPr>
        <w:t xml:space="preserve"> gamifikasi </w:t>
      </w:r>
      <w:r w:rsidR="003605AE" w:rsidRPr="00A349C9">
        <w:rPr>
          <w:color w:val="000000" w:themeColor="text1"/>
        </w:rPr>
        <w:t>bagi</w:t>
      </w:r>
      <w:r w:rsidR="00DD61E8" w:rsidRPr="002F4F04">
        <w:rPr>
          <w:color w:val="000000" w:themeColor="text1"/>
        </w:rPr>
        <w:t xml:space="preserve"> pengintegrasian TMK dalam pengajaran dan pembelajaran (PdP) bahasa Melayu. </w:t>
      </w:r>
      <w:r w:rsidRPr="002F4F04">
        <w:rPr>
          <w:color w:val="000000" w:themeColor="text1"/>
        </w:rPr>
        <w:t xml:space="preserve">Sejumlah 25 orang pelajar tingkatan </w:t>
      </w:r>
      <w:r w:rsidR="00F05AD3" w:rsidRPr="002F4F04">
        <w:rPr>
          <w:color w:val="000000" w:themeColor="text1"/>
        </w:rPr>
        <w:t>empat</w:t>
      </w:r>
      <w:r w:rsidRPr="002F4F04">
        <w:rPr>
          <w:color w:val="000000" w:themeColor="text1"/>
        </w:rPr>
        <w:t xml:space="preserve"> dipilih secara rawak untuk menjalankan kajian ini.  Metodologi yang d</w:t>
      </w:r>
      <w:r w:rsidRPr="00A349C9">
        <w:rPr>
          <w:color w:val="000000" w:themeColor="text1"/>
        </w:rPr>
        <w:t xml:space="preserve">igunakan adalah dengan menggunakan pendekatan kuantitatif secara kajian tinjauan atas </w:t>
      </w:r>
      <w:r w:rsidRPr="006A44CC">
        <w:t xml:space="preserve">talian yang melibatkan kaedah soal selidik melalui borang </w:t>
      </w:r>
      <w:r w:rsidRPr="006A44CC">
        <w:rPr>
          <w:i/>
        </w:rPr>
        <w:t>Google.</w:t>
      </w:r>
      <w:r w:rsidRPr="000C1ACF">
        <w:rPr>
          <w:color w:val="0070C0"/>
        </w:rPr>
        <w:t xml:space="preserve"> </w:t>
      </w:r>
      <w:r w:rsidR="00F01F50" w:rsidRPr="005D2283">
        <w:rPr>
          <w:color w:val="000000" w:themeColor="text1"/>
        </w:rPr>
        <w:t>Data dianalisis menggunakan pendekatan a</w:t>
      </w:r>
      <w:r w:rsidR="005D2283" w:rsidRPr="005D2283">
        <w:rPr>
          <w:color w:val="000000" w:themeColor="text1"/>
        </w:rPr>
        <w:t xml:space="preserve">nalisis deskriptif </w:t>
      </w:r>
      <w:r w:rsidR="00F01F50" w:rsidRPr="005D2283">
        <w:rPr>
          <w:color w:val="000000" w:themeColor="text1"/>
        </w:rPr>
        <w:t>untuk</w:t>
      </w:r>
      <w:r w:rsidR="000C1ACF" w:rsidRPr="005D2283">
        <w:rPr>
          <w:color w:val="000000" w:themeColor="text1"/>
        </w:rPr>
        <w:t xml:space="preserve"> </w:t>
      </w:r>
      <w:r w:rsidR="00F01F50" w:rsidRPr="005D2283">
        <w:rPr>
          <w:color w:val="000000" w:themeColor="text1"/>
        </w:rPr>
        <w:t>menilai skor</w:t>
      </w:r>
      <w:r w:rsidR="000C1ACF" w:rsidRPr="005D2283">
        <w:rPr>
          <w:color w:val="000000" w:themeColor="text1"/>
        </w:rPr>
        <w:t xml:space="preserve"> min</w:t>
      </w:r>
      <w:r w:rsidR="005D2283" w:rsidRPr="005D2283">
        <w:rPr>
          <w:color w:val="000000" w:themeColor="text1"/>
        </w:rPr>
        <w:t xml:space="preserve"> bagi melihat tahap intrepretasi pelajar terhadap permainan video dan aplikasi gamifikasi</w:t>
      </w:r>
      <w:r w:rsidR="000C1ACF" w:rsidRPr="005D2283">
        <w:rPr>
          <w:color w:val="000000" w:themeColor="text1"/>
        </w:rPr>
        <w:t>.</w:t>
      </w:r>
      <w:r w:rsidR="000C1ACF">
        <w:t xml:space="preserve"> </w:t>
      </w:r>
      <w:r w:rsidR="005D2283">
        <w:t>D</w:t>
      </w:r>
      <w:r w:rsidRPr="006A44CC">
        <w:t xml:space="preserve">apatan menunjukkan bahawa </w:t>
      </w:r>
      <w:r w:rsidR="00E061DF">
        <w:t>kesemua</w:t>
      </w:r>
      <w:r w:rsidRPr="006A44CC">
        <w:t xml:space="preserve"> re</w:t>
      </w:r>
      <w:r w:rsidR="005D2283">
        <w:t>sponden memiliki telefon pintar dan</w:t>
      </w:r>
      <w:r w:rsidRPr="006059E7">
        <w:rPr>
          <w:color w:val="000000" w:themeColor="text1"/>
        </w:rPr>
        <w:t xml:space="preserve"> </w:t>
      </w:r>
      <w:r w:rsidR="00302EE8" w:rsidRPr="006059E7">
        <w:rPr>
          <w:color w:val="000000" w:themeColor="text1"/>
        </w:rPr>
        <w:t>inter</w:t>
      </w:r>
      <w:r w:rsidR="005D2283" w:rsidRPr="006059E7">
        <w:rPr>
          <w:color w:val="000000" w:themeColor="text1"/>
        </w:rPr>
        <w:t>pretasi</w:t>
      </w:r>
      <w:r w:rsidR="006579C5" w:rsidRPr="006059E7">
        <w:rPr>
          <w:color w:val="000000" w:themeColor="text1"/>
        </w:rPr>
        <w:t xml:space="preserve"> </w:t>
      </w:r>
      <w:r w:rsidR="006579C5">
        <w:t xml:space="preserve">responden berada pada tahap tinggi pada permainan video dan aplikasi gamifikasi. </w:t>
      </w:r>
      <w:r w:rsidR="005D2283">
        <w:t>S</w:t>
      </w:r>
      <w:r w:rsidR="006579C5">
        <w:t xml:space="preserve">kor min </w:t>
      </w:r>
      <w:r w:rsidR="005D2283">
        <w:t xml:space="preserve">purata </w:t>
      </w:r>
      <w:r w:rsidR="006579C5">
        <w:t>pada permainan video</w:t>
      </w:r>
      <w:r w:rsidR="005D2283">
        <w:t xml:space="preserve"> (M=4.05) </w:t>
      </w:r>
      <w:r w:rsidRPr="006A44CC">
        <w:t xml:space="preserve">dan </w:t>
      </w:r>
      <w:r w:rsidR="00B212E5" w:rsidRPr="00302EE8">
        <w:rPr>
          <w:color w:val="000000" w:themeColor="text1"/>
        </w:rPr>
        <w:t>skor min purata</w:t>
      </w:r>
      <w:r w:rsidR="00B212E5">
        <w:t xml:space="preserve"> aplikasi gamifikasi </w:t>
      </w:r>
      <w:r w:rsidR="006579C5">
        <w:t>(M=4.50)</w:t>
      </w:r>
      <w:r w:rsidRPr="006A44CC">
        <w:t>.</w:t>
      </w:r>
      <w:r w:rsidR="005D6A81" w:rsidRPr="00C9678C">
        <w:rPr>
          <w:color w:val="0070C0"/>
        </w:rPr>
        <w:t xml:space="preserve"> </w:t>
      </w:r>
      <w:r w:rsidR="005D6A81" w:rsidRPr="00082D67">
        <w:rPr>
          <w:color w:val="000000" w:themeColor="text1"/>
        </w:rPr>
        <w:t xml:space="preserve">Ini bermakna, </w:t>
      </w:r>
      <w:r w:rsidR="001029C2" w:rsidRPr="00082D67">
        <w:rPr>
          <w:color w:val="000000" w:themeColor="text1"/>
        </w:rPr>
        <w:t>pelajar menunjukkan minat yang lebih kepada aplikasi gamifikasi jika dibandingkan dengan</w:t>
      </w:r>
      <w:r w:rsidR="005D6A81" w:rsidRPr="00082D67">
        <w:rPr>
          <w:color w:val="000000" w:themeColor="text1"/>
        </w:rPr>
        <w:t xml:space="preserve"> permainan video</w:t>
      </w:r>
      <w:r w:rsidRPr="00082D67">
        <w:rPr>
          <w:color w:val="000000" w:themeColor="text1"/>
        </w:rPr>
        <w:t xml:space="preserve">. </w:t>
      </w:r>
      <w:r w:rsidR="005D6A81" w:rsidRPr="00082D67">
        <w:rPr>
          <w:color w:val="000000" w:themeColor="text1"/>
        </w:rPr>
        <w:t>Maka, d</w:t>
      </w:r>
      <w:r w:rsidRPr="00082D67">
        <w:rPr>
          <w:color w:val="000000" w:themeColor="text1"/>
        </w:rPr>
        <w:t xml:space="preserve">iharapkan pengintegrasian </w:t>
      </w:r>
      <w:r w:rsidR="00F05AD3" w:rsidRPr="00082D67">
        <w:rPr>
          <w:color w:val="000000" w:themeColor="text1"/>
        </w:rPr>
        <w:t>TMK</w:t>
      </w:r>
      <w:r w:rsidRPr="00082D67">
        <w:rPr>
          <w:color w:val="000000" w:themeColor="text1"/>
        </w:rPr>
        <w:t xml:space="preserve"> dalam bahasa melalui aplikasi gam</w:t>
      </w:r>
      <w:r w:rsidRPr="006A44CC">
        <w:t>ifikasi dapat memberi impak yang positif kepada PdP bahasa Melayu, sekali gus menggamit lebih banyak gamifikasi PdP bahasa Melayu dihasilkan.</w:t>
      </w:r>
    </w:p>
    <w:p w:rsidR="006A44CC" w:rsidRDefault="006A44CC">
      <w:pPr>
        <w:spacing w:after="0" w:line="240" w:lineRule="auto"/>
        <w:jc w:val="both"/>
      </w:pPr>
    </w:p>
    <w:p w:rsidR="003571C4" w:rsidRDefault="008E5FFF" w:rsidP="007E5DBB">
      <w:pPr>
        <w:spacing w:after="0" w:line="240" w:lineRule="auto"/>
        <w:jc w:val="both"/>
        <w:rPr>
          <w:i/>
        </w:rPr>
      </w:pPr>
      <w:r>
        <w:rPr>
          <w:b/>
        </w:rPr>
        <w:t>Kata kunci</w:t>
      </w:r>
      <w:r w:rsidR="00F54D0F">
        <w:rPr>
          <w:b/>
        </w:rPr>
        <w:t>:</w:t>
      </w:r>
      <w:r w:rsidR="00F54D0F">
        <w:t xml:space="preserve"> </w:t>
      </w:r>
      <w:r>
        <w:rPr>
          <w:i/>
        </w:rPr>
        <w:t xml:space="preserve">ejaan, bahasa Melayu, gamifikasi, pengajaran dan pembelajaran (PdP), </w:t>
      </w:r>
      <w:r w:rsidR="00A8271D">
        <w:rPr>
          <w:i/>
        </w:rPr>
        <w:t>teknologi dan  komunikasi (TMK)</w:t>
      </w:r>
      <w:r>
        <w:rPr>
          <w:i/>
        </w:rPr>
        <w:t>.</w:t>
      </w:r>
    </w:p>
    <w:p w:rsidR="003571C4" w:rsidRDefault="003571C4">
      <w:pPr>
        <w:spacing w:after="0" w:line="240" w:lineRule="auto"/>
      </w:pPr>
    </w:p>
    <w:p w:rsidR="00AE7B42" w:rsidRPr="00AE7B42" w:rsidRDefault="00AE7B42" w:rsidP="00AE7B42">
      <w:pPr>
        <w:spacing w:after="0" w:line="240" w:lineRule="auto"/>
        <w:jc w:val="center"/>
        <w:rPr>
          <w:color w:val="000000" w:themeColor="text1"/>
          <w:sz w:val="24"/>
          <w:szCs w:val="24"/>
        </w:rPr>
      </w:pPr>
      <w:r w:rsidRPr="00AE7B42">
        <w:rPr>
          <w:color w:val="000000" w:themeColor="text1"/>
          <w:sz w:val="24"/>
          <w:szCs w:val="24"/>
        </w:rPr>
        <w:t>ABSTRACT</w:t>
      </w:r>
    </w:p>
    <w:p w:rsidR="00760F1A" w:rsidRPr="00082D67" w:rsidRDefault="00760F1A" w:rsidP="00760F1A">
      <w:pPr>
        <w:spacing w:after="0" w:line="240" w:lineRule="auto"/>
        <w:jc w:val="both"/>
        <w:rPr>
          <w:color w:val="000000" w:themeColor="text1"/>
          <w:lang w:val="en-MY"/>
        </w:rPr>
      </w:pPr>
      <w:r w:rsidRPr="00760F1A">
        <w:rPr>
          <w:color w:val="000000" w:themeColor="text1"/>
          <w:lang w:val="en"/>
        </w:rPr>
        <w:t>The Education Development Plan 2013-2025 states that the seventh transformation shift of the education system describes the benefits of Information and Communication Technology (ICT) in improving the quality of learning in Malaysia. This is a follow-up from the results of the examination analysis of Malay subjects at the SPM lev</w:t>
      </w:r>
      <w:r w:rsidRPr="00082D67">
        <w:rPr>
          <w:color w:val="000000" w:themeColor="text1"/>
          <w:lang w:val="en"/>
        </w:rPr>
        <w:t xml:space="preserve">el for 2019 to 2021, which shows that students are weak in mastering the spelling skills of Malay words. To help students improve the skills mentioned, </w:t>
      </w:r>
      <w:proofErr w:type="gramStart"/>
      <w:r w:rsidRPr="00082D67">
        <w:rPr>
          <w:color w:val="000000" w:themeColor="text1"/>
          <w:lang w:val="en"/>
        </w:rPr>
        <w:t>various</w:t>
      </w:r>
      <w:proofErr w:type="gramEnd"/>
      <w:r w:rsidRPr="00082D67">
        <w:rPr>
          <w:color w:val="000000" w:themeColor="text1"/>
          <w:lang w:val="en"/>
        </w:rPr>
        <w:t xml:space="preserve"> of interactive learning is suggested. One of the learning methods through e-Learning that is identified as suitable is the gamification approach. The study aims to identify students' perceptions of video games and gamification applications for integrating ICT into the teaching and learning of the Malay language. A total of 25 form four students were randomly selected to conduct this study. The methodology used is quantitative approach in the form of an online survey involving questionnaires through Google forms. Data were analyzed using a descriptive analysis approach to evaluate the mean score to see the level of student interpretation of video games </w:t>
      </w:r>
      <w:r w:rsidRPr="00760F1A">
        <w:rPr>
          <w:color w:val="000000" w:themeColor="text1"/>
          <w:lang w:val="en"/>
        </w:rPr>
        <w:t xml:space="preserve">and gamification applications. Findings show that all respondents have a smartphone and the interpretation of respondents is at a </w:t>
      </w:r>
      <w:r w:rsidRPr="00760F1A">
        <w:rPr>
          <w:color w:val="000000" w:themeColor="text1"/>
          <w:lang w:val="en"/>
        </w:rPr>
        <w:lastRenderedPageBreak/>
        <w:t>high level on video games and gamificati</w:t>
      </w:r>
      <w:r w:rsidRPr="00082D67">
        <w:rPr>
          <w:color w:val="000000" w:themeColor="text1"/>
          <w:lang w:val="en"/>
        </w:rPr>
        <w:t xml:space="preserve">on applications. The average mean score for video games (M=4.05) and the average mean score for gamification applications (M=4.50). </w:t>
      </w:r>
      <w:r w:rsidR="001029C2" w:rsidRPr="00082D67">
        <w:rPr>
          <w:color w:val="000000" w:themeColor="text1"/>
          <w:lang w:val="en"/>
        </w:rPr>
        <w:t xml:space="preserve">This means </w:t>
      </w:r>
      <w:r w:rsidR="00563413" w:rsidRPr="00082D67">
        <w:rPr>
          <w:color w:val="000000" w:themeColor="text1"/>
          <w:lang w:val="en"/>
        </w:rPr>
        <w:t>that students are more likely to be interested in gamification applications than in video games</w:t>
      </w:r>
      <w:r w:rsidRPr="00082D67">
        <w:rPr>
          <w:color w:val="000000" w:themeColor="text1"/>
          <w:lang w:val="en"/>
        </w:rPr>
        <w:t xml:space="preserve">. </w:t>
      </w:r>
      <w:r w:rsidR="001029C2" w:rsidRPr="00082D67">
        <w:rPr>
          <w:color w:val="000000" w:themeColor="text1"/>
          <w:lang w:val="en"/>
        </w:rPr>
        <w:t>Therefore, i</w:t>
      </w:r>
      <w:r w:rsidRPr="00082D67">
        <w:rPr>
          <w:color w:val="000000" w:themeColor="text1"/>
          <w:lang w:val="en"/>
        </w:rPr>
        <w:t>t is hoped that the integration of ICT in the language through the application of gamification can positively impact</w:t>
      </w:r>
      <w:r w:rsidR="001029C2" w:rsidRPr="00082D67">
        <w:rPr>
          <w:color w:val="000000" w:themeColor="text1"/>
          <w:lang w:val="en"/>
        </w:rPr>
        <w:t xml:space="preserve"> on the Malay language in </w:t>
      </w:r>
      <w:r w:rsidRPr="00082D67">
        <w:rPr>
          <w:color w:val="000000" w:themeColor="text1"/>
          <w:lang w:val="en"/>
        </w:rPr>
        <w:t>teaching and learning, thus using more Malay language in the teaching and learning of gamification to be produced.</w:t>
      </w:r>
    </w:p>
    <w:p w:rsidR="00760F1A" w:rsidRDefault="00760F1A" w:rsidP="00AE7B42">
      <w:pPr>
        <w:spacing w:after="0" w:line="240" w:lineRule="auto"/>
        <w:jc w:val="both"/>
        <w:rPr>
          <w:color w:val="FF0000"/>
          <w:lang w:val="en-MY"/>
        </w:rPr>
      </w:pPr>
    </w:p>
    <w:p w:rsidR="00AE7B42" w:rsidRDefault="00AE7B42" w:rsidP="00AE7B42">
      <w:pPr>
        <w:spacing w:after="0" w:line="240" w:lineRule="auto"/>
        <w:jc w:val="both"/>
        <w:rPr>
          <w:i/>
        </w:rPr>
      </w:pPr>
      <w:r>
        <w:rPr>
          <w:b/>
        </w:rPr>
        <w:t>Keywords:</w:t>
      </w:r>
      <w:r>
        <w:t xml:space="preserve"> </w:t>
      </w:r>
      <w:r>
        <w:rPr>
          <w:i/>
        </w:rPr>
        <w:t xml:space="preserve">spelling, Malay language, gamification, teaching and learning, information and communication technology (ICT). </w:t>
      </w:r>
    </w:p>
    <w:p w:rsidR="00AE7B42" w:rsidRDefault="00AE7B42">
      <w:pPr>
        <w:spacing w:after="0" w:line="240" w:lineRule="auto"/>
        <w:rPr>
          <w:sz w:val="24"/>
          <w:szCs w:val="24"/>
        </w:rPr>
      </w:pPr>
    </w:p>
    <w:p w:rsidR="003571C4" w:rsidRDefault="00D548A3">
      <w:pPr>
        <w:spacing w:after="0" w:line="240" w:lineRule="auto"/>
        <w:jc w:val="center"/>
        <w:rPr>
          <w:sz w:val="24"/>
          <w:szCs w:val="24"/>
        </w:rPr>
      </w:pPr>
      <w:r>
        <w:rPr>
          <w:sz w:val="24"/>
          <w:szCs w:val="24"/>
        </w:rPr>
        <w:t>PENGENALAN</w:t>
      </w:r>
    </w:p>
    <w:p w:rsidR="00D548A3" w:rsidRDefault="00D548A3">
      <w:pPr>
        <w:spacing w:after="0" w:line="240" w:lineRule="auto"/>
        <w:jc w:val="both"/>
        <w:rPr>
          <w:sz w:val="24"/>
          <w:szCs w:val="24"/>
        </w:rPr>
      </w:pPr>
      <w:r w:rsidRPr="00D548A3">
        <w:rPr>
          <w:sz w:val="24"/>
          <w:szCs w:val="24"/>
        </w:rPr>
        <w:t>Penggu</w:t>
      </w:r>
      <w:r w:rsidRPr="00082D67">
        <w:rPr>
          <w:color w:val="000000" w:themeColor="text1"/>
          <w:sz w:val="24"/>
          <w:szCs w:val="24"/>
        </w:rPr>
        <w:t xml:space="preserve">naan </w:t>
      </w:r>
      <w:r w:rsidR="002C2471" w:rsidRPr="00082D67">
        <w:rPr>
          <w:color w:val="000000" w:themeColor="text1"/>
          <w:sz w:val="24"/>
          <w:szCs w:val="24"/>
        </w:rPr>
        <w:t>Teknologi Maklumat dan Komunikasi (</w:t>
      </w:r>
      <w:r w:rsidRPr="00082D67">
        <w:rPr>
          <w:color w:val="000000" w:themeColor="text1"/>
          <w:sz w:val="24"/>
          <w:szCs w:val="24"/>
        </w:rPr>
        <w:t>TMK</w:t>
      </w:r>
      <w:r w:rsidR="002C2471" w:rsidRPr="00082D67">
        <w:rPr>
          <w:color w:val="000000" w:themeColor="text1"/>
          <w:sz w:val="24"/>
          <w:szCs w:val="24"/>
        </w:rPr>
        <w:t>)</w:t>
      </w:r>
      <w:r w:rsidRPr="00082D67">
        <w:rPr>
          <w:color w:val="000000" w:themeColor="text1"/>
          <w:sz w:val="24"/>
          <w:szCs w:val="24"/>
        </w:rPr>
        <w:t xml:space="preserve"> memberi impak yang besar dalam anjakan transformasi sistem pendidikan sama ada pada peringkat pendidikan rendah,  menengah mahupun pada peringkat institut pengajian tinggi (IPT). Walaupun setelah sekian lama TMK diperkenalkan di sekolah namun tahap penggunaan TMK dalam </w:t>
      </w:r>
      <w:r w:rsidR="002C2471" w:rsidRPr="00082D67">
        <w:rPr>
          <w:color w:val="000000" w:themeColor="text1"/>
          <w:sz w:val="24"/>
          <w:szCs w:val="24"/>
        </w:rPr>
        <w:t>Pengajaran dan Pembelajaran (</w:t>
      </w:r>
      <w:r w:rsidRPr="00082D67">
        <w:rPr>
          <w:color w:val="000000" w:themeColor="text1"/>
          <w:sz w:val="24"/>
          <w:szCs w:val="24"/>
        </w:rPr>
        <w:t>PdP</w:t>
      </w:r>
      <w:r w:rsidR="002C2471" w:rsidRPr="00082D67">
        <w:rPr>
          <w:color w:val="000000" w:themeColor="text1"/>
          <w:sz w:val="24"/>
          <w:szCs w:val="24"/>
        </w:rPr>
        <w:t>)</w:t>
      </w:r>
      <w:r w:rsidRPr="00082D67">
        <w:rPr>
          <w:color w:val="000000" w:themeColor="text1"/>
          <w:sz w:val="24"/>
          <w:szCs w:val="24"/>
        </w:rPr>
        <w:t xml:space="preserve"> dalam kalangan guru masih dalam tahap yang minimum atau menggunakan TMK apabila diperlukan sahaja. Menurut Nikolopoulou dan Gialama</w:t>
      </w:r>
      <w:r w:rsidRPr="00D548A3">
        <w:rPr>
          <w:sz w:val="24"/>
          <w:szCs w:val="24"/>
        </w:rPr>
        <w:t>s (2016) kurang sokongan, kurang keyakinan dan kurang peralatan merupakan faktor penghalang kepada pendidik untuk menggunakan TMK di dalam kelas. Walhal Kementerian Pendidikan Malaysia (KPM) telah mengambil pelbagai inisiatif supaya dapat memanfaatkan TMK bagi meningkatkan kualiti pembelajaran. KPM telah menyediakan akses Internet dan perseki</w:t>
      </w:r>
      <w:r w:rsidR="00623226">
        <w:rPr>
          <w:sz w:val="24"/>
          <w:szCs w:val="24"/>
        </w:rPr>
        <w:t xml:space="preserve">taran pembelajaran Maya melalui </w:t>
      </w:r>
      <w:r w:rsidRPr="00D548A3">
        <w:rPr>
          <w:sz w:val="24"/>
          <w:szCs w:val="24"/>
        </w:rPr>
        <w:t xml:space="preserve">1BestariNet, menambahkan kandungan dalam talian untuk perkongsian amalan terbaik dalam pengajaran Sains, Matematik, Bahasa Melayu, dan Bahasa Inggeris, dan memaksimumkan penggunaan TMK bagi pembelajaran jarak jauh dan pembelajaran kadar kendiri untuk memperluas akses kepada penggunaaan pengajaran berkualiti tinggi tanpa mengira lokasi atau tahap kemahiran pelajar.  </w:t>
      </w:r>
    </w:p>
    <w:p w:rsidR="00D548A3" w:rsidRPr="00082D67" w:rsidRDefault="004E2997" w:rsidP="00D548A3">
      <w:pPr>
        <w:spacing w:after="0" w:line="240" w:lineRule="auto"/>
        <w:ind w:firstLine="720"/>
        <w:jc w:val="both"/>
        <w:rPr>
          <w:color w:val="000000" w:themeColor="text1"/>
          <w:sz w:val="24"/>
          <w:szCs w:val="24"/>
        </w:rPr>
      </w:pPr>
      <w:r>
        <w:rPr>
          <w:sz w:val="24"/>
          <w:szCs w:val="24"/>
        </w:rPr>
        <w:t>Tambahan lagi</w:t>
      </w:r>
      <w:r w:rsidR="00D548A3" w:rsidRPr="00D548A3">
        <w:rPr>
          <w:sz w:val="24"/>
          <w:szCs w:val="24"/>
        </w:rPr>
        <w:t>, satu misteri atau tragedi y</w:t>
      </w:r>
      <w:r w:rsidR="00BC158E">
        <w:rPr>
          <w:sz w:val="24"/>
          <w:szCs w:val="24"/>
        </w:rPr>
        <w:t>ang dikenali sebagai pandemik COVID</w:t>
      </w:r>
      <w:r w:rsidR="00D548A3" w:rsidRPr="00D548A3">
        <w:rPr>
          <w:sz w:val="24"/>
          <w:szCs w:val="24"/>
        </w:rPr>
        <w:t>-19 telah menggoncang dunia</w:t>
      </w:r>
      <w:r>
        <w:rPr>
          <w:sz w:val="24"/>
          <w:szCs w:val="24"/>
        </w:rPr>
        <w:t>.</w:t>
      </w:r>
      <w:r w:rsidR="00D548A3" w:rsidRPr="00D548A3">
        <w:rPr>
          <w:sz w:val="24"/>
          <w:szCs w:val="24"/>
        </w:rPr>
        <w:t xml:space="preserve"> </w:t>
      </w:r>
      <w:r>
        <w:rPr>
          <w:sz w:val="24"/>
          <w:szCs w:val="24"/>
        </w:rPr>
        <w:t>Hal ini menyebabkan</w:t>
      </w:r>
      <w:r w:rsidR="00D548A3" w:rsidRPr="00D548A3">
        <w:rPr>
          <w:sz w:val="24"/>
          <w:szCs w:val="24"/>
        </w:rPr>
        <w:t xml:space="preserve"> berlakunya peralihan dalam sistem pendidikan secara norma baharu. Ketika pandemik melanda dunia, berlaku anjakan drastik dalam teknologi pendidikan. Penggunaan TMK melonjak ke hadapan dengan begitu ketara dan manfaat TMK memberi impak yang besar bagi meneruskan proses PdP. Era pandemik telah berlakunya transformasi dalam sistem PdP daripada pendidikan secara konvensional kepada pendidikan secara digital. Untuk memastikan pelajar tidak ketinggalan dalam pelajaran, rumah-rumah telah bertukar menjadi bilik darjah dan kelas tutorial secara pendidikan maya dan e-pembelajaran. C</w:t>
      </w:r>
      <w:r w:rsidR="001F3C7B">
        <w:rPr>
          <w:sz w:val="24"/>
          <w:szCs w:val="24"/>
        </w:rPr>
        <w:t>OVID</w:t>
      </w:r>
      <w:r w:rsidR="00D548A3" w:rsidRPr="00D548A3">
        <w:rPr>
          <w:sz w:val="24"/>
          <w:szCs w:val="24"/>
        </w:rPr>
        <w:t xml:space="preserve">-19 telah mencetuskan satu senario kebergantungan sistem pendidikan kepada gajet dan media sosial secara optimum. </w:t>
      </w:r>
      <w:r>
        <w:rPr>
          <w:sz w:val="24"/>
          <w:szCs w:val="24"/>
        </w:rPr>
        <w:t>Di samping itu</w:t>
      </w:r>
      <w:r w:rsidR="00D548A3" w:rsidRPr="00D548A3">
        <w:rPr>
          <w:sz w:val="24"/>
          <w:szCs w:val="24"/>
        </w:rPr>
        <w:t xml:space="preserve">, pembelajaran abad ke-21 (PAK-21) memerlukan para pendidik menguasai dan mempunyai literasi TMK supaya dapat memanfaatkan teknologi dan mengaplikasikan pendidikan dalam talian (Bernama, 2020). </w:t>
      </w:r>
      <w:r w:rsidRPr="00D548A3">
        <w:rPr>
          <w:sz w:val="24"/>
          <w:szCs w:val="24"/>
        </w:rPr>
        <w:t>Oleh itu, para pendidik perlu bersedia dalam mencipta bahan-bahan pendidikan secara dalam talian agar dapat memudahkan pelajar mengakses sumber Pd</w:t>
      </w:r>
      <w:r>
        <w:rPr>
          <w:sz w:val="24"/>
          <w:szCs w:val="24"/>
        </w:rPr>
        <w:t xml:space="preserve">P walau di mana jua. </w:t>
      </w:r>
      <w:r w:rsidR="002C4902">
        <w:rPr>
          <w:sz w:val="24"/>
          <w:szCs w:val="24"/>
        </w:rPr>
        <w:t>Dengan itu, pengintegrasian TMK yang bersesuaian dengan kehendak pelajar mesti dipenuhi agar da</w:t>
      </w:r>
      <w:r w:rsidR="002C2471">
        <w:rPr>
          <w:sz w:val="24"/>
          <w:szCs w:val="24"/>
        </w:rPr>
        <w:t xml:space="preserve">pat dimanfaatkan dengan baik </w:t>
      </w:r>
      <w:r w:rsidR="002C2471" w:rsidRPr="00082D67">
        <w:rPr>
          <w:color w:val="000000" w:themeColor="text1"/>
          <w:sz w:val="24"/>
          <w:szCs w:val="24"/>
        </w:rPr>
        <w:t>dalam</w:t>
      </w:r>
      <w:r w:rsidR="002C4902" w:rsidRPr="00082D67">
        <w:rPr>
          <w:color w:val="000000" w:themeColor="text1"/>
          <w:sz w:val="24"/>
          <w:szCs w:val="24"/>
        </w:rPr>
        <w:t xml:space="preserve"> proses PdP.</w:t>
      </w:r>
    </w:p>
    <w:p w:rsidR="00B1481C" w:rsidRPr="00D57C1D" w:rsidRDefault="00D353CD" w:rsidP="00B1481C">
      <w:pPr>
        <w:spacing w:after="0" w:line="240" w:lineRule="auto"/>
        <w:ind w:firstLine="720"/>
        <w:jc w:val="both"/>
        <w:rPr>
          <w:color w:val="000000" w:themeColor="text1"/>
          <w:sz w:val="24"/>
          <w:szCs w:val="24"/>
        </w:rPr>
      </w:pPr>
      <w:r w:rsidRPr="00082D67">
        <w:rPr>
          <w:color w:val="000000" w:themeColor="text1"/>
          <w:sz w:val="24"/>
          <w:szCs w:val="24"/>
        </w:rPr>
        <w:t>Berd</w:t>
      </w:r>
      <w:r>
        <w:rPr>
          <w:color w:val="000000" w:themeColor="text1"/>
          <w:sz w:val="24"/>
          <w:szCs w:val="24"/>
        </w:rPr>
        <w:t xml:space="preserve">asarkan pemerhatian penyelidik sebelum ini, rata-rata pelajar sekolah menggemari permainan video untuk mengisi masa lapang. </w:t>
      </w:r>
      <w:r w:rsidR="00B1481C" w:rsidRPr="00D57C1D">
        <w:rPr>
          <w:color w:val="000000" w:themeColor="text1"/>
          <w:sz w:val="24"/>
          <w:szCs w:val="24"/>
        </w:rPr>
        <w:t xml:space="preserve">Chen (2019) dan Aharony (2017)  menyatakan bahawa permainan video dalam talian telah berkembang pesat kerana pertumbuhan dan perkembangan teknologi maklumat akhir-akhir ini. Permainan video merupakan salah satu aplikasi yang terkandung dalam telefon pintar dan didapati majoriti </w:t>
      </w:r>
      <w:r w:rsidR="00B1481C" w:rsidRPr="00D57C1D">
        <w:rPr>
          <w:color w:val="000000" w:themeColor="text1"/>
          <w:sz w:val="24"/>
          <w:szCs w:val="24"/>
        </w:rPr>
        <w:lastRenderedPageBreak/>
        <w:t>pelajar sekolah gemar untuk memuat turun aplikasi video kedalam telefon pintar (Garneli &amp; Chorianopoulos, 2019; Chen, 2019; Aharony, 2017). Permainan video digemari semua lapisan masyarakat sama ada golongan dewasa mahupun kanak-kanak. Permainan ini boleh dimuat turun secara percuma atau berbayar. Permainan video juga dapat menarik minat pengguna, khususnya dalam kalangan pelajar sekolah kerana kandungan dalam video seperti media grafik yang canggih dan menarik serta mesra pengguna dalam penggunaannya</w:t>
      </w:r>
      <w:r w:rsidR="00306223">
        <w:rPr>
          <w:color w:val="000000" w:themeColor="text1"/>
          <w:sz w:val="24"/>
          <w:szCs w:val="24"/>
        </w:rPr>
        <w:t>.</w:t>
      </w:r>
      <w:r w:rsidR="00B1481C" w:rsidRPr="00D57C1D">
        <w:rPr>
          <w:color w:val="000000" w:themeColor="text1"/>
          <w:sz w:val="24"/>
          <w:szCs w:val="24"/>
        </w:rPr>
        <w:t xml:space="preserve"> menyebabkan pelajar gemar menghabiskan masa untuk bermain permainan video (Hashim et al., 2019; Foster et al., 2019; Garneli &amp; Chorianopoulos, 2019; Chen, 2019). Kelebihan permainan video dapat membantu pelajar berfikir untuk menyelesaikan masalah bagi mara ke hadapan kepada tahap yang lebih tinggi dalam permainan. Pelajar perlu bersaing secara positif untuk mendapatkan kedudukan teratas dalam kalangan mereka. Oleh itu, tidak dapat dinafikan bahawa persaingan secara positif antara pelajar dalam permainan video mempengaruhi sikap dan motivasi pelajar untuk mencetuskan minat pelajar dalam proses PdP. </w:t>
      </w:r>
    </w:p>
    <w:p w:rsidR="00D548A3" w:rsidRDefault="00B1481C" w:rsidP="00D548A3">
      <w:pPr>
        <w:spacing w:after="0" w:line="240" w:lineRule="auto"/>
        <w:ind w:firstLine="720"/>
        <w:jc w:val="both"/>
        <w:rPr>
          <w:sz w:val="24"/>
          <w:szCs w:val="24"/>
        </w:rPr>
      </w:pPr>
      <w:r>
        <w:rPr>
          <w:sz w:val="24"/>
          <w:szCs w:val="24"/>
        </w:rPr>
        <w:t xml:space="preserve">Permainan video </w:t>
      </w:r>
      <w:r w:rsidR="000F5FDF">
        <w:rPr>
          <w:sz w:val="24"/>
          <w:szCs w:val="24"/>
        </w:rPr>
        <w:t xml:space="preserve">merupakan permainan dalam bentuk digital </w:t>
      </w:r>
      <w:r>
        <w:rPr>
          <w:sz w:val="24"/>
          <w:szCs w:val="24"/>
        </w:rPr>
        <w:t xml:space="preserve">yang </w:t>
      </w:r>
      <w:r w:rsidR="002C4902">
        <w:rPr>
          <w:sz w:val="24"/>
          <w:szCs w:val="24"/>
        </w:rPr>
        <w:t>digemari</w:t>
      </w:r>
      <w:r>
        <w:rPr>
          <w:sz w:val="24"/>
          <w:szCs w:val="24"/>
        </w:rPr>
        <w:t xml:space="preserve"> </w:t>
      </w:r>
      <w:r w:rsidR="000F5FDF">
        <w:rPr>
          <w:sz w:val="24"/>
          <w:szCs w:val="24"/>
        </w:rPr>
        <w:t xml:space="preserve">oleh </w:t>
      </w:r>
      <w:r w:rsidR="00D353CD">
        <w:rPr>
          <w:sz w:val="24"/>
          <w:szCs w:val="24"/>
        </w:rPr>
        <w:t xml:space="preserve">kebanyakan </w:t>
      </w:r>
      <w:r>
        <w:rPr>
          <w:sz w:val="24"/>
          <w:szCs w:val="24"/>
        </w:rPr>
        <w:t>pelajar</w:t>
      </w:r>
      <w:r w:rsidR="000F5FDF">
        <w:rPr>
          <w:sz w:val="24"/>
          <w:szCs w:val="24"/>
        </w:rPr>
        <w:t xml:space="preserve">. Hal ini </w:t>
      </w:r>
      <w:r>
        <w:rPr>
          <w:sz w:val="24"/>
          <w:szCs w:val="24"/>
        </w:rPr>
        <w:t xml:space="preserve">boleh dijadikan titik tolak dalam pembangunan </w:t>
      </w:r>
      <w:r w:rsidR="000F5FDF">
        <w:rPr>
          <w:sz w:val="24"/>
          <w:szCs w:val="24"/>
        </w:rPr>
        <w:t xml:space="preserve">Bahan Bantu Mengajar (BBM) dan </w:t>
      </w:r>
      <w:r w:rsidR="002C4902">
        <w:rPr>
          <w:sz w:val="24"/>
          <w:szCs w:val="24"/>
        </w:rPr>
        <w:t>Bahan B</w:t>
      </w:r>
      <w:r>
        <w:rPr>
          <w:sz w:val="24"/>
          <w:szCs w:val="24"/>
        </w:rPr>
        <w:t xml:space="preserve">antu </w:t>
      </w:r>
      <w:r w:rsidR="002C4902">
        <w:rPr>
          <w:sz w:val="24"/>
          <w:szCs w:val="24"/>
        </w:rPr>
        <w:t>Belajar (BBB)</w:t>
      </w:r>
      <w:r>
        <w:rPr>
          <w:sz w:val="24"/>
          <w:szCs w:val="24"/>
        </w:rPr>
        <w:t xml:space="preserve"> </w:t>
      </w:r>
      <w:r w:rsidR="000F5FDF">
        <w:rPr>
          <w:sz w:val="24"/>
          <w:szCs w:val="24"/>
        </w:rPr>
        <w:t>untuk</w:t>
      </w:r>
      <w:r>
        <w:rPr>
          <w:sz w:val="24"/>
          <w:szCs w:val="24"/>
        </w:rPr>
        <w:t xml:space="preserve"> </w:t>
      </w:r>
      <w:r w:rsidR="002C4902">
        <w:rPr>
          <w:sz w:val="24"/>
          <w:szCs w:val="24"/>
        </w:rPr>
        <w:t>pendidikan digital.</w:t>
      </w:r>
      <w:r>
        <w:rPr>
          <w:sz w:val="24"/>
          <w:szCs w:val="24"/>
        </w:rPr>
        <w:t xml:space="preserve"> </w:t>
      </w:r>
      <w:r w:rsidR="00D548A3" w:rsidRPr="00D548A3">
        <w:rPr>
          <w:sz w:val="24"/>
          <w:szCs w:val="24"/>
        </w:rPr>
        <w:t xml:space="preserve">Menurut Deterding  et al. (2011), salah satu pendekatan yang sesuai dalam teknologi pendidikan yang memiliki ciri-ciri pembelajaran abad ke-21 adalah melalui gamifikasi. Khairuddin dan Normah (t.th), menyatakan bahawa </w:t>
      </w:r>
      <w:r w:rsidR="00D548A3" w:rsidRPr="00D548A3">
        <w:rPr>
          <w:i/>
          <w:sz w:val="24"/>
          <w:szCs w:val="24"/>
        </w:rPr>
        <w:t xml:space="preserve">game </w:t>
      </w:r>
      <w:r w:rsidR="00D548A3" w:rsidRPr="00D548A3">
        <w:rPr>
          <w:sz w:val="24"/>
          <w:szCs w:val="24"/>
        </w:rPr>
        <w:t>merupakan</w:t>
      </w:r>
      <w:r w:rsidR="00D548A3" w:rsidRPr="00DD6889">
        <w:rPr>
          <w:color w:val="000000" w:themeColor="text1"/>
          <w:sz w:val="24"/>
          <w:szCs w:val="24"/>
        </w:rPr>
        <w:t xml:space="preserve"> permainan </w:t>
      </w:r>
      <w:r w:rsidR="00E53E60" w:rsidRPr="00DD6889">
        <w:rPr>
          <w:color w:val="000000" w:themeColor="text1"/>
          <w:sz w:val="24"/>
          <w:szCs w:val="24"/>
        </w:rPr>
        <w:t>video atau permainan digital tanpa gamifikasi</w:t>
      </w:r>
      <w:r w:rsidR="00635CB5" w:rsidRPr="00DD6889">
        <w:rPr>
          <w:color w:val="000000" w:themeColor="text1"/>
          <w:sz w:val="24"/>
          <w:szCs w:val="24"/>
        </w:rPr>
        <w:t xml:space="preserve"> </w:t>
      </w:r>
      <w:r w:rsidR="00D548A3" w:rsidRPr="00DD6889">
        <w:rPr>
          <w:color w:val="000000" w:themeColor="text1"/>
          <w:sz w:val="24"/>
          <w:szCs w:val="24"/>
        </w:rPr>
        <w:t xml:space="preserve">bagi tujuan hiburan semata-mata, manakala gamifikasi lebih cenderung kepada sifat bukan permainan dan lebih kepada permainan digital yang menekankan pembelajaran berasaskan permainan atau juga dikenali sebagai </w:t>
      </w:r>
      <w:r w:rsidR="00D548A3" w:rsidRPr="00DD6889">
        <w:rPr>
          <w:i/>
          <w:color w:val="000000" w:themeColor="text1"/>
          <w:sz w:val="24"/>
          <w:szCs w:val="24"/>
        </w:rPr>
        <w:t>game based learning (</w:t>
      </w:r>
      <w:r w:rsidR="00D548A3" w:rsidRPr="00DD6889">
        <w:rPr>
          <w:color w:val="000000" w:themeColor="text1"/>
          <w:sz w:val="24"/>
          <w:szCs w:val="24"/>
        </w:rPr>
        <w:t xml:space="preserve">GBL). </w:t>
      </w:r>
      <w:r w:rsidR="00D548A3" w:rsidRPr="00D548A3">
        <w:rPr>
          <w:sz w:val="24"/>
          <w:szCs w:val="24"/>
        </w:rPr>
        <w:t xml:space="preserve">Kapp dan Cone (2012) mentakrifkan gamifikasi sebagai satu konsep yang menggunakan mekanik berasaskan permainan, estetika dan permainan berfikir untuk menarik pemain dalam tindakan memotivasi, mempromosikan pembelajaran dan menyelesaikan masalah.   </w:t>
      </w:r>
    </w:p>
    <w:p w:rsidR="00623226" w:rsidRDefault="00623226" w:rsidP="00623226">
      <w:pPr>
        <w:spacing w:after="0" w:line="240" w:lineRule="auto"/>
        <w:ind w:firstLine="720"/>
        <w:jc w:val="both"/>
        <w:rPr>
          <w:sz w:val="24"/>
          <w:szCs w:val="24"/>
        </w:rPr>
      </w:pPr>
      <w:r w:rsidRPr="00623226">
        <w:rPr>
          <w:sz w:val="24"/>
          <w:szCs w:val="24"/>
        </w:rPr>
        <w:t xml:space="preserve">Berdasarkan kajian Hussain, Tan dan Idris (2014) menyatakan bahawa penglibatan pelajar dengan mengaplikasikan gamifikasi </w:t>
      </w:r>
      <w:r w:rsidR="00323A27">
        <w:rPr>
          <w:sz w:val="24"/>
          <w:szCs w:val="24"/>
        </w:rPr>
        <w:t>untuk kelas</w:t>
      </w:r>
      <w:r w:rsidRPr="00623226">
        <w:rPr>
          <w:sz w:val="24"/>
          <w:szCs w:val="24"/>
        </w:rPr>
        <w:t xml:space="preserve"> pemulihan Matematik, khususnya dalam pemahaman konsep dan penyelesaian masalah untuk soalan yang sukar telah memaparkan kesan positif kepada pelajar. Sekali gus, hal ini dapat mempengaruhi dan meningkatkan prestasi pencapaian dalam akademik pelajar. Cugelman (2013) pula melihat gamifikasi kepada perubahan tingkah laku dan pencapaian pelajar; penglibatan pelajar dalam gamifikasi dapat menggalakkan pembelajaran secara aktif dan membawa suntikan semangat kepada pelajar supaya menjadi lebih cemerlang dalam pencapaian prestasi akademik (Ong, Chan &amp; Ko</w:t>
      </w:r>
      <w:r w:rsidR="00323A27">
        <w:rPr>
          <w:sz w:val="24"/>
          <w:szCs w:val="24"/>
        </w:rPr>
        <w:t>h, 2013). Kajian lepas telah membuktikan bahawa</w:t>
      </w:r>
      <w:r w:rsidRPr="00623226">
        <w:rPr>
          <w:sz w:val="24"/>
          <w:szCs w:val="24"/>
        </w:rPr>
        <w:t xml:space="preserve"> pengaplikasian gamifikasi </w:t>
      </w:r>
      <w:r w:rsidR="00323A27">
        <w:rPr>
          <w:sz w:val="24"/>
          <w:szCs w:val="24"/>
        </w:rPr>
        <w:t xml:space="preserve">dapat </w:t>
      </w:r>
      <w:r w:rsidRPr="00623226">
        <w:rPr>
          <w:sz w:val="24"/>
          <w:szCs w:val="24"/>
        </w:rPr>
        <w:t>membawa kesan yang positif dalam PdP dan perkara ini juga telah memberi arah tuju yang jelas kepada rasional pembangunan aplikasi gamifikasi dalam PdP bahasa.</w:t>
      </w:r>
    </w:p>
    <w:p w:rsidR="00623226" w:rsidRPr="00623226" w:rsidRDefault="00D353CD" w:rsidP="00623226">
      <w:pPr>
        <w:spacing w:after="0" w:line="240" w:lineRule="auto"/>
        <w:ind w:firstLine="720"/>
        <w:jc w:val="both"/>
        <w:rPr>
          <w:sz w:val="24"/>
          <w:szCs w:val="24"/>
        </w:rPr>
      </w:pPr>
      <w:r>
        <w:rPr>
          <w:sz w:val="24"/>
          <w:szCs w:val="24"/>
        </w:rPr>
        <w:t>Memandangkan s</w:t>
      </w:r>
      <w:r w:rsidR="00623226" w:rsidRPr="00623226">
        <w:rPr>
          <w:sz w:val="24"/>
          <w:szCs w:val="24"/>
        </w:rPr>
        <w:t xml:space="preserve">istem pendidikan </w:t>
      </w:r>
      <w:r w:rsidR="000932C5">
        <w:rPr>
          <w:sz w:val="24"/>
          <w:szCs w:val="24"/>
        </w:rPr>
        <w:t xml:space="preserve">di </w:t>
      </w:r>
      <w:r w:rsidR="00623226" w:rsidRPr="00623226">
        <w:rPr>
          <w:sz w:val="24"/>
          <w:szCs w:val="24"/>
        </w:rPr>
        <w:t>Mala</w:t>
      </w:r>
      <w:r>
        <w:rPr>
          <w:sz w:val="24"/>
          <w:szCs w:val="24"/>
        </w:rPr>
        <w:t>ysia yang menetapkan</w:t>
      </w:r>
      <w:r w:rsidR="00623226" w:rsidRPr="00623226">
        <w:rPr>
          <w:sz w:val="24"/>
          <w:szCs w:val="24"/>
        </w:rPr>
        <w:t xml:space="preserve"> pelajar perlu mempelajari pelbagai mata pelajaran</w:t>
      </w:r>
      <w:r>
        <w:rPr>
          <w:sz w:val="24"/>
          <w:szCs w:val="24"/>
        </w:rPr>
        <w:t>,</w:t>
      </w:r>
      <w:r w:rsidR="00623226" w:rsidRPr="00623226">
        <w:rPr>
          <w:sz w:val="24"/>
          <w:szCs w:val="24"/>
        </w:rPr>
        <w:t xml:space="preserve"> </w:t>
      </w:r>
      <w:r>
        <w:rPr>
          <w:sz w:val="24"/>
          <w:szCs w:val="24"/>
        </w:rPr>
        <w:t xml:space="preserve">maka kaedah PdP yang </w:t>
      </w:r>
      <w:r w:rsidR="00955ED9">
        <w:rPr>
          <w:sz w:val="24"/>
          <w:szCs w:val="24"/>
        </w:rPr>
        <w:t>menarik</w:t>
      </w:r>
      <w:r>
        <w:rPr>
          <w:sz w:val="24"/>
          <w:szCs w:val="24"/>
        </w:rPr>
        <w:t xml:space="preserve"> harus disediakan agar dapat memastikan pelajar menguasai mata pelajaran yang ditetapkan.</w:t>
      </w:r>
      <w:r w:rsidR="00AA269F">
        <w:rPr>
          <w:sz w:val="24"/>
          <w:szCs w:val="24"/>
        </w:rPr>
        <w:t xml:space="preserve"> Contoh m</w:t>
      </w:r>
      <w:r>
        <w:rPr>
          <w:sz w:val="24"/>
          <w:szCs w:val="24"/>
        </w:rPr>
        <w:t xml:space="preserve">ata pelajaran </w:t>
      </w:r>
      <w:r w:rsidR="00623226" w:rsidRPr="00623226">
        <w:rPr>
          <w:sz w:val="24"/>
          <w:szCs w:val="24"/>
        </w:rPr>
        <w:t xml:space="preserve">yang </w:t>
      </w:r>
      <w:r w:rsidR="00AA269F">
        <w:rPr>
          <w:sz w:val="24"/>
          <w:szCs w:val="24"/>
        </w:rPr>
        <w:t xml:space="preserve">disediakan </w:t>
      </w:r>
      <w:r>
        <w:rPr>
          <w:sz w:val="24"/>
          <w:szCs w:val="24"/>
        </w:rPr>
        <w:t xml:space="preserve">di sekolah ialah </w:t>
      </w:r>
      <w:r w:rsidR="00677339">
        <w:rPr>
          <w:sz w:val="24"/>
          <w:szCs w:val="24"/>
        </w:rPr>
        <w:t>Bahasa Melayu, Bahasa Inggeris, B</w:t>
      </w:r>
      <w:r w:rsidR="00623226" w:rsidRPr="00623226">
        <w:rPr>
          <w:sz w:val="24"/>
          <w:szCs w:val="24"/>
        </w:rPr>
        <w:t xml:space="preserve">ahasa Cina, Matematik, Sejarah, Sains, Matematik Tambahan, Biologi dan </w:t>
      </w:r>
      <w:r w:rsidR="00677339">
        <w:rPr>
          <w:sz w:val="24"/>
          <w:szCs w:val="24"/>
        </w:rPr>
        <w:t>lain-lain. Walau bagaimanapun, B</w:t>
      </w:r>
      <w:r w:rsidR="00623226" w:rsidRPr="00623226">
        <w:rPr>
          <w:sz w:val="24"/>
          <w:szCs w:val="24"/>
        </w:rPr>
        <w:t xml:space="preserve">ahasa Melayu merupakan bahasa pengantar dalam kebanyakan mata pelajaran yang lain pada peringkat sekolah menengah. Bahasa Melayu juga telah menjadi syarat lulus dalam Sijil Pelajaran Malaysia (SPM) dan hal ini termaktub dalam Perlembagaan </w:t>
      </w:r>
      <w:r w:rsidR="00623226" w:rsidRPr="00623226">
        <w:rPr>
          <w:sz w:val="24"/>
          <w:szCs w:val="24"/>
        </w:rPr>
        <w:lastRenderedPageBreak/>
        <w:t xml:space="preserve">Malaysia (2003). Oleh itu, Dewan Bahasa dan Pustaka (DBP) diberi amanah untuk merancang, menyelidik, dan memperkukuh bahasa Melayu (Asmah, 2008). Isu gagal dalam dalam mata pelajaran Bahasa Melayu sering diutarakan walau realitinya bahasa Melayu merupakan bahasa kebangsaan mendominasi sistem persekolahan di negara ini. Perkara ini dikenal pasti dalam segelintir pelajar tidak mengambil serius terhadap mata pelajaran </w:t>
      </w:r>
      <w:r w:rsidR="00677339">
        <w:rPr>
          <w:sz w:val="24"/>
          <w:szCs w:val="24"/>
        </w:rPr>
        <w:t>Bahasa Melayu. Kegagalan dalam B</w:t>
      </w:r>
      <w:r w:rsidR="00623226" w:rsidRPr="00623226">
        <w:rPr>
          <w:sz w:val="24"/>
          <w:szCs w:val="24"/>
        </w:rPr>
        <w:t>ahasa Melayu mencerminkan kegagalan sistem p</w:t>
      </w:r>
      <w:r w:rsidR="00677339">
        <w:rPr>
          <w:sz w:val="24"/>
          <w:szCs w:val="24"/>
        </w:rPr>
        <w:t>ersekolahan untuk mengajar B</w:t>
      </w:r>
      <w:r w:rsidR="00623226" w:rsidRPr="00623226">
        <w:rPr>
          <w:sz w:val="24"/>
          <w:szCs w:val="24"/>
        </w:rPr>
        <w:t xml:space="preserve">ahasa Melayu kepada pelajar (Awani, 2017).  </w:t>
      </w:r>
    </w:p>
    <w:p w:rsidR="00623226" w:rsidRPr="00623226" w:rsidRDefault="00AA269F" w:rsidP="00623226">
      <w:pPr>
        <w:spacing w:after="0" w:line="240" w:lineRule="auto"/>
        <w:ind w:firstLine="720"/>
        <w:jc w:val="both"/>
        <w:rPr>
          <w:sz w:val="24"/>
          <w:szCs w:val="24"/>
        </w:rPr>
      </w:pPr>
      <w:r>
        <w:rPr>
          <w:sz w:val="24"/>
          <w:szCs w:val="24"/>
        </w:rPr>
        <w:t xml:space="preserve">Bagi menangani isu tersebut, </w:t>
      </w:r>
      <w:r w:rsidR="00623226" w:rsidRPr="00623226">
        <w:rPr>
          <w:sz w:val="24"/>
          <w:szCs w:val="24"/>
        </w:rPr>
        <w:t>usaha memperkuku</w:t>
      </w:r>
      <w:r w:rsidR="00BD4F16">
        <w:rPr>
          <w:sz w:val="24"/>
          <w:szCs w:val="24"/>
        </w:rPr>
        <w:t>h dan memantapkan bahasa Melayu dilaksanakan.</w:t>
      </w:r>
      <w:r w:rsidR="00623226" w:rsidRPr="00623226">
        <w:rPr>
          <w:sz w:val="24"/>
          <w:szCs w:val="24"/>
        </w:rPr>
        <w:t xml:space="preserve"> DBP</w:t>
      </w:r>
      <w:r w:rsidR="00BD4F16">
        <w:rPr>
          <w:sz w:val="24"/>
          <w:szCs w:val="24"/>
        </w:rPr>
        <w:t xml:space="preserve"> dilantik untuk </w:t>
      </w:r>
      <w:r w:rsidR="00623226" w:rsidRPr="00623226">
        <w:rPr>
          <w:sz w:val="24"/>
          <w:szCs w:val="24"/>
        </w:rPr>
        <w:t>melaksanakan perancangan korpus bahasa, yang melibatkan sistem tulisan, perbendaharaan kata dan sistem ejaan. Sistem ejaan adalah salah satu aspek dalam sistem bahasa yang menekankan kepada tiga perkara, iaitu pola keselarasan huruf vokal bahasa Melayu, ejaan kata pinjaman, dan ejaan kata dasar dan kata terbitan (Kementerian Pendidikan Malaysia, 2018). Walaupun sistem bahasa telah diajarkan dan diterapkan kepada pelajar secara meluas di dalam dan di luar sekolah, namun masih terdapat kesalahan yang dikesan dalam penggunaan bahasa, terutamanya ejaan. Hal ini dapat dilihat melalui analisis peperiksaan bahasa Melayu pada peringkat SPM bagi tahun 2019– 2021 oleh Kementerian Pendidikan Malaysia. Penyelidik telah mengenal pasti ejaan yang lazim salah dalam kalangan pelajar dan pakar bahasa Melayu telah mengesahkan bahawa pelajar bermasalah untuk mengeja kata jati bahasa Melayu, seperti kata ‘gores’ dan ‘serondeng’; kata pinjaman bahasa serumpun, seperti ‘cocok’, dan ‘pelosok’; serta kata pinjaman bahasa asing, seperti ‘kompleks’, dan ‘Ramadan’.  Ejaan dalam kajian ini hanya memberi fokus kepada ejaan kata dasar/kata ejaan kerana ejaan ini merupakan kesalahan ejaan yang paling ketara iaitu 54% jika dibandingkan dengan kesalahan ejaan yang lain. Kata dasar/kata tunggal merupakan perkataan yang tidak menerima sebarang imbuhan atau proses pembentukan kata, seperti pengimbuhan, pemajmukan mahupun penggandaan.</w:t>
      </w:r>
    </w:p>
    <w:p w:rsidR="0045166A" w:rsidRPr="00082D67" w:rsidRDefault="00BF7A40" w:rsidP="00452F24">
      <w:pPr>
        <w:spacing w:after="0" w:line="240" w:lineRule="auto"/>
        <w:ind w:firstLine="720"/>
        <w:jc w:val="both"/>
        <w:rPr>
          <w:color w:val="000000" w:themeColor="text1"/>
          <w:sz w:val="24"/>
          <w:szCs w:val="24"/>
        </w:rPr>
      </w:pPr>
      <w:r>
        <w:rPr>
          <w:sz w:val="24"/>
          <w:szCs w:val="24"/>
        </w:rPr>
        <w:t>Setelah penelitian dilakukan, k</w:t>
      </w:r>
      <w:r w:rsidRPr="00623226">
        <w:rPr>
          <w:sz w:val="24"/>
          <w:szCs w:val="24"/>
        </w:rPr>
        <w:t xml:space="preserve">elompangan dalam isu  tersebut telah membuka ruang untuk penyelidik membangunkan aplikasi gamifikasi dan menginovasikan kaedah yang dapat dimanfaatkan oleh pendidik dan pelajar ketika proses PdP dalam </w:t>
      </w:r>
      <w:r>
        <w:rPr>
          <w:sz w:val="24"/>
          <w:szCs w:val="24"/>
        </w:rPr>
        <w:t>TMK</w:t>
      </w:r>
      <w:r w:rsidRPr="00623226">
        <w:rPr>
          <w:sz w:val="24"/>
          <w:szCs w:val="24"/>
        </w:rPr>
        <w:t>.</w:t>
      </w:r>
      <w:r>
        <w:rPr>
          <w:sz w:val="24"/>
          <w:szCs w:val="24"/>
        </w:rPr>
        <w:t xml:space="preserve"> </w:t>
      </w:r>
      <w:r w:rsidR="00623226" w:rsidRPr="00623226">
        <w:rPr>
          <w:sz w:val="24"/>
          <w:szCs w:val="24"/>
        </w:rPr>
        <w:t>Kajian ini menyokong inisiatif Pelan Pembangunan Pendidikan 2013-2025 KPM dalam anjakan transformasi sistem pendidikan yang ketujuh  bagi memanfaatkan TMK dalam sistem pendidikan negara dan memberi impak kepada komuniti pendidikan dengan mempelbagaikan Bahan Bantu Mengajar (BBM) dalam penggunaan TMK untuk pendidikan digital agar sejajar de</w:t>
      </w:r>
      <w:r w:rsidR="00D57C1D">
        <w:rPr>
          <w:sz w:val="24"/>
          <w:szCs w:val="24"/>
        </w:rPr>
        <w:t xml:space="preserve">ngan pembelajaran abad ke-21. </w:t>
      </w:r>
      <w:r w:rsidR="00FC6B7A">
        <w:rPr>
          <w:sz w:val="24"/>
          <w:szCs w:val="24"/>
        </w:rPr>
        <w:t xml:space="preserve">Sebelum pembangunan aplikasi gamifikasi dibangunkan dengan sepenuhnya, </w:t>
      </w:r>
      <w:r w:rsidR="00FC6B7A" w:rsidRPr="00082D67">
        <w:rPr>
          <w:color w:val="000000" w:themeColor="text1"/>
          <w:sz w:val="24"/>
          <w:szCs w:val="24"/>
        </w:rPr>
        <w:t xml:space="preserve">kajian awal </w:t>
      </w:r>
      <w:r w:rsidR="00452F24" w:rsidRPr="00082D67">
        <w:rPr>
          <w:color w:val="000000" w:themeColor="text1"/>
          <w:sz w:val="24"/>
          <w:szCs w:val="24"/>
        </w:rPr>
        <w:t xml:space="preserve">dalam melihat keperluan dan persepsi pelajar </w:t>
      </w:r>
      <w:r w:rsidR="004955BB" w:rsidRPr="00082D67">
        <w:rPr>
          <w:color w:val="000000" w:themeColor="text1"/>
          <w:sz w:val="24"/>
          <w:szCs w:val="24"/>
        </w:rPr>
        <w:t>bagi</w:t>
      </w:r>
      <w:r w:rsidR="00452F24" w:rsidRPr="00082D67">
        <w:rPr>
          <w:color w:val="000000" w:themeColor="text1"/>
          <w:sz w:val="24"/>
          <w:szCs w:val="24"/>
        </w:rPr>
        <w:t xml:space="preserve"> penerimaan TMK dalam PdP dijalankan. </w:t>
      </w:r>
    </w:p>
    <w:p w:rsidR="002C2471" w:rsidRPr="002C2471" w:rsidRDefault="002C2471" w:rsidP="002C2471">
      <w:pPr>
        <w:spacing w:after="0" w:line="240" w:lineRule="auto"/>
        <w:ind w:left="720"/>
        <w:jc w:val="both"/>
        <w:rPr>
          <w:color w:val="000000" w:themeColor="text1"/>
          <w:sz w:val="24"/>
          <w:szCs w:val="24"/>
        </w:rPr>
      </w:pPr>
    </w:p>
    <w:p w:rsidR="00F30E03" w:rsidRPr="005D2108" w:rsidRDefault="00F30E03" w:rsidP="00F30E03">
      <w:pPr>
        <w:spacing w:after="0" w:line="240" w:lineRule="auto"/>
        <w:jc w:val="center"/>
        <w:rPr>
          <w:color w:val="000000" w:themeColor="text1"/>
          <w:sz w:val="24"/>
          <w:szCs w:val="24"/>
        </w:rPr>
      </w:pPr>
      <w:r w:rsidRPr="005D2108">
        <w:rPr>
          <w:color w:val="000000" w:themeColor="text1"/>
          <w:sz w:val="24"/>
          <w:szCs w:val="24"/>
        </w:rPr>
        <w:t>KAJIAN LITERATUR</w:t>
      </w:r>
    </w:p>
    <w:p w:rsidR="00F30E03" w:rsidRPr="005D2108" w:rsidRDefault="00F64D14" w:rsidP="00F30E03">
      <w:pPr>
        <w:spacing w:after="0" w:line="240" w:lineRule="auto"/>
        <w:jc w:val="both"/>
        <w:rPr>
          <w:i/>
          <w:color w:val="000000" w:themeColor="text1"/>
          <w:sz w:val="24"/>
          <w:szCs w:val="24"/>
        </w:rPr>
      </w:pPr>
      <w:r w:rsidRPr="005D2108">
        <w:rPr>
          <w:i/>
          <w:color w:val="000000" w:themeColor="text1"/>
          <w:sz w:val="24"/>
          <w:szCs w:val="24"/>
        </w:rPr>
        <w:t>Manfaat</w:t>
      </w:r>
      <w:r w:rsidR="00CD58FA" w:rsidRPr="005D2108">
        <w:rPr>
          <w:i/>
          <w:color w:val="000000" w:themeColor="text1"/>
          <w:sz w:val="24"/>
          <w:szCs w:val="24"/>
        </w:rPr>
        <w:t xml:space="preserve"> TMK</w:t>
      </w:r>
      <w:r w:rsidR="008F3B93" w:rsidRPr="005D2108">
        <w:rPr>
          <w:i/>
          <w:color w:val="000000" w:themeColor="text1"/>
          <w:sz w:val="24"/>
          <w:szCs w:val="24"/>
        </w:rPr>
        <w:t xml:space="preserve"> Dalam PdP</w:t>
      </w:r>
      <w:r w:rsidR="00F30E03" w:rsidRPr="005D2108">
        <w:rPr>
          <w:i/>
          <w:color w:val="000000" w:themeColor="text1"/>
          <w:sz w:val="24"/>
          <w:szCs w:val="24"/>
        </w:rPr>
        <w:t xml:space="preserve"> </w:t>
      </w:r>
    </w:p>
    <w:p w:rsidR="00F64D14" w:rsidRPr="000F6931" w:rsidRDefault="00F64D14" w:rsidP="00F30E03">
      <w:pPr>
        <w:spacing w:after="0" w:line="240" w:lineRule="auto"/>
        <w:jc w:val="both"/>
        <w:rPr>
          <w:color w:val="000000" w:themeColor="text1"/>
          <w:sz w:val="24"/>
          <w:szCs w:val="24"/>
        </w:rPr>
      </w:pPr>
      <w:r w:rsidRPr="005D2108">
        <w:rPr>
          <w:color w:val="000000" w:themeColor="text1"/>
          <w:sz w:val="24"/>
          <w:szCs w:val="24"/>
        </w:rPr>
        <w:t xml:space="preserve">TMK merupakan satu pengintegrasian antara sumber dan alat teknologi yang dimanfaatkan untuk </w:t>
      </w:r>
      <w:r w:rsidR="000F5D06">
        <w:rPr>
          <w:color w:val="000000" w:themeColor="text1"/>
          <w:sz w:val="24"/>
          <w:szCs w:val="24"/>
        </w:rPr>
        <w:t xml:space="preserve">membantu penggunanya </w:t>
      </w:r>
      <w:r w:rsidRPr="005D2108">
        <w:rPr>
          <w:color w:val="000000" w:themeColor="text1"/>
          <w:sz w:val="24"/>
          <w:szCs w:val="24"/>
        </w:rPr>
        <w:t xml:space="preserve">dalam penyebaran dan pencarian maklumat serta </w:t>
      </w:r>
      <w:r w:rsidR="007E051E" w:rsidRPr="005D2108">
        <w:rPr>
          <w:color w:val="000000" w:themeColor="text1"/>
          <w:sz w:val="24"/>
          <w:szCs w:val="24"/>
        </w:rPr>
        <w:t>menyokong proses pembelajaran abad ke-21 (Kaware</w:t>
      </w:r>
      <w:r w:rsidR="007E384C">
        <w:rPr>
          <w:color w:val="000000" w:themeColor="text1"/>
          <w:sz w:val="24"/>
          <w:szCs w:val="24"/>
        </w:rPr>
        <w:t xml:space="preserve"> &amp; Sain</w:t>
      </w:r>
      <w:r w:rsidR="007E051E" w:rsidRPr="005D2108">
        <w:rPr>
          <w:color w:val="000000" w:themeColor="text1"/>
          <w:sz w:val="24"/>
          <w:szCs w:val="24"/>
        </w:rPr>
        <w:t xml:space="preserve">, 2015). </w:t>
      </w:r>
      <w:r w:rsidR="00031890" w:rsidRPr="005D2108">
        <w:rPr>
          <w:color w:val="000000" w:themeColor="text1"/>
          <w:sz w:val="24"/>
          <w:szCs w:val="24"/>
        </w:rPr>
        <w:t>Tinio (2003) menjelaskan bahawa TMK merangkumi pelbagai bentuk yang terdiri daripada teks, audio, animasi dan sebagainya dengan bantuan alat elektronik untuk memperolehi, menyimpan dan menyebarkan maklumat. Peralatan elektronik dan digital yang biasa digunakan adalah seperti komputer, Internet, komputer riba, telefon pintar. Dengan penggunaan teknologi multimedia, proses PdP dapat dijalankan dengan lebih lancar.</w:t>
      </w:r>
      <w:r w:rsidR="00031890">
        <w:rPr>
          <w:color w:val="000000" w:themeColor="text1"/>
          <w:sz w:val="24"/>
          <w:szCs w:val="24"/>
        </w:rPr>
        <w:t xml:space="preserve"> </w:t>
      </w:r>
      <w:r w:rsidR="007E051E" w:rsidRPr="005D2108">
        <w:rPr>
          <w:color w:val="000000" w:themeColor="text1"/>
          <w:sz w:val="24"/>
          <w:szCs w:val="24"/>
        </w:rPr>
        <w:t xml:space="preserve">TMK juga telah memberi kesan yang mendalam terhadap pengtransformasian </w:t>
      </w:r>
      <w:r w:rsidR="008F3B93" w:rsidRPr="005D2108">
        <w:rPr>
          <w:color w:val="000000" w:themeColor="text1"/>
          <w:sz w:val="24"/>
          <w:szCs w:val="24"/>
        </w:rPr>
        <w:t xml:space="preserve">dari segi pengurusan dan sistem </w:t>
      </w:r>
      <w:r w:rsidR="008F3B93" w:rsidRPr="005D2108">
        <w:rPr>
          <w:color w:val="000000" w:themeColor="text1"/>
          <w:sz w:val="24"/>
          <w:szCs w:val="24"/>
        </w:rPr>
        <w:lastRenderedPageBreak/>
        <w:t>pendidikan di kebanyakan negara maju termasuklah Malaysia.</w:t>
      </w:r>
      <w:r w:rsidR="007E051E" w:rsidRPr="005D2108">
        <w:rPr>
          <w:color w:val="000000" w:themeColor="text1"/>
          <w:sz w:val="24"/>
          <w:szCs w:val="24"/>
        </w:rPr>
        <w:t xml:space="preserve"> </w:t>
      </w:r>
      <w:r w:rsidR="005D42BB">
        <w:rPr>
          <w:color w:val="000000" w:themeColor="text1"/>
          <w:sz w:val="24"/>
          <w:szCs w:val="24"/>
        </w:rPr>
        <w:t xml:space="preserve">Fungsi utama TMK dalam </w:t>
      </w:r>
      <w:r w:rsidR="00CB2197">
        <w:rPr>
          <w:color w:val="000000" w:themeColor="text1"/>
          <w:sz w:val="24"/>
          <w:szCs w:val="24"/>
        </w:rPr>
        <w:t>pendidikan</w:t>
      </w:r>
      <w:r w:rsidR="005D42BB">
        <w:rPr>
          <w:color w:val="000000" w:themeColor="text1"/>
          <w:sz w:val="24"/>
          <w:szCs w:val="24"/>
        </w:rPr>
        <w:t xml:space="preserve"> adalah untuk menyelesaikan masalah yang berlaku dalam </w:t>
      </w:r>
      <w:r w:rsidR="00CB2197">
        <w:rPr>
          <w:color w:val="000000" w:themeColor="text1"/>
          <w:sz w:val="24"/>
          <w:szCs w:val="24"/>
        </w:rPr>
        <w:t>PdP dan juga dapat membekalkan pelbagai maklumat dan idea kepada pelajar dalam menyiapkan tugasan</w:t>
      </w:r>
      <w:r w:rsidR="005D42BB" w:rsidRPr="00F723F2">
        <w:rPr>
          <w:color w:val="000000" w:themeColor="text1"/>
          <w:sz w:val="24"/>
          <w:szCs w:val="24"/>
        </w:rPr>
        <w:t xml:space="preserve"> (Morsund, 2005)</w:t>
      </w:r>
      <w:r w:rsidR="00CB2197" w:rsidRPr="00F723F2">
        <w:rPr>
          <w:color w:val="000000" w:themeColor="text1"/>
          <w:sz w:val="24"/>
          <w:szCs w:val="24"/>
        </w:rPr>
        <w:t>.</w:t>
      </w:r>
      <w:r w:rsidR="009C1D4C" w:rsidRPr="00F723F2">
        <w:rPr>
          <w:color w:val="000000" w:themeColor="text1"/>
          <w:sz w:val="24"/>
          <w:szCs w:val="24"/>
        </w:rPr>
        <w:t xml:space="preserve"> </w:t>
      </w:r>
      <w:r w:rsidR="00475985" w:rsidRPr="00F723F2">
        <w:rPr>
          <w:color w:val="000000" w:themeColor="text1"/>
          <w:sz w:val="24"/>
          <w:szCs w:val="24"/>
        </w:rPr>
        <w:t xml:space="preserve">TMK bukan sahaja dapat membantu pelajar, bahkan penggunaan teknologi dapat meningkatkan kualiti guru dalam sesi PdP (Donker, 2018). </w:t>
      </w:r>
      <w:r w:rsidR="005D42BB" w:rsidRPr="00F723F2">
        <w:rPr>
          <w:color w:val="000000" w:themeColor="text1"/>
          <w:sz w:val="24"/>
          <w:szCs w:val="24"/>
        </w:rPr>
        <w:t xml:space="preserve"> </w:t>
      </w:r>
      <w:r w:rsidR="00E35B0B" w:rsidRPr="00F723F2">
        <w:rPr>
          <w:color w:val="000000" w:themeColor="text1"/>
          <w:sz w:val="24"/>
          <w:szCs w:val="24"/>
        </w:rPr>
        <w:t>P</w:t>
      </w:r>
      <w:r w:rsidR="00475985" w:rsidRPr="00F723F2">
        <w:rPr>
          <w:color w:val="000000" w:themeColor="text1"/>
          <w:sz w:val="24"/>
          <w:szCs w:val="24"/>
        </w:rPr>
        <w:t>en</w:t>
      </w:r>
      <w:r w:rsidR="00475985" w:rsidRPr="000F6931">
        <w:rPr>
          <w:color w:val="000000" w:themeColor="text1"/>
          <w:sz w:val="24"/>
          <w:szCs w:val="24"/>
        </w:rPr>
        <w:t xml:space="preserve">ggunaan teknologi oleh para pendidik dalam PdP </w:t>
      </w:r>
      <w:r w:rsidR="00CB1087">
        <w:rPr>
          <w:color w:val="000000" w:themeColor="text1"/>
          <w:sz w:val="24"/>
          <w:szCs w:val="24"/>
        </w:rPr>
        <w:t xml:space="preserve">bukan sahaja </w:t>
      </w:r>
      <w:r w:rsidR="00475985" w:rsidRPr="000F6931">
        <w:rPr>
          <w:color w:val="000000" w:themeColor="text1"/>
          <w:sz w:val="24"/>
          <w:szCs w:val="24"/>
        </w:rPr>
        <w:t>dapat menghasilkan kandungan pengajaran yang menarik</w:t>
      </w:r>
      <w:r w:rsidR="00CB1087">
        <w:rPr>
          <w:color w:val="000000" w:themeColor="text1"/>
          <w:sz w:val="24"/>
          <w:szCs w:val="24"/>
        </w:rPr>
        <w:t>,</w:t>
      </w:r>
      <w:r w:rsidR="00475985" w:rsidRPr="000F6931">
        <w:rPr>
          <w:color w:val="000000" w:themeColor="text1"/>
          <w:sz w:val="24"/>
          <w:szCs w:val="24"/>
        </w:rPr>
        <w:t xml:space="preserve"> </w:t>
      </w:r>
      <w:r w:rsidR="00CB1087">
        <w:rPr>
          <w:color w:val="000000" w:themeColor="text1"/>
          <w:sz w:val="24"/>
          <w:szCs w:val="24"/>
        </w:rPr>
        <w:t>malah</w:t>
      </w:r>
      <w:r w:rsidR="00603608" w:rsidRPr="000F6931">
        <w:rPr>
          <w:color w:val="000000" w:themeColor="text1"/>
          <w:sz w:val="24"/>
          <w:szCs w:val="24"/>
        </w:rPr>
        <w:t xml:space="preserve"> </w:t>
      </w:r>
      <w:r w:rsidR="00475985" w:rsidRPr="000F6931">
        <w:rPr>
          <w:color w:val="000000" w:themeColor="text1"/>
          <w:sz w:val="24"/>
          <w:szCs w:val="24"/>
        </w:rPr>
        <w:t xml:space="preserve">pelajar dapat </w:t>
      </w:r>
      <w:r w:rsidR="00603608" w:rsidRPr="000F6931">
        <w:rPr>
          <w:color w:val="000000" w:themeColor="text1"/>
          <w:sz w:val="24"/>
          <w:szCs w:val="24"/>
        </w:rPr>
        <w:t xml:space="preserve">menambahkan ilmu pengetahuan dalam teknologi dengan belajar secara kendiri tanpa </w:t>
      </w:r>
      <w:r w:rsidR="00E35B0B" w:rsidRPr="000F6931">
        <w:rPr>
          <w:color w:val="000000" w:themeColor="text1"/>
          <w:sz w:val="24"/>
          <w:szCs w:val="24"/>
        </w:rPr>
        <w:t>mengenakan had</w:t>
      </w:r>
      <w:r w:rsidR="00603608" w:rsidRPr="000F6931">
        <w:rPr>
          <w:color w:val="000000" w:themeColor="text1"/>
          <w:sz w:val="24"/>
          <w:szCs w:val="24"/>
        </w:rPr>
        <w:t xml:space="preserve"> masa</w:t>
      </w:r>
      <w:r w:rsidR="000E6F75">
        <w:rPr>
          <w:color w:val="000000" w:themeColor="text1"/>
          <w:sz w:val="24"/>
          <w:szCs w:val="24"/>
        </w:rPr>
        <w:t>, waktu</w:t>
      </w:r>
      <w:r w:rsidR="00676A8E">
        <w:rPr>
          <w:color w:val="000000" w:themeColor="text1"/>
          <w:sz w:val="24"/>
          <w:szCs w:val="24"/>
        </w:rPr>
        <w:t xml:space="preserve"> mahupun</w:t>
      </w:r>
      <w:r w:rsidR="00603608" w:rsidRPr="000F6931">
        <w:rPr>
          <w:color w:val="000000" w:themeColor="text1"/>
          <w:sz w:val="24"/>
          <w:szCs w:val="24"/>
        </w:rPr>
        <w:t xml:space="preserve"> </w:t>
      </w:r>
      <w:r w:rsidR="00676A8E">
        <w:rPr>
          <w:color w:val="000000" w:themeColor="text1"/>
          <w:sz w:val="24"/>
          <w:szCs w:val="24"/>
        </w:rPr>
        <w:t>lokasi</w:t>
      </w:r>
      <w:r w:rsidR="008751E1" w:rsidRPr="000F6931">
        <w:rPr>
          <w:color w:val="000000" w:themeColor="text1"/>
          <w:sz w:val="24"/>
          <w:szCs w:val="24"/>
        </w:rPr>
        <w:t>.</w:t>
      </w:r>
      <w:r w:rsidR="003F1EC0">
        <w:rPr>
          <w:color w:val="000000" w:themeColor="text1"/>
          <w:sz w:val="24"/>
          <w:szCs w:val="24"/>
        </w:rPr>
        <w:t xml:space="preserve"> Pengintegrasian TMK dalam PdP mampu melahirkan pelajar yang seimbang</w:t>
      </w:r>
      <w:r w:rsidR="003F1EC0" w:rsidRPr="00F723F2">
        <w:rPr>
          <w:color w:val="000000" w:themeColor="text1"/>
          <w:sz w:val="24"/>
          <w:szCs w:val="24"/>
        </w:rPr>
        <w:t xml:space="preserve"> </w:t>
      </w:r>
      <w:r w:rsidR="003F1EC0">
        <w:rPr>
          <w:color w:val="000000" w:themeColor="text1"/>
          <w:sz w:val="24"/>
          <w:szCs w:val="24"/>
        </w:rPr>
        <w:t>seperti mana yang dihasratkan dalam Falsafah Pendidikan Kebangsaan.</w:t>
      </w:r>
    </w:p>
    <w:p w:rsidR="00727B28" w:rsidRDefault="00727B28" w:rsidP="00727B28">
      <w:pPr>
        <w:spacing w:after="0" w:line="240" w:lineRule="auto"/>
        <w:jc w:val="both"/>
        <w:rPr>
          <w:i/>
          <w:color w:val="000000" w:themeColor="text1"/>
          <w:sz w:val="24"/>
          <w:szCs w:val="24"/>
        </w:rPr>
      </w:pPr>
    </w:p>
    <w:p w:rsidR="00B23C43" w:rsidRDefault="00B23C43" w:rsidP="00727B28">
      <w:pPr>
        <w:spacing w:after="0" w:line="240" w:lineRule="auto"/>
        <w:jc w:val="both"/>
        <w:rPr>
          <w:i/>
          <w:color w:val="000000" w:themeColor="text1"/>
          <w:sz w:val="24"/>
          <w:szCs w:val="24"/>
        </w:rPr>
      </w:pPr>
      <w:r>
        <w:rPr>
          <w:i/>
          <w:color w:val="000000" w:themeColor="text1"/>
          <w:sz w:val="24"/>
          <w:szCs w:val="24"/>
        </w:rPr>
        <w:t>Pelajar dan Telefon Pintar</w:t>
      </w:r>
    </w:p>
    <w:p w:rsidR="00B23C43" w:rsidRPr="00B821F7" w:rsidRDefault="0005444E" w:rsidP="00727B28">
      <w:pPr>
        <w:spacing w:after="0" w:line="240" w:lineRule="auto"/>
        <w:jc w:val="both"/>
        <w:rPr>
          <w:color w:val="000000" w:themeColor="text1"/>
          <w:sz w:val="24"/>
          <w:szCs w:val="24"/>
        </w:rPr>
      </w:pPr>
      <w:r>
        <w:rPr>
          <w:color w:val="000000" w:themeColor="text1"/>
          <w:sz w:val="24"/>
          <w:szCs w:val="24"/>
        </w:rPr>
        <w:t xml:space="preserve">Penggunaan telefon pintar dalam kalangan pelajar menjadi semakin meluas </w:t>
      </w:r>
      <w:r w:rsidR="00676A8E">
        <w:rPr>
          <w:color w:val="000000" w:themeColor="text1"/>
          <w:sz w:val="24"/>
          <w:szCs w:val="24"/>
        </w:rPr>
        <w:t xml:space="preserve">disebabkan </w:t>
      </w:r>
      <w:r>
        <w:rPr>
          <w:color w:val="000000" w:themeColor="text1"/>
          <w:sz w:val="24"/>
          <w:szCs w:val="24"/>
        </w:rPr>
        <w:t>perkembangan teknologi yang pesat pada saban hari.</w:t>
      </w:r>
      <w:r w:rsidR="00D43E73">
        <w:rPr>
          <w:color w:val="000000" w:themeColor="text1"/>
          <w:sz w:val="24"/>
          <w:szCs w:val="24"/>
        </w:rPr>
        <w:t xml:space="preserve"> </w:t>
      </w:r>
      <w:r w:rsidR="00B10EF1">
        <w:rPr>
          <w:color w:val="000000" w:themeColor="text1"/>
          <w:sz w:val="24"/>
          <w:szCs w:val="24"/>
        </w:rPr>
        <w:t xml:space="preserve">Pemerkasaan teknologi dalam penggunaan gajet seperti telefon pintar telah menatijahkan persepsi roh kemansusiaan dengan mengganggap gajet sebagai alatan digital penting yang wajib dimiliki oleh semua lapisan masyarakat, khususnya dalam kalangan pelajar. Hal ini selari dengan pendapat </w:t>
      </w:r>
      <w:r w:rsidR="00B821F7" w:rsidRPr="00C76B60">
        <w:rPr>
          <w:color w:val="000000" w:themeColor="text1"/>
          <w:sz w:val="24"/>
          <w:szCs w:val="24"/>
        </w:rPr>
        <w:t>Badli</w:t>
      </w:r>
      <w:r w:rsidR="00B10EF1" w:rsidRPr="00C76B60">
        <w:rPr>
          <w:color w:val="000000" w:themeColor="text1"/>
          <w:sz w:val="24"/>
          <w:szCs w:val="24"/>
        </w:rPr>
        <w:t>hisham, Izam dan Rafiqi (2022)</w:t>
      </w:r>
      <w:r w:rsidR="00B821F7" w:rsidRPr="00C76B60">
        <w:rPr>
          <w:color w:val="000000" w:themeColor="text1"/>
          <w:sz w:val="24"/>
          <w:szCs w:val="24"/>
        </w:rPr>
        <w:t xml:space="preserve"> yang menyatakan bahawa para pelajar </w:t>
      </w:r>
      <w:r w:rsidR="000566CB" w:rsidRPr="00C76B60">
        <w:rPr>
          <w:color w:val="000000" w:themeColor="text1"/>
          <w:sz w:val="24"/>
          <w:szCs w:val="24"/>
        </w:rPr>
        <w:t xml:space="preserve">sering </w:t>
      </w:r>
      <w:r w:rsidR="00B821F7" w:rsidRPr="00C76B60">
        <w:rPr>
          <w:color w:val="000000" w:themeColor="text1"/>
          <w:sz w:val="24"/>
          <w:szCs w:val="24"/>
        </w:rPr>
        <w:t xml:space="preserve">menggunakan telefon pintar untuk mengakses Internet untuk memuat naik aplikasi hiburan dan </w:t>
      </w:r>
      <w:r w:rsidR="00B10EF1" w:rsidRPr="00C76B60">
        <w:rPr>
          <w:color w:val="000000" w:themeColor="text1"/>
          <w:sz w:val="24"/>
          <w:szCs w:val="24"/>
        </w:rPr>
        <w:t xml:space="preserve"> </w:t>
      </w:r>
      <w:r w:rsidR="00B821F7" w:rsidRPr="00C76B60">
        <w:rPr>
          <w:color w:val="000000" w:themeColor="text1"/>
          <w:sz w:val="24"/>
          <w:szCs w:val="24"/>
        </w:rPr>
        <w:t>pembelajaran.</w:t>
      </w:r>
      <w:r w:rsidR="00CB6C1A" w:rsidRPr="00C76B60">
        <w:rPr>
          <w:color w:val="000000" w:themeColor="text1"/>
          <w:sz w:val="24"/>
          <w:szCs w:val="24"/>
        </w:rPr>
        <w:t xml:space="preserve"> Menurut Ariesani dan Melaty (2020), </w:t>
      </w:r>
      <w:r w:rsidR="00B804DD" w:rsidRPr="00C76B60">
        <w:rPr>
          <w:color w:val="000000" w:themeColor="text1"/>
          <w:sz w:val="24"/>
          <w:szCs w:val="24"/>
        </w:rPr>
        <w:t>p</w:t>
      </w:r>
      <w:r w:rsidR="00B804DD">
        <w:rPr>
          <w:color w:val="000000" w:themeColor="text1"/>
          <w:sz w:val="24"/>
          <w:szCs w:val="24"/>
        </w:rPr>
        <w:t>eralihan telah berlaku dalam rutin harian manusia kerana corak pemikiran dan tingkah laku manu</w:t>
      </w:r>
      <w:r w:rsidR="0018496B">
        <w:rPr>
          <w:color w:val="000000" w:themeColor="text1"/>
          <w:sz w:val="24"/>
          <w:szCs w:val="24"/>
        </w:rPr>
        <w:t>sia telah berubah akibat darip</w:t>
      </w:r>
      <w:r w:rsidR="00B804DD">
        <w:rPr>
          <w:color w:val="000000" w:themeColor="text1"/>
          <w:sz w:val="24"/>
          <w:szCs w:val="24"/>
        </w:rPr>
        <w:t>a</w:t>
      </w:r>
      <w:r w:rsidR="0018496B">
        <w:rPr>
          <w:color w:val="000000" w:themeColor="text1"/>
          <w:sz w:val="24"/>
          <w:szCs w:val="24"/>
        </w:rPr>
        <w:t>d</w:t>
      </w:r>
      <w:r w:rsidR="00B804DD">
        <w:rPr>
          <w:color w:val="000000" w:themeColor="text1"/>
          <w:sz w:val="24"/>
          <w:szCs w:val="24"/>
        </w:rPr>
        <w:t>a revolusi digital.</w:t>
      </w:r>
      <w:r w:rsidR="0093697A">
        <w:rPr>
          <w:color w:val="000000" w:themeColor="text1"/>
          <w:sz w:val="24"/>
          <w:szCs w:val="24"/>
        </w:rPr>
        <w:t xml:space="preserve"> Hal ini telah terjadi dalam kalangan remaja pada hari ini yang masih berada di bangku persekolahan.</w:t>
      </w:r>
      <w:r w:rsidR="00C76B60">
        <w:rPr>
          <w:color w:val="000000" w:themeColor="text1"/>
          <w:sz w:val="24"/>
          <w:szCs w:val="24"/>
        </w:rPr>
        <w:t xml:space="preserve"> Maka itu, pelajar sememangnya tidak dapat lari </w:t>
      </w:r>
      <w:r w:rsidR="00D029D5">
        <w:rPr>
          <w:color w:val="000000" w:themeColor="text1"/>
          <w:sz w:val="24"/>
          <w:szCs w:val="24"/>
        </w:rPr>
        <w:t>daripada</w:t>
      </w:r>
      <w:r w:rsidR="00C76B60">
        <w:rPr>
          <w:color w:val="000000" w:themeColor="text1"/>
          <w:sz w:val="24"/>
          <w:szCs w:val="24"/>
        </w:rPr>
        <w:t xml:space="preserve"> memiliki telefon </w:t>
      </w:r>
      <w:r w:rsidR="00731AAF">
        <w:rPr>
          <w:color w:val="000000" w:themeColor="text1"/>
          <w:sz w:val="24"/>
          <w:szCs w:val="24"/>
        </w:rPr>
        <w:t>pintar dalam kehidupan hari ini.</w:t>
      </w:r>
    </w:p>
    <w:p w:rsidR="000E6F75" w:rsidRPr="000E6F75" w:rsidRDefault="000E6F75" w:rsidP="00727B28">
      <w:pPr>
        <w:spacing w:after="0" w:line="240" w:lineRule="auto"/>
        <w:jc w:val="both"/>
        <w:rPr>
          <w:color w:val="000000" w:themeColor="text1"/>
          <w:sz w:val="24"/>
          <w:szCs w:val="24"/>
        </w:rPr>
      </w:pPr>
    </w:p>
    <w:p w:rsidR="00F13C0E" w:rsidRPr="00F13C0E" w:rsidRDefault="00731AAF" w:rsidP="00727B28">
      <w:pPr>
        <w:spacing w:after="0" w:line="240" w:lineRule="auto"/>
        <w:jc w:val="both"/>
        <w:rPr>
          <w:color w:val="000000" w:themeColor="text1"/>
          <w:sz w:val="24"/>
          <w:szCs w:val="24"/>
        </w:rPr>
      </w:pPr>
      <w:r>
        <w:rPr>
          <w:i/>
          <w:color w:val="000000" w:themeColor="text1"/>
          <w:sz w:val="24"/>
          <w:szCs w:val="24"/>
        </w:rPr>
        <w:t>Pelajar</w:t>
      </w:r>
      <w:r w:rsidR="00765822" w:rsidRPr="005D2108">
        <w:rPr>
          <w:i/>
          <w:color w:val="000000" w:themeColor="text1"/>
          <w:sz w:val="24"/>
          <w:szCs w:val="24"/>
        </w:rPr>
        <w:t xml:space="preserve"> </w:t>
      </w:r>
      <w:r>
        <w:rPr>
          <w:i/>
          <w:color w:val="000000" w:themeColor="text1"/>
          <w:sz w:val="24"/>
          <w:szCs w:val="24"/>
        </w:rPr>
        <w:t>dan</w:t>
      </w:r>
      <w:r w:rsidR="000A5946" w:rsidRPr="005D2108">
        <w:rPr>
          <w:i/>
          <w:color w:val="000000" w:themeColor="text1"/>
          <w:sz w:val="24"/>
          <w:szCs w:val="24"/>
        </w:rPr>
        <w:t xml:space="preserve"> Permainan Video</w:t>
      </w:r>
      <w:r w:rsidR="003064EC" w:rsidRPr="005D2108">
        <w:rPr>
          <w:i/>
          <w:color w:val="000000" w:themeColor="text1"/>
          <w:sz w:val="24"/>
          <w:szCs w:val="24"/>
        </w:rPr>
        <w:t xml:space="preserve"> </w:t>
      </w:r>
    </w:p>
    <w:p w:rsidR="003064EC" w:rsidRPr="004501F6" w:rsidRDefault="008C1486" w:rsidP="00306223">
      <w:pPr>
        <w:spacing w:after="0" w:line="240" w:lineRule="auto"/>
        <w:jc w:val="both"/>
        <w:rPr>
          <w:color w:val="000000" w:themeColor="text1"/>
          <w:sz w:val="24"/>
          <w:szCs w:val="24"/>
        </w:rPr>
      </w:pPr>
      <w:r>
        <w:rPr>
          <w:color w:val="000000" w:themeColor="text1"/>
          <w:sz w:val="24"/>
          <w:szCs w:val="24"/>
        </w:rPr>
        <w:t xml:space="preserve">Permainan video dalam talian semakin rancak </w:t>
      </w:r>
      <w:r w:rsidR="00D029D5">
        <w:rPr>
          <w:color w:val="000000" w:themeColor="text1"/>
          <w:sz w:val="24"/>
          <w:szCs w:val="24"/>
        </w:rPr>
        <w:t>dan tidak asing lagi dalam semua lapisan masyarakat dalam</w:t>
      </w:r>
      <w:r w:rsidR="00B3461A">
        <w:rPr>
          <w:color w:val="000000" w:themeColor="text1"/>
          <w:sz w:val="24"/>
          <w:szCs w:val="24"/>
        </w:rPr>
        <w:t xml:space="preserve"> </w:t>
      </w:r>
      <w:r>
        <w:rPr>
          <w:color w:val="000000" w:themeColor="text1"/>
          <w:sz w:val="24"/>
          <w:szCs w:val="24"/>
        </w:rPr>
        <w:t xml:space="preserve">perkembangan teknologi </w:t>
      </w:r>
      <w:r w:rsidR="00B3461A">
        <w:rPr>
          <w:color w:val="000000" w:themeColor="text1"/>
          <w:sz w:val="24"/>
          <w:szCs w:val="24"/>
        </w:rPr>
        <w:t>beberapa tahun kebelakangan ini</w:t>
      </w:r>
      <w:r>
        <w:rPr>
          <w:color w:val="000000" w:themeColor="text1"/>
          <w:sz w:val="24"/>
          <w:szCs w:val="24"/>
        </w:rPr>
        <w:t xml:space="preserve">. </w:t>
      </w:r>
      <w:r w:rsidR="00D029D5">
        <w:rPr>
          <w:color w:val="000000" w:themeColor="text1"/>
          <w:sz w:val="24"/>
          <w:szCs w:val="24"/>
        </w:rPr>
        <w:t xml:space="preserve">Pelajar sekolah gemar untuk bermain permainan video kerana permainan tersebut dapat memberi kepuasan kepada diri mereka </w:t>
      </w:r>
      <w:r w:rsidRPr="00603EA8">
        <w:rPr>
          <w:color w:val="000000" w:themeColor="text1"/>
          <w:sz w:val="24"/>
          <w:szCs w:val="24"/>
        </w:rPr>
        <w:t>(Mo</w:t>
      </w:r>
      <w:r w:rsidR="009525DA" w:rsidRPr="00603EA8">
        <w:rPr>
          <w:color w:val="000000" w:themeColor="text1"/>
          <w:sz w:val="24"/>
          <w:szCs w:val="24"/>
        </w:rPr>
        <w:t>zelius, 2016; Sailer et al., 2017; Arnab et al., 2020)</w:t>
      </w:r>
      <w:r w:rsidR="00D029D5" w:rsidRPr="00603EA8">
        <w:rPr>
          <w:color w:val="000000" w:themeColor="text1"/>
          <w:sz w:val="24"/>
          <w:szCs w:val="24"/>
        </w:rPr>
        <w:t xml:space="preserve">. Menurut Hanafiah et al. (2019), pembangunan permainan video perlu </w:t>
      </w:r>
      <w:r w:rsidR="00E86090" w:rsidRPr="00603EA8">
        <w:rPr>
          <w:color w:val="000000" w:themeColor="text1"/>
          <w:sz w:val="24"/>
          <w:szCs w:val="24"/>
        </w:rPr>
        <w:t>dit</w:t>
      </w:r>
      <w:r w:rsidR="00D029D5" w:rsidRPr="00603EA8">
        <w:rPr>
          <w:color w:val="000000" w:themeColor="text1"/>
          <w:sz w:val="24"/>
          <w:szCs w:val="24"/>
        </w:rPr>
        <w:t xml:space="preserve">etapkan set-set peraturan agar permainan video yang dibangunkan </w:t>
      </w:r>
      <w:r w:rsidR="00E86090" w:rsidRPr="00603EA8">
        <w:rPr>
          <w:color w:val="000000" w:themeColor="text1"/>
          <w:sz w:val="24"/>
          <w:szCs w:val="24"/>
        </w:rPr>
        <w:t xml:space="preserve">memberi kepuasan dan keseronokan kepada pemain. </w:t>
      </w:r>
      <w:r w:rsidR="004501F6" w:rsidRPr="00603EA8">
        <w:rPr>
          <w:color w:val="000000" w:themeColor="text1"/>
          <w:sz w:val="24"/>
          <w:szCs w:val="24"/>
        </w:rPr>
        <w:t xml:space="preserve">Berdasarkan kajian </w:t>
      </w:r>
      <w:r w:rsidR="00603EA8" w:rsidRPr="00603EA8">
        <w:rPr>
          <w:color w:val="000000" w:themeColor="text1"/>
          <w:sz w:val="24"/>
          <w:szCs w:val="24"/>
        </w:rPr>
        <w:t xml:space="preserve">Nur </w:t>
      </w:r>
      <w:r w:rsidR="004501F6" w:rsidRPr="00603EA8">
        <w:rPr>
          <w:color w:val="000000" w:themeColor="text1"/>
          <w:sz w:val="24"/>
          <w:szCs w:val="24"/>
        </w:rPr>
        <w:t xml:space="preserve">Hafizah et al. (2020), grafik dan kecanggihan teknologi permainan menjadi tarikan utama pelajar dalam bermain permainan video. </w:t>
      </w:r>
      <w:r w:rsidR="004A3D59" w:rsidRPr="00603EA8">
        <w:rPr>
          <w:color w:val="000000" w:themeColor="text1"/>
          <w:sz w:val="24"/>
          <w:szCs w:val="24"/>
        </w:rPr>
        <w:t xml:space="preserve">Reka bentuk permainan yang menarik dan konsep permainan interaktif dalam permainan video dapat memberi kepuasan kepada pemain untuk meneruskan permainan (Funk et al., 2018). </w:t>
      </w:r>
      <w:r w:rsidR="00453926" w:rsidRPr="00603EA8">
        <w:rPr>
          <w:color w:val="000000" w:themeColor="text1"/>
          <w:sz w:val="24"/>
          <w:szCs w:val="24"/>
        </w:rPr>
        <w:t xml:space="preserve">Hamari (2019) </w:t>
      </w:r>
      <w:r w:rsidR="00ED686D" w:rsidRPr="00603EA8">
        <w:rPr>
          <w:color w:val="000000" w:themeColor="text1"/>
          <w:sz w:val="24"/>
          <w:szCs w:val="24"/>
        </w:rPr>
        <w:t>menyatakan</w:t>
      </w:r>
      <w:r w:rsidR="00453926" w:rsidRPr="00603EA8">
        <w:rPr>
          <w:color w:val="000000" w:themeColor="text1"/>
          <w:sz w:val="24"/>
          <w:szCs w:val="24"/>
        </w:rPr>
        <w:t xml:space="preserve"> bahawa permainan video dapat memberi impak positif terhadap kepuasan pengguna. Setelah meneliti kajian lepas te</w:t>
      </w:r>
      <w:r w:rsidR="00453926">
        <w:rPr>
          <w:color w:val="000000" w:themeColor="text1"/>
          <w:sz w:val="24"/>
          <w:szCs w:val="24"/>
        </w:rPr>
        <w:t xml:space="preserve">rhadap permainan video, maka dapat disimpulkan bahawa </w:t>
      </w:r>
      <w:r w:rsidR="00F770F1">
        <w:rPr>
          <w:color w:val="000000" w:themeColor="text1"/>
          <w:sz w:val="24"/>
          <w:szCs w:val="24"/>
        </w:rPr>
        <w:t xml:space="preserve">ciri-ciri yang terkandung dalam permainan video memberi </w:t>
      </w:r>
      <w:r w:rsidR="00453926">
        <w:rPr>
          <w:color w:val="000000" w:themeColor="text1"/>
          <w:sz w:val="24"/>
          <w:szCs w:val="24"/>
        </w:rPr>
        <w:t xml:space="preserve">kecenderungan yang tinggi dalam </w:t>
      </w:r>
      <w:r w:rsidR="00F770F1">
        <w:rPr>
          <w:color w:val="000000" w:themeColor="text1"/>
          <w:sz w:val="24"/>
          <w:szCs w:val="24"/>
        </w:rPr>
        <w:t>kalangan pelajar</w:t>
      </w:r>
      <w:r w:rsidR="00453926">
        <w:rPr>
          <w:color w:val="000000" w:themeColor="text1"/>
          <w:sz w:val="24"/>
          <w:szCs w:val="24"/>
        </w:rPr>
        <w:t>.</w:t>
      </w:r>
      <w:r w:rsidR="00F770F1">
        <w:rPr>
          <w:color w:val="000000" w:themeColor="text1"/>
          <w:sz w:val="24"/>
          <w:szCs w:val="24"/>
        </w:rPr>
        <w:t xml:space="preserve"> </w:t>
      </w:r>
    </w:p>
    <w:p w:rsidR="000E6F75" w:rsidRPr="000E6F75" w:rsidRDefault="000E6F75" w:rsidP="00727B28">
      <w:pPr>
        <w:spacing w:after="0" w:line="240" w:lineRule="auto"/>
        <w:jc w:val="both"/>
        <w:rPr>
          <w:color w:val="000000" w:themeColor="text1"/>
          <w:sz w:val="24"/>
          <w:szCs w:val="24"/>
        </w:rPr>
      </w:pPr>
    </w:p>
    <w:p w:rsidR="00D85AB2" w:rsidRDefault="00031890" w:rsidP="00727B28">
      <w:pPr>
        <w:spacing w:after="0" w:line="240" w:lineRule="auto"/>
        <w:jc w:val="both"/>
        <w:rPr>
          <w:i/>
          <w:color w:val="000000" w:themeColor="text1"/>
          <w:sz w:val="24"/>
          <w:szCs w:val="24"/>
        </w:rPr>
      </w:pPr>
      <w:r>
        <w:rPr>
          <w:i/>
          <w:color w:val="000000" w:themeColor="text1"/>
          <w:sz w:val="24"/>
          <w:szCs w:val="24"/>
        </w:rPr>
        <w:t>Pelajar</w:t>
      </w:r>
      <w:r w:rsidR="00727B28" w:rsidRPr="005D2108">
        <w:rPr>
          <w:i/>
          <w:color w:val="000000" w:themeColor="text1"/>
          <w:sz w:val="24"/>
          <w:szCs w:val="24"/>
        </w:rPr>
        <w:t xml:space="preserve"> </w:t>
      </w:r>
      <w:r>
        <w:rPr>
          <w:i/>
          <w:color w:val="000000" w:themeColor="text1"/>
          <w:sz w:val="24"/>
          <w:szCs w:val="24"/>
        </w:rPr>
        <w:t>dan</w:t>
      </w:r>
      <w:r w:rsidR="00CD58FA" w:rsidRPr="005D2108">
        <w:rPr>
          <w:i/>
          <w:color w:val="000000" w:themeColor="text1"/>
          <w:sz w:val="24"/>
          <w:szCs w:val="24"/>
        </w:rPr>
        <w:t xml:space="preserve"> Aplikasi Gamifikasi </w:t>
      </w:r>
    </w:p>
    <w:p w:rsidR="00CD58FA" w:rsidRPr="005D2108" w:rsidRDefault="001E438D" w:rsidP="00727B28">
      <w:pPr>
        <w:spacing w:after="0" w:line="240" w:lineRule="auto"/>
        <w:jc w:val="both"/>
        <w:rPr>
          <w:color w:val="000000" w:themeColor="text1"/>
          <w:sz w:val="24"/>
          <w:szCs w:val="24"/>
        </w:rPr>
      </w:pPr>
      <w:r w:rsidRPr="005D2108">
        <w:rPr>
          <w:color w:val="000000" w:themeColor="text1"/>
          <w:sz w:val="24"/>
          <w:szCs w:val="24"/>
        </w:rPr>
        <w:t xml:space="preserve">Untuk memastikan TMK dimanfaatkan dengan baik dalam kalangan pelajar, para pendidik perlu mencari alternatif </w:t>
      </w:r>
      <w:r w:rsidR="006F0E18" w:rsidRPr="005D2108">
        <w:rPr>
          <w:color w:val="000000" w:themeColor="text1"/>
          <w:sz w:val="24"/>
          <w:szCs w:val="24"/>
        </w:rPr>
        <w:t xml:space="preserve">lain </w:t>
      </w:r>
      <w:r w:rsidRPr="005D2108">
        <w:rPr>
          <w:color w:val="000000" w:themeColor="text1"/>
          <w:sz w:val="24"/>
          <w:szCs w:val="24"/>
        </w:rPr>
        <w:t xml:space="preserve">dalam menarik minat pelajar dalam </w:t>
      </w:r>
      <w:r w:rsidR="00731AAF">
        <w:rPr>
          <w:color w:val="000000" w:themeColor="text1"/>
          <w:sz w:val="24"/>
          <w:szCs w:val="24"/>
        </w:rPr>
        <w:t xml:space="preserve">menjalankan </w:t>
      </w:r>
      <w:r w:rsidR="00091A58">
        <w:rPr>
          <w:color w:val="000000" w:themeColor="text1"/>
          <w:sz w:val="24"/>
          <w:szCs w:val="24"/>
        </w:rPr>
        <w:t xml:space="preserve">proses PdP. Menurut </w:t>
      </w:r>
      <w:r w:rsidR="00091A58" w:rsidRPr="00797EA8">
        <w:rPr>
          <w:color w:val="000000" w:themeColor="text1"/>
          <w:sz w:val="24"/>
          <w:szCs w:val="24"/>
        </w:rPr>
        <w:t>Annasaii dan Mohd Aderi (2020)</w:t>
      </w:r>
      <w:r w:rsidRPr="00797EA8">
        <w:rPr>
          <w:color w:val="000000" w:themeColor="text1"/>
          <w:sz w:val="24"/>
          <w:szCs w:val="24"/>
        </w:rPr>
        <w:t xml:space="preserve">, pendekatan gamifikasi boleh </w:t>
      </w:r>
      <w:r w:rsidR="00091A58" w:rsidRPr="00797EA8">
        <w:rPr>
          <w:color w:val="000000" w:themeColor="text1"/>
          <w:sz w:val="24"/>
          <w:szCs w:val="24"/>
        </w:rPr>
        <w:t xml:space="preserve">memupuk minat dan </w:t>
      </w:r>
      <w:r w:rsidRPr="00797EA8">
        <w:rPr>
          <w:color w:val="000000" w:themeColor="text1"/>
          <w:sz w:val="24"/>
          <w:szCs w:val="24"/>
        </w:rPr>
        <w:t>meningkat</w:t>
      </w:r>
      <w:r w:rsidR="00982896" w:rsidRPr="00797EA8">
        <w:rPr>
          <w:color w:val="000000" w:themeColor="text1"/>
          <w:sz w:val="24"/>
          <w:szCs w:val="24"/>
        </w:rPr>
        <w:t xml:space="preserve">kan motivasi pelajar dalam PdP serta dapat meningkatkan pencapaian akademik pelajar. </w:t>
      </w:r>
      <w:r w:rsidR="00091A58" w:rsidRPr="00797EA8">
        <w:rPr>
          <w:color w:val="000000" w:themeColor="text1"/>
          <w:sz w:val="24"/>
          <w:szCs w:val="24"/>
        </w:rPr>
        <w:t>Pendekatan g</w:t>
      </w:r>
      <w:r w:rsidR="00E72946" w:rsidRPr="00797EA8">
        <w:rPr>
          <w:color w:val="000000" w:themeColor="text1"/>
          <w:sz w:val="24"/>
          <w:szCs w:val="24"/>
        </w:rPr>
        <w:t xml:space="preserve">amifikasi </w:t>
      </w:r>
      <w:r w:rsidR="00326B37" w:rsidRPr="00797EA8">
        <w:rPr>
          <w:color w:val="000000" w:themeColor="text1"/>
          <w:sz w:val="24"/>
          <w:szCs w:val="24"/>
        </w:rPr>
        <w:t xml:space="preserve">yang menyediakan kandungan pembelajaran, </w:t>
      </w:r>
      <w:r w:rsidR="00326B37" w:rsidRPr="00797EA8">
        <w:rPr>
          <w:color w:val="000000" w:themeColor="text1"/>
          <w:sz w:val="24"/>
          <w:szCs w:val="24"/>
        </w:rPr>
        <w:lastRenderedPageBreak/>
        <w:t>penilaian, pengujian, pengukuran, cabaran, persaingan dan hiburan menjadikan suasana pembelajaran seronok dan interaktif agar PdP dapat dijalankan dengan lebih berkesan</w:t>
      </w:r>
      <w:r w:rsidR="00E72946" w:rsidRPr="00797EA8">
        <w:rPr>
          <w:color w:val="000000" w:themeColor="text1"/>
          <w:sz w:val="24"/>
          <w:szCs w:val="24"/>
        </w:rPr>
        <w:t xml:space="preserve">. </w:t>
      </w:r>
      <w:r w:rsidR="00644C31" w:rsidRPr="00797EA8">
        <w:rPr>
          <w:color w:val="000000" w:themeColor="text1"/>
          <w:sz w:val="24"/>
          <w:szCs w:val="24"/>
        </w:rPr>
        <w:t>Menurut Muhammad Aizuddin dan Nurul Nadiyah (2019), k</w:t>
      </w:r>
      <w:r w:rsidR="00644C31">
        <w:rPr>
          <w:color w:val="000000" w:themeColor="text1"/>
          <w:sz w:val="24"/>
          <w:szCs w:val="24"/>
        </w:rPr>
        <w:t>onsep didik hibur yang menarik  dalam aplikasi gamifikasi seperti Kahoot, Quizizz dan Quizlet harus digunakan dalam PdP.</w:t>
      </w:r>
      <w:r w:rsidR="00644C31" w:rsidRPr="00644C31">
        <w:rPr>
          <w:color w:val="000000" w:themeColor="text1"/>
          <w:sz w:val="24"/>
          <w:szCs w:val="24"/>
        </w:rPr>
        <w:t xml:space="preserve"> </w:t>
      </w:r>
      <w:r w:rsidR="00ED686D" w:rsidRPr="00603EA8">
        <w:rPr>
          <w:color w:val="000000" w:themeColor="text1"/>
          <w:sz w:val="24"/>
          <w:szCs w:val="24"/>
        </w:rPr>
        <w:t xml:space="preserve">Tang dan Prestopnik (2019) </w:t>
      </w:r>
      <w:r w:rsidR="00EC7824" w:rsidRPr="00603EA8">
        <w:rPr>
          <w:color w:val="000000" w:themeColor="text1"/>
          <w:sz w:val="24"/>
          <w:szCs w:val="24"/>
        </w:rPr>
        <w:t>pul</w:t>
      </w:r>
      <w:r w:rsidR="00EC7824">
        <w:rPr>
          <w:color w:val="000000" w:themeColor="text1"/>
          <w:sz w:val="24"/>
          <w:szCs w:val="24"/>
        </w:rPr>
        <w:t xml:space="preserve">a </w:t>
      </w:r>
      <w:r w:rsidR="00ED686D">
        <w:rPr>
          <w:color w:val="000000" w:themeColor="text1"/>
          <w:sz w:val="24"/>
          <w:szCs w:val="24"/>
        </w:rPr>
        <w:t>mendapati ciri</w:t>
      </w:r>
      <w:r w:rsidR="00EC7824">
        <w:rPr>
          <w:color w:val="000000" w:themeColor="text1"/>
          <w:sz w:val="24"/>
          <w:szCs w:val="24"/>
        </w:rPr>
        <w:t>-ciri</w:t>
      </w:r>
      <w:r w:rsidR="00ED686D">
        <w:rPr>
          <w:color w:val="000000" w:themeColor="text1"/>
          <w:sz w:val="24"/>
          <w:szCs w:val="24"/>
        </w:rPr>
        <w:t xml:space="preserve"> permainan dalam gamifikasi</w:t>
      </w:r>
      <w:r w:rsidR="00EC7824">
        <w:rPr>
          <w:color w:val="000000" w:themeColor="text1"/>
          <w:sz w:val="24"/>
          <w:szCs w:val="24"/>
        </w:rPr>
        <w:t xml:space="preserve"> juga memberi kesan positif terhadap kepuasan pengguna.</w:t>
      </w:r>
      <w:r w:rsidR="00982896">
        <w:rPr>
          <w:color w:val="000000" w:themeColor="text1"/>
          <w:sz w:val="24"/>
          <w:szCs w:val="24"/>
        </w:rPr>
        <w:t xml:space="preserve"> </w:t>
      </w:r>
      <w:r w:rsidR="00644C31">
        <w:rPr>
          <w:color w:val="000000" w:themeColor="text1"/>
          <w:sz w:val="24"/>
          <w:szCs w:val="24"/>
        </w:rPr>
        <w:t xml:space="preserve">Oleh itu, wajarlah aplikasi gamifikasi </w:t>
      </w:r>
      <w:r w:rsidR="00D946B4">
        <w:rPr>
          <w:color w:val="000000" w:themeColor="text1"/>
          <w:sz w:val="24"/>
          <w:szCs w:val="24"/>
        </w:rPr>
        <w:t xml:space="preserve">digunakan </w:t>
      </w:r>
      <w:r w:rsidR="00644C31">
        <w:rPr>
          <w:color w:val="000000" w:themeColor="text1"/>
          <w:sz w:val="24"/>
          <w:szCs w:val="24"/>
        </w:rPr>
        <w:t xml:space="preserve">dalam PdP, </w:t>
      </w:r>
      <w:r w:rsidR="00D946B4">
        <w:rPr>
          <w:color w:val="000000" w:themeColor="text1"/>
          <w:sz w:val="24"/>
          <w:szCs w:val="24"/>
        </w:rPr>
        <w:t xml:space="preserve">dan </w:t>
      </w:r>
      <w:r w:rsidR="00644C31">
        <w:rPr>
          <w:color w:val="000000" w:themeColor="text1"/>
          <w:sz w:val="24"/>
          <w:szCs w:val="24"/>
        </w:rPr>
        <w:t xml:space="preserve">secara tidak langsung para pendidik </w:t>
      </w:r>
      <w:r w:rsidR="00D946B4">
        <w:rPr>
          <w:color w:val="000000" w:themeColor="text1"/>
          <w:sz w:val="24"/>
          <w:szCs w:val="24"/>
        </w:rPr>
        <w:t xml:space="preserve">juga </w:t>
      </w:r>
      <w:r w:rsidR="00644C31">
        <w:rPr>
          <w:color w:val="000000" w:themeColor="text1"/>
          <w:sz w:val="24"/>
          <w:szCs w:val="24"/>
        </w:rPr>
        <w:t>dapat menerapkan elemen TMK dalam kalangan pelajar.</w:t>
      </w:r>
    </w:p>
    <w:p w:rsidR="008F3B93" w:rsidRPr="008F3B93" w:rsidRDefault="008F3B93" w:rsidP="00727B28">
      <w:pPr>
        <w:spacing w:after="0" w:line="240" w:lineRule="auto"/>
        <w:jc w:val="both"/>
        <w:rPr>
          <w:color w:val="FF0000"/>
          <w:sz w:val="24"/>
          <w:szCs w:val="24"/>
        </w:rPr>
      </w:pPr>
    </w:p>
    <w:p w:rsidR="00A015CC" w:rsidRPr="00013B2C" w:rsidRDefault="00C64D1C" w:rsidP="00A015CC">
      <w:pPr>
        <w:spacing w:after="0" w:line="240" w:lineRule="auto"/>
        <w:jc w:val="both"/>
        <w:rPr>
          <w:i/>
          <w:color w:val="000000" w:themeColor="text1"/>
          <w:sz w:val="24"/>
          <w:szCs w:val="24"/>
        </w:rPr>
      </w:pPr>
      <w:r w:rsidRPr="00013B2C">
        <w:rPr>
          <w:i/>
          <w:color w:val="000000" w:themeColor="text1"/>
          <w:sz w:val="24"/>
          <w:szCs w:val="24"/>
        </w:rPr>
        <w:t xml:space="preserve">Isu berkaitan </w:t>
      </w:r>
      <w:r w:rsidR="004F29DE" w:rsidRPr="00013B2C">
        <w:rPr>
          <w:i/>
          <w:color w:val="000000" w:themeColor="text1"/>
          <w:sz w:val="24"/>
          <w:szCs w:val="24"/>
        </w:rPr>
        <w:t xml:space="preserve">Penggunaan TMK </w:t>
      </w:r>
      <w:r w:rsidR="00BD59C7" w:rsidRPr="00013B2C">
        <w:rPr>
          <w:i/>
          <w:color w:val="000000" w:themeColor="text1"/>
          <w:sz w:val="24"/>
          <w:szCs w:val="24"/>
        </w:rPr>
        <w:t>dalam Bahasa Melayu</w:t>
      </w:r>
    </w:p>
    <w:p w:rsidR="00BD59C7" w:rsidRDefault="007B64B7" w:rsidP="00A015CC">
      <w:pPr>
        <w:spacing w:after="0" w:line="240" w:lineRule="auto"/>
        <w:jc w:val="both"/>
        <w:rPr>
          <w:color w:val="000000" w:themeColor="text1"/>
          <w:sz w:val="24"/>
          <w:szCs w:val="24"/>
        </w:rPr>
      </w:pPr>
      <w:r w:rsidRPr="007B64B7">
        <w:rPr>
          <w:color w:val="000000" w:themeColor="text1"/>
          <w:sz w:val="24"/>
          <w:szCs w:val="24"/>
        </w:rPr>
        <w:t>P</w:t>
      </w:r>
      <w:r>
        <w:rPr>
          <w:color w:val="000000" w:themeColor="text1"/>
          <w:sz w:val="24"/>
          <w:szCs w:val="24"/>
        </w:rPr>
        <w:t>ertumbuhan dan p</w:t>
      </w:r>
      <w:r w:rsidRPr="007B64B7">
        <w:rPr>
          <w:color w:val="000000" w:themeColor="text1"/>
          <w:sz w:val="24"/>
          <w:szCs w:val="24"/>
        </w:rPr>
        <w:t xml:space="preserve">erkembangan </w:t>
      </w:r>
      <w:r w:rsidR="00C53E47">
        <w:rPr>
          <w:color w:val="000000" w:themeColor="text1"/>
          <w:sz w:val="24"/>
          <w:szCs w:val="24"/>
        </w:rPr>
        <w:t>i</w:t>
      </w:r>
      <w:r>
        <w:rPr>
          <w:color w:val="000000" w:themeColor="text1"/>
          <w:sz w:val="24"/>
          <w:szCs w:val="24"/>
        </w:rPr>
        <w:t xml:space="preserve">ndustri </w:t>
      </w:r>
      <w:r w:rsidRPr="007B64B7">
        <w:rPr>
          <w:color w:val="000000" w:themeColor="text1"/>
          <w:sz w:val="24"/>
          <w:szCs w:val="24"/>
        </w:rPr>
        <w:t>teknologi</w:t>
      </w:r>
      <w:r w:rsidR="00C53E47">
        <w:rPr>
          <w:color w:val="000000" w:themeColor="text1"/>
          <w:sz w:val="24"/>
          <w:szCs w:val="24"/>
        </w:rPr>
        <w:t xml:space="preserve"> maklumat yang semakin pesat telah menyebabkan</w:t>
      </w:r>
      <w:r>
        <w:rPr>
          <w:color w:val="000000" w:themeColor="text1"/>
          <w:sz w:val="24"/>
          <w:szCs w:val="24"/>
        </w:rPr>
        <w:t xml:space="preserve"> manusia menjadi ghairah dalam mengejar teknologi canggih dari semasa ke semasa. Hal ini mengakibatkan </w:t>
      </w:r>
      <w:r w:rsidR="00C53E47">
        <w:rPr>
          <w:color w:val="000000" w:themeColor="text1"/>
          <w:sz w:val="24"/>
          <w:szCs w:val="24"/>
        </w:rPr>
        <w:t xml:space="preserve">bahasa Melayu terkesan kerana kelupaan dan kelepaan dalam penggunaannya. </w:t>
      </w:r>
      <w:r w:rsidR="0054418F" w:rsidRPr="00013B2C">
        <w:rPr>
          <w:color w:val="000000" w:themeColor="text1"/>
          <w:sz w:val="24"/>
          <w:szCs w:val="24"/>
        </w:rPr>
        <w:t xml:space="preserve">Noriah Mohamed seperti yang dinyatakan dalam Awang (2011), menganggar </w:t>
      </w:r>
      <w:r w:rsidR="00C53E47" w:rsidRPr="00013B2C">
        <w:rPr>
          <w:color w:val="000000" w:themeColor="text1"/>
          <w:sz w:val="24"/>
          <w:szCs w:val="24"/>
        </w:rPr>
        <w:t>sejumlah 80% tapak jejaring y</w:t>
      </w:r>
      <w:r w:rsidR="00C53E47">
        <w:rPr>
          <w:color w:val="000000" w:themeColor="text1"/>
          <w:sz w:val="24"/>
          <w:szCs w:val="24"/>
        </w:rPr>
        <w:t xml:space="preserve">ang </w:t>
      </w:r>
      <w:r w:rsidR="00711B31">
        <w:rPr>
          <w:color w:val="000000" w:themeColor="text1"/>
          <w:sz w:val="24"/>
          <w:szCs w:val="24"/>
        </w:rPr>
        <w:t>ada menggunakan bahasa Inggeris,</w:t>
      </w:r>
      <w:r w:rsidR="00C53E47">
        <w:rPr>
          <w:color w:val="000000" w:themeColor="text1"/>
          <w:sz w:val="24"/>
          <w:szCs w:val="24"/>
        </w:rPr>
        <w:t xml:space="preserve"> </w:t>
      </w:r>
      <w:r w:rsidR="00711B31">
        <w:rPr>
          <w:color w:val="000000" w:themeColor="text1"/>
          <w:sz w:val="24"/>
          <w:szCs w:val="24"/>
        </w:rPr>
        <w:t>dan</w:t>
      </w:r>
      <w:r w:rsidR="00360C7C" w:rsidRPr="00360C7C">
        <w:rPr>
          <w:color w:val="000000" w:themeColor="text1"/>
          <w:sz w:val="24"/>
          <w:szCs w:val="24"/>
        </w:rPr>
        <w:t xml:space="preserve"> </w:t>
      </w:r>
      <w:r w:rsidR="00296FB9">
        <w:rPr>
          <w:color w:val="000000" w:themeColor="text1"/>
          <w:sz w:val="24"/>
          <w:szCs w:val="24"/>
        </w:rPr>
        <w:t>peratusan</w:t>
      </w:r>
      <w:r w:rsidR="00360C7C">
        <w:rPr>
          <w:color w:val="000000" w:themeColor="text1"/>
          <w:sz w:val="24"/>
          <w:szCs w:val="24"/>
        </w:rPr>
        <w:t xml:space="preserve"> tersebut menurun kerana terdapatnya perkembangan bahasa lain seperti bahasa Cina, Latin dan Sepanyol. Perkembangan bahasa-bahasa lain telah bertapak di dalam TMK</w:t>
      </w:r>
      <w:r w:rsidR="001049A9">
        <w:rPr>
          <w:color w:val="000000" w:themeColor="text1"/>
          <w:sz w:val="24"/>
          <w:szCs w:val="24"/>
        </w:rPr>
        <w:t xml:space="preserve">, tetapi kedudukan bahasa Melayu belum menampakkan perkembangan yang ketara. Hal ini menunjukkan bahawa masih kurang aktiviti yang melibatkan penggunaan bahasa Melayu di alam siber. </w:t>
      </w:r>
      <w:r w:rsidR="0067510D">
        <w:rPr>
          <w:color w:val="000000" w:themeColor="text1"/>
          <w:sz w:val="24"/>
          <w:szCs w:val="24"/>
        </w:rPr>
        <w:t>B</w:t>
      </w:r>
      <w:r w:rsidR="001049A9">
        <w:rPr>
          <w:color w:val="000000" w:themeColor="text1"/>
          <w:sz w:val="24"/>
          <w:szCs w:val="24"/>
        </w:rPr>
        <w:t xml:space="preserve">ahasa pengantar TMK </w:t>
      </w:r>
      <w:r w:rsidR="00200206">
        <w:rPr>
          <w:color w:val="000000" w:themeColor="text1"/>
          <w:sz w:val="24"/>
          <w:szCs w:val="24"/>
        </w:rPr>
        <w:t xml:space="preserve">di Malaysia kebanyakannya </w:t>
      </w:r>
      <w:r w:rsidR="001049A9">
        <w:rPr>
          <w:color w:val="000000" w:themeColor="text1"/>
          <w:sz w:val="24"/>
          <w:szCs w:val="24"/>
        </w:rPr>
        <w:t>menggunakan bahasa Inggeris</w:t>
      </w:r>
      <w:r w:rsidR="0067510D">
        <w:rPr>
          <w:color w:val="000000" w:themeColor="text1"/>
          <w:sz w:val="24"/>
          <w:szCs w:val="24"/>
        </w:rPr>
        <w:t xml:space="preserve"> dalam laman web dan bahasa Melayu sekadar bahasa alternatif dalam penggunaannya. </w:t>
      </w:r>
      <w:r w:rsidR="00160E00">
        <w:rPr>
          <w:color w:val="000000" w:themeColor="text1"/>
          <w:sz w:val="24"/>
          <w:szCs w:val="24"/>
        </w:rPr>
        <w:t>Dengan itu, pengintegrasian TMK dalam PdP bahasa Melayu perlu diperbanyak dan dipertingkat agar dapat menzahirkan persepsi bahasa Melayu merupakan bahasa yang amat penting dalam penggunaannya di serata dunia.</w:t>
      </w:r>
    </w:p>
    <w:p w:rsidR="008A5306" w:rsidRDefault="00611B46" w:rsidP="00A015CC">
      <w:pPr>
        <w:spacing w:after="0" w:line="240" w:lineRule="auto"/>
        <w:jc w:val="both"/>
        <w:rPr>
          <w:color w:val="000000" w:themeColor="text1"/>
          <w:sz w:val="24"/>
          <w:szCs w:val="24"/>
        </w:rPr>
      </w:pPr>
      <w:r>
        <w:rPr>
          <w:color w:val="000000" w:themeColor="text1"/>
          <w:sz w:val="24"/>
          <w:szCs w:val="24"/>
        </w:rPr>
        <w:tab/>
        <w:t xml:space="preserve">Selain itu, penggunaan telefon pintar android dan ios yang memainkan peranan </w:t>
      </w:r>
      <w:r w:rsidR="0007799B">
        <w:rPr>
          <w:color w:val="000000" w:themeColor="text1"/>
          <w:sz w:val="24"/>
          <w:szCs w:val="24"/>
        </w:rPr>
        <w:t xml:space="preserve">utama </w:t>
      </w:r>
      <w:r>
        <w:rPr>
          <w:color w:val="000000" w:themeColor="text1"/>
          <w:sz w:val="24"/>
          <w:szCs w:val="24"/>
        </w:rPr>
        <w:t xml:space="preserve">sebagai penghubung komunikasi </w:t>
      </w:r>
      <w:r w:rsidR="0007799B">
        <w:rPr>
          <w:color w:val="000000" w:themeColor="text1"/>
          <w:sz w:val="24"/>
          <w:szCs w:val="24"/>
        </w:rPr>
        <w:t xml:space="preserve">juga </w:t>
      </w:r>
      <w:r>
        <w:rPr>
          <w:color w:val="000000" w:themeColor="text1"/>
          <w:sz w:val="24"/>
          <w:szCs w:val="24"/>
        </w:rPr>
        <w:t xml:space="preserve">telah menimbulkan </w:t>
      </w:r>
      <w:r w:rsidR="0007799B">
        <w:rPr>
          <w:color w:val="000000" w:themeColor="text1"/>
          <w:sz w:val="24"/>
          <w:szCs w:val="24"/>
        </w:rPr>
        <w:t>gangguan dalam pembelajaran bahasa Melayu. Pengguna menggunakan bahasa Melayu dalam bentuk ringkas, pendek dan bersifat ikonik.</w:t>
      </w:r>
      <w:r w:rsidR="007622BF">
        <w:rPr>
          <w:color w:val="000000" w:themeColor="text1"/>
          <w:sz w:val="24"/>
          <w:szCs w:val="24"/>
        </w:rPr>
        <w:t xml:space="preserve"> Di</w:t>
      </w:r>
      <w:r w:rsidR="00DF0F06">
        <w:rPr>
          <w:color w:val="000000" w:themeColor="text1"/>
          <w:sz w:val="24"/>
          <w:szCs w:val="24"/>
        </w:rPr>
        <w:t xml:space="preserve"> </w:t>
      </w:r>
      <w:r w:rsidR="007622BF">
        <w:rPr>
          <w:color w:val="000000" w:themeColor="text1"/>
          <w:sz w:val="24"/>
          <w:szCs w:val="24"/>
        </w:rPr>
        <w:t>samping itu, penggunaan bahasa rojak dengan mencedok perkataan asing juga telah menjadi kebiasaan dalam kalangan pengguna.</w:t>
      </w:r>
      <w:r w:rsidR="00835A88">
        <w:rPr>
          <w:color w:val="000000" w:themeColor="text1"/>
          <w:sz w:val="24"/>
          <w:szCs w:val="24"/>
        </w:rPr>
        <w:t xml:space="preserve"> Contohnya, ‘Hi, wasap bro?’, ‘Aku ok je’, ‘</w:t>
      </w:r>
      <w:r w:rsidR="00835A88" w:rsidRPr="00835A88">
        <w:rPr>
          <w:i/>
          <w:color w:val="000000" w:themeColor="text1"/>
          <w:sz w:val="24"/>
          <w:szCs w:val="24"/>
        </w:rPr>
        <w:t>You</w:t>
      </w:r>
      <w:r w:rsidR="00835A88">
        <w:rPr>
          <w:color w:val="000000" w:themeColor="text1"/>
          <w:sz w:val="24"/>
          <w:szCs w:val="24"/>
        </w:rPr>
        <w:t xml:space="preserve"> tengah buat apa tu?’ dan sebagainya</w:t>
      </w:r>
      <w:r w:rsidR="00A755C1">
        <w:rPr>
          <w:color w:val="000000" w:themeColor="text1"/>
          <w:sz w:val="24"/>
          <w:szCs w:val="24"/>
        </w:rPr>
        <w:t xml:space="preserve"> </w:t>
      </w:r>
      <w:r w:rsidR="00A755C1" w:rsidRPr="00732C5F">
        <w:rPr>
          <w:color w:val="000000" w:themeColor="text1"/>
          <w:sz w:val="24"/>
          <w:szCs w:val="24"/>
        </w:rPr>
        <w:t>(Nurmaizatul Hazirah, 2021)</w:t>
      </w:r>
      <w:r w:rsidR="00835A88">
        <w:rPr>
          <w:color w:val="000000" w:themeColor="text1"/>
          <w:sz w:val="24"/>
          <w:szCs w:val="24"/>
        </w:rPr>
        <w:t>.</w:t>
      </w:r>
      <w:r w:rsidR="007622BF">
        <w:rPr>
          <w:color w:val="000000" w:themeColor="text1"/>
          <w:sz w:val="24"/>
          <w:szCs w:val="24"/>
        </w:rPr>
        <w:t xml:space="preserve"> Hal ini bertepatan </w:t>
      </w:r>
      <w:r w:rsidR="00013B2C">
        <w:rPr>
          <w:color w:val="000000" w:themeColor="text1"/>
          <w:sz w:val="24"/>
          <w:szCs w:val="24"/>
        </w:rPr>
        <w:t>pernyataan</w:t>
      </w:r>
      <w:r w:rsidR="00A72171">
        <w:rPr>
          <w:color w:val="000000" w:themeColor="text1"/>
          <w:sz w:val="24"/>
          <w:szCs w:val="24"/>
        </w:rPr>
        <w:t xml:space="preserve"> </w:t>
      </w:r>
      <w:r w:rsidR="00A72171" w:rsidRPr="00013B2C">
        <w:rPr>
          <w:color w:val="000000" w:themeColor="text1"/>
          <w:sz w:val="24"/>
          <w:szCs w:val="24"/>
        </w:rPr>
        <w:t>Rohaidah dan J. Sham (20</w:t>
      </w:r>
      <w:r w:rsidR="00013B2C" w:rsidRPr="00013B2C">
        <w:rPr>
          <w:color w:val="000000" w:themeColor="text1"/>
          <w:sz w:val="24"/>
          <w:szCs w:val="24"/>
        </w:rPr>
        <w:t>10</w:t>
      </w:r>
      <w:r w:rsidR="00A72171" w:rsidRPr="00013B2C">
        <w:rPr>
          <w:color w:val="000000" w:themeColor="text1"/>
          <w:sz w:val="24"/>
          <w:szCs w:val="24"/>
        </w:rPr>
        <w:t xml:space="preserve">), </w:t>
      </w:r>
      <w:r w:rsidR="00A72171" w:rsidRPr="00A72171">
        <w:rPr>
          <w:color w:val="000000" w:themeColor="text1"/>
          <w:sz w:val="24"/>
          <w:szCs w:val="24"/>
        </w:rPr>
        <w:t>penggunaan telefon pintar</w:t>
      </w:r>
      <w:r w:rsidR="00A72171">
        <w:rPr>
          <w:color w:val="000000" w:themeColor="text1"/>
          <w:sz w:val="24"/>
          <w:szCs w:val="24"/>
        </w:rPr>
        <w:t xml:space="preserve"> mengganggu dan memberi kesan </w:t>
      </w:r>
      <w:r w:rsidR="007622BF">
        <w:rPr>
          <w:color w:val="000000" w:themeColor="text1"/>
          <w:sz w:val="24"/>
          <w:szCs w:val="24"/>
        </w:rPr>
        <w:t xml:space="preserve">terhadap pembelajaran </w:t>
      </w:r>
      <w:r w:rsidR="00A72171">
        <w:rPr>
          <w:color w:val="000000" w:themeColor="text1"/>
          <w:sz w:val="24"/>
          <w:szCs w:val="24"/>
        </w:rPr>
        <w:t xml:space="preserve">bahasa Melayu sebagai bahasa komunikasi dalam dunia pendidikan. Pencemaran bahasa berlaku dalam bahasa Melayu apabila pengguna mengubah suai bahasa tersebut dalam sistem mesej singkat (sms) seperti </w:t>
      </w:r>
      <w:r w:rsidR="00A72171" w:rsidRPr="00A72171">
        <w:rPr>
          <w:i/>
          <w:color w:val="000000" w:themeColor="text1"/>
          <w:sz w:val="24"/>
          <w:szCs w:val="24"/>
        </w:rPr>
        <w:t>Whatsapp</w:t>
      </w:r>
      <w:r w:rsidR="00A72171">
        <w:rPr>
          <w:color w:val="000000" w:themeColor="text1"/>
          <w:sz w:val="24"/>
          <w:szCs w:val="24"/>
        </w:rPr>
        <w:t xml:space="preserve">, </w:t>
      </w:r>
      <w:r w:rsidR="00A72171" w:rsidRPr="00A72171">
        <w:rPr>
          <w:i/>
          <w:color w:val="000000" w:themeColor="text1"/>
          <w:sz w:val="24"/>
          <w:szCs w:val="24"/>
        </w:rPr>
        <w:t>Wechat</w:t>
      </w:r>
      <w:r w:rsidR="00A72171">
        <w:rPr>
          <w:color w:val="000000" w:themeColor="text1"/>
          <w:sz w:val="24"/>
          <w:szCs w:val="24"/>
        </w:rPr>
        <w:t xml:space="preserve">, dan </w:t>
      </w:r>
      <w:r w:rsidR="00A72171" w:rsidRPr="00A72171">
        <w:rPr>
          <w:i/>
          <w:color w:val="000000" w:themeColor="text1"/>
          <w:sz w:val="24"/>
          <w:szCs w:val="24"/>
        </w:rPr>
        <w:t>Telegram</w:t>
      </w:r>
      <w:r w:rsidR="00A72171">
        <w:rPr>
          <w:color w:val="000000" w:themeColor="text1"/>
          <w:sz w:val="24"/>
          <w:szCs w:val="24"/>
        </w:rPr>
        <w:t xml:space="preserve">. Hal ini juga terjadi dalam aplikasi perhubungan Internet seperti </w:t>
      </w:r>
      <w:r w:rsidR="00A72171" w:rsidRPr="00A72171">
        <w:rPr>
          <w:i/>
          <w:color w:val="000000" w:themeColor="text1"/>
          <w:sz w:val="24"/>
          <w:szCs w:val="24"/>
        </w:rPr>
        <w:t>Facebook</w:t>
      </w:r>
      <w:r w:rsidR="00A72171">
        <w:rPr>
          <w:color w:val="000000" w:themeColor="text1"/>
          <w:sz w:val="24"/>
          <w:szCs w:val="24"/>
        </w:rPr>
        <w:t xml:space="preserve">, </w:t>
      </w:r>
      <w:r w:rsidR="00A72171" w:rsidRPr="00A72171">
        <w:rPr>
          <w:i/>
          <w:color w:val="000000" w:themeColor="text1"/>
          <w:sz w:val="24"/>
          <w:szCs w:val="24"/>
        </w:rPr>
        <w:t>Instagram</w:t>
      </w:r>
      <w:r w:rsidR="00A72171">
        <w:rPr>
          <w:color w:val="000000" w:themeColor="text1"/>
          <w:sz w:val="24"/>
          <w:szCs w:val="24"/>
        </w:rPr>
        <w:t xml:space="preserve">, </w:t>
      </w:r>
      <w:r w:rsidR="00A72171" w:rsidRPr="00A72171">
        <w:rPr>
          <w:i/>
          <w:color w:val="000000" w:themeColor="text1"/>
          <w:sz w:val="24"/>
          <w:szCs w:val="24"/>
        </w:rPr>
        <w:t>Twitter</w:t>
      </w:r>
      <w:r w:rsidR="00A72171">
        <w:rPr>
          <w:color w:val="000000" w:themeColor="text1"/>
          <w:sz w:val="24"/>
          <w:szCs w:val="24"/>
        </w:rPr>
        <w:t xml:space="preserve"> dan </w:t>
      </w:r>
      <w:r w:rsidR="00A72171" w:rsidRPr="00A72171">
        <w:rPr>
          <w:i/>
          <w:color w:val="000000" w:themeColor="text1"/>
          <w:sz w:val="24"/>
          <w:szCs w:val="24"/>
        </w:rPr>
        <w:t>TikTok</w:t>
      </w:r>
      <w:r w:rsidR="00A72171">
        <w:rPr>
          <w:color w:val="000000" w:themeColor="text1"/>
          <w:sz w:val="24"/>
          <w:szCs w:val="24"/>
        </w:rPr>
        <w:t>.</w:t>
      </w:r>
      <w:r w:rsidR="001518A9">
        <w:rPr>
          <w:color w:val="000000" w:themeColor="text1"/>
          <w:sz w:val="24"/>
          <w:szCs w:val="24"/>
        </w:rPr>
        <w:t xml:space="preserve"> </w:t>
      </w:r>
    </w:p>
    <w:p w:rsidR="00611B46" w:rsidRPr="00A72171" w:rsidRDefault="00A81590" w:rsidP="008A5306">
      <w:pPr>
        <w:spacing w:after="0" w:line="240" w:lineRule="auto"/>
        <w:ind w:firstLine="720"/>
        <w:jc w:val="both"/>
        <w:rPr>
          <w:color w:val="000000" w:themeColor="text1"/>
          <w:sz w:val="24"/>
          <w:szCs w:val="24"/>
        </w:rPr>
      </w:pPr>
      <w:r>
        <w:rPr>
          <w:color w:val="000000" w:themeColor="text1"/>
          <w:sz w:val="24"/>
          <w:szCs w:val="24"/>
        </w:rPr>
        <w:t xml:space="preserve">Jika </w:t>
      </w:r>
      <w:r w:rsidR="00711A72">
        <w:rPr>
          <w:color w:val="000000" w:themeColor="text1"/>
          <w:sz w:val="24"/>
          <w:szCs w:val="24"/>
        </w:rPr>
        <w:t>isu ini tidak dibendung, perkara ini akan berlarutan sehingga tiada penghujungnya</w:t>
      </w:r>
      <w:r w:rsidR="00160E00">
        <w:rPr>
          <w:color w:val="000000" w:themeColor="text1"/>
          <w:sz w:val="24"/>
          <w:szCs w:val="24"/>
        </w:rPr>
        <w:t xml:space="preserve"> kerana penggunaan </w:t>
      </w:r>
      <w:r w:rsidR="00DF0F06">
        <w:rPr>
          <w:color w:val="000000" w:themeColor="text1"/>
          <w:sz w:val="24"/>
          <w:szCs w:val="24"/>
        </w:rPr>
        <w:t xml:space="preserve">teknologi yang semakin pesat dalam media sosial </w:t>
      </w:r>
      <w:r w:rsidR="00160E00">
        <w:rPr>
          <w:color w:val="000000" w:themeColor="text1"/>
          <w:sz w:val="24"/>
          <w:szCs w:val="24"/>
        </w:rPr>
        <w:t xml:space="preserve">amat mempengaruhi </w:t>
      </w:r>
      <w:r w:rsidR="00DF0F06">
        <w:rPr>
          <w:color w:val="000000" w:themeColor="text1"/>
          <w:sz w:val="24"/>
          <w:szCs w:val="24"/>
        </w:rPr>
        <w:t xml:space="preserve">penguasaan bahasa dalam kalangan </w:t>
      </w:r>
      <w:r w:rsidR="00160E00">
        <w:rPr>
          <w:color w:val="000000" w:themeColor="text1"/>
          <w:sz w:val="24"/>
          <w:szCs w:val="24"/>
        </w:rPr>
        <w:t>pelajar</w:t>
      </w:r>
      <w:r w:rsidR="00711A72">
        <w:rPr>
          <w:color w:val="000000" w:themeColor="text1"/>
          <w:sz w:val="24"/>
          <w:szCs w:val="24"/>
        </w:rPr>
        <w:t>.</w:t>
      </w:r>
      <w:r w:rsidR="004D725E">
        <w:rPr>
          <w:color w:val="000000" w:themeColor="text1"/>
          <w:sz w:val="24"/>
          <w:szCs w:val="24"/>
        </w:rPr>
        <w:t xml:space="preserve"> </w:t>
      </w:r>
      <w:r w:rsidR="008A5306">
        <w:rPr>
          <w:color w:val="000000" w:themeColor="text1"/>
          <w:sz w:val="24"/>
          <w:szCs w:val="24"/>
        </w:rPr>
        <w:t xml:space="preserve">Pelbagai isu </w:t>
      </w:r>
      <w:r w:rsidR="004F2D37">
        <w:rPr>
          <w:color w:val="000000" w:themeColor="text1"/>
          <w:sz w:val="24"/>
          <w:szCs w:val="24"/>
        </w:rPr>
        <w:t xml:space="preserve">telah timbul </w:t>
      </w:r>
      <w:r w:rsidR="008A5306">
        <w:rPr>
          <w:color w:val="000000" w:themeColor="text1"/>
          <w:sz w:val="24"/>
          <w:szCs w:val="24"/>
        </w:rPr>
        <w:t xml:space="preserve">dalam memantapkan dan memperkasa kedudukan dan status bahasa Melayu pada era siber yang mencabar ini. </w:t>
      </w:r>
      <w:r w:rsidR="004D725E">
        <w:rPr>
          <w:color w:val="000000" w:themeColor="text1"/>
          <w:sz w:val="24"/>
          <w:szCs w:val="24"/>
        </w:rPr>
        <w:t>Misalnya, kajian</w:t>
      </w:r>
      <w:r w:rsidR="00711A72">
        <w:rPr>
          <w:color w:val="000000" w:themeColor="text1"/>
          <w:sz w:val="24"/>
          <w:szCs w:val="24"/>
        </w:rPr>
        <w:t xml:space="preserve"> </w:t>
      </w:r>
      <w:r w:rsidR="00CE0BE6" w:rsidRPr="0040598D">
        <w:rPr>
          <w:color w:val="000000" w:themeColor="text1"/>
          <w:sz w:val="24"/>
          <w:szCs w:val="24"/>
        </w:rPr>
        <w:t xml:space="preserve">Anne dan Saidatul Nornis (2021) </w:t>
      </w:r>
      <w:r w:rsidR="00CE0BE6" w:rsidRPr="00D8451B">
        <w:rPr>
          <w:color w:val="000000" w:themeColor="text1"/>
          <w:sz w:val="24"/>
          <w:szCs w:val="24"/>
        </w:rPr>
        <w:t>mendapati pelajar banyak melakukan kesalahan ejaan penambahan, penghilangan dan penggantian huruf dalam kata dasar, kata terbitan dan kata pinjaman</w:t>
      </w:r>
      <w:r w:rsidR="00D8451B">
        <w:rPr>
          <w:color w:val="000000" w:themeColor="text1"/>
          <w:sz w:val="24"/>
          <w:szCs w:val="24"/>
        </w:rPr>
        <w:t xml:space="preserve"> dalam penulisan karangan</w:t>
      </w:r>
      <w:r w:rsidR="00CE0BE6" w:rsidRPr="00D8451B">
        <w:rPr>
          <w:color w:val="000000" w:themeColor="text1"/>
          <w:sz w:val="24"/>
          <w:szCs w:val="24"/>
        </w:rPr>
        <w:t xml:space="preserve">. </w:t>
      </w:r>
      <w:r w:rsidR="00D8451B">
        <w:rPr>
          <w:color w:val="000000" w:themeColor="text1"/>
          <w:sz w:val="24"/>
          <w:szCs w:val="24"/>
        </w:rPr>
        <w:t xml:space="preserve">Penggunaan </w:t>
      </w:r>
      <w:r w:rsidR="00F33E97">
        <w:rPr>
          <w:color w:val="000000" w:themeColor="text1"/>
          <w:sz w:val="24"/>
          <w:szCs w:val="24"/>
        </w:rPr>
        <w:t xml:space="preserve">bahasa yang tidak tepat disebabkan oleh faktor keterbiasaan </w:t>
      </w:r>
      <w:r w:rsidR="00BC3010">
        <w:rPr>
          <w:color w:val="000000" w:themeColor="text1"/>
          <w:sz w:val="24"/>
          <w:szCs w:val="24"/>
        </w:rPr>
        <w:t xml:space="preserve">dalam penggunaan harian menyebabkan hal ini </w:t>
      </w:r>
      <w:r w:rsidR="00F33E97">
        <w:rPr>
          <w:color w:val="000000" w:themeColor="text1"/>
          <w:sz w:val="24"/>
          <w:szCs w:val="24"/>
        </w:rPr>
        <w:t xml:space="preserve">sukar untuk diubah. </w:t>
      </w:r>
      <w:r w:rsidR="00CE0BE6">
        <w:rPr>
          <w:color w:val="000000" w:themeColor="text1"/>
          <w:sz w:val="24"/>
          <w:szCs w:val="24"/>
        </w:rPr>
        <w:t xml:space="preserve">Pencemaran bahasa </w:t>
      </w:r>
      <w:r w:rsidR="00F86D26">
        <w:rPr>
          <w:color w:val="000000" w:themeColor="text1"/>
          <w:sz w:val="24"/>
          <w:szCs w:val="24"/>
        </w:rPr>
        <w:t xml:space="preserve">telah </w:t>
      </w:r>
      <w:r w:rsidR="00CE0BE6">
        <w:rPr>
          <w:color w:val="000000" w:themeColor="text1"/>
          <w:sz w:val="24"/>
          <w:szCs w:val="24"/>
        </w:rPr>
        <w:t xml:space="preserve">banyak menimbulkan masalah dalam bahasa Melayu </w:t>
      </w:r>
      <w:r w:rsidR="00F86D26">
        <w:rPr>
          <w:color w:val="000000" w:themeColor="text1"/>
          <w:sz w:val="24"/>
          <w:szCs w:val="24"/>
        </w:rPr>
        <w:t>dan</w:t>
      </w:r>
      <w:r w:rsidR="00CE0BE6">
        <w:rPr>
          <w:color w:val="000000" w:themeColor="text1"/>
          <w:sz w:val="24"/>
          <w:szCs w:val="24"/>
        </w:rPr>
        <w:t xml:space="preserve"> memberi impak negatif dalam sistem pendidikan negara kerana bahasa Melayu merupakan bahasa pengantar, bahasa kebangsaan dan bahasa rasmi negara. </w:t>
      </w:r>
      <w:r w:rsidR="008A5306">
        <w:rPr>
          <w:color w:val="000000" w:themeColor="text1"/>
          <w:sz w:val="24"/>
          <w:szCs w:val="24"/>
        </w:rPr>
        <w:lastRenderedPageBreak/>
        <w:t xml:space="preserve">Sememangnya, keadaan ini mempengaruhi dan mencabar kewibawaan kedudukan bahasa Melayu di rantau Nusantara. </w:t>
      </w:r>
      <w:r w:rsidR="001518A9">
        <w:rPr>
          <w:color w:val="000000" w:themeColor="text1"/>
          <w:sz w:val="24"/>
          <w:szCs w:val="24"/>
        </w:rPr>
        <w:t>Oleh hal demikian, u</w:t>
      </w:r>
      <w:r w:rsidR="003C6D9B">
        <w:rPr>
          <w:color w:val="000000" w:themeColor="text1"/>
          <w:sz w:val="24"/>
          <w:szCs w:val="24"/>
        </w:rPr>
        <w:t xml:space="preserve">saha semua pihak dalam menggembleng tenaga menangani isu diyakini dapat mengembalikan keaslian dan ketulenan bahasa Melayu. Secara tidak langsung, tindakan ini dapat memartabatkan </w:t>
      </w:r>
      <w:r w:rsidR="00711A72">
        <w:rPr>
          <w:color w:val="000000" w:themeColor="text1"/>
          <w:sz w:val="24"/>
          <w:szCs w:val="24"/>
        </w:rPr>
        <w:t xml:space="preserve">bahasa Melayu </w:t>
      </w:r>
      <w:r w:rsidR="003C6D9B">
        <w:rPr>
          <w:color w:val="000000" w:themeColor="text1"/>
          <w:sz w:val="24"/>
          <w:szCs w:val="24"/>
        </w:rPr>
        <w:t>ke peringkat global.</w:t>
      </w:r>
    </w:p>
    <w:p w:rsidR="00BD59C7" w:rsidRDefault="00BD59C7" w:rsidP="00A015CC">
      <w:pPr>
        <w:spacing w:after="0" w:line="240" w:lineRule="auto"/>
        <w:jc w:val="both"/>
        <w:rPr>
          <w:color w:val="FF0000"/>
          <w:sz w:val="24"/>
          <w:szCs w:val="24"/>
        </w:rPr>
      </w:pPr>
    </w:p>
    <w:p w:rsidR="00F30E03" w:rsidRDefault="00AB1729" w:rsidP="00F30E03">
      <w:pPr>
        <w:spacing w:after="0" w:line="240" w:lineRule="auto"/>
        <w:jc w:val="center"/>
        <w:rPr>
          <w:sz w:val="24"/>
          <w:szCs w:val="24"/>
        </w:rPr>
      </w:pPr>
      <w:r>
        <w:rPr>
          <w:sz w:val="24"/>
          <w:szCs w:val="24"/>
        </w:rPr>
        <w:t>METODOLOGI</w:t>
      </w:r>
    </w:p>
    <w:p w:rsidR="005972DF" w:rsidRPr="00690E61" w:rsidRDefault="005972DF" w:rsidP="005972DF">
      <w:pPr>
        <w:spacing w:after="0" w:line="240" w:lineRule="auto"/>
        <w:jc w:val="both"/>
        <w:rPr>
          <w:i/>
          <w:color w:val="000000" w:themeColor="text1"/>
          <w:sz w:val="24"/>
          <w:szCs w:val="24"/>
        </w:rPr>
      </w:pPr>
      <w:r w:rsidRPr="00690E61">
        <w:rPr>
          <w:i/>
          <w:color w:val="000000" w:themeColor="text1"/>
          <w:sz w:val="24"/>
          <w:szCs w:val="24"/>
        </w:rPr>
        <w:t>Reka Bentuk Kajian</w:t>
      </w:r>
    </w:p>
    <w:p w:rsidR="00511563" w:rsidRPr="0040598D" w:rsidRDefault="00DD74C7" w:rsidP="00DD74C7">
      <w:pPr>
        <w:spacing w:after="0" w:line="240" w:lineRule="auto"/>
        <w:jc w:val="both"/>
        <w:rPr>
          <w:color w:val="000000" w:themeColor="text1"/>
          <w:sz w:val="24"/>
          <w:szCs w:val="24"/>
        </w:rPr>
      </w:pPr>
      <w:r w:rsidRPr="005972DF">
        <w:rPr>
          <w:sz w:val="24"/>
          <w:szCs w:val="24"/>
        </w:rPr>
        <w:t xml:space="preserve">Metodologi kajian ini menggunakan pendekatan kuantitatif secara kajian tinjauan dalam talian yang melibatkan kaedah soal selidik melalui borang </w:t>
      </w:r>
      <w:r w:rsidRPr="005972DF">
        <w:rPr>
          <w:i/>
          <w:sz w:val="24"/>
          <w:szCs w:val="24"/>
        </w:rPr>
        <w:t>Google</w:t>
      </w:r>
      <w:r w:rsidR="004E0060">
        <w:rPr>
          <w:sz w:val="24"/>
          <w:szCs w:val="24"/>
        </w:rPr>
        <w:t xml:space="preserve"> </w:t>
      </w:r>
      <w:r w:rsidR="00511563">
        <w:rPr>
          <w:sz w:val="24"/>
          <w:szCs w:val="24"/>
        </w:rPr>
        <w:t xml:space="preserve">untuk mendapatkan maklumat dan </w:t>
      </w:r>
      <w:r w:rsidRPr="005972DF">
        <w:rPr>
          <w:sz w:val="24"/>
          <w:szCs w:val="24"/>
        </w:rPr>
        <w:t>pen</w:t>
      </w:r>
      <w:r w:rsidR="004E0060">
        <w:rPr>
          <w:sz w:val="24"/>
          <w:szCs w:val="24"/>
        </w:rPr>
        <w:t>gumpulan data</w:t>
      </w:r>
      <w:r w:rsidR="00511563">
        <w:rPr>
          <w:sz w:val="24"/>
          <w:szCs w:val="24"/>
        </w:rPr>
        <w:t xml:space="preserve">. Pendekatan ini adalah untuk mengukur objektif kajian iaitu </w:t>
      </w:r>
      <w:r w:rsidR="00F84A74" w:rsidRPr="0040598D">
        <w:rPr>
          <w:color w:val="000000" w:themeColor="text1"/>
          <w:sz w:val="24"/>
          <w:szCs w:val="24"/>
        </w:rPr>
        <w:t xml:space="preserve">mengenal pasti persepsi pelajar terhadap permainan video dan persepsi pelajar terhadap aplikasi gamifikasi </w:t>
      </w:r>
      <w:r w:rsidR="003605AE" w:rsidRPr="0040598D">
        <w:rPr>
          <w:color w:val="000000" w:themeColor="text1"/>
          <w:sz w:val="24"/>
          <w:szCs w:val="24"/>
        </w:rPr>
        <w:t>bagi</w:t>
      </w:r>
      <w:r w:rsidR="00F84A74" w:rsidRPr="0040598D">
        <w:rPr>
          <w:color w:val="000000" w:themeColor="text1"/>
          <w:sz w:val="24"/>
          <w:szCs w:val="24"/>
        </w:rPr>
        <w:t xml:space="preserve"> pengintegrasian TMK dalam PdP bahasa Melayu.</w:t>
      </w:r>
      <w:r w:rsidR="00DD61E8" w:rsidRPr="0040598D">
        <w:rPr>
          <w:color w:val="000000" w:themeColor="text1"/>
          <w:sz w:val="24"/>
          <w:szCs w:val="24"/>
        </w:rPr>
        <w:t xml:space="preserve"> </w:t>
      </w:r>
    </w:p>
    <w:p w:rsidR="0091361F" w:rsidRDefault="0091361F" w:rsidP="005972DF">
      <w:pPr>
        <w:spacing w:after="0" w:line="240" w:lineRule="auto"/>
        <w:jc w:val="both"/>
        <w:rPr>
          <w:i/>
          <w:color w:val="FF0000"/>
          <w:sz w:val="24"/>
          <w:szCs w:val="24"/>
        </w:rPr>
      </w:pPr>
    </w:p>
    <w:p w:rsidR="005972DF" w:rsidRPr="00690E61" w:rsidRDefault="005972DF" w:rsidP="005972DF">
      <w:pPr>
        <w:spacing w:after="0" w:line="240" w:lineRule="auto"/>
        <w:jc w:val="both"/>
        <w:rPr>
          <w:i/>
          <w:color w:val="000000" w:themeColor="text1"/>
          <w:sz w:val="24"/>
          <w:szCs w:val="24"/>
        </w:rPr>
      </w:pPr>
      <w:r w:rsidRPr="00690E61">
        <w:rPr>
          <w:i/>
          <w:color w:val="000000" w:themeColor="text1"/>
          <w:sz w:val="24"/>
          <w:szCs w:val="24"/>
        </w:rPr>
        <w:t>Persampelan dan Prosedur</w:t>
      </w:r>
    </w:p>
    <w:p w:rsidR="000E0C21" w:rsidRDefault="007477DC" w:rsidP="007477DC">
      <w:pPr>
        <w:spacing w:after="0" w:line="240" w:lineRule="auto"/>
        <w:jc w:val="both"/>
        <w:rPr>
          <w:sz w:val="24"/>
          <w:szCs w:val="24"/>
        </w:rPr>
      </w:pPr>
      <w:r>
        <w:rPr>
          <w:sz w:val="24"/>
          <w:szCs w:val="24"/>
        </w:rPr>
        <w:t>Kajian ini menetapkan beb</w:t>
      </w:r>
      <w:r w:rsidR="000E0C21">
        <w:rPr>
          <w:sz w:val="24"/>
          <w:szCs w:val="24"/>
        </w:rPr>
        <w:t>e</w:t>
      </w:r>
      <w:r>
        <w:rPr>
          <w:sz w:val="24"/>
          <w:szCs w:val="24"/>
        </w:rPr>
        <w:t xml:space="preserve">rapa kriteria untuk persampelan responden. Pertama, resonden terdiri daripada pelajar tingkatan empat pada tahun 2022 di negeri Selangor. </w:t>
      </w:r>
      <w:r w:rsidR="000E0C21">
        <w:rPr>
          <w:sz w:val="24"/>
          <w:szCs w:val="24"/>
        </w:rPr>
        <w:t xml:space="preserve">Pemilihan negeri Selangor sebagai skop kajian adalah disebabkan oleh Selangor merupakan negeri paling ramai pelajar gagal mata pelajaran Bahasa Melayu dalam Sijil Pelajaran Malaysia (SPM) (Lembaga Peperiksaan Malaysia, 2022). </w:t>
      </w:r>
    </w:p>
    <w:p w:rsidR="003750BF" w:rsidRDefault="003750BF" w:rsidP="003750BF">
      <w:pPr>
        <w:spacing w:after="0" w:line="240" w:lineRule="auto"/>
        <w:ind w:firstLine="720"/>
        <w:jc w:val="both"/>
        <w:rPr>
          <w:sz w:val="24"/>
          <w:szCs w:val="24"/>
        </w:rPr>
      </w:pPr>
      <w:r w:rsidRPr="005972DF">
        <w:rPr>
          <w:sz w:val="24"/>
          <w:szCs w:val="24"/>
        </w:rPr>
        <w:t xml:space="preserve">Kajian rintis dalam bentuk kaji selidik terhadap pelajar yang dipilih secara rawak dilakukan terlebih dahulu adalah untuk menguji kesahan soalan bagi membantu penyelidik dalam menjalankan kajian. Mohd Najib (1999) menyatakan bahawa sebelum menjalankan kajian sebenar, kajian rintis perlu dijalankan agar dapat menggunakan sampel yang mempunyai ciri-ciri yang sama dengan populasi yang hendak diuji. Bagi menjalankan kajian ini, </w:t>
      </w:r>
      <w:r w:rsidR="009B02A9">
        <w:rPr>
          <w:sz w:val="24"/>
          <w:szCs w:val="24"/>
        </w:rPr>
        <w:t>sejumlah</w:t>
      </w:r>
      <w:r w:rsidRPr="005972DF">
        <w:rPr>
          <w:sz w:val="24"/>
          <w:szCs w:val="24"/>
        </w:rPr>
        <w:t xml:space="preserve"> 25 orang pelajar tingkatan </w:t>
      </w:r>
      <w:r>
        <w:rPr>
          <w:sz w:val="24"/>
          <w:szCs w:val="24"/>
        </w:rPr>
        <w:t>empat</w:t>
      </w:r>
      <w:r w:rsidRPr="005972DF">
        <w:rPr>
          <w:sz w:val="24"/>
          <w:szCs w:val="24"/>
        </w:rPr>
        <w:t xml:space="preserve"> telah dipilih secara rawak. Pemilihan sampel untuk kajian rintis ini dilakukan secara rawak adalah bertujuan untuk memastikan instrumen kajian yang digunakan bersesuaian dengan responden dan mempunyai kesahan ujian. </w:t>
      </w:r>
      <w:r>
        <w:rPr>
          <w:sz w:val="24"/>
          <w:szCs w:val="24"/>
        </w:rPr>
        <w:t xml:space="preserve">Persampelan ini bertujuan untuk memastikan penyelidik dapat menentukan kesesuaian responden dan objektif kajian mengikut spesifik yang ditetapkan. Latar belakang responden dikumpul berdasarkan jantina, bangsa dan lokaliti. </w:t>
      </w:r>
      <w:r w:rsidRPr="005972DF">
        <w:rPr>
          <w:sz w:val="24"/>
          <w:szCs w:val="24"/>
        </w:rPr>
        <w:t>Dengan kajian yang dijalankan, penyelidik dapat menentukan keperluan TMK dan rasionalnya dalam pembangunan aplikasi gamifikasi yang diperlukan oleh pelajar.</w:t>
      </w:r>
      <w:r>
        <w:rPr>
          <w:sz w:val="24"/>
          <w:szCs w:val="24"/>
        </w:rPr>
        <w:t xml:space="preserve"> </w:t>
      </w:r>
    </w:p>
    <w:p w:rsidR="003750BF" w:rsidRDefault="003750BF" w:rsidP="003750BF">
      <w:pPr>
        <w:spacing w:after="0" w:line="240" w:lineRule="auto"/>
        <w:ind w:firstLine="720"/>
        <w:jc w:val="both"/>
        <w:rPr>
          <w:sz w:val="24"/>
          <w:szCs w:val="24"/>
        </w:rPr>
      </w:pPr>
    </w:p>
    <w:p w:rsidR="005972DF" w:rsidRPr="00690E61" w:rsidRDefault="005972DF" w:rsidP="005972DF">
      <w:pPr>
        <w:spacing w:after="0" w:line="240" w:lineRule="auto"/>
        <w:jc w:val="both"/>
        <w:rPr>
          <w:i/>
          <w:color w:val="000000" w:themeColor="text1"/>
          <w:sz w:val="24"/>
          <w:szCs w:val="24"/>
        </w:rPr>
      </w:pPr>
      <w:r w:rsidRPr="00690E61">
        <w:rPr>
          <w:i/>
          <w:color w:val="000000" w:themeColor="text1"/>
          <w:sz w:val="24"/>
          <w:szCs w:val="24"/>
        </w:rPr>
        <w:t>Instrumen</w:t>
      </w:r>
    </w:p>
    <w:p w:rsidR="00B42FB6" w:rsidRPr="00F84A74" w:rsidRDefault="002B52CB" w:rsidP="00F84A74">
      <w:pPr>
        <w:spacing w:after="0" w:line="240" w:lineRule="auto"/>
        <w:jc w:val="both"/>
        <w:rPr>
          <w:color w:val="FFC000"/>
          <w:sz w:val="24"/>
          <w:szCs w:val="24"/>
        </w:rPr>
      </w:pPr>
      <w:r>
        <w:rPr>
          <w:color w:val="000000" w:themeColor="text1"/>
          <w:sz w:val="24"/>
          <w:szCs w:val="24"/>
        </w:rPr>
        <w:t xml:space="preserve">Kajian ini menggunakan instrumen borang </w:t>
      </w:r>
      <w:r w:rsidR="00B42FB6">
        <w:rPr>
          <w:color w:val="000000" w:themeColor="text1"/>
          <w:sz w:val="24"/>
          <w:szCs w:val="24"/>
        </w:rPr>
        <w:t xml:space="preserve">soal selidik </w:t>
      </w:r>
      <w:r w:rsidRPr="002B52CB">
        <w:rPr>
          <w:i/>
          <w:color w:val="000000" w:themeColor="text1"/>
          <w:sz w:val="24"/>
          <w:szCs w:val="24"/>
        </w:rPr>
        <w:t>Google</w:t>
      </w:r>
      <w:r w:rsidR="00B42FB6">
        <w:rPr>
          <w:color w:val="000000" w:themeColor="text1"/>
          <w:sz w:val="24"/>
          <w:szCs w:val="24"/>
        </w:rPr>
        <w:t xml:space="preserve"> untuk mendapatkan maklumat dan data daripada pelajar </w:t>
      </w:r>
      <w:r w:rsidR="00B42FB6" w:rsidRPr="0040598D">
        <w:rPr>
          <w:color w:val="000000" w:themeColor="text1"/>
          <w:sz w:val="24"/>
          <w:szCs w:val="24"/>
        </w:rPr>
        <w:t xml:space="preserve">tentang </w:t>
      </w:r>
      <w:r w:rsidR="00F84A74" w:rsidRPr="0040598D">
        <w:rPr>
          <w:color w:val="000000" w:themeColor="text1"/>
          <w:sz w:val="24"/>
          <w:szCs w:val="24"/>
        </w:rPr>
        <w:t xml:space="preserve">persepsi pelajar terhadap permainan video dan persepsi pelajar terhadap aplikasi gamifikasi </w:t>
      </w:r>
      <w:r w:rsidR="003605AE" w:rsidRPr="0040598D">
        <w:rPr>
          <w:color w:val="000000" w:themeColor="text1"/>
          <w:sz w:val="24"/>
          <w:szCs w:val="24"/>
        </w:rPr>
        <w:t>bagi</w:t>
      </w:r>
      <w:r w:rsidR="00F84A74" w:rsidRPr="0040598D">
        <w:rPr>
          <w:color w:val="000000" w:themeColor="text1"/>
          <w:sz w:val="24"/>
          <w:szCs w:val="24"/>
        </w:rPr>
        <w:t xml:space="preserve"> pengintegrasian TMK dalam PdP bahasa Melayu. </w:t>
      </w:r>
      <w:r w:rsidR="00B42FB6" w:rsidRPr="0040598D">
        <w:rPr>
          <w:color w:val="000000" w:themeColor="text1"/>
          <w:sz w:val="24"/>
          <w:szCs w:val="24"/>
        </w:rPr>
        <w:t xml:space="preserve">Penggunaan borang soal selidik bertujuan untuk mengumpul data secara </w:t>
      </w:r>
      <w:r w:rsidR="00EA38AF" w:rsidRPr="0040598D">
        <w:rPr>
          <w:color w:val="000000" w:themeColor="text1"/>
          <w:sz w:val="24"/>
          <w:szCs w:val="24"/>
        </w:rPr>
        <w:t xml:space="preserve">deskriptif </w:t>
      </w:r>
      <w:r w:rsidR="00B42FB6">
        <w:rPr>
          <w:sz w:val="24"/>
          <w:szCs w:val="24"/>
        </w:rPr>
        <w:t>mengikut objektif yang ditetapkan.</w:t>
      </w:r>
      <w:r w:rsidR="00B84A4F">
        <w:rPr>
          <w:sz w:val="24"/>
          <w:szCs w:val="24"/>
        </w:rPr>
        <w:t xml:space="preserve"> Menurut </w:t>
      </w:r>
      <w:r w:rsidR="00B84A4F" w:rsidRPr="00516257">
        <w:rPr>
          <w:color w:val="000000" w:themeColor="text1"/>
          <w:sz w:val="24"/>
          <w:szCs w:val="24"/>
        </w:rPr>
        <w:t>Babbie (2011)</w:t>
      </w:r>
      <w:r w:rsidR="00B84A4F">
        <w:rPr>
          <w:sz w:val="24"/>
          <w:szCs w:val="24"/>
        </w:rPr>
        <w:t xml:space="preserve">, </w:t>
      </w:r>
      <w:r w:rsidR="00F21914">
        <w:rPr>
          <w:sz w:val="24"/>
          <w:szCs w:val="24"/>
        </w:rPr>
        <w:t>kaedah kajian</w:t>
      </w:r>
      <w:r w:rsidR="00B84A4F">
        <w:rPr>
          <w:sz w:val="24"/>
          <w:szCs w:val="24"/>
        </w:rPr>
        <w:t xml:space="preserve"> tinjauan </w:t>
      </w:r>
      <w:r w:rsidR="00F21914">
        <w:rPr>
          <w:sz w:val="24"/>
          <w:szCs w:val="24"/>
        </w:rPr>
        <w:t>secara soal selidik merupakan salah satu cara pengumpulan data yang terbaik dalam kajian sains sosial. Penggunaan kaedah ini dapat menjelaskan data dengan tepat bagi mewakili populasi yang besar.</w:t>
      </w:r>
    </w:p>
    <w:p w:rsidR="00D6728F" w:rsidRPr="00B42FB6" w:rsidRDefault="00D6728F" w:rsidP="00B42FB6">
      <w:pPr>
        <w:spacing w:after="0" w:line="240" w:lineRule="auto"/>
        <w:ind w:firstLine="720"/>
        <w:jc w:val="both"/>
        <w:rPr>
          <w:sz w:val="24"/>
          <w:szCs w:val="24"/>
        </w:rPr>
      </w:pPr>
      <w:r w:rsidRPr="001A66F3">
        <w:rPr>
          <w:color w:val="000000" w:themeColor="text1"/>
          <w:sz w:val="24"/>
          <w:szCs w:val="24"/>
        </w:rPr>
        <w:t>Borang tersebut mengandungi 13 item melalui pilihan jawapan yang menyatakan darjah persetujuan berbentuk skala dua mata</w:t>
      </w:r>
      <w:r w:rsidRPr="00AE1075">
        <w:rPr>
          <w:color w:val="000000" w:themeColor="text1"/>
          <w:sz w:val="24"/>
          <w:szCs w:val="24"/>
        </w:rPr>
        <w:t xml:space="preserve">. </w:t>
      </w:r>
      <w:r w:rsidR="002F6ECE" w:rsidRPr="00AE1075">
        <w:rPr>
          <w:color w:val="000000" w:themeColor="text1"/>
          <w:sz w:val="24"/>
          <w:szCs w:val="24"/>
        </w:rPr>
        <w:t xml:space="preserve">Instrumen soal selidik yang </w:t>
      </w:r>
      <w:r w:rsidR="001F7002" w:rsidRPr="00AE1075">
        <w:rPr>
          <w:color w:val="000000" w:themeColor="text1"/>
          <w:sz w:val="24"/>
          <w:szCs w:val="24"/>
        </w:rPr>
        <w:t>di</w:t>
      </w:r>
      <w:r w:rsidR="00AE1075">
        <w:rPr>
          <w:color w:val="000000" w:themeColor="text1"/>
          <w:sz w:val="24"/>
          <w:szCs w:val="24"/>
        </w:rPr>
        <w:t>sediakan</w:t>
      </w:r>
      <w:r w:rsidR="002F6ECE" w:rsidRPr="00AE1075">
        <w:rPr>
          <w:color w:val="000000" w:themeColor="text1"/>
          <w:sz w:val="24"/>
          <w:szCs w:val="24"/>
        </w:rPr>
        <w:t xml:space="preserve"> berdasarkan kesesuaian dan kesediaan responden, memandangkan responden terdiri daripada kumpulan persampelan secara rawak yang telah dikenal pasti oleh penyelidik. </w:t>
      </w:r>
      <w:r w:rsidRPr="001A66F3">
        <w:rPr>
          <w:color w:val="000000" w:themeColor="text1"/>
          <w:sz w:val="24"/>
          <w:szCs w:val="24"/>
        </w:rPr>
        <w:lastRenderedPageBreak/>
        <w:t>Penggunaan skala Dikotomi hanya akan menyediakan responden dengan pilihan yang menggunakan skala yang telah ditetapkan melalui tahap setuju atau tidak setuju</w:t>
      </w:r>
      <w:r w:rsidRPr="00B42FB6">
        <w:rPr>
          <w:color w:val="00B050"/>
          <w:sz w:val="24"/>
          <w:szCs w:val="24"/>
        </w:rPr>
        <w:t xml:space="preserve">. </w:t>
      </w:r>
    </w:p>
    <w:p w:rsidR="00DD74C7" w:rsidRDefault="00B42FB6" w:rsidP="00B42FB6">
      <w:pPr>
        <w:tabs>
          <w:tab w:val="left" w:pos="5345"/>
        </w:tabs>
        <w:spacing w:after="0" w:line="240" w:lineRule="auto"/>
        <w:jc w:val="both"/>
        <w:rPr>
          <w:color w:val="FF0000"/>
          <w:sz w:val="24"/>
          <w:szCs w:val="24"/>
        </w:rPr>
      </w:pPr>
      <w:r w:rsidRPr="00B42FB6">
        <w:rPr>
          <w:color w:val="00B050"/>
          <w:sz w:val="24"/>
          <w:szCs w:val="24"/>
        </w:rPr>
        <w:tab/>
      </w:r>
    </w:p>
    <w:p w:rsidR="005972DF" w:rsidRPr="00690E61" w:rsidRDefault="005972DF" w:rsidP="005972DF">
      <w:pPr>
        <w:spacing w:after="0" w:line="240" w:lineRule="auto"/>
        <w:jc w:val="both"/>
        <w:rPr>
          <w:i/>
          <w:color w:val="000000" w:themeColor="text1"/>
          <w:sz w:val="24"/>
          <w:szCs w:val="24"/>
        </w:rPr>
      </w:pPr>
      <w:r w:rsidRPr="00690E61">
        <w:rPr>
          <w:i/>
          <w:color w:val="000000" w:themeColor="text1"/>
          <w:sz w:val="24"/>
          <w:szCs w:val="24"/>
        </w:rPr>
        <w:t>Kaedah Pengumpulan dan Analisis Data</w:t>
      </w:r>
    </w:p>
    <w:p w:rsidR="001A66F3" w:rsidRDefault="001A66F3" w:rsidP="00D6728F">
      <w:pPr>
        <w:spacing w:after="0" w:line="240" w:lineRule="auto"/>
        <w:jc w:val="both"/>
        <w:rPr>
          <w:sz w:val="24"/>
          <w:szCs w:val="24"/>
        </w:rPr>
      </w:pPr>
      <w:r>
        <w:rPr>
          <w:sz w:val="24"/>
          <w:szCs w:val="24"/>
        </w:rPr>
        <w:t>Bora</w:t>
      </w:r>
      <w:r w:rsidR="00632C91">
        <w:rPr>
          <w:sz w:val="24"/>
          <w:szCs w:val="24"/>
        </w:rPr>
        <w:t xml:space="preserve">ng soal selidik </w:t>
      </w:r>
      <w:r w:rsidRPr="001A66F3">
        <w:rPr>
          <w:i/>
          <w:sz w:val="24"/>
          <w:szCs w:val="24"/>
        </w:rPr>
        <w:t>Google</w:t>
      </w:r>
      <w:r>
        <w:rPr>
          <w:sz w:val="24"/>
          <w:szCs w:val="24"/>
        </w:rPr>
        <w:t xml:space="preserve"> diedarkan kepada pelajar persampelan secara rawak yang memenuhi kriteria sebagai responden. </w:t>
      </w:r>
      <w:r w:rsidR="00D844BE" w:rsidRPr="00D844BE">
        <w:rPr>
          <w:color w:val="000000" w:themeColor="text1"/>
          <w:sz w:val="24"/>
          <w:szCs w:val="24"/>
        </w:rPr>
        <w:t>Penggunaan borang soal selidik dalam talian adalah wajar memandangkan masa yang terhad dan tidak mengganggu waktu pembelajaran pelajar di sekolah.</w:t>
      </w:r>
      <w:r w:rsidR="00D844BE">
        <w:rPr>
          <w:color w:val="00B050"/>
          <w:sz w:val="24"/>
          <w:szCs w:val="24"/>
        </w:rPr>
        <w:t xml:space="preserve"> </w:t>
      </w:r>
      <w:r>
        <w:rPr>
          <w:sz w:val="24"/>
          <w:szCs w:val="24"/>
        </w:rPr>
        <w:t xml:space="preserve">Proses pengumpulan data dijalankan terhadap pelajar sekolah menengah tingkatan empat yang bersekolah di negeri Selangor. Penyelidik mendapatkan persetujuan responden dan meminta mereka untuk menjawab borang soal selidik yang dibekalkan. </w:t>
      </w:r>
    </w:p>
    <w:p w:rsidR="00C72593" w:rsidRPr="005C338E" w:rsidRDefault="00C72593" w:rsidP="00D6728F">
      <w:pPr>
        <w:spacing w:after="0" w:line="240" w:lineRule="auto"/>
        <w:jc w:val="both"/>
        <w:rPr>
          <w:color w:val="000000" w:themeColor="text1"/>
          <w:sz w:val="24"/>
          <w:szCs w:val="24"/>
        </w:rPr>
      </w:pPr>
      <w:r>
        <w:rPr>
          <w:sz w:val="24"/>
          <w:szCs w:val="24"/>
        </w:rPr>
        <w:tab/>
        <w:t xml:space="preserve">Setelah borang soal selidik dilengkapi responden, borang soal selidik dikumpul, disemak dan saring untuk memastikan setiap item dijawab dengan baik oleh responden. </w:t>
      </w:r>
      <w:r w:rsidR="008D392B">
        <w:rPr>
          <w:color w:val="000000" w:themeColor="text1"/>
          <w:sz w:val="24"/>
          <w:szCs w:val="24"/>
        </w:rPr>
        <w:t>D</w:t>
      </w:r>
      <w:r>
        <w:rPr>
          <w:sz w:val="24"/>
          <w:szCs w:val="24"/>
        </w:rPr>
        <w:t>ata borang soal selidik</w:t>
      </w:r>
      <w:r w:rsidR="008D392B">
        <w:rPr>
          <w:sz w:val="24"/>
          <w:szCs w:val="24"/>
        </w:rPr>
        <w:t xml:space="preserve"> </w:t>
      </w:r>
      <w:r>
        <w:rPr>
          <w:sz w:val="24"/>
          <w:szCs w:val="24"/>
        </w:rPr>
        <w:t xml:space="preserve">dimasukkan ke dalam perisian </w:t>
      </w:r>
      <w:r w:rsidRPr="00C72593">
        <w:rPr>
          <w:i/>
          <w:sz w:val="24"/>
          <w:szCs w:val="24"/>
        </w:rPr>
        <w:t xml:space="preserve">IBM Statistical Package for </w:t>
      </w:r>
      <w:r>
        <w:rPr>
          <w:i/>
          <w:sz w:val="24"/>
          <w:szCs w:val="24"/>
        </w:rPr>
        <w:t xml:space="preserve">Sosial Science </w:t>
      </w:r>
      <w:r>
        <w:rPr>
          <w:sz w:val="24"/>
          <w:szCs w:val="24"/>
        </w:rPr>
        <w:t>(SPSS) versi 26 untuk dianalisis bagi</w:t>
      </w:r>
      <w:r w:rsidRPr="00C72593">
        <w:rPr>
          <w:color w:val="0070C0"/>
          <w:sz w:val="24"/>
          <w:szCs w:val="24"/>
        </w:rPr>
        <w:t xml:space="preserve"> </w:t>
      </w:r>
      <w:r w:rsidRPr="005C338E">
        <w:rPr>
          <w:color w:val="000000" w:themeColor="text1"/>
          <w:sz w:val="24"/>
          <w:szCs w:val="24"/>
        </w:rPr>
        <w:t xml:space="preserve">mendapatkan nilai </w:t>
      </w:r>
      <w:r w:rsidR="0002599B" w:rsidRPr="005C338E">
        <w:rPr>
          <w:color w:val="000000" w:themeColor="text1"/>
          <w:sz w:val="24"/>
          <w:szCs w:val="24"/>
        </w:rPr>
        <w:t xml:space="preserve">kekerapan dan peratusan untuk mengumpul data dan analisis data </w:t>
      </w:r>
      <w:r w:rsidR="00B37F77" w:rsidRPr="005C338E">
        <w:rPr>
          <w:color w:val="000000" w:themeColor="text1"/>
          <w:sz w:val="24"/>
          <w:szCs w:val="24"/>
        </w:rPr>
        <w:t xml:space="preserve">latar belakang, jenis gajet, </w:t>
      </w:r>
      <w:r w:rsidR="0002599B" w:rsidRPr="005C338E">
        <w:rPr>
          <w:color w:val="000000" w:themeColor="text1"/>
          <w:sz w:val="24"/>
          <w:szCs w:val="24"/>
        </w:rPr>
        <w:t>peralatan teknologi yang dimiliki responden.</w:t>
      </w:r>
      <w:r w:rsidR="008D392B" w:rsidRPr="005C338E">
        <w:rPr>
          <w:color w:val="000000" w:themeColor="text1"/>
          <w:sz w:val="24"/>
          <w:szCs w:val="24"/>
        </w:rPr>
        <w:t xml:space="preserve"> </w:t>
      </w:r>
    </w:p>
    <w:p w:rsidR="005972DF" w:rsidRPr="005972DF" w:rsidRDefault="000F743E" w:rsidP="00915745">
      <w:pPr>
        <w:spacing w:after="0" w:line="240" w:lineRule="auto"/>
        <w:jc w:val="both"/>
        <w:rPr>
          <w:sz w:val="24"/>
          <w:szCs w:val="24"/>
        </w:rPr>
      </w:pPr>
      <w:r w:rsidRPr="005C338E">
        <w:rPr>
          <w:color w:val="000000" w:themeColor="text1"/>
          <w:sz w:val="24"/>
          <w:szCs w:val="24"/>
        </w:rPr>
        <w:tab/>
        <w:t xml:space="preserve">Seterusnya, </w:t>
      </w:r>
      <w:r w:rsidR="00490FA6" w:rsidRPr="005C338E">
        <w:rPr>
          <w:color w:val="000000" w:themeColor="text1"/>
          <w:sz w:val="24"/>
          <w:szCs w:val="24"/>
        </w:rPr>
        <w:t xml:space="preserve">analisis deskriptif dijalankan untuk mendapatkan nilai min </w:t>
      </w:r>
      <w:r w:rsidR="00F84A74" w:rsidRPr="005C338E">
        <w:rPr>
          <w:color w:val="000000" w:themeColor="text1"/>
          <w:sz w:val="24"/>
          <w:szCs w:val="24"/>
        </w:rPr>
        <w:t xml:space="preserve">persepsi pelajar terhadap permainan video dan persepsi pelajar terhadap aplikasi gamifikasi </w:t>
      </w:r>
      <w:r w:rsidR="003605AE" w:rsidRPr="005C338E">
        <w:rPr>
          <w:color w:val="000000" w:themeColor="text1"/>
          <w:sz w:val="24"/>
          <w:szCs w:val="24"/>
        </w:rPr>
        <w:t>bagi</w:t>
      </w:r>
      <w:r w:rsidR="00F84A74" w:rsidRPr="005C338E">
        <w:rPr>
          <w:color w:val="000000" w:themeColor="text1"/>
          <w:sz w:val="24"/>
          <w:szCs w:val="24"/>
        </w:rPr>
        <w:t xml:space="preserve"> pengintegrasian TMK dalam PdP bahasa Melayu. </w:t>
      </w:r>
      <w:r w:rsidR="00490FA6" w:rsidRPr="005C338E">
        <w:rPr>
          <w:color w:val="000000" w:themeColor="text1"/>
          <w:sz w:val="24"/>
          <w:szCs w:val="24"/>
        </w:rPr>
        <w:t xml:space="preserve">Analisis ini bertujuan </w:t>
      </w:r>
      <w:r w:rsidRPr="005C338E">
        <w:rPr>
          <w:color w:val="000000" w:themeColor="text1"/>
          <w:sz w:val="24"/>
          <w:szCs w:val="24"/>
        </w:rPr>
        <w:t>menj</w:t>
      </w:r>
      <w:r w:rsidR="00490FA6" w:rsidRPr="005C338E">
        <w:rPr>
          <w:color w:val="000000" w:themeColor="text1"/>
          <w:sz w:val="24"/>
          <w:szCs w:val="24"/>
        </w:rPr>
        <w:t>awab objektif dan pe</w:t>
      </w:r>
      <w:r w:rsidR="00915745" w:rsidRPr="005C338E">
        <w:rPr>
          <w:color w:val="000000" w:themeColor="text1"/>
          <w:sz w:val="24"/>
          <w:szCs w:val="24"/>
        </w:rPr>
        <w:t xml:space="preserve">rsoalan kajian yang ditetapkan. </w:t>
      </w:r>
      <w:r w:rsidR="005972DF" w:rsidRPr="005C338E">
        <w:rPr>
          <w:color w:val="000000" w:themeColor="text1"/>
          <w:sz w:val="24"/>
          <w:szCs w:val="24"/>
        </w:rPr>
        <w:t xml:space="preserve">Kajian tinjauan menggunakan borang </w:t>
      </w:r>
      <w:r w:rsidR="005972DF" w:rsidRPr="005C338E">
        <w:rPr>
          <w:i/>
          <w:color w:val="000000" w:themeColor="text1"/>
          <w:sz w:val="24"/>
          <w:szCs w:val="24"/>
        </w:rPr>
        <w:t xml:space="preserve">Google </w:t>
      </w:r>
      <w:r w:rsidR="005972DF" w:rsidRPr="005C338E">
        <w:rPr>
          <w:color w:val="000000" w:themeColor="text1"/>
          <w:sz w:val="24"/>
          <w:szCs w:val="24"/>
        </w:rPr>
        <w:t xml:space="preserve">mengandungi item-item yang melihat kepada </w:t>
      </w:r>
      <w:r w:rsidR="00ED1062" w:rsidRPr="005C338E">
        <w:rPr>
          <w:color w:val="000000" w:themeColor="text1"/>
          <w:sz w:val="24"/>
          <w:szCs w:val="24"/>
        </w:rPr>
        <w:t xml:space="preserve">persepsi tahap kecenderungan </w:t>
      </w:r>
      <w:r w:rsidR="00686E43" w:rsidRPr="005C338E">
        <w:rPr>
          <w:color w:val="000000" w:themeColor="text1"/>
          <w:sz w:val="24"/>
          <w:szCs w:val="24"/>
        </w:rPr>
        <w:t xml:space="preserve">pelajar terhadap permainan video dan persepsi pelajar terhadap aplikasi gamifikasi </w:t>
      </w:r>
      <w:r w:rsidR="005972DF" w:rsidRPr="005C338E">
        <w:rPr>
          <w:color w:val="000000" w:themeColor="text1"/>
          <w:sz w:val="24"/>
          <w:szCs w:val="24"/>
        </w:rPr>
        <w:t xml:space="preserve">bagi menentukan rasional keperluan pembangunan aplikasi gamifikasi </w:t>
      </w:r>
      <w:r w:rsidR="00A14C2B" w:rsidRPr="005C338E">
        <w:rPr>
          <w:color w:val="000000" w:themeColor="text1"/>
          <w:sz w:val="24"/>
          <w:szCs w:val="24"/>
        </w:rPr>
        <w:t>bagi</w:t>
      </w:r>
      <w:r w:rsidR="005972DF" w:rsidRPr="005C338E">
        <w:rPr>
          <w:color w:val="000000" w:themeColor="text1"/>
          <w:sz w:val="24"/>
          <w:szCs w:val="24"/>
        </w:rPr>
        <w:t xml:space="preserve"> </w:t>
      </w:r>
      <w:r w:rsidR="00ED1062" w:rsidRPr="005C338E">
        <w:rPr>
          <w:color w:val="000000" w:themeColor="text1"/>
          <w:sz w:val="24"/>
          <w:szCs w:val="24"/>
        </w:rPr>
        <w:t xml:space="preserve">pengintegrasian TMK </w:t>
      </w:r>
      <w:r w:rsidR="00A14C2B" w:rsidRPr="005C338E">
        <w:rPr>
          <w:color w:val="000000" w:themeColor="text1"/>
          <w:sz w:val="24"/>
          <w:szCs w:val="24"/>
        </w:rPr>
        <w:t xml:space="preserve">dalam </w:t>
      </w:r>
      <w:r w:rsidR="00ED1062" w:rsidRPr="005C338E">
        <w:rPr>
          <w:color w:val="000000" w:themeColor="text1"/>
          <w:sz w:val="24"/>
          <w:szCs w:val="24"/>
        </w:rPr>
        <w:t xml:space="preserve">PdP bahasa Melayu </w:t>
      </w:r>
      <w:r w:rsidR="005972DF" w:rsidRPr="005C338E">
        <w:rPr>
          <w:color w:val="000000" w:themeColor="text1"/>
          <w:sz w:val="24"/>
          <w:szCs w:val="24"/>
        </w:rPr>
        <w:t>melalui telefon pin</w:t>
      </w:r>
      <w:r w:rsidR="005972DF" w:rsidRPr="005972DF">
        <w:rPr>
          <w:sz w:val="24"/>
          <w:szCs w:val="24"/>
        </w:rPr>
        <w:t>tar telah dijalankan.</w:t>
      </w:r>
      <w:r w:rsidR="00DF0E37">
        <w:rPr>
          <w:sz w:val="24"/>
          <w:szCs w:val="24"/>
        </w:rPr>
        <w:t xml:space="preserve"> </w:t>
      </w:r>
    </w:p>
    <w:p w:rsidR="005972DF" w:rsidRDefault="005972DF" w:rsidP="005972DF">
      <w:pPr>
        <w:spacing w:after="0" w:line="240" w:lineRule="auto"/>
        <w:jc w:val="both"/>
        <w:rPr>
          <w:sz w:val="24"/>
          <w:szCs w:val="24"/>
        </w:rPr>
      </w:pPr>
    </w:p>
    <w:p w:rsidR="003571C4" w:rsidRDefault="005972DF">
      <w:pPr>
        <w:spacing w:after="0" w:line="240" w:lineRule="auto"/>
        <w:jc w:val="center"/>
        <w:rPr>
          <w:sz w:val="24"/>
          <w:szCs w:val="24"/>
        </w:rPr>
      </w:pPr>
      <w:r>
        <w:rPr>
          <w:sz w:val="24"/>
          <w:szCs w:val="24"/>
        </w:rPr>
        <w:t>DAPATAN KAJIAN</w:t>
      </w:r>
    </w:p>
    <w:p w:rsidR="00555014" w:rsidRPr="005C338E" w:rsidRDefault="005972DF" w:rsidP="00555014">
      <w:pPr>
        <w:spacing w:after="0" w:line="240" w:lineRule="auto"/>
        <w:jc w:val="both"/>
        <w:rPr>
          <w:b/>
          <w:color w:val="000000" w:themeColor="text1"/>
          <w:sz w:val="24"/>
          <w:szCs w:val="24"/>
        </w:rPr>
      </w:pPr>
      <w:r w:rsidRPr="00A353D1">
        <w:rPr>
          <w:color w:val="000000" w:themeColor="text1"/>
          <w:sz w:val="24"/>
          <w:szCs w:val="24"/>
        </w:rPr>
        <w:t xml:space="preserve">Bahagian ini dikategorikan kepada </w:t>
      </w:r>
      <w:r w:rsidRPr="00EA38AF">
        <w:rPr>
          <w:color w:val="000000" w:themeColor="text1"/>
          <w:sz w:val="24"/>
          <w:szCs w:val="24"/>
        </w:rPr>
        <w:t>tiga</w:t>
      </w:r>
      <w:r w:rsidRPr="00A353D1">
        <w:rPr>
          <w:color w:val="000000" w:themeColor="text1"/>
          <w:sz w:val="24"/>
          <w:szCs w:val="24"/>
        </w:rPr>
        <w:t xml:space="preserve"> bahagian.</w:t>
      </w:r>
      <w:r w:rsidR="001E13F2" w:rsidRPr="00A353D1">
        <w:rPr>
          <w:color w:val="000000" w:themeColor="text1"/>
          <w:sz w:val="24"/>
          <w:szCs w:val="24"/>
        </w:rPr>
        <w:t xml:space="preserve"> </w:t>
      </w:r>
      <w:r w:rsidR="00555014" w:rsidRPr="00A353D1">
        <w:rPr>
          <w:color w:val="000000" w:themeColor="text1"/>
          <w:sz w:val="24"/>
          <w:szCs w:val="24"/>
        </w:rPr>
        <w:t xml:space="preserve">Pertama adalah data asas </w:t>
      </w:r>
      <w:r w:rsidR="00274414">
        <w:rPr>
          <w:color w:val="000000" w:themeColor="text1"/>
          <w:sz w:val="24"/>
          <w:szCs w:val="24"/>
        </w:rPr>
        <w:t xml:space="preserve">dalam dapatan demografi </w:t>
      </w:r>
      <w:r w:rsidR="00555014" w:rsidRPr="00A353D1">
        <w:rPr>
          <w:color w:val="000000" w:themeColor="text1"/>
          <w:sz w:val="24"/>
          <w:szCs w:val="24"/>
        </w:rPr>
        <w:t xml:space="preserve">bagi mendapatkan latar belakang, jenis gajet dan peralatan teknologi responden. </w:t>
      </w:r>
      <w:r w:rsidR="008E1CBE" w:rsidRPr="00A353D1">
        <w:rPr>
          <w:color w:val="000000" w:themeColor="text1"/>
          <w:sz w:val="24"/>
          <w:szCs w:val="24"/>
        </w:rPr>
        <w:t>Bahagian kedua adalah</w:t>
      </w:r>
      <w:r w:rsidR="00555014" w:rsidRPr="00A353D1">
        <w:rPr>
          <w:color w:val="000000" w:themeColor="text1"/>
          <w:sz w:val="24"/>
          <w:szCs w:val="24"/>
        </w:rPr>
        <w:t xml:space="preserve"> data persepsi responden terhadap </w:t>
      </w:r>
      <w:r w:rsidR="00555014" w:rsidRPr="005C338E">
        <w:rPr>
          <w:color w:val="000000" w:themeColor="text1"/>
          <w:sz w:val="24"/>
          <w:szCs w:val="24"/>
        </w:rPr>
        <w:t xml:space="preserve">permainan video </w:t>
      </w:r>
      <w:r w:rsidR="002322F4" w:rsidRPr="005C338E">
        <w:rPr>
          <w:color w:val="000000" w:themeColor="text1"/>
          <w:sz w:val="24"/>
          <w:szCs w:val="24"/>
        </w:rPr>
        <w:t>manakala</w:t>
      </w:r>
      <w:r w:rsidR="00555014" w:rsidRPr="005C338E">
        <w:rPr>
          <w:color w:val="000000" w:themeColor="text1"/>
          <w:sz w:val="24"/>
          <w:szCs w:val="24"/>
        </w:rPr>
        <w:t xml:space="preserve"> </w:t>
      </w:r>
      <w:r w:rsidR="008E1CBE" w:rsidRPr="005C338E">
        <w:rPr>
          <w:color w:val="000000" w:themeColor="text1"/>
          <w:sz w:val="24"/>
          <w:szCs w:val="24"/>
        </w:rPr>
        <w:t xml:space="preserve">bahagian ketiga adalah </w:t>
      </w:r>
      <w:r w:rsidR="00555014" w:rsidRPr="005C338E">
        <w:rPr>
          <w:color w:val="000000" w:themeColor="text1"/>
          <w:sz w:val="24"/>
          <w:szCs w:val="24"/>
        </w:rPr>
        <w:t>data persepsi responden terhadap aplikasi gamifikasi</w:t>
      </w:r>
      <w:r w:rsidR="00A353D1" w:rsidRPr="005C338E">
        <w:rPr>
          <w:color w:val="000000" w:themeColor="text1"/>
          <w:sz w:val="24"/>
          <w:szCs w:val="24"/>
        </w:rPr>
        <w:t xml:space="preserve"> </w:t>
      </w:r>
      <w:r w:rsidR="003605AE" w:rsidRPr="005C338E">
        <w:rPr>
          <w:color w:val="000000" w:themeColor="text1"/>
          <w:sz w:val="24"/>
          <w:szCs w:val="24"/>
        </w:rPr>
        <w:t>bagi</w:t>
      </w:r>
      <w:r w:rsidR="00A353D1" w:rsidRPr="005C338E">
        <w:rPr>
          <w:color w:val="000000" w:themeColor="text1"/>
          <w:sz w:val="24"/>
          <w:szCs w:val="24"/>
        </w:rPr>
        <w:t xml:space="preserve"> pengintegrasian TMK dalam PdP bahasa Melayu.</w:t>
      </w:r>
      <w:r w:rsidR="002322F4" w:rsidRPr="005C338E">
        <w:rPr>
          <w:color w:val="000000" w:themeColor="text1"/>
          <w:sz w:val="24"/>
          <w:szCs w:val="24"/>
        </w:rPr>
        <w:t xml:space="preserve"> </w:t>
      </w:r>
    </w:p>
    <w:p w:rsidR="00E8122A" w:rsidRDefault="00E8122A" w:rsidP="005972DF">
      <w:pPr>
        <w:spacing w:after="0" w:line="240" w:lineRule="auto"/>
        <w:jc w:val="both"/>
        <w:rPr>
          <w:color w:val="000000" w:themeColor="text1"/>
          <w:sz w:val="24"/>
          <w:szCs w:val="24"/>
        </w:rPr>
      </w:pPr>
    </w:p>
    <w:p w:rsidR="005972DF" w:rsidRDefault="005972DF" w:rsidP="005972DF">
      <w:pPr>
        <w:spacing w:after="0" w:line="240" w:lineRule="auto"/>
        <w:jc w:val="both"/>
        <w:rPr>
          <w:i/>
          <w:sz w:val="24"/>
          <w:szCs w:val="24"/>
        </w:rPr>
      </w:pPr>
      <w:r>
        <w:rPr>
          <w:i/>
          <w:sz w:val="24"/>
          <w:szCs w:val="24"/>
        </w:rPr>
        <w:t>Dapatan Analisis Demografi</w:t>
      </w:r>
    </w:p>
    <w:p w:rsidR="005972DF" w:rsidRDefault="005972DF" w:rsidP="005972DF">
      <w:pPr>
        <w:spacing w:after="0" w:line="240" w:lineRule="auto"/>
        <w:jc w:val="both"/>
        <w:rPr>
          <w:sz w:val="24"/>
          <w:szCs w:val="24"/>
        </w:rPr>
      </w:pPr>
      <w:r w:rsidRPr="005972DF">
        <w:rPr>
          <w:sz w:val="24"/>
          <w:szCs w:val="24"/>
        </w:rPr>
        <w:t xml:space="preserve">Bahagian satu soal selidik kajian tinjauan adalah berkenaan dengan demografi responden. Kajian awal ini mendapat maklum balas daripada 25 orang pelajar sekolah menengah secara rawak. Pelajar dipilh secara rawak dalam kalangan pelajar tingkatan empat. Penelitian terhadap beberapa item telah dikenal pasti dalam analisis demografi yang dijalankan iaitu melibatkan jantina, bangsa, lokaliti, jenis gajet dan peralatan teknologi dalam kalangan responden. </w:t>
      </w:r>
    </w:p>
    <w:p w:rsidR="007307E2" w:rsidRDefault="007307E2" w:rsidP="005972DF">
      <w:pPr>
        <w:spacing w:after="0" w:line="240" w:lineRule="auto"/>
        <w:jc w:val="both"/>
        <w:rPr>
          <w:sz w:val="24"/>
          <w:szCs w:val="24"/>
        </w:rPr>
      </w:pPr>
    </w:p>
    <w:p w:rsidR="007307E2" w:rsidRDefault="007307E2" w:rsidP="005972DF">
      <w:pPr>
        <w:spacing w:after="0" w:line="240" w:lineRule="auto"/>
        <w:jc w:val="both"/>
        <w:rPr>
          <w:sz w:val="24"/>
          <w:szCs w:val="24"/>
        </w:rPr>
      </w:pPr>
    </w:p>
    <w:p w:rsidR="007307E2" w:rsidRDefault="007307E2" w:rsidP="005972DF">
      <w:pPr>
        <w:spacing w:after="0" w:line="240" w:lineRule="auto"/>
        <w:jc w:val="both"/>
        <w:rPr>
          <w:sz w:val="24"/>
          <w:szCs w:val="24"/>
        </w:rPr>
      </w:pPr>
    </w:p>
    <w:p w:rsidR="007307E2" w:rsidRDefault="007307E2" w:rsidP="005972DF">
      <w:pPr>
        <w:spacing w:after="0" w:line="240" w:lineRule="auto"/>
        <w:jc w:val="both"/>
        <w:rPr>
          <w:sz w:val="24"/>
          <w:szCs w:val="24"/>
        </w:rPr>
      </w:pPr>
    </w:p>
    <w:p w:rsidR="007307E2" w:rsidRDefault="007307E2" w:rsidP="005972DF">
      <w:pPr>
        <w:spacing w:after="0" w:line="240" w:lineRule="auto"/>
        <w:jc w:val="both"/>
        <w:rPr>
          <w:sz w:val="24"/>
          <w:szCs w:val="24"/>
        </w:rPr>
      </w:pPr>
    </w:p>
    <w:p w:rsidR="007307E2" w:rsidRDefault="007307E2" w:rsidP="005972DF">
      <w:pPr>
        <w:spacing w:after="0" w:line="240" w:lineRule="auto"/>
        <w:jc w:val="both"/>
        <w:rPr>
          <w:sz w:val="24"/>
          <w:szCs w:val="24"/>
        </w:rPr>
      </w:pPr>
    </w:p>
    <w:p w:rsidR="007307E2" w:rsidRDefault="007307E2" w:rsidP="005972DF">
      <w:pPr>
        <w:spacing w:after="0" w:line="240" w:lineRule="auto"/>
        <w:jc w:val="both"/>
        <w:rPr>
          <w:sz w:val="24"/>
          <w:szCs w:val="24"/>
        </w:rPr>
      </w:pPr>
    </w:p>
    <w:p w:rsidR="002F22AE" w:rsidRDefault="002F22AE" w:rsidP="005972DF">
      <w:pPr>
        <w:spacing w:after="0" w:line="240" w:lineRule="auto"/>
        <w:jc w:val="both"/>
        <w:rPr>
          <w:sz w:val="24"/>
          <w:szCs w:val="24"/>
        </w:rPr>
      </w:pPr>
    </w:p>
    <w:p w:rsidR="005972DF" w:rsidRDefault="005972DF" w:rsidP="005972DF">
      <w:pPr>
        <w:spacing w:after="0" w:line="240" w:lineRule="auto"/>
        <w:jc w:val="both"/>
        <w:rPr>
          <w:sz w:val="24"/>
          <w:szCs w:val="24"/>
        </w:rPr>
      </w:pPr>
      <w:r w:rsidRPr="005972DF">
        <w:rPr>
          <w:sz w:val="24"/>
          <w:szCs w:val="24"/>
        </w:rPr>
        <w:lastRenderedPageBreak/>
        <w:t>a.</w:t>
      </w:r>
      <w:r w:rsidRPr="005972DF">
        <w:rPr>
          <w:sz w:val="24"/>
          <w:szCs w:val="24"/>
        </w:rPr>
        <w:tab/>
      </w:r>
      <w:r>
        <w:rPr>
          <w:sz w:val="24"/>
          <w:szCs w:val="24"/>
        </w:rPr>
        <w:t>Analisis latar belakang, jenis gajet dan peralatan teknologi responden</w:t>
      </w:r>
    </w:p>
    <w:p w:rsidR="005972DF" w:rsidRDefault="005972DF" w:rsidP="005972DF">
      <w:pPr>
        <w:spacing w:after="0" w:line="240" w:lineRule="auto"/>
        <w:jc w:val="both"/>
        <w:rPr>
          <w:sz w:val="24"/>
          <w:szCs w:val="24"/>
        </w:rPr>
      </w:pPr>
    </w:p>
    <w:p w:rsidR="005972DF" w:rsidRPr="001051E1" w:rsidRDefault="005972DF" w:rsidP="005972DF">
      <w:pPr>
        <w:spacing w:after="0" w:line="240" w:lineRule="auto"/>
        <w:jc w:val="center"/>
        <w:rPr>
          <w:color w:val="000000" w:themeColor="text1"/>
          <w:sz w:val="20"/>
          <w:szCs w:val="20"/>
        </w:rPr>
      </w:pPr>
      <w:r w:rsidRPr="001051E1">
        <w:rPr>
          <w:color w:val="000000" w:themeColor="text1"/>
          <w:sz w:val="20"/>
          <w:szCs w:val="20"/>
        </w:rPr>
        <w:t>Jadual 1: Analisis demografi responden kajian</w:t>
      </w:r>
    </w:p>
    <w:tbl>
      <w:tblPr>
        <w:tblStyle w:val="TableGrid1"/>
        <w:tblW w:w="8568" w:type="dxa"/>
        <w:tblInd w:w="612" w:type="dxa"/>
        <w:tblLook w:val="04A0" w:firstRow="1" w:lastRow="0" w:firstColumn="1" w:lastColumn="0" w:noHBand="0" w:noVBand="1"/>
      </w:tblPr>
      <w:tblGrid>
        <w:gridCol w:w="3182"/>
        <w:gridCol w:w="2835"/>
        <w:gridCol w:w="1418"/>
        <w:gridCol w:w="1133"/>
      </w:tblGrid>
      <w:tr w:rsidR="001051E1" w:rsidRPr="001051E1" w:rsidTr="00B84A4F">
        <w:tc>
          <w:tcPr>
            <w:tcW w:w="3182" w:type="dxa"/>
            <w:tcBorders>
              <w:top w:val="single" w:sz="6" w:space="0" w:color="auto"/>
              <w:left w:val="nil"/>
              <w:bottom w:val="single" w:sz="6" w:space="0" w:color="auto"/>
              <w:right w:val="nil"/>
            </w:tcBorders>
          </w:tcPr>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Kategori</w:t>
            </w:r>
          </w:p>
        </w:tc>
        <w:tc>
          <w:tcPr>
            <w:tcW w:w="2835" w:type="dxa"/>
            <w:tcBorders>
              <w:top w:val="single" w:sz="6" w:space="0" w:color="auto"/>
              <w:left w:val="nil"/>
              <w:bottom w:val="single" w:sz="6" w:space="0" w:color="auto"/>
              <w:right w:val="nil"/>
            </w:tcBorders>
          </w:tcPr>
          <w:p w:rsidR="001051E1" w:rsidRPr="001051E1" w:rsidRDefault="001051E1" w:rsidP="001051E1">
            <w:pPr>
              <w:jc w:val="center"/>
              <w:rPr>
                <w:rFonts w:ascii="Calibri" w:hAnsi="Calibri" w:cs="Calibri"/>
                <w:sz w:val="20"/>
                <w:szCs w:val="20"/>
                <w:lang w:val="ms-MY"/>
              </w:rPr>
            </w:pPr>
          </w:p>
        </w:tc>
        <w:tc>
          <w:tcPr>
            <w:tcW w:w="1418" w:type="dxa"/>
            <w:tcBorders>
              <w:top w:val="single" w:sz="6" w:space="0" w:color="auto"/>
              <w:left w:val="nil"/>
              <w:bottom w:val="single" w:sz="6" w:space="0" w:color="auto"/>
              <w:right w:val="nil"/>
            </w:tcBorders>
          </w:tcPr>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Kekerapan (orang)</w:t>
            </w:r>
          </w:p>
        </w:tc>
        <w:tc>
          <w:tcPr>
            <w:tcW w:w="1133" w:type="dxa"/>
            <w:tcBorders>
              <w:top w:val="single" w:sz="6" w:space="0" w:color="auto"/>
              <w:left w:val="nil"/>
              <w:bottom w:val="single" w:sz="6" w:space="0" w:color="auto"/>
              <w:right w:val="nil"/>
            </w:tcBorders>
          </w:tcPr>
          <w:p w:rsidR="001051E1" w:rsidRPr="001051E1" w:rsidRDefault="00296FB9" w:rsidP="001051E1">
            <w:pPr>
              <w:jc w:val="center"/>
              <w:rPr>
                <w:rFonts w:ascii="Calibri" w:hAnsi="Calibri" w:cs="Calibri"/>
                <w:sz w:val="20"/>
                <w:szCs w:val="20"/>
                <w:lang w:val="ms-MY"/>
              </w:rPr>
            </w:pPr>
            <w:r>
              <w:rPr>
                <w:rFonts w:ascii="Calibri" w:hAnsi="Calibri" w:cs="Calibri"/>
                <w:sz w:val="20"/>
                <w:szCs w:val="20"/>
                <w:lang w:val="ms-MY"/>
              </w:rPr>
              <w:t>Peratusan</w:t>
            </w:r>
            <w:r w:rsidR="001051E1" w:rsidRPr="001051E1">
              <w:rPr>
                <w:rFonts w:ascii="Calibri" w:hAnsi="Calibri" w:cs="Calibri"/>
                <w:sz w:val="20"/>
                <w:szCs w:val="20"/>
                <w:lang w:val="ms-MY"/>
              </w:rPr>
              <w:t xml:space="preserve"> </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w:t>
            </w:r>
          </w:p>
        </w:tc>
      </w:tr>
      <w:tr w:rsidR="001051E1" w:rsidRPr="001051E1" w:rsidTr="00B84A4F">
        <w:tc>
          <w:tcPr>
            <w:tcW w:w="3182" w:type="dxa"/>
            <w:tcBorders>
              <w:top w:val="single" w:sz="6" w:space="0" w:color="auto"/>
              <w:left w:val="nil"/>
              <w:bottom w:val="nil"/>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A. Demografi responden</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Jantina</w:t>
            </w:r>
          </w:p>
        </w:tc>
        <w:tc>
          <w:tcPr>
            <w:tcW w:w="2835" w:type="dxa"/>
            <w:tcBorders>
              <w:top w:val="single" w:sz="6" w:space="0" w:color="auto"/>
              <w:left w:val="nil"/>
              <w:bottom w:val="nil"/>
              <w:right w:val="nil"/>
            </w:tcBorders>
          </w:tcPr>
          <w:p w:rsidR="001051E1" w:rsidRPr="001051E1" w:rsidRDefault="001051E1" w:rsidP="001051E1">
            <w:pPr>
              <w:rPr>
                <w:rFonts w:ascii="Calibri" w:hAnsi="Calibri" w:cs="Calibri"/>
                <w:sz w:val="20"/>
                <w:szCs w:val="20"/>
                <w:lang w:val="ms-MY"/>
              </w:rPr>
            </w:pP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Lelaki</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Perempuan</w:t>
            </w:r>
          </w:p>
        </w:tc>
        <w:tc>
          <w:tcPr>
            <w:tcW w:w="1418" w:type="dxa"/>
            <w:tcBorders>
              <w:top w:val="single" w:sz="6" w:space="0" w:color="auto"/>
              <w:left w:val="nil"/>
              <w:bottom w:val="nil"/>
              <w:right w:val="nil"/>
            </w:tcBorders>
          </w:tcPr>
          <w:p w:rsidR="001051E1" w:rsidRPr="001A7CED" w:rsidRDefault="001051E1" w:rsidP="001051E1">
            <w:pPr>
              <w:jc w:val="center"/>
              <w:rPr>
                <w:rFonts w:ascii="Calibri" w:hAnsi="Calibri" w:cs="Calibri"/>
                <w:color w:val="000000" w:themeColor="text1"/>
                <w:sz w:val="20"/>
                <w:szCs w:val="20"/>
                <w:lang w:val="ms-MY"/>
              </w:rPr>
            </w:pPr>
          </w:p>
          <w:p w:rsidR="001051E1" w:rsidRPr="001A7CED" w:rsidRDefault="006C070B" w:rsidP="001051E1">
            <w:pPr>
              <w:jc w:val="center"/>
              <w:rPr>
                <w:rFonts w:ascii="Calibri" w:hAnsi="Calibri" w:cs="Calibri"/>
                <w:color w:val="000000" w:themeColor="text1"/>
                <w:sz w:val="20"/>
                <w:szCs w:val="20"/>
                <w:lang w:val="ms-MY"/>
              </w:rPr>
            </w:pPr>
            <w:r w:rsidRPr="001A7CED">
              <w:rPr>
                <w:rFonts w:ascii="Calibri" w:hAnsi="Calibri" w:cs="Calibri"/>
                <w:color w:val="000000" w:themeColor="text1"/>
                <w:sz w:val="20"/>
                <w:szCs w:val="20"/>
                <w:lang w:val="ms-MY"/>
              </w:rPr>
              <w:t>10</w:t>
            </w:r>
          </w:p>
          <w:p w:rsidR="001051E1" w:rsidRPr="001A7CED" w:rsidRDefault="006C070B" w:rsidP="001051E1">
            <w:pPr>
              <w:jc w:val="center"/>
              <w:rPr>
                <w:rFonts w:ascii="Calibri" w:hAnsi="Calibri" w:cs="Calibri"/>
                <w:color w:val="000000" w:themeColor="text1"/>
                <w:sz w:val="20"/>
                <w:szCs w:val="20"/>
                <w:lang w:val="ms-MY"/>
              </w:rPr>
            </w:pPr>
            <w:r w:rsidRPr="001A7CED">
              <w:rPr>
                <w:rFonts w:ascii="Calibri" w:hAnsi="Calibri" w:cs="Calibri"/>
                <w:color w:val="000000" w:themeColor="text1"/>
                <w:sz w:val="20"/>
                <w:szCs w:val="20"/>
                <w:lang w:val="ms-MY"/>
              </w:rPr>
              <w:t>15</w:t>
            </w:r>
          </w:p>
        </w:tc>
        <w:tc>
          <w:tcPr>
            <w:tcW w:w="1133" w:type="dxa"/>
            <w:tcBorders>
              <w:top w:val="single" w:sz="6" w:space="0" w:color="auto"/>
              <w:left w:val="nil"/>
              <w:bottom w:val="nil"/>
              <w:right w:val="nil"/>
            </w:tcBorders>
          </w:tcPr>
          <w:p w:rsidR="001051E1" w:rsidRPr="001051E1" w:rsidRDefault="001051E1" w:rsidP="001051E1">
            <w:pPr>
              <w:jc w:val="center"/>
              <w:rPr>
                <w:rFonts w:ascii="Calibri" w:hAnsi="Calibri" w:cs="Calibri"/>
                <w:sz w:val="20"/>
                <w:szCs w:val="20"/>
                <w:lang w:val="ms-MY"/>
              </w:rPr>
            </w:pPr>
          </w:p>
          <w:p w:rsidR="001051E1" w:rsidRPr="001051E1" w:rsidRDefault="006C070B" w:rsidP="001051E1">
            <w:pPr>
              <w:jc w:val="center"/>
              <w:rPr>
                <w:rFonts w:ascii="Calibri" w:hAnsi="Calibri" w:cs="Calibri"/>
                <w:sz w:val="20"/>
                <w:szCs w:val="20"/>
                <w:lang w:val="ms-MY"/>
              </w:rPr>
            </w:pPr>
            <w:r>
              <w:rPr>
                <w:rFonts w:ascii="Calibri" w:hAnsi="Calibri" w:cs="Calibri"/>
                <w:sz w:val="20"/>
                <w:szCs w:val="20"/>
                <w:lang w:val="ms-MY"/>
              </w:rPr>
              <w:t>40</w:t>
            </w:r>
          </w:p>
          <w:p w:rsidR="001051E1" w:rsidRPr="001051E1" w:rsidRDefault="006C070B" w:rsidP="001051E1">
            <w:pPr>
              <w:jc w:val="center"/>
              <w:rPr>
                <w:rFonts w:ascii="Calibri" w:hAnsi="Calibri" w:cs="Calibri"/>
                <w:sz w:val="20"/>
                <w:szCs w:val="20"/>
                <w:lang w:val="ms-MY"/>
              </w:rPr>
            </w:pPr>
            <w:r>
              <w:rPr>
                <w:rFonts w:ascii="Calibri" w:hAnsi="Calibri" w:cs="Calibri"/>
                <w:sz w:val="20"/>
                <w:szCs w:val="20"/>
                <w:lang w:val="ms-MY"/>
              </w:rPr>
              <w:t>60</w:t>
            </w:r>
          </w:p>
        </w:tc>
      </w:tr>
      <w:tr w:rsidR="001051E1" w:rsidRPr="001051E1" w:rsidTr="00B84A4F">
        <w:tc>
          <w:tcPr>
            <w:tcW w:w="3182" w:type="dxa"/>
            <w:tcBorders>
              <w:top w:val="nil"/>
              <w:left w:val="nil"/>
              <w:bottom w:val="nil"/>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Bangsa</w:t>
            </w:r>
          </w:p>
        </w:tc>
        <w:tc>
          <w:tcPr>
            <w:tcW w:w="2835" w:type="dxa"/>
            <w:tcBorders>
              <w:top w:val="nil"/>
              <w:left w:val="nil"/>
              <w:bottom w:val="nil"/>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Melayu</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Cina</w:t>
            </w:r>
          </w:p>
        </w:tc>
        <w:tc>
          <w:tcPr>
            <w:tcW w:w="1418" w:type="dxa"/>
            <w:tcBorders>
              <w:top w:val="nil"/>
              <w:left w:val="nil"/>
              <w:bottom w:val="nil"/>
              <w:right w:val="nil"/>
            </w:tcBorders>
          </w:tcPr>
          <w:p w:rsidR="001051E1" w:rsidRPr="001A7CED" w:rsidRDefault="006C070B" w:rsidP="001051E1">
            <w:pPr>
              <w:jc w:val="center"/>
              <w:rPr>
                <w:rFonts w:ascii="Calibri" w:hAnsi="Calibri" w:cs="Calibri"/>
                <w:color w:val="000000" w:themeColor="text1"/>
                <w:sz w:val="20"/>
                <w:szCs w:val="20"/>
                <w:lang w:val="ms-MY"/>
              </w:rPr>
            </w:pPr>
            <w:r w:rsidRPr="001A7CED">
              <w:rPr>
                <w:rFonts w:ascii="Calibri" w:hAnsi="Calibri" w:cs="Calibri"/>
                <w:color w:val="000000" w:themeColor="text1"/>
                <w:sz w:val="20"/>
                <w:szCs w:val="20"/>
                <w:lang w:val="ms-MY"/>
              </w:rPr>
              <w:t>8</w:t>
            </w:r>
          </w:p>
          <w:p w:rsidR="001051E1" w:rsidRPr="001A7CED" w:rsidRDefault="006C070B" w:rsidP="001051E1">
            <w:pPr>
              <w:jc w:val="center"/>
              <w:rPr>
                <w:rFonts w:ascii="Calibri" w:hAnsi="Calibri" w:cs="Calibri"/>
                <w:color w:val="000000" w:themeColor="text1"/>
                <w:sz w:val="20"/>
                <w:szCs w:val="20"/>
                <w:lang w:val="ms-MY"/>
              </w:rPr>
            </w:pPr>
            <w:r w:rsidRPr="001A7CED">
              <w:rPr>
                <w:rFonts w:ascii="Calibri" w:hAnsi="Calibri" w:cs="Calibri"/>
                <w:color w:val="000000" w:themeColor="text1"/>
                <w:sz w:val="20"/>
                <w:szCs w:val="20"/>
                <w:lang w:val="ms-MY"/>
              </w:rPr>
              <w:t>17</w:t>
            </w:r>
          </w:p>
        </w:tc>
        <w:tc>
          <w:tcPr>
            <w:tcW w:w="1133" w:type="dxa"/>
            <w:tcBorders>
              <w:top w:val="nil"/>
              <w:left w:val="nil"/>
              <w:bottom w:val="nil"/>
              <w:right w:val="nil"/>
            </w:tcBorders>
          </w:tcPr>
          <w:p w:rsidR="001051E1" w:rsidRPr="001051E1" w:rsidRDefault="006C070B" w:rsidP="001051E1">
            <w:pPr>
              <w:jc w:val="center"/>
              <w:rPr>
                <w:rFonts w:ascii="Calibri" w:hAnsi="Calibri" w:cs="Calibri"/>
                <w:sz w:val="20"/>
                <w:szCs w:val="20"/>
                <w:lang w:val="ms-MY"/>
              </w:rPr>
            </w:pPr>
            <w:r>
              <w:rPr>
                <w:rFonts w:ascii="Calibri" w:hAnsi="Calibri" w:cs="Calibri"/>
                <w:sz w:val="20"/>
                <w:szCs w:val="20"/>
                <w:lang w:val="ms-MY"/>
              </w:rPr>
              <w:t>32</w:t>
            </w:r>
          </w:p>
          <w:p w:rsidR="001051E1" w:rsidRPr="001051E1" w:rsidRDefault="006C070B" w:rsidP="001051E1">
            <w:pPr>
              <w:jc w:val="center"/>
              <w:rPr>
                <w:rFonts w:ascii="Calibri" w:hAnsi="Calibri" w:cs="Calibri"/>
                <w:sz w:val="20"/>
                <w:szCs w:val="20"/>
                <w:lang w:val="ms-MY"/>
              </w:rPr>
            </w:pPr>
            <w:r>
              <w:rPr>
                <w:rFonts w:ascii="Calibri" w:hAnsi="Calibri" w:cs="Calibri"/>
                <w:sz w:val="20"/>
                <w:szCs w:val="20"/>
                <w:lang w:val="ms-MY"/>
              </w:rPr>
              <w:t>68</w:t>
            </w:r>
          </w:p>
        </w:tc>
      </w:tr>
      <w:tr w:rsidR="001051E1" w:rsidRPr="001051E1" w:rsidTr="00B84A4F">
        <w:tc>
          <w:tcPr>
            <w:tcW w:w="3182" w:type="dxa"/>
            <w:tcBorders>
              <w:top w:val="nil"/>
              <w:left w:val="nil"/>
              <w:bottom w:val="nil"/>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Lokaliti</w:t>
            </w:r>
          </w:p>
        </w:tc>
        <w:tc>
          <w:tcPr>
            <w:tcW w:w="2835" w:type="dxa"/>
            <w:tcBorders>
              <w:top w:val="nil"/>
              <w:left w:val="nil"/>
              <w:bottom w:val="nil"/>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Bandar</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Luar bandar</w:t>
            </w:r>
          </w:p>
        </w:tc>
        <w:tc>
          <w:tcPr>
            <w:tcW w:w="1418" w:type="dxa"/>
            <w:tcBorders>
              <w:top w:val="nil"/>
              <w:left w:val="nil"/>
              <w:bottom w:val="nil"/>
              <w:right w:val="nil"/>
            </w:tcBorders>
          </w:tcPr>
          <w:p w:rsidR="001051E1" w:rsidRPr="001A7CED" w:rsidRDefault="00CA7FE1" w:rsidP="001051E1">
            <w:pPr>
              <w:jc w:val="center"/>
              <w:rPr>
                <w:rFonts w:ascii="Calibri" w:hAnsi="Calibri" w:cs="Calibri"/>
                <w:color w:val="000000" w:themeColor="text1"/>
                <w:sz w:val="20"/>
                <w:szCs w:val="20"/>
                <w:lang w:val="ms-MY"/>
              </w:rPr>
            </w:pPr>
            <w:r w:rsidRPr="001A7CED">
              <w:rPr>
                <w:rFonts w:ascii="Calibri" w:hAnsi="Calibri" w:cs="Calibri"/>
                <w:color w:val="000000" w:themeColor="text1"/>
                <w:sz w:val="20"/>
                <w:szCs w:val="20"/>
                <w:lang w:val="ms-MY"/>
              </w:rPr>
              <w:t>20</w:t>
            </w:r>
          </w:p>
          <w:p w:rsidR="001051E1" w:rsidRPr="001A7CED" w:rsidRDefault="00CA7FE1" w:rsidP="001051E1">
            <w:pPr>
              <w:jc w:val="center"/>
              <w:rPr>
                <w:rFonts w:ascii="Calibri" w:hAnsi="Calibri" w:cs="Calibri"/>
                <w:color w:val="000000" w:themeColor="text1"/>
                <w:sz w:val="20"/>
                <w:szCs w:val="20"/>
                <w:lang w:val="ms-MY"/>
              </w:rPr>
            </w:pPr>
            <w:r w:rsidRPr="001A7CED">
              <w:rPr>
                <w:rFonts w:ascii="Calibri" w:hAnsi="Calibri" w:cs="Calibri"/>
                <w:color w:val="000000" w:themeColor="text1"/>
                <w:sz w:val="20"/>
                <w:szCs w:val="20"/>
                <w:lang w:val="ms-MY"/>
              </w:rPr>
              <w:t>5</w:t>
            </w:r>
          </w:p>
        </w:tc>
        <w:tc>
          <w:tcPr>
            <w:tcW w:w="1133" w:type="dxa"/>
            <w:tcBorders>
              <w:top w:val="nil"/>
              <w:left w:val="nil"/>
              <w:bottom w:val="nil"/>
              <w:right w:val="nil"/>
            </w:tcBorders>
          </w:tcPr>
          <w:p w:rsidR="001051E1" w:rsidRPr="001051E1" w:rsidRDefault="00CA7FE1" w:rsidP="001051E1">
            <w:pPr>
              <w:jc w:val="center"/>
              <w:rPr>
                <w:rFonts w:ascii="Calibri" w:hAnsi="Calibri" w:cs="Calibri"/>
                <w:sz w:val="20"/>
                <w:szCs w:val="20"/>
                <w:lang w:val="ms-MY"/>
              </w:rPr>
            </w:pPr>
            <w:r>
              <w:rPr>
                <w:rFonts w:ascii="Calibri" w:hAnsi="Calibri" w:cs="Calibri"/>
                <w:sz w:val="20"/>
                <w:szCs w:val="20"/>
                <w:lang w:val="ms-MY"/>
              </w:rPr>
              <w:t>80</w:t>
            </w:r>
          </w:p>
          <w:p w:rsidR="001051E1" w:rsidRPr="001051E1" w:rsidRDefault="00CA7FE1" w:rsidP="001051E1">
            <w:pPr>
              <w:jc w:val="center"/>
              <w:rPr>
                <w:rFonts w:ascii="Calibri" w:hAnsi="Calibri" w:cs="Calibri"/>
                <w:sz w:val="20"/>
                <w:szCs w:val="20"/>
                <w:lang w:val="ms-MY"/>
              </w:rPr>
            </w:pPr>
            <w:r>
              <w:rPr>
                <w:rFonts w:ascii="Calibri" w:hAnsi="Calibri" w:cs="Calibri"/>
                <w:sz w:val="20"/>
                <w:szCs w:val="20"/>
                <w:lang w:val="ms-MY"/>
              </w:rPr>
              <w:t>20</w:t>
            </w:r>
          </w:p>
          <w:p w:rsidR="001051E1" w:rsidRPr="001051E1" w:rsidRDefault="001051E1" w:rsidP="001051E1">
            <w:pPr>
              <w:jc w:val="center"/>
              <w:rPr>
                <w:rFonts w:ascii="Calibri" w:hAnsi="Calibri" w:cs="Calibri"/>
                <w:sz w:val="20"/>
                <w:szCs w:val="20"/>
                <w:lang w:val="ms-MY"/>
              </w:rPr>
            </w:pPr>
          </w:p>
        </w:tc>
      </w:tr>
      <w:tr w:rsidR="001051E1" w:rsidRPr="001051E1" w:rsidTr="00B84A4F">
        <w:tc>
          <w:tcPr>
            <w:tcW w:w="3182" w:type="dxa"/>
            <w:tcBorders>
              <w:top w:val="nil"/>
              <w:left w:val="nil"/>
              <w:bottom w:val="nil"/>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B. Jenis gajet dan peralatan teknologi</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Peralatan telekomunikasi yang dimiliki</w:t>
            </w:r>
          </w:p>
          <w:p w:rsidR="001051E1" w:rsidRPr="001051E1" w:rsidRDefault="001051E1" w:rsidP="001051E1">
            <w:pPr>
              <w:rPr>
                <w:rFonts w:ascii="Calibri" w:hAnsi="Calibri" w:cs="Calibri"/>
                <w:sz w:val="20"/>
                <w:szCs w:val="20"/>
                <w:lang w:val="ms-MY"/>
              </w:rPr>
            </w:pPr>
          </w:p>
          <w:p w:rsidR="001051E1" w:rsidRPr="001051E1" w:rsidRDefault="001051E1" w:rsidP="001051E1">
            <w:pPr>
              <w:rPr>
                <w:rFonts w:ascii="Calibri" w:hAnsi="Calibri" w:cs="Calibri"/>
                <w:sz w:val="20"/>
                <w:szCs w:val="20"/>
                <w:lang w:val="ms-MY"/>
              </w:rPr>
            </w:pPr>
          </w:p>
          <w:p w:rsidR="001051E1" w:rsidRPr="001051E1" w:rsidRDefault="001051E1" w:rsidP="001051E1">
            <w:pPr>
              <w:rPr>
                <w:rFonts w:ascii="Calibri" w:hAnsi="Calibri" w:cs="Calibri"/>
                <w:sz w:val="20"/>
                <w:szCs w:val="20"/>
                <w:lang w:val="ms-MY"/>
              </w:rPr>
            </w:pPr>
          </w:p>
          <w:p w:rsidR="001051E1" w:rsidRPr="001051E1" w:rsidRDefault="001051E1" w:rsidP="001051E1">
            <w:pPr>
              <w:rPr>
                <w:rFonts w:ascii="Calibri" w:hAnsi="Calibri" w:cs="Calibri"/>
                <w:sz w:val="20"/>
                <w:szCs w:val="20"/>
                <w:lang w:val="ms-MY"/>
              </w:rPr>
            </w:pPr>
          </w:p>
          <w:p w:rsidR="001051E1" w:rsidRPr="001051E1" w:rsidRDefault="001051E1" w:rsidP="001051E1">
            <w:pPr>
              <w:rPr>
                <w:rFonts w:ascii="Calibri" w:hAnsi="Calibri" w:cs="Calibri"/>
                <w:sz w:val="20"/>
                <w:szCs w:val="20"/>
                <w:lang w:val="ms-MY"/>
              </w:rPr>
            </w:pPr>
          </w:p>
          <w:p w:rsidR="001051E1" w:rsidRPr="001051E1" w:rsidRDefault="001051E1" w:rsidP="001051E1">
            <w:pPr>
              <w:rPr>
                <w:rFonts w:ascii="Calibri" w:hAnsi="Calibri" w:cs="Calibri"/>
                <w:sz w:val="20"/>
                <w:szCs w:val="20"/>
                <w:lang w:val="ms-MY"/>
              </w:rPr>
            </w:pPr>
          </w:p>
        </w:tc>
        <w:tc>
          <w:tcPr>
            <w:tcW w:w="2835" w:type="dxa"/>
            <w:tcBorders>
              <w:top w:val="nil"/>
              <w:left w:val="nil"/>
              <w:bottom w:val="nil"/>
              <w:right w:val="nil"/>
            </w:tcBorders>
          </w:tcPr>
          <w:p w:rsidR="001051E1" w:rsidRPr="001051E1" w:rsidRDefault="001051E1" w:rsidP="001051E1">
            <w:pPr>
              <w:rPr>
                <w:rFonts w:ascii="Calibri" w:hAnsi="Calibri" w:cs="Calibri"/>
                <w:sz w:val="20"/>
                <w:szCs w:val="20"/>
                <w:lang w:val="ms-MY"/>
              </w:rPr>
            </w:pPr>
          </w:p>
          <w:p w:rsidR="001051E1" w:rsidRPr="001051E1" w:rsidRDefault="001051E1" w:rsidP="001051E1">
            <w:pPr>
              <w:rPr>
                <w:rFonts w:ascii="Calibri" w:hAnsi="Calibri" w:cs="Calibri"/>
                <w:sz w:val="20"/>
                <w:szCs w:val="20"/>
                <w:lang w:val="ms-MY"/>
              </w:rPr>
            </w:pP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Telefon pintar</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3G/4G/ 5G Telefon bimbit</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Telefon bimbit biasa</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Tablet</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Phablet</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Komputer riba</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Netbook/ Mini Laptop</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Komputer</w:t>
            </w:r>
          </w:p>
        </w:tc>
        <w:tc>
          <w:tcPr>
            <w:tcW w:w="1418" w:type="dxa"/>
            <w:tcBorders>
              <w:top w:val="nil"/>
              <w:left w:val="nil"/>
              <w:bottom w:val="nil"/>
              <w:right w:val="nil"/>
            </w:tcBorders>
          </w:tcPr>
          <w:p w:rsidR="001051E1" w:rsidRPr="001051E1" w:rsidRDefault="001051E1" w:rsidP="001051E1">
            <w:pPr>
              <w:jc w:val="center"/>
              <w:rPr>
                <w:rFonts w:ascii="Calibri" w:hAnsi="Calibri" w:cs="Calibri"/>
                <w:sz w:val="20"/>
                <w:szCs w:val="20"/>
                <w:lang w:val="ms-MY"/>
              </w:rPr>
            </w:pPr>
          </w:p>
          <w:p w:rsidR="001051E1" w:rsidRPr="001051E1" w:rsidRDefault="001051E1" w:rsidP="001051E1">
            <w:pPr>
              <w:jc w:val="center"/>
              <w:rPr>
                <w:rFonts w:ascii="Calibri" w:hAnsi="Calibri" w:cs="Calibri"/>
                <w:sz w:val="20"/>
                <w:szCs w:val="20"/>
                <w:lang w:val="ms-MY"/>
              </w:rPr>
            </w:pP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20</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14</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3</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4</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18</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0</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4</w:t>
            </w:r>
          </w:p>
        </w:tc>
        <w:tc>
          <w:tcPr>
            <w:tcW w:w="1133" w:type="dxa"/>
            <w:tcBorders>
              <w:top w:val="nil"/>
              <w:left w:val="nil"/>
              <w:bottom w:val="nil"/>
              <w:right w:val="nil"/>
            </w:tcBorders>
          </w:tcPr>
          <w:p w:rsidR="001051E1" w:rsidRPr="001051E1" w:rsidRDefault="001051E1" w:rsidP="001051E1">
            <w:pPr>
              <w:jc w:val="center"/>
              <w:rPr>
                <w:rFonts w:ascii="Calibri" w:hAnsi="Calibri" w:cs="Calibri"/>
                <w:sz w:val="20"/>
                <w:szCs w:val="20"/>
                <w:lang w:val="ms-MY"/>
              </w:rPr>
            </w:pPr>
          </w:p>
          <w:p w:rsidR="001051E1" w:rsidRPr="001051E1" w:rsidRDefault="001051E1" w:rsidP="001051E1">
            <w:pPr>
              <w:jc w:val="center"/>
              <w:rPr>
                <w:rFonts w:ascii="Calibri" w:hAnsi="Calibri" w:cs="Calibri"/>
                <w:sz w:val="20"/>
                <w:szCs w:val="20"/>
                <w:lang w:val="ms-MY"/>
              </w:rPr>
            </w:pP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80</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56</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12</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16</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4</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72</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0</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16</w:t>
            </w:r>
          </w:p>
        </w:tc>
      </w:tr>
      <w:tr w:rsidR="001051E1" w:rsidRPr="001051E1" w:rsidTr="00B84A4F">
        <w:tc>
          <w:tcPr>
            <w:tcW w:w="3182" w:type="dxa"/>
            <w:tcBorders>
              <w:top w:val="nil"/>
              <w:left w:val="nil"/>
              <w:bottom w:val="nil"/>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Peralatan telekomunikasi yang paling digemari</w:t>
            </w:r>
          </w:p>
        </w:tc>
        <w:tc>
          <w:tcPr>
            <w:tcW w:w="2835" w:type="dxa"/>
            <w:tcBorders>
              <w:top w:val="nil"/>
              <w:left w:val="nil"/>
              <w:bottom w:val="nil"/>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Telefon pintar</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Komputer riba</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Tablet</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Komputer</w:t>
            </w:r>
          </w:p>
        </w:tc>
        <w:tc>
          <w:tcPr>
            <w:tcW w:w="1418" w:type="dxa"/>
            <w:tcBorders>
              <w:top w:val="nil"/>
              <w:left w:val="nil"/>
              <w:bottom w:val="nil"/>
              <w:right w:val="nil"/>
            </w:tcBorders>
          </w:tcPr>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25</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4</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2</w:t>
            </w:r>
          </w:p>
        </w:tc>
        <w:tc>
          <w:tcPr>
            <w:tcW w:w="1133" w:type="dxa"/>
            <w:tcBorders>
              <w:top w:val="nil"/>
              <w:left w:val="nil"/>
              <w:bottom w:val="nil"/>
              <w:right w:val="nil"/>
            </w:tcBorders>
          </w:tcPr>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100</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16</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4</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8</w:t>
            </w:r>
          </w:p>
        </w:tc>
      </w:tr>
      <w:tr w:rsidR="001051E1" w:rsidRPr="001051E1" w:rsidTr="00B84A4F">
        <w:tc>
          <w:tcPr>
            <w:tcW w:w="3182" w:type="dxa"/>
            <w:tcBorders>
              <w:top w:val="nil"/>
              <w:left w:val="nil"/>
              <w:bottom w:val="single" w:sz="6" w:space="0" w:color="auto"/>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Jenis telefon pintar</w:t>
            </w:r>
          </w:p>
        </w:tc>
        <w:tc>
          <w:tcPr>
            <w:tcW w:w="2835" w:type="dxa"/>
            <w:tcBorders>
              <w:top w:val="nil"/>
              <w:left w:val="nil"/>
              <w:bottom w:val="single" w:sz="6" w:space="0" w:color="auto"/>
              <w:right w:val="nil"/>
            </w:tcBorders>
          </w:tcPr>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Android</w:t>
            </w:r>
          </w:p>
          <w:p w:rsidR="001051E1" w:rsidRPr="001051E1" w:rsidRDefault="001051E1" w:rsidP="001051E1">
            <w:pPr>
              <w:rPr>
                <w:rFonts w:ascii="Calibri" w:hAnsi="Calibri" w:cs="Calibri"/>
                <w:sz w:val="20"/>
                <w:szCs w:val="20"/>
                <w:lang w:val="ms-MY"/>
              </w:rPr>
            </w:pPr>
            <w:r w:rsidRPr="001051E1">
              <w:rPr>
                <w:rFonts w:ascii="Calibri" w:hAnsi="Calibri" w:cs="Calibri"/>
                <w:sz w:val="20"/>
                <w:szCs w:val="20"/>
                <w:lang w:val="ms-MY"/>
              </w:rPr>
              <w:t>iOS</w:t>
            </w:r>
          </w:p>
        </w:tc>
        <w:tc>
          <w:tcPr>
            <w:tcW w:w="1418" w:type="dxa"/>
            <w:tcBorders>
              <w:top w:val="nil"/>
              <w:left w:val="nil"/>
              <w:bottom w:val="single" w:sz="6" w:space="0" w:color="auto"/>
              <w:right w:val="nil"/>
            </w:tcBorders>
          </w:tcPr>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16</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9</w:t>
            </w:r>
          </w:p>
        </w:tc>
        <w:tc>
          <w:tcPr>
            <w:tcW w:w="1133" w:type="dxa"/>
            <w:tcBorders>
              <w:top w:val="nil"/>
              <w:left w:val="nil"/>
              <w:bottom w:val="single" w:sz="6" w:space="0" w:color="auto"/>
              <w:right w:val="nil"/>
            </w:tcBorders>
          </w:tcPr>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64</w:t>
            </w:r>
          </w:p>
          <w:p w:rsidR="001051E1" w:rsidRPr="001051E1" w:rsidRDefault="001051E1" w:rsidP="001051E1">
            <w:pPr>
              <w:jc w:val="center"/>
              <w:rPr>
                <w:rFonts w:ascii="Calibri" w:hAnsi="Calibri" w:cs="Calibri"/>
                <w:sz w:val="20"/>
                <w:szCs w:val="20"/>
                <w:lang w:val="ms-MY"/>
              </w:rPr>
            </w:pPr>
            <w:r w:rsidRPr="001051E1">
              <w:rPr>
                <w:rFonts w:ascii="Calibri" w:hAnsi="Calibri" w:cs="Calibri"/>
                <w:sz w:val="20"/>
                <w:szCs w:val="20"/>
                <w:lang w:val="ms-MY"/>
              </w:rPr>
              <w:t>36</w:t>
            </w:r>
          </w:p>
        </w:tc>
      </w:tr>
    </w:tbl>
    <w:p w:rsidR="001051E1" w:rsidRPr="001051E1" w:rsidRDefault="001051E1" w:rsidP="001051E1">
      <w:pPr>
        <w:spacing w:after="0" w:line="240" w:lineRule="auto"/>
        <w:jc w:val="both"/>
        <w:rPr>
          <w:rFonts w:asciiTheme="minorHAnsi" w:eastAsia="Times New Roman" w:hAnsiTheme="minorHAnsi" w:cstheme="minorHAnsi"/>
          <w:b/>
          <w:color w:val="000000" w:themeColor="text1"/>
        </w:rPr>
      </w:pPr>
      <w:r w:rsidRPr="001051E1">
        <w:rPr>
          <w:rFonts w:asciiTheme="minorHAnsi" w:eastAsia="Times New Roman" w:hAnsiTheme="minorHAnsi" w:cstheme="minorHAnsi"/>
          <w:b/>
          <w:color w:val="000000" w:themeColor="text1"/>
        </w:rPr>
        <w:tab/>
      </w:r>
    </w:p>
    <w:p w:rsidR="001051E1" w:rsidRPr="001051E1" w:rsidRDefault="001051E1" w:rsidP="001051E1">
      <w:pPr>
        <w:spacing w:after="0" w:line="240" w:lineRule="auto"/>
        <w:jc w:val="both"/>
        <w:rPr>
          <w:rFonts w:eastAsia="Times New Roman"/>
          <w:color w:val="000000" w:themeColor="text1"/>
          <w:sz w:val="24"/>
          <w:szCs w:val="24"/>
        </w:rPr>
      </w:pPr>
      <w:r w:rsidRPr="001051E1">
        <w:rPr>
          <w:rFonts w:eastAsia="Times New Roman"/>
          <w:color w:val="000000" w:themeColor="text1"/>
          <w:sz w:val="24"/>
          <w:szCs w:val="24"/>
        </w:rPr>
        <w:t xml:space="preserve">Berdasarkan analisis kategori demografi responden, analisis hasil dapatan secara keseluruhan ditunjukkan dalam Jadual 1. Dalam aspek jantina, </w:t>
      </w:r>
      <w:r w:rsidR="009B02A9">
        <w:rPr>
          <w:rFonts w:eastAsia="Times New Roman"/>
          <w:color w:val="000000" w:themeColor="text1"/>
          <w:sz w:val="24"/>
          <w:szCs w:val="24"/>
        </w:rPr>
        <w:t>sejumlah 10</w:t>
      </w:r>
      <w:r w:rsidR="005E453A">
        <w:rPr>
          <w:rFonts w:eastAsia="Times New Roman"/>
          <w:color w:val="000000" w:themeColor="text1"/>
          <w:sz w:val="24"/>
          <w:szCs w:val="24"/>
        </w:rPr>
        <w:t xml:space="preserve"> orang </w:t>
      </w:r>
      <w:r w:rsidR="00E52957">
        <w:rPr>
          <w:rFonts w:eastAsia="Times New Roman"/>
          <w:color w:val="000000" w:themeColor="text1"/>
          <w:sz w:val="24"/>
          <w:szCs w:val="24"/>
        </w:rPr>
        <w:t>(40%)</w:t>
      </w:r>
      <w:r w:rsidRPr="001051E1">
        <w:rPr>
          <w:rFonts w:eastAsia="Times New Roman"/>
          <w:color w:val="000000" w:themeColor="text1"/>
          <w:sz w:val="24"/>
          <w:szCs w:val="24"/>
        </w:rPr>
        <w:t xml:space="preserve"> adalah lelaki manakala </w:t>
      </w:r>
      <w:r w:rsidR="009B02A9">
        <w:rPr>
          <w:rFonts w:eastAsia="Times New Roman"/>
          <w:color w:val="000000" w:themeColor="text1"/>
          <w:sz w:val="24"/>
          <w:szCs w:val="24"/>
        </w:rPr>
        <w:t>sejumlah 15</w:t>
      </w:r>
      <w:r w:rsidR="005E453A">
        <w:rPr>
          <w:rFonts w:eastAsia="Times New Roman"/>
          <w:color w:val="000000" w:themeColor="text1"/>
          <w:sz w:val="24"/>
          <w:szCs w:val="24"/>
        </w:rPr>
        <w:t xml:space="preserve"> orang </w:t>
      </w:r>
      <w:r w:rsidR="00BB30EE">
        <w:rPr>
          <w:rFonts w:eastAsia="Times New Roman"/>
          <w:color w:val="000000" w:themeColor="text1"/>
          <w:sz w:val="24"/>
          <w:szCs w:val="24"/>
        </w:rPr>
        <w:t>(60%)</w:t>
      </w:r>
      <w:r w:rsidRPr="001051E1">
        <w:rPr>
          <w:rFonts w:eastAsia="Times New Roman"/>
          <w:color w:val="000000" w:themeColor="text1"/>
          <w:sz w:val="24"/>
          <w:szCs w:val="24"/>
        </w:rPr>
        <w:t xml:space="preserve"> adalah perempuan. Dari aspek bangsa, </w:t>
      </w:r>
      <w:r w:rsidR="009B02A9">
        <w:rPr>
          <w:rFonts w:eastAsia="Times New Roman"/>
          <w:color w:val="000000" w:themeColor="text1"/>
          <w:sz w:val="24"/>
          <w:szCs w:val="24"/>
        </w:rPr>
        <w:t>sejumlah lapan</w:t>
      </w:r>
      <w:r w:rsidR="005E453A">
        <w:rPr>
          <w:rFonts w:eastAsia="Times New Roman"/>
          <w:color w:val="000000" w:themeColor="text1"/>
          <w:sz w:val="24"/>
          <w:szCs w:val="24"/>
        </w:rPr>
        <w:t xml:space="preserve"> orang </w:t>
      </w:r>
      <w:r w:rsidR="00BB30EE">
        <w:rPr>
          <w:rFonts w:eastAsia="Times New Roman"/>
          <w:color w:val="000000" w:themeColor="text1"/>
          <w:sz w:val="24"/>
          <w:szCs w:val="24"/>
        </w:rPr>
        <w:t>(32%)</w:t>
      </w:r>
      <w:r w:rsidRPr="001051E1">
        <w:rPr>
          <w:rFonts w:eastAsia="Times New Roman"/>
          <w:color w:val="000000" w:themeColor="text1"/>
          <w:sz w:val="24"/>
          <w:szCs w:val="24"/>
        </w:rPr>
        <w:t xml:space="preserve"> terdi</w:t>
      </w:r>
      <w:r w:rsidR="009B02A9">
        <w:rPr>
          <w:rFonts w:eastAsia="Times New Roman"/>
          <w:color w:val="000000" w:themeColor="text1"/>
          <w:sz w:val="24"/>
          <w:szCs w:val="24"/>
        </w:rPr>
        <w:t>ri daripada bangsa Melayu dan sejumlah 17</w:t>
      </w:r>
      <w:r w:rsidRPr="001051E1">
        <w:rPr>
          <w:rFonts w:eastAsia="Times New Roman"/>
          <w:color w:val="000000" w:themeColor="text1"/>
          <w:sz w:val="24"/>
          <w:szCs w:val="24"/>
        </w:rPr>
        <w:t xml:space="preserve"> orang </w:t>
      </w:r>
      <w:r w:rsidR="00BB30EE">
        <w:rPr>
          <w:rFonts w:eastAsia="Times New Roman"/>
          <w:color w:val="000000" w:themeColor="text1"/>
          <w:sz w:val="24"/>
          <w:szCs w:val="24"/>
        </w:rPr>
        <w:t>(68%)</w:t>
      </w:r>
      <w:r w:rsidRPr="001051E1">
        <w:rPr>
          <w:rFonts w:eastAsia="Times New Roman"/>
          <w:color w:val="000000" w:themeColor="text1"/>
          <w:sz w:val="24"/>
          <w:szCs w:val="24"/>
        </w:rPr>
        <w:t xml:space="preserve"> terdiri daripada bangsa Cina. Lokaliti responden yang tinggal di kawasan bandar adalah </w:t>
      </w:r>
      <w:r w:rsidR="009B02A9">
        <w:rPr>
          <w:rFonts w:eastAsia="Times New Roman"/>
          <w:color w:val="000000" w:themeColor="text1"/>
          <w:sz w:val="24"/>
          <w:szCs w:val="24"/>
        </w:rPr>
        <w:t>sejumlah</w:t>
      </w:r>
      <w:r w:rsidRPr="001051E1">
        <w:rPr>
          <w:rFonts w:eastAsia="Times New Roman"/>
          <w:color w:val="000000" w:themeColor="text1"/>
          <w:sz w:val="24"/>
          <w:szCs w:val="24"/>
        </w:rPr>
        <w:t xml:space="preserve"> </w:t>
      </w:r>
      <w:r w:rsidR="009B02A9">
        <w:rPr>
          <w:rFonts w:eastAsia="Times New Roman"/>
          <w:color w:val="000000" w:themeColor="text1"/>
          <w:sz w:val="24"/>
          <w:szCs w:val="24"/>
        </w:rPr>
        <w:t>20</w:t>
      </w:r>
      <w:r w:rsidRPr="001051E1">
        <w:rPr>
          <w:rFonts w:eastAsia="Times New Roman"/>
          <w:color w:val="000000" w:themeColor="text1"/>
          <w:sz w:val="24"/>
          <w:szCs w:val="24"/>
        </w:rPr>
        <w:t xml:space="preserve"> orang</w:t>
      </w:r>
      <w:r w:rsidR="00BB30EE">
        <w:rPr>
          <w:rFonts w:eastAsia="Times New Roman"/>
          <w:color w:val="000000" w:themeColor="text1"/>
          <w:sz w:val="24"/>
          <w:szCs w:val="24"/>
        </w:rPr>
        <w:t xml:space="preserve"> (80%)</w:t>
      </w:r>
      <w:r w:rsidRPr="001051E1">
        <w:rPr>
          <w:rFonts w:eastAsia="Times New Roman"/>
          <w:color w:val="000000" w:themeColor="text1"/>
          <w:sz w:val="24"/>
          <w:szCs w:val="24"/>
        </w:rPr>
        <w:t xml:space="preserve"> manakala yang tinggal</w:t>
      </w:r>
      <w:r w:rsidR="009B02A9">
        <w:rPr>
          <w:rFonts w:eastAsia="Times New Roman"/>
          <w:color w:val="000000" w:themeColor="text1"/>
          <w:sz w:val="24"/>
          <w:szCs w:val="24"/>
        </w:rPr>
        <w:t xml:space="preserve"> di luar bandar adalah sejumlah lima</w:t>
      </w:r>
      <w:r w:rsidRPr="001051E1">
        <w:rPr>
          <w:rFonts w:eastAsia="Times New Roman"/>
          <w:color w:val="000000" w:themeColor="text1"/>
          <w:sz w:val="24"/>
          <w:szCs w:val="24"/>
        </w:rPr>
        <w:t xml:space="preserve"> orang</w:t>
      </w:r>
      <w:r w:rsidR="00BB30EE">
        <w:rPr>
          <w:rFonts w:eastAsia="Times New Roman"/>
          <w:color w:val="000000" w:themeColor="text1"/>
          <w:sz w:val="24"/>
          <w:szCs w:val="24"/>
        </w:rPr>
        <w:t xml:space="preserve"> (20%)</w:t>
      </w:r>
      <w:r w:rsidRPr="001051E1">
        <w:rPr>
          <w:rFonts w:eastAsia="Times New Roman"/>
          <w:color w:val="000000" w:themeColor="text1"/>
          <w:sz w:val="24"/>
          <w:szCs w:val="24"/>
        </w:rPr>
        <w:t xml:space="preserve">. </w:t>
      </w:r>
    </w:p>
    <w:p w:rsidR="001051E1" w:rsidRDefault="001051E1" w:rsidP="001051E1">
      <w:pPr>
        <w:spacing w:after="0" w:line="240" w:lineRule="auto"/>
        <w:ind w:firstLine="720"/>
        <w:jc w:val="both"/>
        <w:rPr>
          <w:rFonts w:eastAsia="Times New Roman"/>
          <w:color w:val="000000" w:themeColor="text1"/>
          <w:sz w:val="24"/>
          <w:szCs w:val="24"/>
        </w:rPr>
      </w:pPr>
      <w:r>
        <w:rPr>
          <w:rFonts w:eastAsia="Times New Roman"/>
          <w:color w:val="000000" w:themeColor="text1"/>
          <w:sz w:val="24"/>
          <w:szCs w:val="24"/>
        </w:rPr>
        <w:t>A</w:t>
      </w:r>
      <w:r w:rsidRPr="001051E1">
        <w:rPr>
          <w:rFonts w:eastAsia="Times New Roman"/>
          <w:color w:val="000000" w:themeColor="text1"/>
          <w:sz w:val="24"/>
          <w:szCs w:val="24"/>
        </w:rPr>
        <w:t xml:space="preserve">nalisis kategori jenis gajet dan peralatan teknologi pula, responden </w:t>
      </w:r>
      <w:r w:rsidR="009B02A9">
        <w:rPr>
          <w:rFonts w:eastAsia="Times New Roman"/>
          <w:color w:val="000000" w:themeColor="text1"/>
          <w:sz w:val="24"/>
          <w:szCs w:val="24"/>
        </w:rPr>
        <w:t>sejumlah</w:t>
      </w:r>
      <w:r w:rsidRPr="001051E1">
        <w:rPr>
          <w:rFonts w:eastAsia="Times New Roman"/>
          <w:color w:val="000000" w:themeColor="text1"/>
          <w:sz w:val="24"/>
          <w:szCs w:val="24"/>
        </w:rPr>
        <w:t xml:space="preserve"> 25 orang yang telah dipilih secara rawak memaparkan bahawa telefon pintar merupakan gajet yang paling tinggi dimiliki dalam kalangan responden iaitu sejumlah 20 orang</w:t>
      </w:r>
      <w:r w:rsidR="00BB30EE">
        <w:rPr>
          <w:rFonts w:eastAsia="Times New Roman"/>
          <w:color w:val="000000" w:themeColor="text1"/>
          <w:sz w:val="24"/>
          <w:szCs w:val="24"/>
        </w:rPr>
        <w:t xml:space="preserve"> (80%)</w:t>
      </w:r>
      <w:r w:rsidRPr="001051E1">
        <w:rPr>
          <w:rFonts w:eastAsia="Times New Roman"/>
          <w:color w:val="000000" w:themeColor="text1"/>
          <w:sz w:val="24"/>
          <w:szCs w:val="24"/>
        </w:rPr>
        <w:t>. Komputer riba merupakan gajet kedua tertinggi yang dimiliki oleh responden iaitu sejumlah 18 orang</w:t>
      </w:r>
      <w:r w:rsidR="00BB30EE">
        <w:rPr>
          <w:rFonts w:eastAsia="Times New Roman"/>
          <w:color w:val="000000" w:themeColor="text1"/>
          <w:sz w:val="24"/>
          <w:szCs w:val="24"/>
        </w:rPr>
        <w:t xml:space="preserve"> (72%)</w:t>
      </w:r>
      <w:r w:rsidRPr="001051E1">
        <w:rPr>
          <w:rFonts w:eastAsia="Times New Roman"/>
          <w:color w:val="000000" w:themeColor="text1"/>
          <w:sz w:val="24"/>
          <w:szCs w:val="24"/>
        </w:rPr>
        <w:t xml:space="preserve">. Gajet jenis telefon bimbit 3G/4G/5G dimiliki 14 orang </w:t>
      </w:r>
      <w:r w:rsidR="00BB30EE">
        <w:rPr>
          <w:rFonts w:eastAsia="Times New Roman"/>
          <w:color w:val="000000" w:themeColor="text1"/>
          <w:sz w:val="24"/>
          <w:szCs w:val="24"/>
        </w:rPr>
        <w:t>(56%)</w:t>
      </w:r>
      <w:r w:rsidRPr="001051E1">
        <w:rPr>
          <w:rFonts w:eastAsia="Times New Roman"/>
          <w:color w:val="000000" w:themeColor="text1"/>
          <w:sz w:val="24"/>
          <w:szCs w:val="24"/>
        </w:rPr>
        <w:t xml:space="preserve">. Seterusnya diikuti dengan komputer dan </w:t>
      </w:r>
      <w:r w:rsidRPr="001051E1">
        <w:rPr>
          <w:rFonts w:eastAsia="Times New Roman"/>
          <w:i/>
          <w:color w:val="000000" w:themeColor="text1"/>
          <w:sz w:val="24"/>
          <w:szCs w:val="24"/>
        </w:rPr>
        <w:t>tablet</w:t>
      </w:r>
      <w:r w:rsidRPr="001051E1">
        <w:rPr>
          <w:rFonts w:eastAsia="Times New Roman"/>
          <w:color w:val="000000" w:themeColor="text1"/>
          <w:sz w:val="24"/>
          <w:szCs w:val="24"/>
        </w:rPr>
        <w:t xml:space="preserve"> masing-masing </w:t>
      </w:r>
      <w:r w:rsidRPr="005518A3">
        <w:rPr>
          <w:rFonts w:eastAsia="Times New Roman"/>
          <w:color w:val="000000" w:themeColor="text1"/>
          <w:sz w:val="24"/>
          <w:szCs w:val="24"/>
        </w:rPr>
        <w:t xml:space="preserve">sejumlah empat </w:t>
      </w:r>
      <w:r w:rsidRPr="001051E1">
        <w:rPr>
          <w:rFonts w:eastAsia="Times New Roman"/>
          <w:color w:val="000000" w:themeColor="text1"/>
          <w:sz w:val="24"/>
          <w:szCs w:val="24"/>
        </w:rPr>
        <w:t>orang responden</w:t>
      </w:r>
      <w:r w:rsidR="00BB30EE">
        <w:rPr>
          <w:rFonts w:eastAsia="Times New Roman"/>
          <w:color w:val="000000" w:themeColor="text1"/>
          <w:sz w:val="24"/>
          <w:szCs w:val="24"/>
        </w:rPr>
        <w:t xml:space="preserve"> (16%)</w:t>
      </w:r>
      <w:r w:rsidRPr="001051E1">
        <w:rPr>
          <w:rFonts w:eastAsia="Times New Roman"/>
          <w:color w:val="000000" w:themeColor="text1"/>
          <w:sz w:val="24"/>
          <w:szCs w:val="24"/>
        </w:rPr>
        <w:t>, telefon b</w:t>
      </w:r>
      <w:r w:rsidR="005E453A">
        <w:rPr>
          <w:rFonts w:eastAsia="Times New Roman"/>
          <w:color w:val="000000" w:themeColor="text1"/>
          <w:sz w:val="24"/>
          <w:szCs w:val="24"/>
        </w:rPr>
        <w:t xml:space="preserve">imbit biasa sejumlah tiga orang </w:t>
      </w:r>
      <w:r w:rsidR="00BB30EE">
        <w:rPr>
          <w:rFonts w:eastAsia="Times New Roman"/>
          <w:color w:val="000000" w:themeColor="text1"/>
          <w:sz w:val="24"/>
          <w:szCs w:val="24"/>
        </w:rPr>
        <w:t>(12%)</w:t>
      </w:r>
      <w:r w:rsidR="005E453A">
        <w:rPr>
          <w:rFonts w:eastAsia="Times New Roman"/>
          <w:color w:val="000000" w:themeColor="text1"/>
          <w:sz w:val="24"/>
          <w:szCs w:val="24"/>
        </w:rPr>
        <w:t xml:space="preserve"> dan phablet sejumlah seorang</w:t>
      </w:r>
      <w:r w:rsidR="00BB30EE">
        <w:rPr>
          <w:rFonts w:eastAsia="Times New Roman"/>
          <w:color w:val="000000" w:themeColor="text1"/>
          <w:sz w:val="24"/>
          <w:szCs w:val="24"/>
        </w:rPr>
        <w:t xml:space="preserve"> (4%)</w:t>
      </w:r>
      <w:r w:rsidRPr="001051E1">
        <w:rPr>
          <w:rFonts w:eastAsia="Times New Roman"/>
          <w:color w:val="000000" w:themeColor="text1"/>
          <w:sz w:val="24"/>
          <w:szCs w:val="24"/>
        </w:rPr>
        <w:t>. Dalam melihat kecenderungan responden kepada peralatan gajet yang paling digemari pula, telefon pintar telah menjadi pilihan tertinggi responden iaitu sejumlah 25 orang</w:t>
      </w:r>
      <w:r w:rsidR="00BB30EE">
        <w:rPr>
          <w:rFonts w:eastAsia="Times New Roman"/>
          <w:color w:val="000000" w:themeColor="text1"/>
          <w:sz w:val="24"/>
          <w:szCs w:val="24"/>
        </w:rPr>
        <w:t xml:space="preserve"> (100%)</w:t>
      </w:r>
      <w:r w:rsidRPr="001051E1">
        <w:rPr>
          <w:rFonts w:eastAsia="Times New Roman"/>
          <w:color w:val="000000" w:themeColor="text1"/>
          <w:sz w:val="24"/>
          <w:szCs w:val="24"/>
        </w:rPr>
        <w:t>. Hal ini boleh dikatakan bahawa setiap responden masing-masing memiliki sebuah telefon pintar. Menjurus kepada jenis telefon pintar yang digunakan pula menujukkan bahawa telefon pintar jenis android lebih ramai digunakan oleh responden kajian iaitu sejumlah 16 orang</w:t>
      </w:r>
      <w:r w:rsidR="00A35684">
        <w:rPr>
          <w:rFonts w:eastAsia="Times New Roman"/>
          <w:color w:val="000000" w:themeColor="text1"/>
          <w:sz w:val="24"/>
          <w:szCs w:val="24"/>
        </w:rPr>
        <w:t xml:space="preserve"> (64%)</w:t>
      </w:r>
      <w:r w:rsidRPr="001051E1">
        <w:rPr>
          <w:rFonts w:eastAsia="Times New Roman"/>
          <w:color w:val="000000" w:themeColor="text1"/>
          <w:sz w:val="24"/>
          <w:szCs w:val="24"/>
        </w:rPr>
        <w:t xml:space="preserve"> manakala yang menggunakan jenis telefon pintar iOS sejumlah 9 orang</w:t>
      </w:r>
      <w:r w:rsidR="00A35684">
        <w:rPr>
          <w:rFonts w:eastAsia="Times New Roman"/>
          <w:color w:val="000000" w:themeColor="text1"/>
          <w:sz w:val="24"/>
          <w:szCs w:val="24"/>
        </w:rPr>
        <w:t xml:space="preserve"> (36%)</w:t>
      </w:r>
      <w:r w:rsidRPr="001051E1">
        <w:rPr>
          <w:rFonts w:eastAsia="Times New Roman"/>
          <w:color w:val="000000" w:themeColor="text1"/>
          <w:sz w:val="24"/>
          <w:szCs w:val="24"/>
        </w:rPr>
        <w:t xml:space="preserve">. </w:t>
      </w:r>
    </w:p>
    <w:p w:rsidR="003605AE" w:rsidRPr="005C338E" w:rsidRDefault="00EA668D" w:rsidP="005518A3">
      <w:pPr>
        <w:spacing w:after="0" w:line="240" w:lineRule="auto"/>
        <w:ind w:firstLine="720"/>
        <w:jc w:val="both"/>
        <w:rPr>
          <w:rFonts w:eastAsia="Times New Roman"/>
          <w:color w:val="000000" w:themeColor="text1"/>
          <w:sz w:val="24"/>
          <w:szCs w:val="24"/>
        </w:rPr>
      </w:pPr>
      <w:r w:rsidRPr="00EA668D">
        <w:rPr>
          <w:rFonts w:eastAsia="Times New Roman"/>
          <w:color w:val="000000" w:themeColor="text1"/>
          <w:sz w:val="24"/>
          <w:szCs w:val="24"/>
        </w:rPr>
        <w:t xml:space="preserve">Secara rumusnya, analisis dapatan dalam jenis gajet dan peralatan teknologi yang dimiliki oleh responden menunjukkan bahawa telefon pintar merupakan gajet yang paling </w:t>
      </w:r>
      <w:r w:rsidRPr="00EA668D">
        <w:rPr>
          <w:rFonts w:eastAsia="Times New Roman"/>
          <w:color w:val="000000" w:themeColor="text1"/>
          <w:sz w:val="24"/>
          <w:szCs w:val="24"/>
        </w:rPr>
        <w:lastRenderedPageBreak/>
        <w:t>ramai dimiliki oleh responden. Berdasarkan pengetahuan sedia ada, telefon pintar digemari oleh setiap pengguna kerana telefon pintar memiliki pelbagai kemudahan seperti dapat mempercepatkan kerja, memudahkan komunikasi, merancang dan menguruskan aktiviti harian, alat praktikal dan juga boleh digunakan untuk hiburan. Pemilihan penggunaan telefon pintar jenis android menjadi pilihan ramai kerana telefon pintar jenis android jauh lebih murah dan mampu dimiliki oleh kebanyakan pengguna jika dibandingkan dengan iOS. Maka, telefon pintar wa</w:t>
      </w:r>
      <w:r w:rsidRPr="005C338E">
        <w:rPr>
          <w:rFonts w:eastAsia="Times New Roman"/>
          <w:color w:val="000000" w:themeColor="text1"/>
          <w:sz w:val="24"/>
          <w:szCs w:val="24"/>
        </w:rPr>
        <w:t xml:space="preserve">jar dijadikan pilihan utama dalam pembangunan aplikasi gamifikasi dalam pengintegrasian </w:t>
      </w:r>
      <w:r w:rsidR="00662EFB" w:rsidRPr="005C338E">
        <w:rPr>
          <w:rFonts w:eastAsia="Times New Roman"/>
          <w:color w:val="000000" w:themeColor="text1"/>
          <w:sz w:val="24"/>
          <w:szCs w:val="24"/>
        </w:rPr>
        <w:t>TMK</w:t>
      </w:r>
      <w:r w:rsidRPr="005C338E">
        <w:rPr>
          <w:rFonts w:eastAsia="Times New Roman"/>
          <w:color w:val="000000" w:themeColor="text1"/>
          <w:sz w:val="24"/>
          <w:szCs w:val="24"/>
        </w:rPr>
        <w:t xml:space="preserve"> dalam pembelajaran bahasa Melayu dalam kalangan pelajar. </w:t>
      </w:r>
      <w:r w:rsidR="003605AE" w:rsidRPr="005C338E">
        <w:rPr>
          <w:rFonts w:eastAsia="Times New Roman"/>
          <w:color w:val="000000" w:themeColor="text1"/>
          <w:sz w:val="24"/>
          <w:szCs w:val="24"/>
        </w:rPr>
        <w:t>Oleh itu, k</w:t>
      </w:r>
      <w:r w:rsidR="005D4C40" w:rsidRPr="005C338E">
        <w:rPr>
          <w:color w:val="000000" w:themeColor="text1"/>
          <w:sz w:val="24"/>
          <w:szCs w:val="24"/>
        </w:rPr>
        <w:t>ajian awal ini</w:t>
      </w:r>
      <w:r w:rsidR="00374FFF" w:rsidRPr="005C338E">
        <w:rPr>
          <w:color w:val="000000" w:themeColor="text1"/>
          <w:sz w:val="24"/>
          <w:szCs w:val="24"/>
        </w:rPr>
        <w:t xml:space="preserve"> bertujuan untuk</w:t>
      </w:r>
      <w:r w:rsidR="005D4C40" w:rsidRPr="005C338E">
        <w:rPr>
          <w:color w:val="000000" w:themeColor="text1"/>
          <w:sz w:val="24"/>
          <w:szCs w:val="24"/>
        </w:rPr>
        <w:t xml:space="preserve"> </w:t>
      </w:r>
      <w:r w:rsidR="003605AE" w:rsidRPr="005C338E">
        <w:rPr>
          <w:color w:val="000000" w:themeColor="text1"/>
          <w:sz w:val="24"/>
          <w:szCs w:val="24"/>
        </w:rPr>
        <w:t>melihat</w:t>
      </w:r>
      <w:r w:rsidR="005D4C40" w:rsidRPr="005C338E">
        <w:rPr>
          <w:color w:val="000000" w:themeColor="text1"/>
          <w:sz w:val="24"/>
          <w:szCs w:val="24"/>
        </w:rPr>
        <w:t xml:space="preserve"> persepsi pelajar terhadap permainan video dan persepsi pelajar terhadap aplikasi gamifikasi </w:t>
      </w:r>
      <w:r w:rsidR="003605AE" w:rsidRPr="005C338E">
        <w:rPr>
          <w:color w:val="000000" w:themeColor="text1"/>
          <w:sz w:val="24"/>
          <w:szCs w:val="24"/>
        </w:rPr>
        <w:t>bagi</w:t>
      </w:r>
      <w:r w:rsidR="005D4C40" w:rsidRPr="005C338E">
        <w:rPr>
          <w:color w:val="000000" w:themeColor="text1"/>
          <w:sz w:val="24"/>
          <w:szCs w:val="24"/>
        </w:rPr>
        <w:t xml:space="preserve"> pengintegrasian TMK dalam PdP bahasa Melayu. </w:t>
      </w:r>
      <w:r w:rsidR="003605AE" w:rsidRPr="005C338E">
        <w:rPr>
          <w:rFonts w:eastAsia="Times New Roman"/>
          <w:color w:val="000000" w:themeColor="text1"/>
          <w:sz w:val="24"/>
          <w:szCs w:val="24"/>
        </w:rPr>
        <w:t>Bagi mencapai pasti objektif yang ditetapkan, maka persoalan di bawah perlu dijawab dalam kajian.</w:t>
      </w:r>
    </w:p>
    <w:p w:rsidR="003605AE" w:rsidRPr="005C338E" w:rsidRDefault="003605AE" w:rsidP="003605AE">
      <w:pPr>
        <w:spacing w:after="0" w:line="240" w:lineRule="auto"/>
        <w:jc w:val="both"/>
        <w:rPr>
          <w:rFonts w:eastAsia="Times New Roman"/>
          <w:color w:val="000000" w:themeColor="text1"/>
          <w:sz w:val="24"/>
          <w:szCs w:val="24"/>
        </w:rPr>
      </w:pPr>
    </w:p>
    <w:p w:rsidR="005D4C40" w:rsidRPr="00B80AC6" w:rsidRDefault="005D4C40" w:rsidP="00B80AC6">
      <w:pPr>
        <w:pStyle w:val="ListParagraph"/>
        <w:numPr>
          <w:ilvl w:val="0"/>
          <w:numId w:val="6"/>
        </w:numPr>
        <w:spacing w:after="0" w:line="240" w:lineRule="auto"/>
        <w:jc w:val="both"/>
        <w:rPr>
          <w:color w:val="000000" w:themeColor="text1"/>
          <w:sz w:val="24"/>
          <w:szCs w:val="24"/>
        </w:rPr>
      </w:pPr>
      <w:r w:rsidRPr="00B80AC6">
        <w:rPr>
          <w:color w:val="000000" w:themeColor="text1"/>
          <w:sz w:val="24"/>
          <w:szCs w:val="24"/>
        </w:rPr>
        <w:t xml:space="preserve">Apakah persepsi pelajar terhadap permainan video </w:t>
      </w:r>
      <w:r w:rsidR="003605AE" w:rsidRPr="00B80AC6">
        <w:rPr>
          <w:color w:val="000000" w:themeColor="text1"/>
          <w:sz w:val="24"/>
          <w:szCs w:val="24"/>
        </w:rPr>
        <w:t>bagi</w:t>
      </w:r>
      <w:r w:rsidRPr="00B80AC6">
        <w:rPr>
          <w:color w:val="000000" w:themeColor="text1"/>
          <w:sz w:val="24"/>
          <w:szCs w:val="24"/>
        </w:rPr>
        <w:t xml:space="preserve"> pengintegrasian Teknologi Maklumat dan Komunikasi (TMK) dalam Pengajaran dan Pembelajaran (PdP) bahasa Melayu?</w:t>
      </w:r>
    </w:p>
    <w:p w:rsidR="005D4C40" w:rsidRPr="005C338E" w:rsidRDefault="005D4C40" w:rsidP="00B80AC6">
      <w:pPr>
        <w:pStyle w:val="ListParagraph"/>
        <w:numPr>
          <w:ilvl w:val="0"/>
          <w:numId w:val="6"/>
        </w:numPr>
        <w:spacing w:after="0" w:line="240" w:lineRule="auto"/>
        <w:jc w:val="both"/>
        <w:rPr>
          <w:color w:val="000000" w:themeColor="text1"/>
          <w:sz w:val="24"/>
          <w:szCs w:val="24"/>
        </w:rPr>
      </w:pPr>
      <w:r w:rsidRPr="005C338E">
        <w:rPr>
          <w:color w:val="000000" w:themeColor="text1"/>
          <w:sz w:val="24"/>
          <w:szCs w:val="24"/>
        </w:rPr>
        <w:t xml:space="preserve">Apakah persepsi pelajar terhadap aplikasi gamifikasi </w:t>
      </w:r>
      <w:r w:rsidR="003605AE" w:rsidRPr="005C338E">
        <w:rPr>
          <w:color w:val="000000" w:themeColor="text1"/>
          <w:sz w:val="24"/>
          <w:szCs w:val="24"/>
        </w:rPr>
        <w:t>bagi</w:t>
      </w:r>
      <w:r w:rsidR="00B80AC6">
        <w:rPr>
          <w:color w:val="000000" w:themeColor="text1"/>
          <w:sz w:val="24"/>
          <w:szCs w:val="24"/>
        </w:rPr>
        <w:t xml:space="preserve"> pengintegrasian Te</w:t>
      </w:r>
      <w:r w:rsidRPr="005C338E">
        <w:rPr>
          <w:color w:val="000000" w:themeColor="text1"/>
          <w:sz w:val="24"/>
          <w:szCs w:val="24"/>
        </w:rPr>
        <w:t>nologi Maklumat dan Komunikasi (TMK) dalam Pengajaran dan Pembelajaran (PdP) bahasa Melayu?</w:t>
      </w:r>
    </w:p>
    <w:p w:rsidR="005D4C40" w:rsidRPr="005C338E" w:rsidRDefault="005D4C40" w:rsidP="005D4C40">
      <w:pPr>
        <w:spacing w:after="0" w:line="240" w:lineRule="auto"/>
        <w:jc w:val="both"/>
        <w:rPr>
          <w:color w:val="000000" w:themeColor="text1"/>
          <w:sz w:val="24"/>
          <w:szCs w:val="24"/>
        </w:rPr>
      </w:pPr>
    </w:p>
    <w:p w:rsidR="0044031F" w:rsidRPr="005C338E" w:rsidRDefault="0044031F" w:rsidP="0044031F">
      <w:pPr>
        <w:spacing w:after="0" w:line="240" w:lineRule="auto"/>
        <w:ind w:firstLine="720"/>
        <w:jc w:val="both"/>
        <w:rPr>
          <w:color w:val="000000" w:themeColor="text1"/>
          <w:sz w:val="24"/>
          <w:szCs w:val="24"/>
        </w:rPr>
      </w:pPr>
      <w:r w:rsidRPr="005C338E">
        <w:rPr>
          <w:color w:val="000000" w:themeColor="text1"/>
          <w:sz w:val="24"/>
          <w:szCs w:val="24"/>
        </w:rPr>
        <w:t>Dapatan dibincangkan berdasarkan objektif dan persoalan kajian dengan menggunakan kaedah analisis deskriptif. Pada bahagian ini, analisis deskriptif digunakan untuk menjelaskan persepsi pelajar terhadap permainan video dan persepsi pelajar terhadap aplikasi gamifikasi bagi pengintegrasian TMK dalam PdP bahasa Melayu.</w:t>
      </w:r>
    </w:p>
    <w:p w:rsidR="0044031F" w:rsidRDefault="0044031F" w:rsidP="0044031F">
      <w:pPr>
        <w:spacing w:after="0" w:line="240" w:lineRule="auto"/>
        <w:ind w:firstLine="720"/>
        <w:jc w:val="both"/>
        <w:rPr>
          <w:sz w:val="24"/>
          <w:szCs w:val="24"/>
        </w:rPr>
      </w:pPr>
    </w:p>
    <w:p w:rsidR="00115E68" w:rsidRDefault="00115E68" w:rsidP="00115E68">
      <w:pPr>
        <w:spacing w:after="0" w:line="240" w:lineRule="auto"/>
        <w:jc w:val="both"/>
        <w:rPr>
          <w:i/>
          <w:sz w:val="24"/>
          <w:szCs w:val="24"/>
        </w:rPr>
      </w:pPr>
      <w:r>
        <w:rPr>
          <w:i/>
          <w:sz w:val="24"/>
          <w:szCs w:val="24"/>
        </w:rPr>
        <w:t xml:space="preserve">Dapatan Analisis Persepsi Responden Terhadap Permainan </w:t>
      </w:r>
      <w:r w:rsidR="001E13F2">
        <w:rPr>
          <w:i/>
          <w:sz w:val="24"/>
          <w:szCs w:val="24"/>
        </w:rPr>
        <w:t>Video</w:t>
      </w:r>
    </w:p>
    <w:p w:rsidR="00115E68" w:rsidRDefault="00115E68" w:rsidP="00115E68">
      <w:pPr>
        <w:spacing w:after="0" w:line="240" w:lineRule="auto"/>
        <w:jc w:val="both"/>
        <w:rPr>
          <w:sz w:val="24"/>
          <w:szCs w:val="24"/>
        </w:rPr>
      </w:pPr>
      <w:r w:rsidRPr="00115E68">
        <w:rPr>
          <w:sz w:val="24"/>
          <w:szCs w:val="24"/>
        </w:rPr>
        <w:t xml:space="preserve">Bahagian kedua soal selidik untuk mengenal pasti persepsi pelajar terhadap permainan </w:t>
      </w:r>
      <w:r w:rsidR="001E13F2">
        <w:rPr>
          <w:sz w:val="24"/>
          <w:szCs w:val="24"/>
        </w:rPr>
        <w:t>video</w:t>
      </w:r>
      <w:r w:rsidRPr="00115E68">
        <w:rPr>
          <w:sz w:val="24"/>
          <w:szCs w:val="24"/>
        </w:rPr>
        <w:t xml:space="preserve"> dan aplikasi gamifikasi bagi pengintegrasian </w:t>
      </w:r>
      <w:r w:rsidR="00662EFB">
        <w:rPr>
          <w:sz w:val="24"/>
          <w:szCs w:val="24"/>
        </w:rPr>
        <w:t>TMK</w:t>
      </w:r>
      <w:r w:rsidRPr="00115E68">
        <w:rPr>
          <w:sz w:val="24"/>
          <w:szCs w:val="24"/>
        </w:rPr>
        <w:t xml:space="preserve"> dalam PdP bahasa Melayu. Dapatan item ini akan memberi gambaran awal untuk pembangunan aplikasi gamifikasi untuk PdP ejaan kata dasar/kata tunggal bahasa Melayu yang lazim salah dalam penulisan karangan pelajar sekolah menengah. Oleh itu, skala yang digunakan untuk bahagian kedua adalah skala dikotomi ( Setuju/ Tidak setuju).</w:t>
      </w:r>
      <w:r w:rsidR="00AA531A">
        <w:rPr>
          <w:sz w:val="24"/>
          <w:szCs w:val="24"/>
        </w:rPr>
        <w:t xml:space="preserve"> </w:t>
      </w:r>
      <w:r w:rsidR="007112BE">
        <w:rPr>
          <w:sz w:val="24"/>
          <w:szCs w:val="24"/>
        </w:rPr>
        <w:t>Jadual 2</w:t>
      </w:r>
      <w:r w:rsidR="00A24342">
        <w:rPr>
          <w:sz w:val="24"/>
          <w:szCs w:val="24"/>
        </w:rPr>
        <w:t xml:space="preserve"> menunjukkan analisis bilangan dan </w:t>
      </w:r>
      <w:r w:rsidR="00296FB9">
        <w:rPr>
          <w:sz w:val="24"/>
          <w:szCs w:val="24"/>
        </w:rPr>
        <w:t>peratusan</w:t>
      </w:r>
      <w:r w:rsidR="00A24342">
        <w:rPr>
          <w:sz w:val="24"/>
          <w:szCs w:val="24"/>
        </w:rPr>
        <w:t xml:space="preserve"> kecenderungan responden terhadap permainan video.</w:t>
      </w:r>
    </w:p>
    <w:p w:rsidR="007112BE" w:rsidRDefault="007112BE" w:rsidP="00115E68">
      <w:pPr>
        <w:spacing w:after="0" w:line="240" w:lineRule="auto"/>
        <w:jc w:val="both"/>
        <w:rPr>
          <w:sz w:val="24"/>
          <w:szCs w:val="24"/>
        </w:rPr>
      </w:pPr>
    </w:p>
    <w:p w:rsidR="007112BE" w:rsidRPr="00714EFE" w:rsidRDefault="007112BE" w:rsidP="007112BE">
      <w:pPr>
        <w:spacing w:after="0" w:line="240" w:lineRule="auto"/>
        <w:jc w:val="center"/>
        <w:rPr>
          <w:rFonts w:eastAsia="Times New Roman"/>
          <w:color w:val="000000" w:themeColor="text1"/>
          <w:sz w:val="20"/>
          <w:szCs w:val="20"/>
        </w:rPr>
      </w:pPr>
      <w:r>
        <w:rPr>
          <w:rFonts w:eastAsia="Times New Roman"/>
          <w:color w:val="000000" w:themeColor="text1"/>
          <w:sz w:val="20"/>
          <w:szCs w:val="20"/>
        </w:rPr>
        <w:t>Jadual</w:t>
      </w:r>
      <w:r w:rsidRPr="00714EFE">
        <w:rPr>
          <w:rFonts w:eastAsia="Times New Roman"/>
          <w:color w:val="000000" w:themeColor="text1"/>
          <w:sz w:val="20"/>
          <w:szCs w:val="20"/>
        </w:rPr>
        <w:t xml:space="preserve"> </w:t>
      </w:r>
      <w:r>
        <w:rPr>
          <w:rFonts w:eastAsia="Times New Roman"/>
          <w:color w:val="000000" w:themeColor="text1"/>
          <w:sz w:val="20"/>
          <w:szCs w:val="20"/>
        </w:rPr>
        <w:t>2</w:t>
      </w:r>
      <w:r w:rsidRPr="00714EFE">
        <w:rPr>
          <w:rFonts w:eastAsia="Times New Roman"/>
          <w:color w:val="000000" w:themeColor="text1"/>
          <w:sz w:val="20"/>
          <w:szCs w:val="20"/>
        </w:rPr>
        <w:t xml:space="preserve">: Analisis </w:t>
      </w:r>
      <w:r w:rsidR="00A24342">
        <w:rPr>
          <w:rFonts w:eastAsia="Times New Roman"/>
          <w:color w:val="000000" w:themeColor="text1"/>
          <w:sz w:val="20"/>
          <w:szCs w:val="20"/>
        </w:rPr>
        <w:t xml:space="preserve">bilangan dan </w:t>
      </w:r>
      <w:r w:rsidR="00606B8F">
        <w:rPr>
          <w:rFonts w:eastAsia="Times New Roman"/>
          <w:color w:val="000000" w:themeColor="text1"/>
          <w:sz w:val="20"/>
          <w:szCs w:val="20"/>
        </w:rPr>
        <w:t>peratus</w:t>
      </w:r>
      <w:r w:rsidR="00F4012A">
        <w:rPr>
          <w:rFonts w:eastAsia="Times New Roman"/>
          <w:color w:val="000000" w:themeColor="text1"/>
          <w:sz w:val="20"/>
          <w:szCs w:val="20"/>
        </w:rPr>
        <w:t>an</w:t>
      </w:r>
      <w:r w:rsidR="00606B8F">
        <w:rPr>
          <w:rFonts w:eastAsia="Times New Roman"/>
          <w:color w:val="000000" w:themeColor="text1"/>
          <w:sz w:val="20"/>
          <w:szCs w:val="20"/>
        </w:rPr>
        <w:t xml:space="preserve"> kecenderungan</w:t>
      </w:r>
      <w:r>
        <w:rPr>
          <w:rFonts w:eastAsia="Times New Roman"/>
          <w:color w:val="000000" w:themeColor="text1"/>
          <w:sz w:val="20"/>
          <w:szCs w:val="20"/>
        </w:rPr>
        <w:t xml:space="preserve"> responden terhadap permainan video</w:t>
      </w:r>
    </w:p>
    <w:tbl>
      <w:tblPr>
        <w:tblStyle w:val="TableGrid3"/>
        <w:tblW w:w="9045" w:type="dxa"/>
        <w:tblInd w:w="108" w:type="dxa"/>
        <w:tblLook w:val="04A0" w:firstRow="1" w:lastRow="0" w:firstColumn="1" w:lastColumn="0" w:noHBand="0" w:noVBand="1"/>
      </w:tblPr>
      <w:tblGrid>
        <w:gridCol w:w="518"/>
        <w:gridCol w:w="4212"/>
        <w:gridCol w:w="917"/>
        <w:gridCol w:w="1157"/>
        <w:gridCol w:w="993"/>
        <w:gridCol w:w="1248"/>
      </w:tblGrid>
      <w:tr w:rsidR="00A5543F" w:rsidRPr="00714EFE" w:rsidTr="00A5543F">
        <w:trPr>
          <w:trHeight w:val="593"/>
        </w:trPr>
        <w:tc>
          <w:tcPr>
            <w:tcW w:w="518" w:type="dxa"/>
            <w:tcBorders>
              <w:top w:val="single" w:sz="6" w:space="0" w:color="auto"/>
              <w:left w:val="nil"/>
              <w:bottom w:val="single" w:sz="6" w:space="0" w:color="auto"/>
              <w:right w:val="nil"/>
            </w:tcBorders>
          </w:tcPr>
          <w:p w:rsidR="00A5543F" w:rsidRPr="00714EFE" w:rsidRDefault="00A5543F" w:rsidP="00296FB9">
            <w:pPr>
              <w:jc w:val="center"/>
              <w:rPr>
                <w:rFonts w:ascii="Calibri" w:hAnsi="Calibri" w:cs="Calibri"/>
                <w:sz w:val="20"/>
                <w:szCs w:val="20"/>
                <w:lang w:val="ms-MY"/>
              </w:rPr>
            </w:pPr>
            <w:r w:rsidRPr="00714EFE">
              <w:rPr>
                <w:rFonts w:ascii="Calibri" w:hAnsi="Calibri" w:cs="Calibri"/>
                <w:sz w:val="20"/>
                <w:szCs w:val="20"/>
                <w:lang w:val="ms-MY"/>
              </w:rPr>
              <w:t>Bil.</w:t>
            </w:r>
          </w:p>
        </w:tc>
        <w:tc>
          <w:tcPr>
            <w:tcW w:w="4212" w:type="dxa"/>
            <w:tcBorders>
              <w:left w:val="nil"/>
              <w:bottom w:val="single" w:sz="6" w:space="0" w:color="auto"/>
              <w:right w:val="nil"/>
            </w:tcBorders>
          </w:tcPr>
          <w:p w:rsidR="00A5543F" w:rsidRPr="00714EFE" w:rsidRDefault="00A5543F" w:rsidP="00296FB9">
            <w:pPr>
              <w:rPr>
                <w:rFonts w:ascii="Calibri" w:hAnsi="Calibri" w:cs="Calibri"/>
                <w:sz w:val="20"/>
                <w:szCs w:val="20"/>
                <w:lang w:val="ms-MY"/>
              </w:rPr>
            </w:pPr>
            <w:r w:rsidRPr="00714EFE">
              <w:rPr>
                <w:rFonts w:ascii="Calibri" w:hAnsi="Calibri" w:cs="Calibri"/>
                <w:sz w:val="20"/>
                <w:szCs w:val="20"/>
                <w:lang w:val="ms-MY"/>
              </w:rPr>
              <w:t xml:space="preserve">Persepsi responden terhadap permainan </w:t>
            </w:r>
            <w:r>
              <w:rPr>
                <w:rFonts w:eastAsia="Times New Roman"/>
                <w:color w:val="000000" w:themeColor="text1"/>
                <w:sz w:val="20"/>
                <w:szCs w:val="20"/>
              </w:rPr>
              <w:t>video</w:t>
            </w:r>
          </w:p>
        </w:tc>
        <w:tc>
          <w:tcPr>
            <w:tcW w:w="917" w:type="dxa"/>
            <w:tcBorders>
              <w:top w:val="single" w:sz="6" w:space="0" w:color="auto"/>
              <w:left w:val="nil"/>
              <w:bottom w:val="single" w:sz="6" w:space="0" w:color="auto"/>
              <w:right w:val="nil"/>
            </w:tcBorders>
          </w:tcPr>
          <w:p w:rsidR="00A5543F" w:rsidRDefault="00A5543F" w:rsidP="00296FB9">
            <w:pPr>
              <w:jc w:val="center"/>
              <w:rPr>
                <w:rFonts w:ascii="Calibri" w:hAnsi="Calibri" w:cs="Calibri"/>
                <w:sz w:val="20"/>
                <w:szCs w:val="20"/>
                <w:lang w:val="ms-MY"/>
              </w:rPr>
            </w:pPr>
            <w:r>
              <w:rPr>
                <w:rFonts w:ascii="Calibri" w:hAnsi="Calibri" w:cs="Calibri"/>
                <w:sz w:val="20"/>
                <w:szCs w:val="20"/>
                <w:lang w:val="ms-MY"/>
              </w:rPr>
              <w:t>Setuju</w:t>
            </w:r>
          </w:p>
          <w:p w:rsidR="00A5543F" w:rsidRPr="00714EFE" w:rsidRDefault="00EE7FB4" w:rsidP="00307F3B">
            <w:pPr>
              <w:jc w:val="center"/>
              <w:rPr>
                <w:rFonts w:ascii="Calibri" w:hAnsi="Calibri" w:cs="Calibri"/>
                <w:sz w:val="20"/>
                <w:szCs w:val="20"/>
                <w:lang w:val="ms-MY"/>
              </w:rPr>
            </w:pPr>
            <w:r>
              <w:rPr>
                <w:rFonts w:ascii="Calibri" w:hAnsi="Calibri" w:cs="Calibri"/>
                <w:sz w:val="20"/>
                <w:szCs w:val="20"/>
                <w:lang w:val="ms-MY"/>
              </w:rPr>
              <w:t>(</w:t>
            </w:r>
            <w:r w:rsidR="00307F3B">
              <w:rPr>
                <w:rFonts w:ascii="Calibri" w:hAnsi="Calibri" w:cs="Calibri"/>
                <w:sz w:val="20"/>
                <w:szCs w:val="20"/>
                <w:lang w:val="ms-MY"/>
              </w:rPr>
              <w:t>orang</w:t>
            </w:r>
            <w:r w:rsidR="00A5543F">
              <w:rPr>
                <w:rFonts w:ascii="Calibri" w:hAnsi="Calibri" w:cs="Calibri"/>
                <w:sz w:val="20"/>
                <w:szCs w:val="20"/>
                <w:lang w:val="ms-MY"/>
              </w:rPr>
              <w:t>)</w:t>
            </w:r>
          </w:p>
        </w:tc>
        <w:tc>
          <w:tcPr>
            <w:tcW w:w="1157" w:type="dxa"/>
            <w:tcBorders>
              <w:top w:val="single" w:sz="6" w:space="0" w:color="auto"/>
              <w:left w:val="nil"/>
              <w:bottom w:val="single" w:sz="6" w:space="0" w:color="auto"/>
              <w:right w:val="nil"/>
            </w:tcBorders>
          </w:tcPr>
          <w:p w:rsidR="00A5543F" w:rsidRPr="0009130C" w:rsidRDefault="00A5543F" w:rsidP="00296FB9">
            <w:pPr>
              <w:jc w:val="center"/>
              <w:rPr>
                <w:rFonts w:ascii="Calibri" w:hAnsi="Calibri" w:cs="Calibri"/>
                <w:sz w:val="20"/>
                <w:szCs w:val="20"/>
                <w:lang w:val="ms-MY"/>
              </w:rPr>
            </w:pPr>
            <w:r>
              <w:rPr>
                <w:rFonts w:ascii="Calibri" w:hAnsi="Calibri" w:cs="Calibri"/>
                <w:sz w:val="20"/>
                <w:szCs w:val="20"/>
                <w:lang w:val="ms-MY"/>
              </w:rPr>
              <w:t>Peratus</w:t>
            </w:r>
            <w:r w:rsidR="00F4012A">
              <w:rPr>
                <w:rFonts w:ascii="Calibri" w:hAnsi="Calibri" w:cs="Calibri"/>
                <w:sz w:val="20"/>
                <w:szCs w:val="20"/>
                <w:lang w:val="ms-MY"/>
              </w:rPr>
              <w:t>an</w:t>
            </w:r>
            <w:r>
              <w:rPr>
                <w:rFonts w:ascii="Calibri" w:hAnsi="Calibri" w:cs="Calibri"/>
                <w:sz w:val="20"/>
                <w:szCs w:val="20"/>
                <w:lang w:val="ms-MY"/>
              </w:rPr>
              <w:t xml:space="preserve"> Setuju</w:t>
            </w:r>
          </w:p>
          <w:p w:rsidR="00A5543F" w:rsidRPr="00714EFE" w:rsidRDefault="00A5543F" w:rsidP="00296FB9">
            <w:pPr>
              <w:jc w:val="center"/>
              <w:rPr>
                <w:rFonts w:ascii="Calibri" w:hAnsi="Calibri" w:cs="Calibri"/>
                <w:sz w:val="20"/>
                <w:szCs w:val="20"/>
                <w:lang w:val="ms-MY"/>
              </w:rPr>
            </w:pPr>
            <w:r>
              <w:rPr>
                <w:rFonts w:ascii="Calibri" w:hAnsi="Calibri" w:cs="Calibri"/>
                <w:sz w:val="20"/>
                <w:szCs w:val="20"/>
                <w:lang w:val="ms-MY"/>
              </w:rPr>
              <w:t>(%)</w:t>
            </w:r>
          </w:p>
        </w:tc>
        <w:tc>
          <w:tcPr>
            <w:tcW w:w="993" w:type="dxa"/>
            <w:tcBorders>
              <w:top w:val="single" w:sz="6" w:space="0" w:color="auto"/>
              <w:left w:val="nil"/>
              <w:bottom w:val="single" w:sz="6" w:space="0" w:color="auto"/>
              <w:right w:val="nil"/>
            </w:tcBorders>
          </w:tcPr>
          <w:p w:rsidR="00A5543F" w:rsidRPr="00606B8F" w:rsidRDefault="00A5543F" w:rsidP="00296FB9">
            <w:pPr>
              <w:jc w:val="center"/>
              <w:rPr>
                <w:sz w:val="20"/>
                <w:szCs w:val="20"/>
                <w:lang w:val="ms-MY"/>
              </w:rPr>
            </w:pPr>
            <w:r w:rsidRPr="00606B8F">
              <w:rPr>
                <w:sz w:val="20"/>
                <w:szCs w:val="20"/>
                <w:lang w:val="ms-MY"/>
              </w:rPr>
              <w:t>Tidak setuju</w:t>
            </w:r>
          </w:p>
          <w:p w:rsidR="00A5543F" w:rsidRPr="00714EFE" w:rsidRDefault="00A5543F" w:rsidP="00296FB9">
            <w:pPr>
              <w:jc w:val="center"/>
              <w:rPr>
                <w:sz w:val="20"/>
                <w:szCs w:val="20"/>
              </w:rPr>
            </w:pPr>
            <w:r w:rsidRPr="00606B8F">
              <w:rPr>
                <w:sz w:val="20"/>
                <w:szCs w:val="20"/>
                <w:lang w:val="ms-MY"/>
              </w:rPr>
              <w:t>(Orang)</w:t>
            </w:r>
          </w:p>
        </w:tc>
        <w:tc>
          <w:tcPr>
            <w:tcW w:w="1248" w:type="dxa"/>
            <w:tcBorders>
              <w:top w:val="single" w:sz="6" w:space="0" w:color="auto"/>
              <w:left w:val="nil"/>
              <w:bottom w:val="single" w:sz="6" w:space="0" w:color="auto"/>
              <w:right w:val="nil"/>
            </w:tcBorders>
          </w:tcPr>
          <w:p w:rsidR="00A5543F" w:rsidRDefault="00296FB9" w:rsidP="00296FB9">
            <w:pPr>
              <w:jc w:val="center"/>
              <w:rPr>
                <w:sz w:val="20"/>
                <w:szCs w:val="20"/>
              </w:rPr>
            </w:pPr>
            <w:r>
              <w:rPr>
                <w:sz w:val="20"/>
                <w:szCs w:val="20"/>
                <w:lang w:val="ms-MY"/>
              </w:rPr>
              <w:t>Peratus</w:t>
            </w:r>
            <w:r w:rsidR="00F4012A">
              <w:rPr>
                <w:sz w:val="20"/>
                <w:szCs w:val="20"/>
                <w:lang w:val="ms-MY"/>
              </w:rPr>
              <w:t>an</w:t>
            </w:r>
            <w:r w:rsidR="00A5543F" w:rsidRPr="00A5543F">
              <w:rPr>
                <w:sz w:val="20"/>
                <w:szCs w:val="20"/>
                <w:lang w:val="ms-MY"/>
              </w:rPr>
              <w:t xml:space="preserve"> tidak setuju </w:t>
            </w:r>
            <w:r w:rsidR="00A5543F">
              <w:rPr>
                <w:sz w:val="20"/>
                <w:szCs w:val="20"/>
              </w:rPr>
              <w:t>(%)</w:t>
            </w:r>
          </w:p>
        </w:tc>
      </w:tr>
      <w:tr w:rsidR="00A5543F" w:rsidRPr="00714EFE" w:rsidTr="00A5543F">
        <w:tc>
          <w:tcPr>
            <w:tcW w:w="518" w:type="dxa"/>
            <w:tcBorders>
              <w:top w:val="single" w:sz="6" w:space="0" w:color="auto"/>
              <w:left w:val="nil"/>
              <w:bottom w:val="nil"/>
              <w:right w:val="nil"/>
            </w:tcBorders>
          </w:tcPr>
          <w:p w:rsidR="00A5543F" w:rsidRPr="00714EFE" w:rsidRDefault="00A5543F" w:rsidP="00296FB9">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1</w:t>
            </w:r>
          </w:p>
        </w:tc>
        <w:tc>
          <w:tcPr>
            <w:tcW w:w="4212" w:type="dxa"/>
            <w:tcBorders>
              <w:top w:val="single" w:sz="6" w:space="0" w:color="auto"/>
              <w:left w:val="nil"/>
              <w:bottom w:val="nil"/>
              <w:right w:val="nil"/>
            </w:tcBorders>
          </w:tcPr>
          <w:p w:rsidR="00A5543F" w:rsidRPr="00714EFE" w:rsidRDefault="00A5543F" w:rsidP="00296FB9">
            <w:pPr>
              <w:jc w:val="both"/>
              <w:rPr>
                <w:rFonts w:ascii="Calibri" w:hAnsi="Calibri" w:cs="Calibri"/>
                <w:sz w:val="20"/>
                <w:szCs w:val="20"/>
                <w:lang w:val="ms-MY"/>
              </w:rPr>
            </w:pPr>
            <w:r w:rsidRPr="00714EFE">
              <w:rPr>
                <w:rFonts w:ascii="Calibri" w:hAnsi="Calibri" w:cs="Calibri"/>
                <w:sz w:val="20"/>
                <w:szCs w:val="20"/>
                <w:lang w:val="ms-MY"/>
              </w:rPr>
              <w:t xml:space="preserve">Saya suka bermain permainan </w:t>
            </w:r>
            <w:r>
              <w:rPr>
                <w:rFonts w:eastAsia="Times New Roman"/>
                <w:color w:val="000000" w:themeColor="text1"/>
                <w:sz w:val="20"/>
                <w:szCs w:val="20"/>
              </w:rPr>
              <w:t>video</w:t>
            </w:r>
            <w:r w:rsidRPr="00714EFE">
              <w:rPr>
                <w:rFonts w:ascii="Calibri" w:hAnsi="Calibri" w:cs="Calibri"/>
                <w:sz w:val="20"/>
                <w:szCs w:val="20"/>
                <w:lang w:val="ms-MY"/>
              </w:rPr>
              <w:t>.</w:t>
            </w:r>
          </w:p>
        </w:tc>
        <w:tc>
          <w:tcPr>
            <w:tcW w:w="917" w:type="dxa"/>
            <w:tcBorders>
              <w:top w:val="single" w:sz="6" w:space="0" w:color="auto"/>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24</w:t>
            </w:r>
          </w:p>
        </w:tc>
        <w:tc>
          <w:tcPr>
            <w:tcW w:w="1157" w:type="dxa"/>
            <w:tcBorders>
              <w:top w:val="single" w:sz="6" w:space="0" w:color="auto"/>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96</w:t>
            </w:r>
          </w:p>
        </w:tc>
        <w:tc>
          <w:tcPr>
            <w:tcW w:w="993" w:type="dxa"/>
            <w:tcBorders>
              <w:top w:val="single" w:sz="6" w:space="0" w:color="auto"/>
              <w:left w:val="nil"/>
              <w:bottom w:val="nil"/>
              <w:right w:val="nil"/>
            </w:tcBorders>
          </w:tcPr>
          <w:p w:rsidR="00A5543F" w:rsidRPr="00057EDA" w:rsidRDefault="00A5543F" w:rsidP="00296FB9">
            <w:pPr>
              <w:jc w:val="center"/>
              <w:rPr>
                <w:color w:val="000000" w:themeColor="text1"/>
                <w:sz w:val="20"/>
                <w:szCs w:val="20"/>
              </w:rPr>
            </w:pPr>
            <w:r>
              <w:rPr>
                <w:color w:val="000000" w:themeColor="text1"/>
                <w:sz w:val="20"/>
                <w:szCs w:val="20"/>
              </w:rPr>
              <w:t>1</w:t>
            </w:r>
          </w:p>
        </w:tc>
        <w:tc>
          <w:tcPr>
            <w:tcW w:w="1248" w:type="dxa"/>
            <w:tcBorders>
              <w:top w:val="single" w:sz="6" w:space="0" w:color="auto"/>
              <w:left w:val="nil"/>
              <w:bottom w:val="nil"/>
              <w:right w:val="nil"/>
            </w:tcBorders>
          </w:tcPr>
          <w:p w:rsidR="00A5543F" w:rsidRDefault="00A5543F" w:rsidP="00296FB9">
            <w:pPr>
              <w:jc w:val="center"/>
              <w:rPr>
                <w:color w:val="000000" w:themeColor="text1"/>
                <w:sz w:val="20"/>
                <w:szCs w:val="20"/>
              </w:rPr>
            </w:pPr>
            <w:r>
              <w:rPr>
                <w:color w:val="000000" w:themeColor="text1"/>
                <w:sz w:val="20"/>
                <w:szCs w:val="20"/>
              </w:rPr>
              <w:t>4</w:t>
            </w:r>
          </w:p>
        </w:tc>
      </w:tr>
      <w:tr w:rsidR="00A5543F" w:rsidRPr="00714EFE" w:rsidTr="00A5543F">
        <w:tc>
          <w:tcPr>
            <w:tcW w:w="518" w:type="dxa"/>
            <w:tcBorders>
              <w:top w:val="nil"/>
              <w:left w:val="nil"/>
              <w:bottom w:val="nil"/>
              <w:right w:val="nil"/>
            </w:tcBorders>
          </w:tcPr>
          <w:p w:rsidR="00A5543F" w:rsidRPr="00714EFE" w:rsidRDefault="00A5543F" w:rsidP="00296FB9">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2</w:t>
            </w:r>
          </w:p>
        </w:tc>
        <w:tc>
          <w:tcPr>
            <w:tcW w:w="4212" w:type="dxa"/>
            <w:tcBorders>
              <w:top w:val="nil"/>
              <w:left w:val="nil"/>
              <w:bottom w:val="nil"/>
              <w:right w:val="nil"/>
            </w:tcBorders>
          </w:tcPr>
          <w:p w:rsidR="00A5543F" w:rsidRPr="00714EFE" w:rsidRDefault="00A5543F" w:rsidP="00296FB9">
            <w:pPr>
              <w:jc w:val="both"/>
              <w:rPr>
                <w:rFonts w:ascii="Calibri" w:hAnsi="Calibri" w:cs="Calibri"/>
                <w:sz w:val="20"/>
                <w:szCs w:val="20"/>
                <w:lang w:val="ms-MY"/>
              </w:rPr>
            </w:pPr>
            <w:r w:rsidRPr="00714EFE">
              <w:rPr>
                <w:rFonts w:ascii="Calibri" w:hAnsi="Calibri" w:cs="Calibri"/>
                <w:sz w:val="20"/>
                <w:szCs w:val="20"/>
                <w:lang w:val="ms-MY"/>
              </w:rPr>
              <w:t xml:space="preserve">Saya pernah bermain permainan  </w:t>
            </w:r>
            <w:r>
              <w:rPr>
                <w:rFonts w:eastAsia="Times New Roman"/>
                <w:color w:val="000000" w:themeColor="text1"/>
                <w:sz w:val="20"/>
                <w:szCs w:val="20"/>
              </w:rPr>
              <w:t>video</w:t>
            </w:r>
            <w:r w:rsidRPr="00714EFE">
              <w:rPr>
                <w:rFonts w:ascii="Calibri" w:hAnsi="Calibri" w:cs="Calibri"/>
                <w:sz w:val="20"/>
                <w:szCs w:val="20"/>
                <w:lang w:val="ms-MY"/>
              </w:rPr>
              <w:t>.</w:t>
            </w:r>
            <w:r>
              <w:rPr>
                <w:rFonts w:ascii="Calibri" w:hAnsi="Calibri" w:cs="Calibri"/>
                <w:sz w:val="20"/>
                <w:szCs w:val="20"/>
                <w:lang w:val="ms-MY"/>
              </w:rPr>
              <w:t xml:space="preserve"> </w:t>
            </w:r>
          </w:p>
        </w:tc>
        <w:tc>
          <w:tcPr>
            <w:tcW w:w="91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23</w:t>
            </w:r>
          </w:p>
        </w:tc>
        <w:tc>
          <w:tcPr>
            <w:tcW w:w="115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92</w:t>
            </w:r>
          </w:p>
        </w:tc>
        <w:tc>
          <w:tcPr>
            <w:tcW w:w="993" w:type="dxa"/>
            <w:tcBorders>
              <w:top w:val="nil"/>
              <w:left w:val="nil"/>
              <w:bottom w:val="nil"/>
              <w:right w:val="nil"/>
            </w:tcBorders>
          </w:tcPr>
          <w:p w:rsidR="00A5543F" w:rsidRPr="00057EDA" w:rsidRDefault="00A5543F" w:rsidP="00296FB9">
            <w:pPr>
              <w:jc w:val="center"/>
              <w:rPr>
                <w:color w:val="000000" w:themeColor="text1"/>
                <w:sz w:val="20"/>
                <w:szCs w:val="20"/>
              </w:rPr>
            </w:pPr>
            <w:r>
              <w:rPr>
                <w:color w:val="000000" w:themeColor="text1"/>
                <w:sz w:val="20"/>
                <w:szCs w:val="20"/>
              </w:rPr>
              <w:t>2</w:t>
            </w:r>
          </w:p>
        </w:tc>
        <w:tc>
          <w:tcPr>
            <w:tcW w:w="1248" w:type="dxa"/>
            <w:tcBorders>
              <w:top w:val="nil"/>
              <w:left w:val="nil"/>
              <w:bottom w:val="nil"/>
              <w:right w:val="nil"/>
            </w:tcBorders>
          </w:tcPr>
          <w:p w:rsidR="00A5543F" w:rsidRDefault="00A5543F" w:rsidP="00296FB9">
            <w:pPr>
              <w:jc w:val="center"/>
              <w:rPr>
                <w:color w:val="000000" w:themeColor="text1"/>
                <w:sz w:val="20"/>
                <w:szCs w:val="20"/>
              </w:rPr>
            </w:pPr>
            <w:r>
              <w:rPr>
                <w:color w:val="000000" w:themeColor="text1"/>
                <w:sz w:val="20"/>
                <w:szCs w:val="20"/>
              </w:rPr>
              <w:t>8</w:t>
            </w:r>
          </w:p>
        </w:tc>
      </w:tr>
      <w:tr w:rsidR="00A5543F" w:rsidRPr="00714EFE" w:rsidTr="00A5543F">
        <w:tc>
          <w:tcPr>
            <w:tcW w:w="518" w:type="dxa"/>
            <w:tcBorders>
              <w:top w:val="nil"/>
              <w:left w:val="nil"/>
              <w:bottom w:val="nil"/>
              <w:right w:val="nil"/>
            </w:tcBorders>
          </w:tcPr>
          <w:p w:rsidR="00A5543F" w:rsidRPr="00714EFE" w:rsidRDefault="00A5543F" w:rsidP="00296FB9">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3</w:t>
            </w:r>
          </w:p>
        </w:tc>
        <w:tc>
          <w:tcPr>
            <w:tcW w:w="4212" w:type="dxa"/>
            <w:tcBorders>
              <w:top w:val="nil"/>
              <w:left w:val="nil"/>
              <w:bottom w:val="nil"/>
              <w:right w:val="nil"/>
            </w:tcBorders>
          </w:tcPr>
          <w:p w:rsidR="00A5543F" w:rsidRPr="00714EFE" w:rsidRDefault="00A5543F" w:rsidP="00296FB9">
            <w:pPr>
              <w:jc w:val="both"/>
              <w:rPr>
                <w:rFonts w:ascii="Calibri" w:hAnsi="Calibri" w:cs="Calibri"/>
                <w:sz w:val="20"/>
                <w:szCs w:val="20"/>
                <w:lang w:val="ms-MY"/>
              </w:rPr>
            </w:pPr>
            <w:r w:rsidRPr="00714EFE">
              <w:rPr>
                <w:rFonts w:ascii="Calibri" w:hAnsi="Calibri" w:cs="Calibri"/>
                <w:sz w:val="20"/>
                <w:szCs w:val="20"/>
                <w:lang w:val="ms-MY"/>
              </w:rPr>
              <w:t xml:space="preserve">Saya seronok bermain permainan </w:t>
            </w:r>
            <w:r>
              <w:rPr>
                <w:rFonts w:eastAsia="Times New Roman"/>
                <w:color w:val="000000" w:themeColor="text1"/>
                <w:sz w:val="20"/>
                <w:szCs w:val="20"/>
              </w:rPr>
              <w:t>video</w:t>
            </w:r>
            <w:r w:rsidRPr="00714EFE">
              <w:rPr>
                <w:rFonts w:ascii="Calibri" w:hAnsi="Calibri" w:cs="Calibri"/>
                <w:sz w:val="20"/>
                <w:szCs w:val="20"/>
                <w:lang w:val="ms-MY"/>
              </w:rPr>
              <w:t xml:space="preserve"> pada masa lapang.</w:t>
            </w:r>
          </w:p>
        </w:tc>
        <w:tc>
          <w:tcPr>
            <w:tcW w:w="91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21</w:t>
            </w:r>
          </w:p>
        </w:tc>
        <w:tc>
          <w:tcPr>
            <w:tcW w:w="115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84</w:t>
            </w:r>
          </w:p>
        </w:tc>
        <w:tc>
          <w:tcPr>
            <w:tcW w:w="993" w:type="dxa"/>
            <w:tcBorders>
              <w:top w:val="nil"/>
              <w:left w:val="nil"/>
              <w:bottom w:val="nil"/>
              <w:right w:val="nil"/>
            </w:tcBorders>
          </w:tcPr>
          <w:p w:rsidR="00A5543F" w:rsidRPr="00057EDA" w:rsidRDefault="00A5543F" w:rsidP="00296FB9">
            <w:pPr>
              <w:jc w:val="center"/>
              <w:rPr>
                <w:color w:val="000000" w:themeColor="text1"/>
                <w:sz w:val="20"/>
                <w:szCs w:val="20"/>
              </w:rPr>
            </w:pPr>
            <w:r>
              <w:rPr>
                <w:color w:val="000000" w:themeColor="text1"/>
                <w:sz w:val="20"/>
                <w:szCs w:val="20"/>
              </w:rPr>
              <w:t>4</w:t>
            </w:r>
          </w:p>
        </w:tc>
        <w:tc>
          <w:tcPr>
            <w:tcW w:w="1248" w:type="dxa"/>
            <w:tcBorders>
              <w:top w:val="nil"/>
              <w:left w:val="nil"/>
              <w:bottom w:val="nil"/>
              <w:right w:val="nil"/>
            </w:tcBorders>
          </w:tcPr>
          <w:p w:rsidR="00A5543F" w:rsidRDefault="00A5543F" w:rsidP="00296FB9">
            <w:pPr>
              <w:jc w:val="center"/>
              <w:rPr>
                <w:color w:val="000000" w:themeColor="text1"/>
                <w:sz w:val="20"/>
                <w:szCs w:val="20"/>
              </w:rPr>
            </w:pPr>
            <w:r>
              <w:rPr>
                <w:color w:val="000000" w:themeColor="text1"/>
                <w:sz w:val="20"/>
                <w:szCs w:val="20"/>
              </w:rPr>
              <w:t>16</w:t>
            </w:r>
          </w:p>
        </w:tc>
      </w:tr>
      <w:tr w:rsidR="00A5543F" w:rsidRPr="00714EFE" w:rsidTr="00A5543F">
        <w:tc>
          <w:tcPr>
            <w:tcW w:w="518" w:type="dxa"/>
            <w:tcBorders>
              <w:top w:val="nil"/>
              <w:left w:val="nil"/>
              <w:bottom w:val="nil"/>
              <w:right w:val="nil"/>
            </w:tcBorders>
          </w:tcPr>
          <w:p w:rsidR="00A5543F" w:rsidRPr="00714EFE" w:rsidRDefault="00A5543F" w:rsidP="00296FB9">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4</w:t>
            </w:r>
          </w:p>
        </w:tc>
        <w:tc>
          <w:tcPr>
            <w:tcW w:w="4212" w:type="dxa"/>
            <w:tcBorders>
              <w:top w:val="nil"/>
              <w:left w:val="nil"/>
              <w:bottom w:val="nil"/>
              <w:right w:val="nil"/>
            </w:tcBorders>
          </w:tcPr>
          <w:p w:rsidR="00A5543F" w:rsidRPr="00714EFE" w:rsidRDefault="00A5543F" w:rsidP="00296FB9">
            <w:pPr>
              <w:jc w:val="both"/>
              <w:rPr>
                <w:rFonts w:ascii="Calibri" w:hAnsi="Calibri" w:cs="Calibri"/>
                <w:sz w:val="20"/>
                <w:szCs w:val="20"/>
                <w:lang w:val="ms-MY"/>
              </w:rPr>
            </w:pPr>
            <w:r w:rsidRPr="00714EFE">
              <w:rPr>
                <w:rFonts w:ascii="Calibri" w:hAnsi="Calibri" w:cs="Calibri"/>
                <w:sz w:val="20"/>
                <w:szCs w:val="20"/>
                <w:lang w:val="ms-MY"/>
              </w:rPr>
              <w:t xml:space="preserve">Saya bermain permainan </w:t>
            </w:r>
            <w:r>
              <w:rPr>
                <w:rFonts w:eastAsia="Times New Roman"/>
                <w:color w:val="000000" w:themeColor="text1"/>
                <w:sz w:val="20"/>
                <w:szCs w:val="20"/>
              </w:rPr>
              <w:t>video</w:t>
            </w:r>
            <w:r w:rsidRPr="00714EFE">
              <w:rPr>
                <w:rFonts w:ascii="Calibri" w:hAnsi="Calibri" w:cs="Calibri"/>
                <w:sz w:val="20"/>
                <w:szCs w:val="20"/>
                <w:lang w:val="ms-MY"/>
              </w:rPr>
              <w:t xml:space="preserve"> pada gajet seperti telefon pintar/ komputer/ komputer riba. </w:t>
            </w:r>
            <w:r>
              <w:rPr>
                <w:rFonts w:ascii="Calibri" w:hAnsi="Calibri" w:cs="Calibri"/>
                <w:sz w:val="20"/>
                <w:szCs w:val="20"/>
                <w:lang w:val="ms-MY"/>
              </w:rPr>
              <w:t xml:space="preserve"> </w:t>
            </w:r>
          </w:p>
        </w:tc>
        <w:tc>
          <w:tcPr>
            <w:tcW w:w="91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20</w:t>
            </w:r>
          </w:p>
        </w:tc>
        <w:tc>
          <w:tcPr>
            <w:tcW w:w="115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80</w:t>
            </w:r>
          </w:p>
        </w:tc>
        <w:tc>
          <w:tcPr>
            <w:tcW w:w="993" w:type="dxa"/>
            <w:tcBorders>
              <w:top w:val="nil"/>
              <w:left w:val="nil"/>
              <w:bottom w:val="nil"/>
              <w:right w:val="nil"/>
            </w:tcBorders>
          </w:tcPr>
          <w:p w:rsidR="00A5543F" w:rsidRPr="00057EDA" w:rsidRDefault="00A5543F" w:rsidP="00296FB9">
            <w:pPr>
              <w:jc w:val="center"/>
              <w:rPr>
                <w:color w:val="000000" w:themeColor="text1"/>
                <w:sz w:val="20"/>
                <w:szCs w:val="20"/>
              </w:rPr>
            </w:pPr>
            <w:r>
              <w:rPr>
                <w:color w:val="000000" w:themeColor="text1"/>
                <w:sz w:val="20"/>
                <w:szCs w:val="20"/>
              </w:rPr>
              <w:t>5</w:t>
            </w:r>
          </w:p>
        </w:tc>
        <w:tc>
          <w:tcPr>
            <w:tcW w:w="1248" w:type="dxa"/>
            <w:tcBorders>
              <w:top w:val="nil"/>
              <w:left w:val="nil"/>
              <w:bottom w:val="nil"/>
              <w:right w:val="nil"/>
            </w:tcBorders>
          </w:tcPr>
          <w:p w:rsidR="00A5543F" w:rsidRDefault="00A5543F" w:rsidP="00296FB9">
            <w:pPr>
              <w:jc w:val="center"/>
              <w:rPr>
                <w:color w:val="000000" w:themeColor="text1"/>
                <w:sz w:val="20"/>
                <w:szCs w:val="20"/>
              </w:rPr>
            </w:pPr>
            <w:r>
              <w:rPr>
                <w:color w:val="000000" w:themeColor="text1"/>
                <w:sz w:val="20"/>
                <w:szCs w:val="20"/>
              </w:rPr>
              <w:t>20</w:t>
            </w:r>
          </w:p>
        </w:tc>
      </w:tr>
      <w:tr w:rsidR="00A5543F" w:rsidRPr="00714EFE" w:rsidTr="00A5543F">
        <w:tc>
          <w:tcPr>
            <w:tcW w:w="518" w:type="dxa"/>
            <w:tcBorders>
              <w:top w:val="nil"/>
              <w:left w:val="nil"/>
              <w:bottom w:val="nil"/>
              <w:right w:val="nil"/>
            </w:tcBorders>
          </w:tcPr>
          <w:p w:rsidR="00A5543F" w:rsidRPr="00714EFE" w:rsidRDefault="00A5543F" w:rsidP="00296FB9">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5</w:t>
            </w:r>
          </w:p>
        </w:tc>
        <w:tc>
          <w:tcPr>
            <w:tcW w:w="4212" w:type="dxa"/>
            <w:tcBorders>
              <w:top w:val="nil"/>
              <w:left w:val="nil"/>
              <w:bottom w:val="nil"/>
              <w:right w:val="nil"/>
            </w:tcBorders>
          </w:tcPr>
          <w:p w:rsidR="00A5543F" w:rsidRPr="00714EFE" w:rsidRDefault="00A5543F" w:rsidP="00296FB9">
            <w:pPr>
              <w:jc w:val="both"/>
              <w:rPr>
                <w:rFonts w:ascii="Calibri" w:hAnsi="Calibri" w:cs="Calibri"/>
                <w:sz w:val="20"/>
                <w:szCs w:val="20"/>
                <w:lang w:val="ms-MY"/>
              </w:rPr>
            </w:pPr>
            <w:r w:rsidRPr="00714EFE">
              <w:rPr>
                <w:rFonts w:ascii="Calibri" w:hAnsi="Calibri" w:cs="Calibri"/>
                <w:sz w:val="20"/>
                <w:szCs w:val="20"/>
                <w:lang w:val="ms-MY"/>
              </w:rPr>
              <w:t xml:space="preserve">Saya sangat pandai bermain permainan </w:t>
            </w:r>
            <w:r>
              <w:rPr>
                <w:rFonts w:eastAsia="Times New Roman"/>
                <w:color w:val="000000" w:themeColor="text1"/>
                <w:sz w:val="20"/>
                <w:szCs w:val="20"/>
              </w:rPr>
              <w:t>video</w:t>
            </w:r>
            <w:r w:rsidRPr="00714EFE">
              <w:rPr>
                <w:rFonts w:ascii="Calibri" w:hAnsi="Calibri" w:cs="Calibri"/>
                <w:sz w:val="20"/>
                <w:szCs w:val="20"/>
                <w:lang w:val="ms-MY"/>
              </w:rPr>
              <w:t>.</w:t>
            </w:r>
          </w:p>
        </w:tc>
        <w:tc>
          <w:tcPr>
            <w:tcW w:w="91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17</w:t>
            </w:r>
          </w:p>
        </w:tc>
        <w:tc>
          <w:tcPr>
            <w:tcW w:w="115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68</w:t>
            </w:r>
          </w:p>
        </w:tc>
        <w:tc>
          <w:tcPr>
            <w:tcW w:w="993" w:type="dxa"/>
            <w:tcBorders>
              <w:top w:val="nil"/>
              <w:left w:val="nil"/>
              <w:bottom w:val="nil"/>
              <w:right w:val="nil"/>
            </w:tcBorders>
          </w:tcPr>
          <w:p w:rsidR="00A5543F" w:rsidRPr="00057EDA" w:rsidRDefault="00A5543F" w:rsidP="00296FB9">
            <w:pPr>
              <w:jc w:val="center"/>
              <w:rPr>
                <w:color w:val="000000" w:themeColor="text1"/>
                <w:sz w:val="20"/>
                <w:szCs w:val="20"/>
              </w:rPr>
            </w:pPr>
            <w:r>
              <w:rPr>
                <w:color w:val="000000" w:themeColor="text1"/>
                <w:sz w:val="20"/>
                <w:szCs w:val="20"/>
              </w:rPr>
              <w:t>8</w:t>
            </w:r>
          </w:p>
        </w:tc>
        <w:tc>
          <w:tcPr>
            <w:tcW w:w="1248" w:type="dxa"/>
            <w:tcBorders>
              <w:top w:val="nil"/>
              <w:left w:val="nil"/>
              <w:bottom w:val="nil"/>
              <w:right w:val="nil"/>
            </w:tcBorders>
          </w:tcPr>
          <w:p w:rsidR="00A5543F" w:rsidRDefault="00A5543F" w:rsidP="00296FB9">
            <w:pPr>
              <w:jc w:val="center"/>
              <w:rPr>
                <w:color w:val="000000" w:themeColor="text1"/>
                <w:sz w:val="20"/>
                <w:szCs w:val="20"/>
              </w:rPr>
            </w:pPr>
            <w:r>
              <w:rPr>
                <w:color w:val="000000" w:themeColor="text1"/>
                <w:sz w:val="20"/>
                <w:szCs w:val="20"/>
              </w:rPr>
              <w:t>32</w:t>
            </w:r>
          </w:p>
        </w:tc>
      </w:tr>
      <w:tr w:rsidR="00A5543F" w:rsidRPr="00714EFE" w:rsidTr="00A5543F">
        <w:tc>
          <w:tcPr>
            <w:tcW w:w="518" w:type="dxa"/>
            <w:tcBorders>
              <w:top w:val="nil"/>
              <w:left w:val="nil"/>
              <w:bottom w:val="nil"/>
              <w:right w:val="nil"/>
            </w:tcBorders>
          </w:tcPr>
          <w:p w:rsidR="00A5543F" w:rsidRPr="00714EFE" w:rsidRDefault="00A5543F" w:rsidP="00296FB9">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6</w:t>
            </w:r>
          </w:p>
        </w:tc>
        <w:tc>
          <w:tcPr>
            <w:tcW w:w="4212" w:type="dxa"/>
            <w:tcBorders>
              <w:top w:val="nil"/>
              <w:left w:val="nil"/>
              <w:bottom w:val="nil"/>
              <w:right w:val="nil"/>
            </w:tcBorders>
          </w:tcPr>
          <w:p w:rsidR="00A5543F" w:rsidRPr="00714EFE" w:rsidRDefault="00A5543F" w:rsidP="00296FB9">
            <w:pPr>
              <w:jc w:val="both"/>
              <w:rPr>
                <w:rFonts w:ascii="Calibri" w:hAnsi="Calibri" w:cs="Calibri"/>
                <w:sz w:val="20"/>
                <w:szCs w:val="20"/>
                <w:lang w:val="ms-MY"/>
              </w:rPr>
            </w:pPr>
            <w:r w:rsidRPr="00714EFE">
              <w:rPr>
                <w:rFonts w:ascii="Calibri" w:hAnsi="Calibri" w:cs="Calibri"/>
                <w:sz w:val="20"/>
                <w:szCs w:val="20"/>
                <w:lang w:val="ms-MY"/>
              </w:rPr>
              <w:t xml:space="preserve">Saya selalu bermain permainan </w:t>
            </w:r>
            <w:r>
              <w:rPr>
                <w:rFonts w:eastAsia="Times New Roman"/>
                <w:color w:val="000000" w:themeColor="text1"/>
                <w:sz w:val="20"/>
                <w:szCs w:val="20"/>
              </w:rPr>
              <w:t>video</w:t>
            </w:r>
            <w:r w:rsidRPr="00714EFE">
              <w:rPr>
                <w:rFonts w:ascii="Calibri" w:hAnsi="Calibri" w:cs="Calibri"/>
                <w:sz w:val="20"/>
                <w:szCs w:val="20"/>
                <w:lang w:val="ms-MY"/>
              </w:rPr>
              <w:t>.</w:t>
            </w:r>
            <w:r>
              <w:rPr>
                <w:rFonts w:ascii="Calibri" w:hAnsi="Calibri" w:cs="Calibri"/>
                <w:sz w:val="20"/>
                <w:szCs w:val="20"/>
                <w:lang w:val="ms-MY"/>
              </w:rPr>
              <w:t xml:space="preserve"> </w:t>
            </w:r>
          </w:p>
        </w:tc>
        <w:tc>
          <w:tcPr>
            <w:tcW w:w="91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16</w:t>
            </w:r>
          </w:p>
        </w:tc>
        <w:tc>
          <w:tcPr>
            <w:tcW w:w="1157" w:type="dxa"/>
            <w:tcBorders>
              <w:top w:val="nil"/>
              <w:left w:val="nil"/>
              <w:bottom w:val="nil"/>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64</w:t>
            </w:r>
          </w:p>
        </w:tc>
        <w:tc>
          <w:tcPr>
            <w:tcW w:w="993" w:type="dxa"/>
            <w:tcBorders>
              <w:top w:val="nil"/>
              <w:left w:val="nil"/>
              <w:bottom w:val="nil"/>
              <w:right w:val="nil"/>
            </w:tcBorders>
          </w:tcPr>
          <w:p w:rsidR="00A5543F" w:rsidRPr="00057EDA" w:rsidRDefault="00A5543F" w:rsidP="00296FB9">
            <w:pPr>
              <w:jc w:val="center"/>
              <w:rPr>
                <w:color w:val="000000" w:themeColor="text1"/>
                <w:sz w:val="20"/>
                <w:szCs w:val="20"/>
              </w:rPr>
            </w:pPr>
            <w:r>
              <w:rPr>
                <w:color w:val="000000" w:themeColor="text1"/>
                <w:sz w:val="20"/>
                <w:szCs w:val="20"/>
              </w:rPr>
              <w:t>9</w:t>
            </w:r>
          </w:p>
        </w:tc>
        <w:tc>
          <w:tcPr>
            <w:tcW w:w="1248" w:type="dxa"/>
            <w:tcBorders>
              <w:top w:val="nil"/>
              <w:left w:val="nil"/>
              <w:bottom w:val="nil"/>
              <w:right w:val="nil"/>
            </w:tcBorders>
          </w:tcPr>
          <w:p w:rsidR="00A5543F" w:rsidRDefault="00A5543F" w:rsidP="00296FB9">
            <w:pPr>
              <w:jc w:val="center"/>
              <w:rPr>
                <w:color w:val="000000" w:themeColor="text1"/>
                <w:sz w:val="20"/>
                <w:szCs w:val="20"/>
              </w:rPr>
            </w:pPr>
            <w:r>
              <w:rPr>
                <w:color w:val="000000" w:themeColor="text1"/>
                <w:sz w:val="20"/>
                <w:szCs w:val="20"/>
              </w:rPr>
              <w:t>36</w:t>
            </w:r>
          </w:p>
        </w:tc>
      </w:tr>
      <w:tr w:rsidR="00A5543F" w:rsidRPr="00714EFE" w:rsidTr="00A5543F">
        <w:tc>
          <w:tcPr>
            <w:tcW w:w="518" w:type="dxa"/>
            <w:tcBorders>
              <w:top w:val="nil"/>
              <w:left w:val="nil"/>
              <w:bottom w:val="single" w:sz="6" w:space="0" w:color="auto"/>
              <w:right w:val="nil"/>
            </w:tcBorders>
          </w:tcPr>
          <w:p w:rsidR="00A5543F" w:rsidRPr="00714EFE" w:rsidRDefault="00A5543F" w:rsidP="00296FB9">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7</w:t>
            </w:r>
          </w:p>
        </w:tc>
        <w:tc>
          <w:tcPr>
            <w:tcW w:w="4212" w:type="dxa"/>
            <w:tcBorders>
              <w:top w:val="nil"/>
              <w:left w:val="nil"/>
              <w:right w:val="nil"/>
            </w:tcBorders>
          </w:tcPr>
          <w:p w:rsidR="00A5543F" w:rsidRPr="00714EFE" w:rsidRDefault="00A5543F" w:rsidP="00296FB9">
            <w:pPr>
              <w:jc w:val="both"/>
              <w:rPr>
                <w:rFonts w:ascii="Calibri" w:hAnsi="Calibri" w:cs="Calibri"/>
                <w:sz w:val="20"/>
                <w:szCs w:val="20"/>
                <w:lang w:val="ms-MY"/>
              </w:rPr>
            </w:pPr>
            <w:r w:rsidRPr="00714EFE">
              <w:rPr>
                <w:rFonts w:ascii="Calibri" w:hAnsi="Calibri" w:cs="Calibri"/>
                <w:sz w:val="20"/>
                <w:szCs w:val="20"/>
                <w:lang w:val="ms-MY"/>
              </w:rPr>
              <w:t xml:space="preserve">Saya akan terus bermain permainan </w:t>
            </w:r>
            <w:r>
              <w:rPr>
                <w:rFonts w:eastAsia="Times New Roman"/>
                <w:color w:val="000000" w:themeColor="text1"/>
                <w:sz w:val="20"/>
                <w:szCs w:val="20"/>
              </w:rPr>
              <w:t>video</w:t>
            </w:r>
            <w:r w:rsidRPr="00714EFE">
              <w:rPr>
                <w:rFonts w:ascii="Calibri" w:hAnsi="Calibri" w:cs="Calibri"/>
                <w:sz w:val="20"/>
                <w:szCs w:val="20"/>
                <w:lang w:val="ms-MY"/>
              </w:rPr>
              <w:t xml:space="preserve"> pada masa akan datang. </w:t>
            </w:r>
          </w:p>
        </w:tc>
        <w:tc>
          <w:tcPr>
            <w:tcW w:w="917" w:type="dxa"/>
            <w:tcBorders>
              <w:top w:val="nil"/>
              <w:left w:val="nil"/>
              <w:bottom w:val="single" w:sz="6" w:space="0" w:color="auto"/>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21</w:t>
            </w:r>
          </w:p>
        </w:tc>
        <w:tc>
          <w:tcPr>
            <w:tcW w:w="1157" w:type="dxa"/>
            <w:tcBorders>
              <w:top w:val="nil"/>
              <w:left w:val="nil"/>
              <w:bottom w:val="single" w:sz="6" w:space="0" w:color="auto"/>
              <w:right w:val="nil"/>
            </w:tcBorders>
          </w:tcPr>
          <w:p w:rsidR="00A5543F" w:rsidRPr="00057EDA" w:rsidRDefault="00A5543F" w:rsidP="00296FB9">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84</w:t>
            </w:r>
          </w:p>
        </w:tc>
        <w:tc>
          <w:tcPr>
            <w:tcW w:w="993" w:type="dxa"/>
            <w:tcBorders>
              <w:top w:val="nil"/>
              <w:left w:val="nil"/>
              <w:bottom w:val="single" w:sz="6" w:space="0" w:color="auto"/>
              <w:right w:val="nil"/>
            </w:tcBorders>
          </w:tcPr>
          <w:p w:rsidR="00A5543F" w:rsidRPr="00057EDA" w:rsidRDefault="00A5543F" w:rsidP="00296FB9">
            <w:pPr>
              <w:jc w:val="center"/>
              <w:rPr>
                <w:color w:val="000000" w:themeColor="text1"/>
                <w:sz w:val="20"/>
                <w:szCs w:val="20"/>
              </w:rPr>
            </w:pPr>
            <w:r>
              <w:rPr>
                <w:color w:val="000000" w:themeColor="text1"/>
                <w:sz w:val="20"/>
                <w:szCs w:val="20"/>
              </w:rPr>
              <w:t>4</w:t>
            </w:r>
          </w:p>
        </w:tc>
        <w:tc>
          <w:tcPr>
            <w:tcW w:w="1248" w:type="dxa"/>
            <w:tcBorders>
              <w:top w:val="nil"/>
              <w:left w:val="nil"/>
              <w:bottom w:val="single" w:sz="6" w:space="0" w:color="auto"/>
              <w:right w:val="nil"/>
            </w:tcBorders>
          </w:tcPr>
          <w:p w:rsidR="00A5543F" w:rsidRDefault="00A5543F" w:rsidP="00296FB9">
            <w:pPr>
              <w:jc w:val="center"/>
              <w:rPr>
                <w:color w:val="000000" w:themeColor="text1"/>
                <w:sz w:val="20"/>
                <w:szCs w:val="20"/>
              </w:rPr>
            </w:pPr>
            <w:r>
              <w:rPr>
                <w:color w:val="000000" w:themeColor="text1"/>
                <w:sz w:val="20"/>
                <w:szCs w:val="20"/>
              </w:rPr>
              <w:t>16</w:t>
            </w:r>
          </w:p>
        </w:tc>
      </w:tr>
    </w:tbl>
    <w:p w:rsidR="007112BE" w:rsidRPr="00EE7FB4" w:rsidRDefault="00296FB9" w:rsidP="00296FB9">
      <w:pPr>
        <w:spacing w:after="0" w:line="240" w:lineRule="auto"/>
        <w:jc w:val="both"/>
        <w:rPr>
          <w:sz w:val="20"/>
          <w:szCs w:val="20"/>
        </w:rPr>
      </w:pPr>
      <w:r w:rsidRPr="00EE7FB4">
        <w:rPr>
          <w:sz w:val="20"/>
          <w:szCs w:val="20"/>
        </w:rPr>
        <w:t>N=25</w:t>
      </w:r>
    </w:p>
    <w:p w:rsidR="00115E68" w:rsidRPr="00115E68" w:rsidRDefault="00296FB9" w:rsidP="00296FB9">
      <w:pPr>
        <w:spacing w:after="0" w:line="240" w:lineRule="auto"/>
        <w:jc w:val="both"/>
        <w:rPr>
          <w:sz w:val="24"/>
          <w:szCs w:val="24"/>
        </w:rPr>
      </w:pPr>
      <w:r>
        <w:rPr>
          <w:sz w:val="24"/>
          <w:szCs w:val="24"/>
        </w:rPr>
        <w:lastRenderedPageBreak/>
        <w:t>Jadual 2</w:t>
      </w:r>
      <w:r w:rsidR="00115E68" w:rsidRPr="00115E68">
        <w:rPr>
          <w:sz w:val="24"/>
          <w:szCs w:val="24"/>
        </w:rPr>
        <w:t xml:space="preserve"> menunjukkan </w:t>
      </w:r>
      <w:r>
        <w:rPr>
          <w:sz w:val="24"/>
          <w:szCs w:val="24"/>
        </w:rPr>
        <w:t xml:space="preserve">bilangan dan </w:t>
      </w:r>
      <w:r w:rsidR="00115E68" w:rsidRPr="001A5BD4">
        <w:rPr>
          <w:color w:val="000000" w:themeColor="text1"/>
          <w:sz w:val="24"/>
          <w:szCs w:val="24"/>
        </w:rPr>
        <w:t>peratusa</w:t>
      </w:r>
      <w:r w:rsidR="00115E68" w:rsidRPr="00296FB9">
        <w:rPr>
          <w:color w:val="000000" w:themeColor="text1"/>
          <w:sz w:val="24"/>
          <w:szCs w:val="24"/>
        </w:rPr>
        <w:t xml:space="preserve">n </w:t>
      </w:r>
      <w:r w:rsidRPr="00296FB9">
        <w:rPr>
          <w:color w:val="000000" w:themeColor="text1"/>
          <w:sz w:val="24"/>
          <w:szCs w:val="24"/>
        </w:rPr>
        <w:t xml:space="preserve">kecenderungan </w:t>
      </w:r>
      <w:r w:rsidR="00115E68" w:rsidRPr="00115E68">
        <w:rPr>
          <w:sz w:val="24"/>
          <w:szCs w:val="24"/>
        </w:rPr>
        <w:t xml:space="preserve">responden suka bermain permainan </w:t>
      </w:r>
      <w:r w:rsidR="003605AE">
        <w:rPr>
          <w:sz w:val="24"/>
          <w:szCs w:val="24"/>
        </w:rPr>
        <w:t>video</w:t>
      </w:r>
      <w:r w:rsidR="00115E68" w:rsidRPr="00115E68">
        <w:rPr>
          <w:sz w:val="24"/>
          <w:szCs w:val="24"/>
        </w:rPr>
        <w:t xml:space="preserve">. Responden yang suka bermain permainan </w:t>
      </w:r>
      <w:r w:rsidR="003605AE">
        <w:rPr>
          <w:sz w:val="24"/>
          <w:szCs w:val="24"/>
        </w:rPr>
        <w:t>video</w:t>
      </w:r>
      <w:r w:rsidR="0031227E">
        <w:rPr>
          <w:sz w:val="24"/>
          <w:szCs w:val="24"/>
        </w:rPr>
        <w:t xml:space="preserve"> adalah sejumlah </w:t>
      </w:r>
      <w:r w:rsidR="00606B8F">
        <w:rPr>
          <w:sz w:val="24"/>
          <w:szCs w:val="24"/>
        </w:rPr>
        <w:t>24 orang (</w:t>
      </w:r>
      <w:r w:rsidR="0031227E">
        <w:rPr>
          <w:sz w:val="24"/>
          <w:szCs w:val="24"/>
        </w:rPr>
        <w:t>96</w:t>
      </w:r>
      <w:r w:rsidR="00115E68" w:rsidRPr="00115E68">
        <w:rPr>
          <w:sz w:val="24"/>
          <w:szCs w:val="24"/>
        </w:rPr>
        <w:t>%</w:t>
      </w:r>
      <w:r w:rsidR="00606B8F">
        <w:rPr>
          <w:sz w:val="24"/>
          <w:szCs w:val="24"/>
        </w:rPr>
        <w:t>)</w:t>
      </w:r>
      <w:r w:rsidR="00115E68" w:rsidRPr="00115E68">
        <w:rPr>
          <w:sz w:val="24"/>
          <w:szCs w:val="24"/>
        </w:rPr>
        <w:t xml:space="preserve"> manakala yang tidak  suka </w:t>
      </w:r>
      <w:r w:rsidR="00F4012A">
        <w:rPr>
          <w:sz w:val="24"/>
          <w:szCs w:val="24"/>
        </w:rPr>
        <w:t>hanya</w:t>
      </w:r>
      <w:r w:rsidR="00115E68" w:rsidRPr="00115E68">
        <w:rPr>
          <w:sz w:val="24"/>
          <w:szCs w:val="24"/>
        </w:rPr>
        <w:t xml:space="preserve"> </w:t>
      </w:r>
      <w:r w:rsidR="00606B8F">
        <w:rPr>
          <w:sz w:val="24"/>
          <w:szCs w:val="24"/>
        </w:rPr>
        <w:t>seorang (</w:t>
      </w:r>
      <w:r w:rsidR="00115E68" w:rsidRPr="00115E68">
        <w:rPr>
          <w:sz w:val="24"/>
          <w:szCs w:val="24"/>
        </w:rPr>
        <w:t>4%</w:t>
      </w:r>
      <w:r w:rsidR="00606B8F">
        <w:rPr>
          <w:sz w:val="24"/>
          <w:szCs w:val="24"/>
        </w:rPr>
        <w:t>)</w:t>
      </w:r>
      <w:r w:rsidR="00115E68" w:rsidRPr="00115E68">
        <w:rPr>
          <w:sz w:val="24"/>
          <w:szCs w:val="24"/>
        </w:rPr>
        <w:t xml:space="preserve">. </w:t>
      </w:r>
      <w:r w:rsidR="00606B8F">
        <w:rPr>
          <w:sz w:val="24"/>
          <w:szCs w:val="24"/>
        </w:rPr>
        <w:t>Item</w:t>
      </w:r>
      <w:r w:rsidR="00115E68" w:rsidRPr="00115E68">
        <w:rPr>
          <w:sz w:val="24"/>
          <w:szCs w:val="24"/>
        </w:rPr>
        <w:t xml:space="preserve"> 2 menunjukkan responden </w:t>
      </w:r>
      <w:r w:rsidR="00CC20FB">
        <w:rPr>
          <w:sz w:val="24"/>
          <w:szCs w:val="24"/>
        </w:rPr>
        <w:t xml:space="preserve">yang </w:t>
      </w:r>
      <w:r w:rsidR="00115E68" w:rsidRPr="00115E68">
        <w:rPr>
          <w:sz w:val="24"/>
          <w:szCs w:val="24"/>
        </w:rPr>
        <w:t xml:space="preserve">pernah bermain permainan </w:t>
      </w:r>
      <w:r w:rsidR="003605AE">
        <w:rPr>
          <w:sz w:val="24"/>
          <w:szCs w:val="24"/>
        </w:rPr>
        <w:t>video</w:t>
      </w:r>
      <w:r w:rsidR="00115E68" w:rsidRPr="00115E68">
        <w:rPr>
          <w:sz w:val="24"/>
          <w:szCs w:val="24"/>
        </w:rPr>
        <w:t xml:space="preserve"> adalah sejumlah </w:t>
      </w:r>
      <w:r w:rsidR="005E453A">
        <w:rPr>
          <w:sz w:val="24"/>
          <w:szCs w:val="24"/>
        </w:rPr>
        <w:t>23 orang (</w:t>
      </w:r>
      <w:r w:rsidR="00115E68" w:rsidRPr="00115E68">
        <w:rPr>
          <w:sz w:val="24"/>
          <w:szCs w:val="24"/>
        </w:rPr>
        <w:t>92%</w:t>
      </w:r>
      <w:r w:rsidR="005E453A">
        <w:rPr>
          <w:sz w:val="24"/>
          <w:szCs w:val="24"/>
        </w:rPr>
        <w:t>)</w:t>
      </w:r>
      <w:r w:rsidR="00115E68" w:rsidRPr="00115E68">
        <w:rPr>
          <w:sz w:val="24"/>
          <w:szCs w:val="24"/>
        </w:rPr>
        <w:t xml:space="preserve"> manakala </w:t>
      </w:r>
      <w:r w:rsidR="0031227E">
        <w:rPr>
          <w:sz w:val="24"/>
          <w:szCs w:val="24"/>
        </w:rPr>
        <w:t xml:space="preserve">sejumlah </w:t>
      </w:r>
      <w:r w:rsidR="00A24342">
        <w:rPr>
          <w:sz w:val="24"/>
          <w:szCs w:val="24"/>
        </w:rPr>
        <w:t>2 orang (</w:t>
      </w:r>
      <w:r w:rsidR="00115E68" w:rsidRPr="00115E68">
        <w:rPr>
          <w:sz w:val="24"/>
          <w:szCs w:val="24"/>
        </w:rPr>
        <w:t>8%</w:t>
      </w:r>
      <w:r w:rsidR="00A24342">
        <w:rPr>
          <w:sz w:val="24"/>
          <w:szCs w:val="24"/>
        </w:rPr>
        <w:t>)</w:t>
      </w:r>
      <w:r w:rsidR="00115E68" w:rsidRPr="00115E68">
        <w:rPr>
          <w:sz w:val="24"/>
          <w:szCs w:val="24"/>
        </w:rPr>
        <w:t xml:space="preserve"> adalah tidak pernah bermain permainan </w:t>
      </w:r>
      <w:r w:rsidR="003605AE">
        <w:rPr>
          <w:sz w:val="24"/>
          <w:szCs w:val="24"/>
        </w:rPr>
        <w:t>video</w:t>
      </w:r>
      <w:r w:rsidR="0031227E">
        <w:rPr>
          <w:sz w:val="24"/>
          <w:szCs w:val="24"/>
        </w:rPr>
        <w:t xml:space="preserve">. </w:t>
      </w:r>
      <w:r w:rsidR="00A5543F">
        <w:rPr>
          <w:sz w:val="24"/>
          <w:szCs w:val="24"/>
        </w:rPr>
        <w:t>Item</w:t>
      </w:r>
      <w:r w:rsidR="0031227E">
        <w:rPr>
          <w:sz w:val="24"/>
          <w:szCs w:val="24"/>
        </w:rPr>
        <w:t xml:space="preserve"> 3 pula menunjukkan sejumlah </w:t>
      </w:r>
      <w:r w:rsidR="00A24342">
        <w:rPr>
          <w:sz w:val="24"/>
          <w:szCs w:val="24"/>
        </w:rPr>
        <w:t>21 orang (</w:t>
      </w:r>
      <w:r w:rsidR="0031227E">
        <w:rPr>
          <w:sz w:val="24"/>
          <w:szCs w:val="24"/>
        </w:rPr>
        <w:t>84</w:t>
      </w:r>
      <w:r w:rsidR="00115E68" w:rsidRPr="00115E68">
        <w:rPr>
          <w:sz w:val="24"/>
          <w:szCs w:val="24"/>
        </w:rPr>
        <w:t>%</w:t>
      </w:r>
      <w:r w:rsidR="00A24342">
        <w:rPr>
          <w:sz w:val="24"/>
          <w:szCs w:val="24"/>
        </w:rPr>
        <w:t>)</w:t>
      </w:r>
      <w:r w:rsidR="00115E68" w:rsidRPr="00115E68">
        <w:rPr>
          <w:sz w:val="24"/>
          <w:szCs w:val="24"/>
        </w:rPr>
        <w:t xml:space="preserve"> seronok bermain permainan </w:t>
      </w:r>
      <w:r w:rsidR="003605AE">
        <w:rPr>
          <w:sz w:val="24"/>
          <w:szCs w:val="24"/>
        </w:rPr>
        <w:t>video</w:t>
      </w:r>
      <w:r w:rsidR="00115E68" w:rsidRPr="00115E68">
        <w:rPr>
          <w:sz w:val="24"/>
          <w:szCs w:val="24"/>
        </w:rPr>
        <w:t xml:space="preserve"> semasa waktu lapang manakala </w:t>
      </w:r>
      <w:r w:rsidR="0031227E">
        <w:rPr>
          <w:sz w:val="24"/>
          <w:szCs w:val="24"/>
        </w:rPr>
        <w:t xml:space="preserve">sejumlah </w:t>
      </w:r>
      <w:r>
        <w:rPr>
          <w:sz w:val="24"/>
          <w:szCs w:val="24"/>
        </w:rPr>
        <w:t>empat orang (</w:t>
      </w:r>
      <w:r w:rsidR="0031227E">
        <w:rPr>
          <w:sz w:val="24"/>
          <w:szCs w:val="24"/>
        </w:rPr>
        <w:t>16</w:t>
      </w:r>
      <w:r w:rsidR="00115E68" w:rsidRPr="00115E68">
        <w:rPr>
          <w:sz w:val="24"/>
          <w:szCs w:val="24"/>
        </w:rPr>
        <w:t>%</w:t>
      </w:r>
      <w:r>
        <w:rPr>
          <w:sz w:val="24"/>
          <w:szCs w:val="24"/>
        </w:rPr>
        <w:t>)</w:t>
      </w:r>
      <w:r w:rsidR="00115E68" w:rsidRPr="00115E68">
        <w:rPr>
          <w:sz w:val="24"/>
          <w:szCs w:val="24"/>
        </w:rPr>
        <w:t xml:space="preserve"> tidak mempunyai perasaan seronok dalam bermain permainan </w:t>
      </w:r>
      <w:r w:rsidR="003605AE">
        <w:rPr>
          <w:sz w:val="24"/>
          <w:szCs w:val="24"/>
        </w:rPr>
        <w:t>video</w:t>
      </w:r>
      <w:r w:rsidR="00115E68" w:rsidRPr="00115E68">
        <w:rPr>
          <w:sz w:val="24"/>
          <w:szCs w:val="24"/>
        </w:rPr>
        <w:t xml:space="preserve">. </w:t>
      </w:r>
      <w:r w:rsidR="00A5543F">
        <w:rPr>
          <w:sz w:val="24"/>
          <w:szCs w:val="24"/>
        </w:rPr>
        <w:t>Item</w:t>
      </w:r>
      <w:r w:rsidR="00115E68" w:rsidRPr="00115E68">
        <w:rPr>
          <w:sz w:val="24"/>
          <w:szCs w:val="24"/>
        </w:rPr>
        <w:t xml:space="preserve"> 4 pula menunjukkan </w:t>
      </w:r>
      <w:r w:rsidR="0031227E">
        <w:rPr>
          <w:sz w:val="24"/>
          <w:szCs w:val="24"/>
        </w:rPr>
        <w:t xml:space="preserve">sejumlah </w:t>
      </w:r>
      <w:r>
        <w:rPr>
          <w:sz w:val="24"/>
          <w:szCs w:val="24"/>
        </w:rPr>
        <w:t>20 orang (</w:t>
      </w:r>
      <w:r w:rsidR="00115E68" w:rsidRPr="00115E68">
        <w:rPr>
          <w:sz w:val="24"/>
          <w:szCs w:val="24"/>
        </w:rPr>
        <w:t>80%</w:t>
      </w:r>
      <w:r>
        <w:rPr>
          <w:sz w:val="24"/>
          <w:szCs w:val="24"/>
        </w:rPr>
        <w:t xml:space="preserve">) </w:t>
      </w:r>
      <w:r w:rsidR="00F4012A">
        <w:rPr>
          <w:sz w:val="24"/>
          <w:szCs w:val="24"/>
        </w:rPr>
        <w:t xml:space="preserve">yang </w:t>
      </w:r>
      <w:r w:rsidR="00115E68" w:rsidRPr="00115E68">
        <w:rPr>
          <w:sz w:val="24"/>
          <w:szCs w:val="24"/>
        </w:rPr>
        <w:t xml:space="preserve">setuju sering kali menggunakan gajet seperti telefon pintar, komputer, dan komputer riba dalam bermain permainan </w:t>
      </w:r>
      <w:r w:rsidR="003605AE">
        <w:rPr>
          <w:sz w:val="24"/>
          <w:szCs w:val="24"/>
        </w:rPr>
        <w:t>video</w:t>
      </w:r>
      <w:r w:rsidR="00115E68" w:rsidRPr="00115E68">
        <w:rPr>
          <w:sz w:val="24"/>
          <w:szCs w:val="24"/>
        </w:rPr>
        <w:t xml:space="preserve"> dan hanya </w:t>
      </w:r>
      <w:r w:rsidR="0031227E">
        <w:rPr>
          <w:sz w:val="24"/>
          <w:szCs w:val="24"/>
        </w:rPr>
        <w:t xml:space="preserve">sejumlah </w:t>
      </w:r>
      <w:r>
        <w:rPr>
          <w:sz w:val="24"/>
          <w:szCs w:val="24"/>
        </w:rPr>
        <w:t>lima orang (</w:t>
      </w:r>
      <w:r w:rsidR="00115E68" w:rsidRPr="00115E68">
        <w:rPr>
          <w:sz w:val="24"/>
          <w:szCs w:val="24"/>
        </w:rPr>
        <w:t>20%</w:t>
      </w:r>
      <w:r>
        <w:rPr>
          <w:sz w:val="24"/>
          <w:szCs w:val="24"/>
        </w:rPr>
        <w:t>)</w:t>
      </w:r>
      <w:r w:rsidR="00115E68" w:rsidRPr="00115E68">
        <w:rPr>
          <w:sz w:val="24"/>
          <w:szCs w:val="24"/>
        </w:rPr>
        <w:t xml:space="preserve"> yang tidak bersetuju.  </w:t>
      </w:r>
      <w:r w:rsidR="00A5543F">
        <w:rPr>
          <w:sz w:val="24"/>
          <w:szCs w:val="24"/>
        </w:rPr>
        <w:t>Item</w:t>
      </w:r>
      <w:r w:rsidR="00115E68" w:rsidRPr="00115E68">
        <w:rPr>
          <w:sz w:val="24"/>
          <w:szCs w:val="24"/>
        </w:rPr>
        <w:t xml:space="preserve"> 5 menunjukkan </w:t>
      </w:r>
      <w:r w:rsidR="0031227E">
        <w:rPr>
          <w:sz w:val="24"/>
          <w:szCs w:val="24"/>
        </w:rPr>
        <w:t>sejumlah</w:t>
      </w:r>
      <w:r w:rsidR="00F4012A">
        <w:rPr>
          <w:sz w:val="24"/>
          <w:szCs w:val="24"/>
        </w:rPr>
        <w:t xml:space="preserve"> 17 orang</w:t>
      </w:r>
      <w:r w:rsidR="0031227E">
        <w:rPr>
          <w:sz w:val="24"/>
          <w:szCs w:val="24"/>
        </w:rPr>
        <w:t xml:space="preserve"> </w:t>
      </w:r>
      <w:r w:rsidR="00F4012A">
        <w:rPr>
          <w:sz w:val="24"/>
          <w:szCs w:val="24"/>
        </w:rPr>
        <w:t>(</w:t>
      </w:r>
      <w:r w:rsidR="0031227E">
        <w:rPr>
          <w:sz w:val="24"/>
          <w:szCs w:val="24"/>
        </w:rPr>
        <w:t>68</w:t>
      </w:r>
      <w:r w:rsidR="00115E68" w:rsidRPr="00115E68">
        <w:rPr>
          <w:sz w:val="24"/>
          <w:szCs w:val="24"/>
        </w:rPr>
        <w:t>%</w:t>
      </w:r>
      <w:r w:rsidR="00F4012A">
        <w:rPr>
          <w:sz w:val="24"/>
          <w:szCs w:val="24"/>
        </w:rPr>
        <w:t>) yang</w:t>
      </w:r>
      <w:r w:rsidR="00115E68" w:rsidRPr="00115E68">
        <w:rPr>
          <w:sz w:val="24"/>
          <w:szCs w:val="24"/>
        </w:rPr>
        <w:t xml:space="preserve"> sangat pandai dalam bermain permainan </w:t>
      </w:r>
      <w:r w:rsidR="003605AE">
        <w:rPr>
          <w:sz w:val="24"/>
          <w:szCs w:val="24"/>
        </w:rPr>
        <w:t>video</w:t>
      </w:r>
      <w:r w:rsidR="00115E68" w:rsidRPr="00115E68">
        <w:rPr>
          <w:sz w:val="24"/>
          <w:szCs w:val="24"/>
        </w:rPr>
        <w:t xml:space="preserve"> dan </w:t>
      </w:r>
      <w:r w:rsidR="0031227E">
        <w:rPr>
          <w:sz w:val="24"/>
          <w:szCs w:val="24"/>
        </w:rPr>
        <w:t xml:space="preserve">hanya sejumlah </w:t>
      </w:r>
      <w:r w:rsidR="00F4012A">
        <w:rPr>
          <w:sz w:val="24"/>
          <w:szCs w:val="24"/>
        </w:rPr>
        <w:t>lapan orang (</w:t>
      </w:r>
      <w:r w:rsidR="0031227E">
        <w:rPr>
          <w:sz w:val="24"/>
          <w:szCs w:val="24"/>
        </w:rPr>
        <w:t>32</w:t>
      </w:r>
      <w:r w:rsidR="00115E68" w:rsidRPr="00115E68">
        <w:rPr>
          <w:sz w:val="24"/>
          <w:szCs w:val="24"/>
        </w:rPr>
        <w:t>%</w:t>
      </w:r>
      <w:r w:rsidR="00F4012A">
        <w:rPr>
          <w:sz w:val="24"/>
          <w:szCs w:val="24"/>
        </w:rPr>
        <w:t xml:space="preserve">) </w:t>
      </w:r>
      <w:r w:rsidR="00115E68" w:rsidRPr="00115E68">
        <w:rPr>
          <w:sz w:val="24"/>
          <w:szCs w:val="24"/>
        </w:rPr>
        <w:t xml:space="preserve">yang tidak arif dalam permainan </w:t>
      </w:r>
      <w:r w:rsidR="003605AE">
        <w:rPr>
          <w:sz w:val="24"/>
          <w:szCs w:val="24"/>
        </w:rPr>
        <w:t>video</w:t>
      </w:r>
      <w:r w:rsidR="00115E68" w:rsidRPr="00115E68">
        <w:rPr>
          <w:sz w:val="24"/>
          <w:szCs w:val="24"/>
        </w:rPr>
        <w:t xml:space="preserve">. Dalam </w:t>
      </w:r>
      <w:r w:rsidR="00A5543F">
        <w:rPr>
          <w:sz w:val="24"/>
          <w:szCs w:val="24"/>
        </w:rPr>
        <w:t>item</w:t>
      </w:r>
      <w:r w:rsidR="00115E68" w:rsidRPr="00115E68">
        <w:rPr>
          <w:sz w:val="24"/>
          <w:szCs w:val="24"/>
        </w:rPr>
        <w:t xml:space="preserve"> 6 pula, responden yang selalu bermain permainan </w:t>
      </w:r>
      <w:r w:rsidR="003605AE">
        <w:rPr>
          <w:sz w:val="24"/>
          <w:szCs w:val="24"/>
        </w:rPr>
        <w:t>video</w:t>
      </w:r>
      <w:r w:rsidR="0031227E">
        <w:rPr>
          <w:sz w:val="24"/>
          <w:szCs w:val="24"/>
        </w:rPr>
        <w:t xml:space="preserve"> adalah sejumlah </w:t>
      </w:r>
      <w:r w:rsidR="00F4012A">
        <w:rPr>
          <w:sz w:val="24"/>
          <w:szCs w:val="24"/>
        </w:rPr>
        <w:t>16 orang (</w:t>
      </w:r>
      <w:r w:rsidR="0031227E">
        <w:rPr>
          <w:sz w:val="24"/>
          <w:szCs w:val="24"/>
        </w:rPr>
        <w:t>64</w:t>
      </w:r>
      <w:r w:rsidR="00115E68" w:rsidRPr="00115E68">
        <w:rPr>
          <w:sz w:val="24"/>
          <w:szCs w:val="24"/>
        </w:rPr>
        <w:t>%</w:t>
      </w:r>
      <w:r w:rsidR="00F4012A">
        <w:rPr>
          <w:sz w:val="24"/>
          <w:szCs w:val="24"/>
        </w:rPr>
        <w:t>)</w:t>
      </w:r>
      <w:r w:rsidR="00115E68" w:rsidRPr="00115E68">
        <w:rPr>
          <w:sz w:val="24"/>
          <w:szCs w:val="24"/>
        </w:rPr>
        <w:t xml:space="preserve"> manakala yang </w:t>
      </w:r>
      <w:r w:rsidR="0031227E">
        <w:rPr>
          <w:sz w:val="24"/>
          <w:szCs w:val="24"/>
        </w:rPr>
        <w:t>jarang bermain adalah sejumlah</w:t>
      </w:r>
      <w:r w:rsidR="00F4012A">
        <w:rPr>
          <w:sz w:val="24"/>
          <w:szCs w:val="24"/>
        </w:rPr>
        <w:t xml:space="preserve"> sembilan orang</w:t>
      </w:r>
      <w:r w:rsidR="0031227E">
        <w:rPr>
          <w:sz w:val="24"/>
          <w:szCs w:val="24"/>
        </w:rPr>
        <w:t xml:space="preserve"> </w:t>
      </w:r>
      <w:r w:rsidR="00F4012A">
        <w:rPr>
          <w:sz w:val="24"/>
          <w:szCs w:val="24"/>
        </w:rPr>
        <w:t>(</w:t>
      </w:r>
      <w:r w:rsidR="0031227E">
        <w:rPr>
          <w:sz w:val="24"/>
          <w:szCs w:val="24"/>
        </w:rPr>
        <w:t>36</w:t>
      </w:r>
      <w:r w:rsidR="00115E68" w:rsidRPr="00115E68">
        <w:rPr>
          <w:sz w:val="24"/>
          <w:szCs w:val="24"/>
        </w:rPr>
        <w:t>%</w:t>
      </w:r>
      <w:r w:rsidR="00F4012A">
        <w:rPr>
          <w:sz w:val="24"/>
          <w:szCs w:val="24"/>
        </w:rPr>
        <w:t>)</w:t>
      </w:r>
      <w:r w:rsidR="00115E68" w:rsidRPr="00115E68">
        <w:rPr>
          <w:sz w:val="24"/>
          <w:szCs w:val="24"/>
        </w:rPr>
        <w:t xml:space="preserve">. Walaupun demikian, </w:t>
      </w:r>
      <w:r w:rsidR="00A5543F">
        <w:rPr>
          <w:sz w:val="24"/>
          <w:szCs w:val="24"/>
        </w:rPr>
        <w:t>item</w:t>
      </w:r>
      <w:r w:rsidR="00115E68" w:rsidRPr="00115E68">
        <w:rPr>
          <w:sz w:val="24"/>
          <w:szCs w:val="24"/>
        </w:rPr>
        <w:t xml:space="preserve"> 7 menunjukkan bahawa responden yang akan terus bermain permainan </w:t>
      </w:r>
      <w:r w:rsidR="003605AE">
        <w:rPr>
          <w:sz w:val="24"/>
          <w:szCs w:val="24"/>
        </w:rPr>
        <w:t>video</w:t>
      </w:r>
      <w:r w:rsidR="00115E68" w:rsidRPr="00115E68">
        <w:rPr>
          <w:sz w:val="24"/>
          <w:szCs w:val="24"/>
        </w:rPr>
        <w:t xml:space="preserve"> pada ma</w:t>
      </w:r>
      <w:r w:rsidR="0031227E">
        <w:rPr>
          <w:sz w:val="24"/>
          <w:szCs w:val="24"/>
        </w:rPr>
        <w:t xml:space="preserve">sa akan datang adalah sejumlah </w:t>
      </w:r>
      <w:r w:rsidR="00F4012A">
        <w:rPr>
          <w:sz w:val="24"/>
          <w:szCs w:val="24"/>
        </w:rPr>
        <w:t>21 orang (</w:t>
      </w:r>
      <w:r w:rsidR="00DD322D">
        <w:rPr>
          <w:sz w:val="24"/>
          <w:szCs w:val="24"/>
        </w:rPr>
        <w:t>84</w:t>
      </w:r>
      <w:r w:rsidR="00115E68" w:rsidRPr="00115E68">
        <w:rPr>
          <w:sz w:val="24"/>
          <w:szCs w:val="24"/>
        </w:rPr>
        <w:t>%</w:t>
      </w:r>
      <w:r w:rsidR="00F4012A">
        <w:rPr>
          <w:sz w:val="24"/>
          <w:szCs w:val="24"/>
        </w:rPr>
        <w:t>)</w:t>
      </w:r>
      <w:r w:rsidR="00115E68" w:rsidRPr="00115E68">
        <w:rPr>
          <w:sz w:val="24"/>
          <w:szCs w:val="24"/>
        </w:rPr>
        <w:t xml:space="preserve"> dan </w:t>
      </w:r>
      <w:r w:rsidR="0031227E">
        <w:rPr>
          <w:sz w:val="24"/>
          <w:szCs w:val="24"/>
        </w:rPr>
        <w:t xml:space="preserve">sejumlah </w:t>
      </w:r>
      <w:r w:rsidR="00F4012A">
        <w:rPr>
          <w:sz w:val="24"/>
          <w:szCs w:val="24"/>
        </w:rPr>
        <w:t>empat orang (</w:t>
      </w:r>
      <w:r w:rsidR="00DD322D">
        <w:rPr>
          <w:sz w:val="24"/>
          <w:szCs w:val="24"/>
        </w:rPr>
        <w:t>16</w:t>
      </w:r>
      <w:r w:rsidR="00115E68" w:rsidRPr="00115E68">
        <w:rPr>
          <w:sz w:val="24"/>
          <w:szCs w:val="24"/>
        </w:rPr>
        <w:t>%</w:t>
      </w:r>
      <w:r w:rsidR="00F4012A">
        <w:rPr>
          <w:sz w:val="24"/>
          <w:szCs w:val="24"/>
        </w:rPr>
        <w:t>)</w:t>
      </w:r>
      <w:r w:rsidR="00115E68" w:rsidRPr="00115E68">
        <w:rPr>
          <w:sz w:val="24"/>
          <w:szCs w:val="24"/>
        </w:rPr>
        <w:t xml:space="preserve"> yang tidak bersetuju untuk meneruskan permainan </w:t>
      </w:r>
      <w:r w:rsidR="003605AE">
        <w:rPr>
          <w:sz w:val="24"/>
          <w:szCs w:val="24"/>
        </w:rPr>
        <w:t>video</w:t>
      </w:r>
      <w:r w:rsidR="00115E68" w:rsidRPr="00115E68">
        <w:rPr>
          <w:sz w:val="24"/>
          <w:szCs w:val="24"/>
        </w:rPr>
        <w:t xml:space="preserve"> pada masa akan datang. Dapatan ini dapat menjelaskan bahawa </w:t>
      </w:r>
      <w:r w:rsidR="00CC20FB" w:rsidRPr="00CC20FB">
        <w:rPr>
          <w:rFonts w:eastAsia="Times New Roman"/>
          <w:color w:val="000000" w:themeColor="text1"/>
          <w:sz w:val="24"/>
          <w:szCs w:val="24"/>
        </w:rPr>
        <w:t>bilangan dan peratusan</w:t>
      </w:r>
      <w:r w:rsidR="00115E68" w:rsidRPr="00115E68">
        <w:rPr>
          <w:sz w:val="24"/>
          <w:szCs w:val="24"/>
        </w:rPr>
        <w:t xml:space="preserve"> yang bersetuju untuk meneruskan permainan </w:t>
      </w:r>
      <w:r w:rsidR="003605AE">
        <w:rPr>
          <w:sz w:val="24"/>
          <w:szCs w:val="24"/>
        </w:rPr>
        <w:t>video</w:t>
      </w:r>
      <w:r w:rsidR="00115E68" w:rsidRPr="00115E68">
        <w:rPr>
          <w:sz w:val="24"/>
          <w:szCs w:val="24"/>
        </w:rPr>
        <w:t xml:space="preserve"> adalah melebihi separuh daripada bilangan</w:t>
      </w:r>
      <w:r w:rsidR="00CC20FB">
        <w:rPr>
          <w:sz w:val="24"/>
          <w:szCs w:val="24"/>
        </w:rPr>
        <w:t xml:space="preserve"> dan peratusan</w:t>
      </w:r>
      <w:r w:rsidR="00115E68" w:rsidRPr="00115E68">
        <w:rPr>
          <w:sz w:val="24"/>
          <w:szCs w:val="24"/>
        </w:rPr>
        <w:t xml:space="preserve"> responden dalam kajian ini. </w:t>
      </w:r>
      <w:r w:rsidR="00CC20FB">
        <w:rPr>
          <w:sz w:val="24"/>
          <w:szCs w:val="24"/>
        </w:rPr>
        <w:t xml:space="preserve"> </w:t>
      </w:r>
    </w:p>
    <w:p w:rsidR="00115E68" w:rsidRDefault="00115E68" w:rsidP="00115E68">
      <w:pPr>
        <w:spacing w:after="0" w:line="240" w:lineRule="auto"/>
        <w:ind w:firstLine="720"/>
        <w:jc w:val="both"/>
        <w:rPr>
          <w:sz w:val="24"/>
          <w:szCs w:val="24"/>
        </w:rPr>
      </w:pPr>
      <w:r w:rsidRPr="00115E68">
        <w:rPr>
          <w:sz w:val="24"/>
          <w:szCs w:val="24"/>
        </w:rPr>
        <w:t xml:space="preserve">Analisis dapatan item persepsi pelajar terhadap permainan </w:t>
      </w:r>
      <w:r w:rsidR="003605AE">
        <w:rPr>
          <w:sz w:val="24"/>
          <w:szCs w:val="24"/>
        </w:rPr>
        <w:t>video</w:t>
      </w:r>
      <w:r w:rsidRPr="00115E68">
        <w:rPr>
          <w:sz w:val="24"/>
          <w:szCs w:val="24"/>
        </w:rPr>
        <w:t xml:space="preserve"> menunjukkan kecenderungan yang tinggi dalam kalangan pelajar. Ini disokong dengan peratusan pe</w:t>
      </w:r>
      <w:r w:rsidR="00281780">
        <w:rPr>
          <w:sz w:val="24"/>
          <w:szCs w:val="24"/>
        </w:rPr>
        <w:t xml:space="preserve">rsetujuan </w:t>
      </w:r>
      <w:r w:rsidR="00DD322D">
        <w:rPr>
          <w:sz w:val="24"/>
          <w:szCs w:val="24"/>
        </w:rPr>
        <w:t>lima</w:t>
      </w:r>
      <w:r w:rsidR="00281780">
        <w:rPr>
          <w:sz w:val="24"/>
          <w:szCs w:val="24"/>
        </w:rPr>
        <w:t xml:space="preserve"> item yang melebihi </w:t>
      </w:r>
      <w:r w:rsidR="00DD322D">
        <w:rPr>
          <w:sz w:val="24"/>
          <w:szCs w:val="24"/>
        </w:rPr>
        <w:t>80</w:t>
      </w:r>
      <w:r w:rsidRPr="00115E68">
        <w:rPr>
          <w:sz w:val="24"/>
          <w:szCs w:val="24"/>
        </w:rPr>
        <w:t xml:space="preserve">% dan ke atas daripada </w:t>
      </w:r>
      <w:r w:rsidR="00DD322D">
        <w:rPr>
          <w:sz w:val="24"/>
          <w:szCs w:val="24"/>
        </w:rPr>
        <w:t>tujuh</w:t>
      </w:r>
      <w:r w:rsidRPr="00115E68">
        <w:rPr>
          <w:sz w:val="24"/>
          <w:szCs w:val="24"/>
        </w:rPr>
        <w:t xml:space="preserve"> item keseluruhan</w:t>
      </w:r>
      <w:r w:rsidR="00DD322D">
        <w:rPr>
          <w:sz w:val="24"/>
          <w:szCs w:val="24"/>
        </w:rPr>
        <w:t xml:space="preserve">, iaitu peratusan item 1, 2, 3, 4 dan 7. </w:t>
      </w:r>
      <w:r w:rsidRPr="00115E68">
        <w:rPr>
          <w:sz w:val="24"/>
          <w:szCs w:val="24"/>
        </w:rPr>
        <w:t xml:space="preserve"> </w:t>
      </w:r>
    </w:p>
    <w:p w:rsidR="00714EFE" w:rsidRPr="00714EFE" w:rsidRDefault="00F4012A" w:rsidP="00F4012A">
      <w:pPr>
        <w:spacing w:after="0" w:line="240" w:lineRule="auto"/>
        <w:ind w:firstLine="720"/>
        <w:jc w:val="both"/>
        <w:rPr>
          <w:sz w:val="24"/>
          <w:szCs w:val="24"/>
        </w:rPr>
      </w:pPr>
      <w:r>
        <w:rPr>
          <w:sz w:val="24"/>
          <w:szCs w:val="24"/>
        </w:rPr>
        <w:t xml:space="preserve">Bagi </w:t>
      </w:r>
      <w:r w:rsidR="00714EFE" w:rsidRPr="00714EFE">
        <w:rPr>
          <w:sz w:val="24"/>
          <w:szCs w:val="24"/>
        </w:rPr>
        <w:t xml:space="preserve">mengenal pasti </w:t>
      </w:r>
      <w:r w:rsidR="00022FDC">
        <w:rPr>
          <w:sz w:val="24"/>
          <w:szCs w:val="24"/>
        </w:rPr>
        <w:t>persepsi</w:t>
      </w:r>
      <w:r>
        <w:rPr>
          <w:sz w:val="24"/>
          <w:szCs w:val="24"/>
        </w:rPr>
        <w:t xml:space="preserve"> </w:t>
      </w:r>
      <w:r w:rsidR="00714EFE" w:rsidRPr="00714EFE">
        <w:rPr>
          <w:sz w:val="24"/>
          <w:szCs w:val="24"/>
        </w:rPr>
        <w:t xml:space="preserve">responden terhadap permainan </w:t>
      </w:r>
      <w:r w:rsidR="003605AE">
        <w:rPr>
          <w:sz w:val="24"/>
          <w:szCs w:val="24"/>
        </w:rPr>
        <w:t>video</w:t>
      </w:r>
      <w:r w:rsidR="00714EFE" w:rsidRPr="00714EFE">
        <w:rPr>
          <w:sz w:val="24"/>
          <w:szCs w:val="24"/>
        </w:rPr>
        <w:t xml:space="preserve">, interpretasi skor min dalam Jadual </w:t>
      </w:r>
      <w:r>
        <w:rPr>
          <w:sz w:val="24"/>
          <w:szCs w:val="24"/>
        </w:rPr>
        <w:t>3</w:t>
      </w:r>
      <w:r w:rsidR="00714EFE" w:rsidRPr="00714EFE">
        <w:rPr>
          <w:sz w:val="24"/>
          <w:szCs w:val="24"/>
        </w:rPr>
        <w:t xml:space="preserve"> berdasarkan kajian Landell (1977) digunakan. Jadual </w:t>
      </w:r>
      <w:r>
        <w:rPr>
          <w:sz w:val="24"/>
          <w:szCs w:val="24"/>
        </w:rPr>
        <w:t xml:space="preserve">4 </w:t>
      </w:r>
      <w:r w:rsidR="00714EFE" w:rsidRPr="00714EFE">
        <w:rPr>
          <w:sz w:val="24"/>
          <w:szCs w:val="24"/>
        </w:rPr>
        <w:t xml:space="preserve">memaparkan hasil dapatan analisis </w:t>
      </w:r>
      <w:r w:rsidR="00296FB9">
        <w:rPr>
          <w:sz w:val="24"/>
          <w:szCs w:val="24"/>
        </w:rPr>
        <w:t>tahap interpretasi</w:t>
      </w:r>
      <w:r w:rsidR="00714EFE" w:rsidRPr="00714EFE">
        <w:rPr>
          <w:sz w:val="24"/>
          <w:szCs w:val="24"/>
        </w:rPr>
        <w:t xml:space="preserve"> responden terhadap permainan </w:t>
      </w:r>
      <w:r w:rsidR="003605AE">
        <w:rPr>
          <w:sz w:val="24"/>
          <w:szCs w:val="24"/>
        </w:rPr>
        <w:t>video</w:t>
      </w:r>
      <w:r w:rsidR="00714EFE" w:rsidRPr="00714EFE">
        <w:rPr>
          <w:sz w:val="24"/>
          <w:szCs w:val="24"/>
        </w:rPr>
        <w:t xml:space="preserve"> dalam kajian tinjauan daripada soal selidik borang </w:t>
      </w:r>
      <w:r w:rsidR="00714EFE" w:rsidRPr="00714EFE">
        <w:rPr>
          <w:i/>
          <w:sz w:val="24"/>
          <w:szCs w:val="24"/>
        </w:rPr>
        <w:t>Google</w:t>
      </w:r>
      <w:r w:rsidR="00714EFE" w:rsidRPr="00714EFE">
        <w:rPr>
          <w:sz w:val="24"/>
          <w:szCs w:val="24"/>
        </w:rPr>
        <w:t xml:space="preserve"> kepada responden kajian yang terlibat.</w:t>
      </w:r>
      <w:r w:rsidR="00022FDC">
        <w:rPr>
          <w:sz w:val="24"/>
          <w:szCs w:val="24"/>
        </w:rPr>
        <w:t xml:space="preserve"> </w:t>
      </w:r>
    </w:p>
    <w:p w:rsidR="00115E68" w:rsidRDefault="00115E68" w:rsidP="00115E68">
      <w:pPr>
        <w:spacing w:after="0" w:line="240" w:lineRule="auto"/>
        <w:jc w:val="both"/>
        <w:rPr>
          <w:sz w:val="24"/>
          <w:szCs w:val="24"/>
        </w:rPr>
      </w:pPr>
    </w:p>
    <w:p w:rsidR="00714EFE" w:rsidRPr="00EE7392" w:rsidRDefault="00714EFE" w:rsidP="00714EFE">
      <w:pPr>
        <w:spacing w:after="0" w:line="240" w:lineRule="auto"/>
        <w:jc w:val="center"/>
        <w:rPr>
          <w:rFonts w:eastAsia="Times New Roman"/>
          <w:color w:val="000000" w:themeColor="text1"/>
          <w:sz w:val="20"/>
          <w:szCs w:val="20"/>
        </w:rPr>
      </w:pPr>
      <w:r w:rsidRPr="00EE7392">
        <w:rPr>
          <w:rFonts w:eastAsia="Times New Roman"/>
          <w:color w:val="000000" w:themeColor="text1"/>
          <w:sz w:val="20"/>
          <w:szCs w:val="20"/>
        </w:rPr>
        <w:t xml:space="preserve">Jadual </w:t>
      </w:r>
      <w:r w:rsidR="00606B8F" w:rsidRPr="00EE7392">
        <w:rPr>
          <w:rFonts w:eastAsia="Times New Roman"/>
          <w:color w:val="000000" w:themeColor="text1"/>
          <w:sz w:val="20"/>
          <w:szCs w:val="20"/>
        </w:rPr>
        <w:t>3</w:t>
      </w:r>
      <w:r w:rsidRPr="00EE7392">
        <w:rPr>
          <w:rFonts w:eastAsia="Times New Roman"/>
          <w:color w:val="000000" w:themeColor="text1"/>
          <w:sz w:val="20"/>
          <w:szCs w:val="20"/>
        </w:rPr>
        <w:t>: Interpretasi Skor Min</w:t>
      </w:r>
    </w:p>
    <w:tbl>
      <w:tblPr>
        <w:tblStyle w:val="TableGrid2"/>
        <w:tblW w:w="5954" w:type="dxa"/>
        <w:tblInd w:w="1384" w:type="dxa"/>
        <w:tblLook w:val="04A0" w:firstRow="1" w:lastRow="0" w:firstColumn="1" w:lastColumn="0" w:noHBand="0" w:noVBand="1"/>
      </w:tblPr>
      <w:tblGrid>
        <w:gridCol w:w="2977"/>
        <w:gridCol w:w="2977"/>
      </w:tblGrid>
      <w:tr w:rsidR="00714EFE" w:rsidRPr="00714EFE" w:rsidTr="00B84A4F">
        <w:tc>
          <w:tcPr>
            <w:tcW w:w="2977" w:type="dxa"/>
            <w:tcBorders>
              <w:top w:val="single" w:sz="6" w:space="0" w:color="auto"/>
              <w:left w:val="nil"/>
              <w:bottom w:val="single" w:sz="6" w:space="0" w:color="auto"/>
              <w:right w:val="nil"/>
            </w:tcBorders>
          </w:tcPr>
          <w:p w:rsidR="00714EFE" w:rsidRPr="00714EFE" w:rsidRDefault="00714EFE" w:rsidP="00714EFE">
            <w:pPr>
              <w:jc w:val="center"/>
              <w:rPr>
                <w:rFonts w:ascii="Calibri" w:hAnsi="Calibri" w:cs="Calibri"/>
                <w:sz w:val="20"/>
                <w:szCs w:val="20"/>
                <w:lang w:val="ms-MY"/>
              </w:rPr>
            </w:pPr>
            <w:r w:rsidRPr="00714EFE">
              <w:rPr>
                <w:rFonts w:ascii="Calibri" w:hAnsi="Calibri" w:cs="Calibri"/>
                <w:sz w:val="20"/>
                <w:szCs w:val="20"/>
                <w:lang w:val="ms-MY"/>
              </w:rPr>
              <w:t>Skor Min</w:t>
            </w:r>
          </w:p>
        </w:tc>
        <w:tc>
          <w:tcPr>
            <w:tcW w:w="2977" w:type="dxa"/>
            <w:tcBorders>
              <w:top w:val="single" w:sz="6" w:space="0" w:color="auto"/>
              <w:left w:val="nil"/>
              <w:bottom w:val="single" w:sz="6" w:space="0" w:color="auto"/>
              <w:right w:val="nil"/>
            </w:tcBorders>
          </w:tcPr>
          <w:p w:rsidR="00714EFE" w:rsidRPr="00714EFE" w:rsidRDefault="00714EFE" w:rsidP="00714EFE">
            <w:pPr>
              <w:jc w:val="center"/>
              <w:rPr>
                <w:rFonts w:ascii="Calibri" w:hAnsi="Calibri" w:cs="Calibri"/>
                <w:sz w:val="20"/>
                <w:szCs w:val="20"/>
                <w:lang w:val="ms-MY"/>
              </w:rPr>
            </w:pPr>
            <w:r w:rsidRPr="00714EFE">
              <w:rPr>
                <w:rFonts w:ascii="Calibri" w:hAnsi="Calibri" w:cs="Calibri"/>
                <w:sz w:val="20"/>
                <w:szCs w:val="20"/>
                <w:lang w:val="ms-MY"/>
              </w:rPr>
              <w:t>Interpretasi</w:t>
            </w:r>
          </w:p>
          <w:p w:rsidR="00714EFE" w:rsidRPr="00714EFE" w:rsidRDefault="00714EFE" w:rsidP="00714EFE">
            <w:pPr>
              <w:jc w:val="center"/>
              <w:rPr>
                <w:rFonts w:ascii="Calibri" w:hAnsi="Calibri" w:cs="Calibri"/>
                <w:sz w:val="20"/>
                <w:szCs w:val="20"/>
                <w:lang w:val="ms-MY"/>
              </w:rPr>
            </w:pPr>
            <w:r w:rsidRPr="00714EFE">
              <w:rPr>
                <w:rFonts w:ascii="Calibri" w:hAnsi="Calibri" w:cs="Calibri"/>
                <w:sz w:val="20"/>
                <w:szCs w:val="20"/>
                <w:lang w:val="ms-MY"/>
              </w:rPr>
              <w:t>(Tahap Kecenderungan)</w:t>
            </w:r>
          </w:p>
        </w:tc>
      </w:tr>
      <w:tr w:rsidR="00714EFE" w:rsidRPr="00714EFE" w:rsidTr="00B84A4F">
        <w:tc>
          <w:tcPr>
            <w:tcW w:w="2977" w:type="dxa"/>
            <w:tcBorders>
              <w:top w:val="single" w:sz="6" w:space="0" w:color="auto"/>
              <w:left w:val="nil"/>
              <w:bottom w:val="nil"/>
              <w:right w:val="nil"/>
            </w:tcBorders>
          </w:tcPr>
          <w:p w:rsidR="00714EFE" w:rsidRPr="00714EFE" w:rsidRDefault="00714EFE" w:rsidP="00714EFE">
            <w:pPr>
              <w:jc w:val="center"/>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1.00 – 2.33</w:t>
            </w:r>
          </w:p>
        </w:tc>
        <w:tc>
          <w:tcPr>
            <w:tcW w:w="2977" w:type="dxa"/>
            <w:tcBorders>
              <w:top w:val="single" w:sz="6" w:space="0" w:color="auto"/>
              <w:left w:val="nil"/>
              <w:bottom w:val="nil"/>
              <w:right w:val="nil"/>
            </w:tcBorders>
          </w:tcPr>
          <w:p w:rsidR="00714EFE" w:rsidRPr="00714EFE" w:rsidRDefault="00714EFE" w:rsidP="00714EFE">
            <w:pPr>
              <w:jc w:val="center"/>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Rendah</w:t>
            </w:r>
          </w:p>
        </w:tc>
      </w:tr>
      <w:tr w:rsidR="00714EFE" w:rsidRPr="00714EFE" w:rsidTr="00B84A4F">
        <w:tc>
          <w:tcPr>
            <w:tcW w:w="2977" w:type="dxa"/>
            <w:tcBorders>
              <w:top w:val="nil"/>
              <w:left w:val="nil"/>
              <w:bottom w:val="nil"/>
              <w:right w:val="nil"/>
            </w:tcBorders>
          </w:tcPr>
          <w:p w:rsidR="00714EFE" w:rsidRPr="00714EFE" w:rsidRDefault="00714EFE" w:rsidP="00714EFE">
            <w:pPr>
              <w:jc w:val="center"/>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2.34 – 3.67</w:t>
            </w:r>
          </w:p>
        </w:tc>
        <w:tc>
          <w:tcPr>
            <w:tcW w:w="2977" w:type="dxa"/>
            <w:tcBorders>
              <w:top w:val="nil"/>
              <w:left w:val="nil"/>
              <w:bottom w:val="nil"/>
              <w:right w:val="nil"/>
            </w:tcBorders>
          </w:tcPr>
          <w:p w:rsidR="00714EFE" w:rsidRPr="00714EFE" w:rsidRDefault="00714EFE" w:rsidP="00714EFE">
            <w:pPr>
              <w:jc w:val="center"/>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Sederhana</w:t>
            </w:r>
          </w:p>
        </w:tc>
      </w:tr>
      <w:tr w:rsidR="00714EFE" w:rsidRPr="00714EFE" w:rsidTr="00B84A4F">
        <w:tc>
          <w:tcPr>
            <w:tcW w:w="2977" w:type="dxa"/>
            <w:tcBorders>
              <w:top w:val="nil"/>
              <w:left w:val="nil"/>
              <w:bottom w:val="single" w:sz="6" w:space="0" w:color="auto"/>
              <w:right w:val="nil"/>
            </w:tcBorders>
          </w:tcPr>
          <w:p w:rsidR="00714EFE" w:rsidRPr="00714EFE" w:rsidRDefault="00714EFE" w:rsidP="00714EFE">
            <w:pPr>
              <w:jc w:val="center"/>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3.68 – 5.00</w:t>
            </w:r>
          </w:p>
        </w:tc>
        <w:tc>
          <w:tcPr>
            <w:tcW w:w="2977" w:type="dxa"/>
            <w:tcBorders>
              <w:top w:val="nil"/>
              <w:left w:val="nil"/>
              <w:bottom w:val="single" w:sz="6" w:space="0" w:color="auto"/>
              <w:right w:val="nil"/>
            </w:tcBorders>
          </w:tcPr>
          <w:p w:rsidR="00714EFE" w:rsidRPr="00714EFE" w:rsidRDefault="00714EFE" w:rsidP="00714EFE">
            <w:pPr>
              <w:jc w:val="center"/>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Tinggi</w:t>
            </w:r>
          </w:p>
        </w:tc>
      </w:tr>
    </w:tbl>
    <w:p w:rsidR="00714EFE" w:rsidRDefault="00714EFE" w:rsidP="00714EFE">
      <w:pPr>
        <w:spacing w:after="0" w:line="240" w:lineRule="auto"/>
        <w:jc w:val="center"/>
        <w:rPr>
          <w:rFonts w:eastAsia="Times New Roman"/>
          <w:color w:val="000000" w:themeColor="text1"/>
          <w:sz w:val="20"/>
          <w:szCs w:val="20"/>
        </w:rPr>
      </w:pPr>
      <w:r w:rsidRPr="00714EFE">
        <w:rPr>
          <w:rFonts w:eastAsia="Times New Roman"/>
          <w:color w:val="000000" w:themeColor="text1"/>
          <w:sz w:val="20"/>
          <w:szCs w:val="20"/>
        </w:rPr>
        <w:t>(Sumber: Landell, 1977 dalam Syamsul Bahri (2004))</w:t>
      </w:r>
    </w:p>
    <w:p w:rsidR="00403E8E" w:rsidRPr="00714EFE" w:rsidRDefault="00403E8E" w:rsidP="00714EFE">
      <w:pPr>
        <w:spacing w:after="0" w:line="240" w:lineRule="auto"/>
        <w:jc w:val="center"/>
        <w:rPr>
          <w:rFonts w:eastAsia="Times New Roman"/>
          <w:color w:val="000000" w:themeColor="text1"/>
          <w:sz w:val="20"/>
          <w:szCs w:val="20"/>
        </w:rPr>
      </w:pPr>
    </w:p>
    <w:p w:rsidR="00714EFE" w:rsidRPr="00EE7392" w:rsidRDefault="00714EFE" w:rsidP="00714EFE">
      <w:pPr>
        <w:spacing w:after="0" w:line="240" w:lineRule="auto"/>
        <w:jc w:val="center"/>
        <w:rPr>
          <w:rFonts w:eastAsia="Times New Roman"/>
          <w:color w:val="000000" w:themeColor="text1"/>
          <w:sz w:val="20"/>
          <w:szCs w:val="20"/>
        </w:rPr>
      </w:pPr>
      <w:r w:rsidRPr="00EE7392">
        <w:rPr>
          <w:rFonts w:eastAsia="Times New Roman"/>
          <w:color w:val="000000" w:themeColor="text1"/>
          <w:sz w:val="20"/>
          <w:szCs w:val="20"/>
        </w:rPr>
        <w:t xml:space="preserve">Jadual </w:t>
      </w:r>
      <w:r w:rsidR="00606B8F" w:rsidRPr="00EE7392">
        <w:rPr>
          <w:rFonts w:eastAsia="Times New Roman"/>
          <w:color w:val="000000" w:themeColor="text1"/>
          <w:sz w:val="20"/>
          <w:szCs w:val="20"/>
        </w:rPr>
        <w:t>4</w:t>
      </w:r>
      <w:r w:rsidRPr="00EE7392">
        <w:rPr>
          <w:rFonts w:eastAsia="Times New Roman"/>
          <w:color w:val="000000" w:themeColor="text1"/>
          <w:sz w:val="20"/>
          <w:szCs w:val="20"/>
        </w:rPr>
        <w:t xml:space="preserve">: Analisis </w:t>
      </w:r>
      <w:r w:rsidR="00606B8F" w:rsidRPr="00EE7392">
        <w:rPr>
          <w:rFonts w:eastAsia="Times New Roman"/>
          <w:color w:val="000000" w:themeColor="text1"/>
          <w:sz w:val="20"/>
          <w:szCs w:val="20"/>
        </w:rPr>
        <w:t xml:space="preserve">tahap interpretasi </w:t>
      </w:r>
      <w:r w:rsidR="00BD646D" w:rsidRPr="00EE7392">
        <w:rPr>
          <w:rFonts w:eastAsia="Times New Roman"/>
          <w:color w:val="000000" w:themeColor="text1"/>
          <w:sz w:val="20"/>
          <w:szCs w:val="20"/>
        </w:rPr>
        <w:t>responden terhadap permainan video</w:t>
      </w:r>
    </w:p>
    <w:tbl>
      <w:tblPr>
        <w:tblStyle w:val="TableGrid3"/>
        <w:tblW w:w="9072" w:type="dxa"/>
        <w:tblInd w:w="108" w:type="dxa"/>
        <w:tblLook w:val="04A0" w:firstRow="1" w:lastRow="0" w:firstColumn="1" w:lastColumn="0" w:noHBand="0" w:noVBand="1"/>
      </w:tblPr>
      <w:tblGrid>
        <w:gridCol w:w="540"/>
        <w:gridCol w:w="5664"/>
        <w:gridCol w:w="992"/>
        <w:gridCol w:w="1876"/>
      </w:tblGrid>
      <w:tr w:rsidR="00714EFE" w:rsidRPr="00714EFE" w:rsidTr="00B84A4F">
        <w:trPr>
          <w:trHeight w:val="809"/>
        </w:trPr>
        <w:tc>
          <w:tcPr>
            <w:tcW w:w="540" w:type="dxa"/>
            <w:tcBorders>
              <w:top w:val="single" w:sz="6" w:space="0" w:color="auto"/>
              <w:left w:val="nil"/>
              <w:bottom w:val="single" w:sz="6" w:space="0" w:color="auto"/>
              <w:right w:val="nil"/>
            </w:tcBorders>
          </w:tcPr>
          <w:p w:rsidR="00714EFE" w:rsidRPr="00714EFE" w:rsidRDefault="00714EFE" w:rsidP="00714EFE">
            <w:pPr>
              <w:jc w:val="center"/>
              <w:rPr>
                <w:rFonts w:ascii="Calibri" w:hAnsi="Calibri" w:cs="Calibri"/>
                <w:sz w:val="20"/>
                <w:szCs w:val="20"/>
                <w:lang w:val="ms-MY"/>
              </w:rPr>
            </w:pPr>
            <w:r w:rsidRPr="00714EFE">
              <w:rPr>
                <w:rFonts w:ascii="Calibri" w:hAnsi="Calibri" w:cs="Calibri"/>
                <w:sz w:val="20"/>
                <w:szCs w:val="20"/>
                <w:lang w:val="ms-MY"/>
              </w:rPr>
              <w:t>Bil.</w:t>
            </w:r>
          </w:p>
        </w:tc>
        <w:tc>
          <w:tcPr>
            <w:tcW w:w="5664" w:type="dxa"/>
            <w:tcBorders>
              <w:left w:val="nil"/>
              <w:bottom w:val="single" w:sz="6" w:space="0" w:color="auto"/>
              <w:right w:val="nil"/>
            </w:tcBorders>
          </w:tcPr>
          <w:p w:rsidR="00714EFE" w:rsidRPr="00714EFE" w:rsidRDefault="00714EFE" w:rsidP="00714EFE">
            <w:pPr>
              <w:rPr>
                <w:rFonts w:ascii="Calibri" w:hAnsi="Calibri" w:cs="Calibri"/>
                <w:sz w:val="20"/>
                <w:szCs w:val="20"/>
                <w:lang w:val="ms-MY"/>
              </w:rPr>
            </w:pPr>
            <w:r w:rsidRPr="00714EFE">
              <w:rPr>
                <w:rFonts w:ascii="Calibri" w:hAnsi="Calibri" w:cs="Calibri"/>
                <w:sz w:val="20"/>
                <w:szCs w:val="20"/>
                <w:lang w:val="ms-MY"/>
              </w:rPr>
              <w:t xml:space="preserve">Persepsi responden terhadap permainan </w:t>
            </w:r>
            <w:r w:rsidR="00BD646D">
              <w:rPr>
                <w:rFonts w:eastAsia="Times New Roman"/>
                <w:color w:val="000000" w:themeColor="text1"/>
                <w:sz w:val="20"/>
                <w:szCs w:val="20"/>
              </w:rPr>
              <w:t>video</w:t>
            </w:r>
          </w:p>
        </w:tc>
        <w:tc>
          <w:tcPr>
            <w:tcW w:w="992" w:type="dxa"/>
            <w:tcBorders>
              <w:top w:val="single" w:sz="6" w:space="0" w:color="auto"/>
              <w:left w:val="nil"/>
              <w:bottom w:val="single" w:sz="6" w:space="0" w:color="auto"/>
              <w:right w:val="nil"/>
            </w:tcBorders>
          </w:tcPr>
          <w:p w:rsidR="00714EFE" w:rsidRDefault="00714EFE" w:rsidP="00714EFE">
            <w:pPr>
              <w:jc w:val="center"/>
              <w:rPr>
                <w:rFonts w:ascii="Calibri" w:hAnsi="Calibri" w:cs="Calibri"/>
                <w:sz w:val="20"/>
                <w:szCs w:val="20"/>
                <w:lang w:val="ms-MY"/>
              </w:rPr>
            </w:pPr>
            <w:r w:rsidRPr="00714EFE">
              <w:rPr>
                <w:rFonts w:ascii="Calibri" w:hAnsi="Calibri" w:cs="Calibri"/>
                <w:sz w:val="20"/>
                <w:szCs w:val="20"/>
                <w:lang w:val="ms-MY"/>
              </w:rPr>
              <w:t>Min</w:t>
            </w:r>
          </w:p>
          <w:p w:rsidR="00B06AAF" w:rsidRPr="00714EFE" w:rsidRDefault="00B06AAF" w:rsidP="00714EFE">
            <w:pPr>
              <w:jc w:val="center"/>
              <w:rPr>
                <w:rFonts w:ascii="Calibri" w:hAnsi="Calibri" w:cs="Calibri"/>
                <w:sz w:val="20"/>
                <w:szCs w:val="20"/>
                <w:lang w:val="ms-MY"/>
              </w:rPr>
            </w:pPr>
            <w:r>
              <w:rPr>
                <w:rFonts w:ascii="Calibri" w:hAnsi="Calibri" w:cs="Calibri"/>
                <w:sz w:val="20"/>
                <w:szCs w:val="20"/>
                <w:lang w:val="ms-MY"/>
              </w:rPr>
              <w:t>(M)</w:t>
            </w:r>
          </w:p>
        </w:tc>
        <w:tc>
          <w:tcPr>
            <w:tcW w:w="1876" w:type="dxa"/>
            <w:tcBorders>
              <w:top w:val="single" w:sz="6" w:space="0" w:color="auto"/>
              <w:left w:val="nil"/>
              <w:bottom w:val="single" w:sz="6" w:space="0" w:color="auto"/>
              <w:right w:val="nil"/>
            </w:tcBorders>
          </w:tcPr>
          <w:p w:rsidR="00714EFE" w:rsidRPr="0009130C" w:rsidRDefault="00714EFE" w:rsidP="00714EFE">
            <w:pPr>
              <w:jc w:val="center"/>
              <w:rPr>
                <w:rFonts w:ascii="Calibri" w:hAnsi="Calibri" w:cs="Calibri"/>
                <w:sz w:val="20"/>
                <w:szCs w:val="20"/>
                <w:lang w:val="ms-MY"/>
              </w:rPr>
            </w:pPr>
            <w:r w:rsidRPr="00714EFE">
              <w:rPr>
                <w:rFonts w:ascii="Calibri" w:hAnsi="Calibri" w:cs="Calibri"/>
                <w:sz w:val="20"/>
                <w:szCs w:val="20"/>
                <w:lang w:val="ms-MY"/>
              </w:rPr>
              <w:t xml:space="preserve">Interpretasi </w:t>
            </w:r>
          </w:p>
          <w:p w:rsidR="00714EFE" w:rsidRPr="00714EFE" w:rsidRDefault="00714EFE" w:rsidP="00714EFE">
            <w:pPr>
              <w:jc w:val="center"/>
              <w:rPr>
                <w:rFonts w:ascii="Calibri" w:hAnsi="Calibri" w:cs="Calibri"/>
                <w:sz w:val="20"/>
                <w:szCs w:val="20"/>
                <w:lang w:val="ms-MY"/>
              </w:rPr>
            </w:pPr>
            <w:r w:rsidRPr="00714EFE">
              <w:rPr>
                <w:rFonts w:ascii="Calibri" w:hAnsi="Calibri" w:cs="Calibri"/>
                <w:sz w:val="20"/>
                <w:szCs w:val="20"/>
                <w:lang w:val="ms-MY"/>
              </w:rPr>
              <w:t>(Tahap Kecenderungan)</w:t>
            </w:r>
          </w:p>
        </w:tc>
      </w:tr>
      <w:tr w:rsidR="00714EFE" w:rsidRPr="00714EFE" w:rsidTr="00B84A4F">
        <w:tc>
          <w:tcPr>
            <w:tcW w:w="540" w:type="dxa"/>
            <w:tcBorders>
              <w:top w:val="single" w:sz="6" w:space="0" w:color="auto"/>
              <w:left w:val="nil"/>
              <w:bottom w:val="nil"/>
              <w:right w:val="nil"/>
            </w:tcBorders>
          </w:tcPr>
          <w:p w:rsidR="00714EFE" w:rsidRPr="00714EFE" w:rsidRDefault="00714EFE" w:rsidP="00714EFE">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1</w:t>
            </w:r>
          </w:p>
        </w:tc>
        <w:tc>
          <w:tcPr>
            <w:tcW w:w="5664" w:type="dxa"/>
            <w:tcBorders>
              <w:top w:val="single" w:sz="6" w:space="0" w:color="auto"/>
              <w:left w:val="nil"/>
              <w:bottom w:val="nil"/>
              <w:right w:val="nil"/>
            </w:tcBorders>
          </w:tcPr>
          <w:p w:rsidR="00714EFE" w:rsidRPr="00714EFE" w:rsidRDefault="00714EFE" w:rsidP="00714EFE">
            <w:pPr>
              <w:jc w:val="both"/>
              <w:rPr>
                <w:rFonts w:ascii="Calibri" w:hAnsi="Calibri" w:cs="Calibri"/>
                <w:sz w:val="20"/>
                <w:szCs w:val="20"/>
                <w:lang w:val="ms-MY"/>
              </w:rPr>
            </w:pPr>
            <w:r w:rsidRPr="00714EFE">
              <w:rPr>
                <w:rFonts w:ascii="Calibri" w:hAnsi="Calibri" w:cs="Calibri"/>
                <w:sz w:val="20"/>
                <w:szCs w:val="20"/>
                <w:lang w:val="ms-MY"/>
              </w:rPr>
              <w:t xml:space="preserve">Saya suka bermain permainan </w:t>
            </w:r>
            <w:r w:rsidR="00BD646D">
              <w:rPr>
                <w:rFonts w:eastAsia="Times New Roman"/>
                <w:color w:val="000000" w:themeColor="text1"/>
                <w:sz w:val="20"/>
                <w:szCs w:val="20"/>
              </w:rPr>
              <w:t>video</w:t>
            </w:r>
            <w:r w:rsidRPr="00714EFE">
              <w:rPr>
                <w:rFonts w:ascii="Calibri" w:hAnsi="Calibri" w:cs="Calibri"/>
                <w:sz w:val="20"/>
                <w:szCs w:val="20"/>
                <w:lang w:val="ms-MY"/>
              </w:rPr>
              <w:t>.</w:t>
            </w:r>
          </w:p>
        </w:tc>
        <w:tc>
          <w:tcPr>
            <w:tcW w:w="992" w:type="dxa"/>
            <w:tcBorders>
              <w:top w:val="single" w:sz="6" w:space="0" w:color="auto"/>
              <w:left w:val="nil"/>
              <w:bottom w:val="nil"/>
              <w:right w:val="nil"/>
            </w:tcBorders>
          </w:tcPr>
          <w:p w:rsidR="00714EFE" w:rsidRPr="00057EDA" w:rsidRDefault="00702481" w:rsidP="00702481">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4.80</w:t>
            </w:r>
          </w:p>
        </w:tc>
        <w:tc>
          <w:tcPr>
            <w:tcW w:w="1876" w:type="dxa"/>
            <w:tcBorders>
              <w:top w:val="single" w:sz="6" w:space="0" w:color="auto"/>
              <w:left w:val="nil"/>
              <w:bottom w:val="nil"/>
              <w:right w:val="nil"/>
            </w:tcBorders>
          </w:tcPr>
          <w:p w:rsidR="00714EFE" w:rsidRPr="00057EDA" w:rsidRDefault="00702481"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Tinggi</w:t>
            </w:r>
          </w:p>
        </w:tc>
      </w:tr>
      <w:tr w:rsidR="00714EFE" w:rsidRPr="00714EFE" w:rsidTr="00B84A4F">
        <w:tc>
          <w:tcPr>
            <w:tcW w:w="540" w:type="dxa"/>
            <w:tcBorders>
              <w:top w:val="nil"/>
              <w:left w:val="nil"/>
              <w:bottom w:val="nil"/>
              <w:right w:val="nil"/>
            </w:tcBorders>
          </w:tcPr>
          <w:p w:rsidR="00714EFE" w:rsidRPr="00714EFE" w:rsidRDefault="00714EFE" w:rsidP="00714EFE">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2</w:t>
            </w:r>
          </w:p>
        </w:tc>
        <w:tc>
          <w:tcPr>
            <w:tcW w:w="5664" w:type="dxa"/>
            <w:tcBorders>
              <w:top w:val="nil"/>
              <w:left w:val="nil"/>
              <w:bottom w:val="nil"/>
              <w:right w:val="nil"/>
            </w:tcBorders>
          </w:tcPr>
          <w:p w:rsidR="00714EFE" w:rsidRPr="00714EFE" w:rsidRDefault="00714EFE" w:rsidP="00714EFE">
            <w:pPr>
              <w:jc w:val="both"/>
              <w:rPr>
                <w:rFonts w:ascii="Calibri" w:hAnsi="Calibri" w:cs="Calibri"/>
                <w:sz w:val="20"/>
                <w:szCs w:val="20"/>
                <w:lang w:val="ms-MY"/>
              </w:rPr>
            </w:pPr>
            <w:r w:rsidRPr="00714EFE">
              <w:rPr>
                <w:rFonts w:ascii="Calibri" w:hAnsi="Calibri" w:cs="Calibri"/>
                <w:sz w:val="20"/>
                <w:szCs w:val="20"/>
                <w:lang w:val="ms-MY"/>
              </w:rPr>
              <w:t xml:space="preserve">Saya pernah bermain permainan  </w:t>
            </w:r>
            <w:r w:rsidR="00BD646D">
              <w:rPr>
                <w:rFonts w:eastAsia="Times New Roman"/>
                <w:color w:val="000000" w:themeColor="text1"/>
                <w:sz w:val="20"/>
                <w:szCs w:val="20"/>
              </w:rPr>
              <w:t>video</w:t>
            </w:r>
            <w:r w:rsidRPr="00714EFE">
              <w:rPr>
                <w:rFonts w:ascii="Calibri" w:hAnsi="Calibri" w:cs="Calibri"/>
                <w:sz w:val="20"/>
                <w:szCs w:val="20"/>
                <w:lang w:val="ms-MY"/>
              </w:rPr>
              <w:t>.</w:t>
            </w:r>
            <w:r w:rsidR="00BD646D">
              <w:rPr>
                <w:rFonts w:ascii="Calibri" w:hAnsi="Calibri" w:cs="Calibri"/>
                <w:sz w:val="20"/>
                <w:szCs w:val="20"/>
                <w:lang w:val="ms-MY"/>
              </w:rPr>
              <w:t xml:space="preserve"> </w:t>
            </w:r>
          </w:p>
        </w:tc>
        <w:tc>
          <w:tcPr>
            <w:tcW w:w="992" w:type="dxa"/>
            <w:tcBorders>
              <w:top w:val="nil"/>
              <w:left w:val="nil"/>
              <w:bottom w:val="nil"/>
              <w:right w:val="nil"/>
            </w:tcBorders>
          </w:tcPr>
          <w:p w:rsidR="00714EFE" w:rsidRPr="00057EDA" w:rsidRDefault="00702481"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4.60</w:t>
            </w:r>
          </w:p>
        </w:tc>
        <w:tc>
          <w:tcPr>
            <w:tcW w:w="1876" w:type="dxa"/>
            <w:tcBorders>
              <w:top w:val="nil"/>
              <w:left w:val="nil"/>
              <w:bottom w:val="nil"/>
              <w:right w:val="nil"/>
            </w:tcBorders>
          </w:tcPr>
          <w:p w:rsidR="00714EFE" w:rsidRPr="00057EDA" w:rsidRDefault="00714EFE"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Tinggi</w:t>
            </w:r>
          </w:p>
        </w:tc>
      </w:tr>
      <w:tr w:rsidR="00714EFE" w:rsidRPr="00714EFE" w:rsidTr="00B84A4F">
        <w:tc>
          <w:tcPr>
            <w:tcW w:w="540" w:type="dxa"/>
            <w:tcBorders>
              <w:top w:val="nil"/>
              <w:left w:val="nil"/>
              <w:bottom w:val="nil"/>
              <w:right w:val="nil"/>
            </w:tcBorders>
          </w:tcPr>
          <w:p w:rsidR="00714EFE" w:rsidRPr="00714EFE" w:rsidRDefault="00714EFE" w:rsidP="00714EFE">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3</w:t>
            </w:r>
          </w:p>
        </w:tc>
        <w:tc>
          <w:tcPr>
            <w:tcW w:w="5664" w:type="dxa"/>
            <w:tcBorders>
              <w:top w:val="nil"/>
              <w:left w:val="nil"/>
              <w:bottom w:val="nil"/>
              <w:right w:val="nil"/>
            </w:tcBorders>
          </w:tcPr>
          <w:p w:rsidR="00714EFE" w:rsidRPr="00714EFE" w:rsidRDefault="00714EFE" w:rsidP="00714EFE">
            <w:pPr>
              <w:jc w:val="both"/>
              <w:rPr>
                <w:rFonts w:ascii="Calibri" w:hAnsi="Calibri" w:cs="Calibri"/>
                <w:sz w:val="20"/>
                <w:szCs w:val="20"/>
                <w:lang w:val="ms-MY"/>
              </w:rPr>
            </w:pPr>
            <w:r w:rsidRPr="00714EFE">
              <w:rPr>
                <w:rFonts w:ascii="Calibri" w:hAnsi="Calibri" w:cs="Calibri"/>
                <w:sz w:val="20"/>
                <w:szCs w:val="20"/>
                <w:lang w:val="ms-MY"/>
              </w:rPr>
              <w:t xml:space="preserve">Saya seronok bermain permainan </w:t>
            </w:r>
            <w:r w:rsidR="00BD646D">
              <w:rPr>
                <w:rFonts w:eastAsia="Times New Roman"/>
                <w:color w:val="000000" w:themeColor="text1"/>
                <w:sz w:val="20"/>
                <w:szCs w:val="20"/>
              </w:rPr>
              <w:t>video</w:t>
            </w:r>
            <w:r w:rsidRPr="00714EFE">
              <w:rPr>
                <w:rFonts w:ascii="Calibri" w:hAnsi="Calibri" w:cs="Calibri"/>
                <w:sz w:val="20"/>
                <w:szCs w:val="20"/>
                <w:lang w:val="ms-MY"/>
              </w:rPr>
              <w:t xml:space="preserve"> pada masa lapang.</w:t>
            </w:r>
          </w:p>
        </w:tc>
        <w:tc>
          <w:tcPr>
            <w:tcW w:w="992" w:type="dxa"/>
            <w:tcBorders>
              <w:top w:val="nil"/>
              <w:left w:val="nil"/>
              <w:bottom w:val="nil"/>
              <w:right w:val="nil"/>
            </w:tcBorders>
          </w:tcPr>
          <w:p w:rsidR="00714EFE" w:rsidRPr="00057EDA" w:rsidRDefault="00427443" w:rsidP="00763EDF">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4.20</w:t>
            </w:r>
          </w:p>
        </w:tc>
        <w:tc>
          <w:tcPr>
            <w:tcW w:w="1876" w:type="dxa"/>
            <w:tcBorders>
              <w:top w:val="nil"/>
              <w:left w:val="nil"/>
              <w:bottom w:val="nil"/>
              <w:right w:val="nil"/>
            </w:tcBorders>
          </w:tcPr>
          <w:p w:rsidR="00714EFE" w:rsidRPr="00057EDA" w:rsidRDefault="00427443"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Tinggi</w:t>
            </w:r>
          </w:p>
        </w:tc>
      </w:tr>
      <w:tr w:rsidR="00714EFE" w:rsidRPr="00714EFE" w:rsidTr="00B84A4F">
        <w:tc>
          <w:tcPr>
            <w:tcW w:w="540" w:type="dxa"/>
            <w:tcBorders>
              <w:top w:val="nil"/>
              <w:left w:val="nil"/>
              <w:bottom w:val="nil"/>
              <w:right w:val="nil"/>
            </w:tcBorders>
          </w:tcPr>
          <w:p w:rsidR="00714EFE" w:rsidRPr="00714EFE" w:rsidRDefault="00714EFE" w:rsidP="00714EFE">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4</w:t>
            </w:r>
          </w:p>
        </w:tc>
        <w:tc>
          <w:tcPr>
            <w:tcW w:w="5664" w:type="dxa"/>
            <w:tcBorders>
              <w:top w:val="nil"/>
              <w:left w:val="nil"/>
              <w:bottom w:val="nil"/>
              <w:right w:val="nil"/>
            </w:tcBorders>
          </w:tcPr>
          <w:p w:rsidR="00714EFE" w:rsidRPr="00714EFE" w:rsidRDefault="00714EFE" w:rsidP="00714EFE">
            <w:pPr>
              <w:jc w:val="both"/>
              <w:rPr>
                <w:rFonts w:ascii="Calibri" w:hAnsi="Calibri" w:cs="Calibri"/>
                <w:sz w:val="20"/>
                <w:szCs w:val="20"/>
                <w:lang w:val="ms-MY"/>
              </w:rPr>
            </w:pPr>
            <w:r w:rsidRPr="00714EFE">
              <w:rPr>
                <w:rFonts w:ascii="Calibri" w:hAnsi="Calibri" w:cs="Calibri"/>
                <w:sz w:val="20"/>
                <w:szCs w:val="20"/>
                <w:lang w:val="ms-MY"/>
              </w:rPr>
              <w:t xml:space="preserve">Saya bermain permainan </w:t>
            </w:r>
            <w:r w:rsidR="00BD646D">
              <w:rPr>
                <w:rFonts w:eastAsia="Times New Roman"/>
                <w:color w:val="000000" w:themeColor="text1"/>
                <w:sz w:val="20"/>
                <w:szCs w:val="20"/>
              </w:rPr>
              <w:t>video</w:t>
            </w:r>
            <w:r w:rsidRPr="00714EFE">
              <w:rPr>
                <w:rFonts w:ascii="Calibri" w:hAnsi="Calibri" w:cs="Calibri"/>
                <w:sz w:val="20"/>
                <w:szCs w:val="20"/>
                <w:lang w:val="ms-MY"/>
              </w:rPr>
              <w:t xml:space="preserve"> pada gajet seperti telefon pintar/ komputer/ komputer riba. </w:t>
            </w:r>
            <w:r w:rsidR="00BD646D">
              <w:rPr>
                <w:rFonts w:ascii="Calibri" w:hAnsi="Calibri" w:cs="Calibri"/>
                <w:sz w:val="20"/>
                <w:szCs w:val="20"/>
                <w:lang w:val="ms-MY"/>
              </w:rPr>
              <w:t xml:space="preserve"> </w:t>
            </w:r>
          </w:p>
        </w:tc>
        <w:tc>
          <w:tcPr>
            <w:tcW w:w="992" w:type="dxa"/>
            <w:tcBorders>
              <w:top w:val="nil"/>
              <w:left w:val="nil"/>
              <w:bottom w:val="nil"/>
              <w:right w:val="nil"/>
            </w:tcBorders>
          </w:tcPr>
          <w:p w:rsidR="00714EFE" w:rsidRPr="00057EDA" w:rsidRDefault="00427443"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4.00</w:t>
            </w:r>
          </w:p>
        </w:tc>
        <w:tc>
          <w:tcPr>
            <w:tcW w:w="1876" w:type="dxa"/>
            <w:tcBorders>
              <w:top w:val="nil"/>
              <w:left w:val="nil"/>
              <w:bottom w:val="nil"/>
              <w:right w:val="nil"/>
            </w:tcBorders>
          </w:tcPr>
          <w:p w:rsidR="00714EFE" w:rsidRPr="00057EDA" w:rsidRDefault="00427443"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Tinggi</w:t>
            </w:r>
          </w:p>
        </w:tc>
      </w:tr>
      <w:tr w:rsidR="00714EFE" w:rsidRPr="00714EFE" w:rsidTr="00B84A4F">
        <w:tc>
          <w:tcPr>
            <w:tcW w:w="540" w:type="dxa"/>
            <w:tcBorders>
              <w:top w:val="nil"/>
              <w:left w:val="nil"/>
              <w:bottom w:val="nil"/>
              <w:right w:val="nil"/>
            </w:tcBorders>
          </w:tcPr>
          <w:p w:rsidR="00714EFE" w:rsidRPr="00714EFE" w:rsidRDefault="00714EFE" w:rsidP="00714EFE">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5</w:t>
            </w:r>
          </w:p>
        </w:tc>
        <w:tc>
          <w:tcPr>
            <w:tcW w:w="5664" w:type="dxa"/>
            <w:tcBorders>
              <w:top w:val="nil"/>
              <w:left w:val="nil"/>
              <w:bottom w:val="nil"/>
              <w:right w:val="nil"/>
            </w:tcBorders>
          </w:tcPr>
          <w:p w:rsidR="00714EFE" w:rsidRPr="00714EFE" w:rsidRDefault="00714EFE" w:rsidP="00714EFE">
            <w:pPr>
              <w:jc w:val="both"/>
              <w:rPr>
                <w:rFonts w:ascii="Calibri" w:hAnsi="Calibri" w:cs="Calibri"/>
                <w:sz w:val="20"/>
                <w:szCs w:val="20"/>
                <w:lang w:val="ms-MY"/>
              </w:rPr>
            </w:pPr>
            <w:r w:rsidRPr="00714EFE">
              <w:rPr>
                <w:rFonts w:ascii="Calibri" w:hAnsi="Calibri" w:cs="Calibri"/>
                <w:sz w:val="20"/>
                <w:szCs w:val="20"/>
                <w:lang w:val="ms-MY"/>
              </w:rPr>
              <w:t xml:space="preserve">Saya sangat pandai bermain permainan </w:t>
            </w:r>
            <w:r w:rsidR="00BD646D">
              <w:rPr>
                <w:rFonts w:eastAsia="Times New Roman"/>
                <w:color w:val="000000" w:themeColor="text1"/>
                <w:sz w:val="20"/>
                <w:szCs w:val="20"/>
              </w:rPr>
              <w:t>video</w:t>
            </w:r>
            <w:r w:rsidRPr="00714EFE">
              <w:rPr>
                <w:rFonts w:ascii="Calibri" w:hAnsi="Calibri" w:cs="Calibri"/>
                <w:sz w:val="20"/>
                <w:szCs w:val="20"/>
                <w:lang w:val="ms-MY"/>
              </w:rPr>
              <w:t>.</w:t>
            </w:r>
          </w:p>
        </w:tc>
        <w:tc>
          <w:tcPr>
            <w:tcW w:w="992" w:type="dxa"/>
            <w:tcBorders>
              <w:top w:val="nil"/>
              <w:left w:val="nil"/>
              <w:bottom w:val="nil"/>
              <w:right w:val="nil"/>
            </w:tcBorders>
          </w:tcPr>
          <w:p w:rsidR="00714EFE" w:rsidRPr="00057EDA" w:rsidRDefault="00427443"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3.40</w:t>
            </w:r>
          </w:p>
        </w:tc>
        <w:tc>
          <w:tcPr>
            <w:tcW w:w="1876" w:type="dxa"/>
            <w:tcBorders>
              <w:top w:val="nil"/>
              <w:left w:val="nil"/>
              <w:bottom w:val="nil"/>
              <w:right w:val="nil"/>
            </w:tcBorders>
          </w:tcPr>
          <w:p w:rsidR="00714EFE" w:rsidRPr="00057EDA" w:rsidRDefault="00714EFE"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Sederhana</w:t>
            </w:r>
          </w:p>
        </w:tc>
      </w:tr>
      <w:tr w:rsidR="00714EFE" w:rsidRPr="00714EFE" w:rsidTr="00B84A4F">
        <w:tc>
          <w:tcPr>
            <w:tcW w:w="540" w:type="dxa"/>
            <w:tcBorders>
              <w:top w:val="nil"/>
              <w:left w:val="nil"/>
              <w:bottom w:val="nil"/>
              <w:right w:val="nil"/>
            </w:tcBorders>
          </w:tcPr>
          <w:p w:rsidR="00714EFE" w:rsidRPr="00714EFE" w:rsidRDefault="00714EFE" w:rsidP="00714EFE">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6</w:t>
            </w:r>
          </w:p>
        </w:tc>
        <w:tc>
          <w:tcPr>
            <w:tcW w:w="5664" w:type="dxa"/>
            <w:tcBorders>
              <w:top w:val="nil"/>
              <w:left w:val="nil"/>
              <w:bottom w:val="nil"/>
              <w:right w:val="nil"/>
            </w:tcBorders>
          </w:tcPr>
          <w:p w:rsidR="00714EFE" w:rsidRPr="00714EFE" w:rsidRDefault="00714EFE" w:rsidP="00714EFE">
            <w:pPr>
              <w:jc w:val="both"/>
              <w:rPr>
                <w:rFonts w:ascii="Calibri" w:hAnsi="Calibri" w:cs="Calibri"/>
                <w:sz w:val="20"/>
                <w:szCs w:val="20"/>
                <w:lang w:val="ms-MY"/>
              </w:rPr>
            </w:pPr>
            <w:r w:rsidRPr="00714EFE">
              <w:rPr>
                <w:rFonts w:ascii="Calibri" w:hAnsi="Calibri" w:cs="Calibri"/>
                <w:sz w:val="20"/>
                <w:szCs w:val="20"/>
                <w:lang w:val="ms-MY"/>
              </w:rPr>
              <w:t xml:space="preserve">Saya selalu bermain permainan </w:t>
            </w:r>
            <w:r w:rsidR="00BD646D">
              <w:rPr>
                <w:rFonts w:eastAsia="Times New Roman"/>
                <w:color w:val="000000" w:themeColor="text1"/>
                <w:sz w:val="20"/>
                <w:szCs w:val="20"/>
              </w:rPr>
              <w:t>video</w:t>
            </w:r>
            <w:r w:rsidRPr="00714EFE">
              <w:rPr>
                <w:rFonts w:ascii="Calibri" w:hAnsi="Calibri" w:cs="Calibri"/>
                <w:sz w:val="20"/>
                <w:szCs w:val="20"/>
                <w:lang w:val="ms-MY"/>
              </w:rPr>
              <w:t>.</w:t>
            </w:r>
            <w:r w:rsidR="00BD646D">
              <w:rPr>
                <w:rFonts w:ascii="Calibri" w:hAnsi="Calibri" w:cs="Calibri"/>
                <w:sz w:val="20"/>
                <w:szCs w:val="20"/>
                <w:lang w:val="ms-MY"/>
              </w:rPr>
              <w:t xml:space="preserve"> </w:t>
            </w:r>
          </w:p>
        </w:tc>
        <w:tc>
          <w:tcPr>
            <w:tcW w:w="992" w:type="dxa"/>
            <w:tcBorders>
              <w:top w:val="nil"/>
              <w:left w:val="nil"/>
              <w:bottom w:val="nil"/>
              <w:right w:val="nil"/>
            </w:tcBorders>
          </w:tcPr>
          <w:p w:rsidR="00714EFE" w:rsidRPr="00057EDA" w:rsidRDefault="00427443"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3.20</w:t>
            </w:r>
          </w:p>
        </w:tc>
        <w:tc>
          <w:tcPr>
            <w:tcW w:w="1876" w:type="dxa"/>
            <w:tcBorders>
              <w:top w:val="nil"/>
              <w:left w:val="nil"/>
              <w:bottom w:val="nil"/>
              <w:right w:val="nil"/>
            </w:tcBorders>
          </w:tcPr>
          <w:p w:rsidR="00714EFE" w:rsidRPr="00057EDA" w:rsidRDefault="00702481"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Sederhana</w:t>
            </w:r>
          </w:p>
        </w:tc>
      </w:tr>
      <w:tr w:rsidR="00714EFE" w:rsidRPr="00714EFE" w:rsidTr="00307F3B">
        <w:tc>
          <w:tcPr>
            <w:tcW w:w="540" w:type="dxa"/>
            <w:tcBorders>
              <w:top w:val="nil"/>
              <w:left w:val="nil"/>
              <w:bottom w:val="nil"/>
              <w:right w:val="nil"/>
            </w:tcBorders>
          </w:tcPr>
          <w:p w:rsidR="00714EFE" w:rsidRPr="00714EFE" w:rsidRDefault="00714EFE" w:rsidP="00714EFE">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7</w:t>
            </w:r>
          </w:p>
        </w:tc>
        <w:tc>
          <w:tcPr>
            <w:tcW w:w="5664" w:type="dxa"/>
            <w:tcBorders>
              <w:top w:val="nil"/>
              <w:left w:val="nil"/>
              <w:bottom w:val="nil"/>
              <w:right w:val="nil"/>
            </w:tcBorders>
          </w:tcPr>
          <w:p w:rsidR="00714EFE" w:rsidRPr="00714EFE" w:rsidRDefault="00714EFE" w:rsidP="00714EFE">
            <w:pPr>
              <w:jc w:val="both"/>
              <w:rPr>
                <w:rFonts w:ascii="Calibri" w:hAnsi="Calibri" w:cs="Calibri"/>
                <w:sz w:val="20"/>
                <w:szCs w:val="20"/>
                <w:lang w:val="ms-MY"/>
              </w:rPr>
            </w:pPr>
            <w:r w:rsidRPr="00714EFE">
              <w:rPr>
                <w:rFonts w:ascii="Calibri" w:hAnsi="Calibri" w:cs="Calibri"/>
                <w:sz w:val="20"/>
                <w:szCs w:val="20"/>
                <w:lang w:val="ms-MY"/>
              </w:rPr>
              <w:t xml:space="preserve">Saya akan terus bermain permainan </w:t>
            </w:r>
            <w:r w:rsidR="00BD646D">
              <w:rPr>
                <w:rFonts w:eastAsia="Times New Roman"/>
                <w:color w:val="000000" w:themeColor="text1"/>
                <w:sz w:val="20"/>
                <w:szCs w:val="20"/>
              </w:rPr>
              <w:t>video</w:t>
            </w:r>
            <w:r w:rsidRPr="00714EFE">
              <w:rPr>
                <w:rFonts w:ascii="Calibri" w:hAnsi="Calibri" w:cs="Calibri"/>
                <w:sz w:val="20"/>
                <w:szCs w:val="20"/>
                <w:lang w:val="ms-MY"/>
              </w:rPr>
              <w:t xml:space="preserve"> pada masa akan datang. </w:t>
            </w:r>
          </w:p>
        </w:tc>
        <w:tc>
          <w:tcPr>
            <w:tcW w:w="992" w:type="dxa"/>
            <w:tcBorders>
              <w:top w:val="nil"/>
              <w:left w:val="nil"/>
              <w:bottom w:val="nil"/>
              <w:right w:val="nil"/>
            </w:tcBorders>
          </w:tcPr>
          <w:p w:rsidR="00714EFE" w:rsidRPr="00057EDA" w:rsidRDefault="00DD322D" w:rsidP="00702481">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4.2</w:t>
            </w:r>
            <w:r w:rsidR="00427443" w:rsidRPr="00057EDA">
              <w:rPr>
                <w:rFonts w:ascii="Calibri" w:hAnsi="Calibri" w:cs="Calibri"/>
                <w:color w:val="000000" w:themeColor="text1"/>
                <w:sz w:val="20"/>
                <w:szCs w:val="20"/>
                <w:lang w:val="ms-MY"/>
              </w:rPr>
              <w:t>0</w:t>
            </w:r>
          </w:p>
        </w:tc>
        <w:tc>
          <w:tcPr>
            <w:tcW w:w="1876" w:type="dxa"/>
            <w:tcBorders>
              <w:top w:val="nil"/>
              <w:left w:val="nil"/>
              <w:bottom w:val="nil"/>
              <w:right w:val="nil"/>
            </w:tcBorders>
          </w:tcPr>
          <w:p w:rsidR="00714EFE" w:rsidRPr="00057EDA" w:rsidRDefault="00DD322D" w:rsidP="00714EFE">
            <w:pPr>
              <w:jc w:val="center"/>
              <w:rPr>
                <w:rFonts w:ascii="Calibri" w:hAnsi="Calibri" w:cs="Calibri"/>
                <w:color w:val="000000" w:themeColor="text1"/>
                <w:sz w:val="20"/>
                <w:szCs w:val="20"/>
                <w:lang w:val="ms-MY"/>
              </w:rPr>
            </w:pPr>
            <w:r w:rsidRPr="00057EDA">
              <w:rPr>
                <w:rFonts w:ascii="Calibri" w:hAnsi="Calibri" w:cs="Calibri"/>
                <w:color w:val="000000" w:themeColor="text1"/>
                <w:sz w:val="20"/>
                <w:szCs w:val="20"/>
                <w:lang w:val="ms-MY"/>
              </w:rPr>
              <w:t>Tinggi</w:t>
            </w:r>
          </w:p>
        </w:tc>
      </w:tr>
      <w:tr w:rsidR="00307F3B" w:rsidRPr="00714EFE" w:rsidTr="00B84A4F">
        <w:tc>
          <w:tcPr>
            <w:tcW w:w="540" w:type="dxa"/>
            <w:tcBorders>
              <w:top w:val="nil"/>
              <w:left w:val="nil"/>
              <w:bottom w:val="single" w:sz="6" w:space="0" w:color="auto"/>
              <w:right w:val="nil"/>
            </w:tcBorders>
          </w:tcPr>
          <w:p w:rsidR="00307F3B" w:rsidRPr="00714EFE" w:rsidRDefault="00307F3B" w:rsidP="00714EFE">
            <w:pPr>
              <w:jc w:val="both"/>
              <w:rPr>
                <w:rFonts w:eastAsia="Times New Roman"/>
                <w:color w:val="000000" w:themeColor="text1"/>
                <w:sz w:val="20"/>
                <w:szCs w:val="20"/>
              </w:rPr>
            </w:pPr>
          </w:p>
        </w:tc>
        <w:tc>
          <w:tcPr>
            <w:tcW w:w="5664" w:type="dxa"/>
            <w:tcBorders>
              <w:top w:val="nil"/>
              <w:left w:val="nil"/>
              <w:right w:val="nil"/>
            </w:tcBorders>
          </w:tcPr>
          <w:p w:rsidR="00307F3B" w:rsidRPr="00307F3B" w:rsidRDefault="00307F3B" w:rsidP="00307F3B">
            <w:pPr>
              <w:jc w:val="right"/>
              <w:rPr>
                <w:b/>
                <w:sz w:val="20"/>
                <w:szCs w:val="20"/>
              </w:rPr>
            </w:pPr>
            <w:r w:rsidRPr="00307F3B">
              <w:rPr>
                <w:b/>
                <w:sz w:val="20"/>
                <w:szCs w:val="20"/>
              </w:rPr>
              <w:t>Skor min purata:</w:t>
            </w:r>
          </w:p>
        </w:tc>
        <w:tc>
          <w:tcPr>
            <w:tcW w:w="992" w:type="dxa"/>
            <w:tcBorders>
              <w:top w:val="nil"/>
              <w:left w:val="nil"/>
              <w:bottom w:val="single" w:sz="6" w:space="0" w:color="auto"/>
              <w:right w:val="nil"/>
            </w:tcBorders>
          </w:tcPr>
          <w:p w:rsidR="00307F3B" w:rsidRPr="00307F3B" w:rsidRDefault="00307F3B" w:rsidP="00702481">
            <w:pPr>
              <w:jc w:val="center"/>
              <w:rPr>
                <w:b/>
                <w:color w:val="000000" w:themeColor="text1"/>
                <w:sz w:val="20"/>
                <w:szCs w:val="20"/>
              </w:rPr>
            </w:pPr>
            <w:r w:rsidRPr="00307F3B">
              <w:rPr>
                <w:b/>
                <w:color w:val="000000" w:themeColor="text1"/>
                <w:sz w:val="20"/>
                <w:szCs w:val="20"/>
              </w:rPr>
              <w:t>4.05</w:t>
            </w:r>
          </w:p>
        </w:tc>
        <w:tc>
          <w:tcPr>
            <w:tcW w:w="1876" w:type="dxa"/>
            <w:tcBorders>
              <w:top w:val="nil"/>
              <w:left w:val="nil"/>
              <w:bottom w:val="single" w:sz="6" w:space="0" w:color="auto"/>
              <w:right w:val="nil"/>
            </w:tcBorders>
          </w:tcPr>
          <w:p w:rsidR="00307F3B" w:rsidRPr="00307F3B" w:rsidRDefault="00307F3B" w:rsidP="00714EFE">
            <w:pPr>
              <w:jc w:val="center"/>
              <w:rPr>
                <w:b/>
                <w:color w:val="000000" w:themeColor="text1"/>
                <w:sz w:val="20"/>
                <w:szCs w:val="20"/>
              </w:rPr>
            </w:pPr>
            <w:r w:rsidRPr="00307F3B">
              <w:rPr>
                <w:b/>
                <w:color w:val="000000" w:themeColor="text1"/>
                <w:sz w:val="20"/>
                <w:szCs w:val="20"/>
              </w:rPr>
              <w:t>Tinggi</w:t>
            </w:r>
          </w:p>
        </w:tc>
      </w:tr>
    </w:tbl>
    <w:p w:rsidR="004C2F6F" w:rsidRPr="00307F3B" w:rsidRDefault="004C2F6F" w:rsidP="004C2F6F">
      <w:pPr>
        <w:spacing w:after="0" w:line="240" w:lineRule="auto"/>
        <w:jc w:val="both"/>
        <w:rPr>
          <w:color w:val="000000" w:themeColor="text1"/>
          <w:sz w:val="24"/>
          <w:szCs w:val="24"/>
        </w:rPr>
      </w:pPr>
      <w:r w:rsidRPr="00307F3B">
        <w:rPr>
          <w:color w:val="000000" w:themeColor="text1"/>
          <w:sz w:val="24"/>
          <w:szCs w:val="24"/>
        </w:rPr>
        <w:lastRenderedPageBreak/>
        <w:t xml:space="preserve">Jadual </w:t>
      </w:r>
      <w:r w:rsidR="00022FDC" w:rsidRPr="00307F3B">
        <w:rPr>
          <w:color w:val="000000" w:themeColor="text1"/>
          <w:sz w:val="24"/>
          <w:szCs w:val="24"/>
        </w:rPr>
        <w:t>4</w:t>
      </w:r>
      <w:r w:rsidRPr="00307F3B">
        <w:rPr>
          <w:color w:val="000000" w:themeColor="text1"/>
          <w:sz w:val="24"/>
          <w:szCs w:val="24"/>
        </w:rPr>
        <w:t xml:space="preserve"> menunjukkan analisis </w:t>
      </w:r>
      <w:r w:rsidR="00022FDC" w:rsidRPr="00307F3B">
        <w:rPr>
          <w:color w:val="000000" w:themeColor="text1"/>
          <w:sz w:val="24"/>
          <w:szCs w:val="24"/>
        </w:rPr>
        <w:t xml:space="preserve">tahap interpretasi </w:t>
      </w:r>
      <w:r w:rsidRPr="00307F3B">
        <w:rPr>
          <w:color w:val="000000" w:themeColor="text1"/>
          <w:sz w:val="24"/>
          <w:szCs w:val="24"/>
        </w:rPr>
        <w:t xml:space="preserve">responden terhadap permainan </w:t>
      </w:r>
      <w:r w:rsidR="00BD646D" w:rsidRPr="00307F3B">
        <w:rPr>
          <w:color w:val="000000" w:themeColor="text1"/>
          <w:sz w:val="24"/>
          <w:szCs w:val="24"/>
        </w:rPr>
        <w:t>video</w:t>
      </w:r>
      <w:r w:rsidRPr="00307F3B">
        <w:rPr>
          <w:color w:val="000000" w:themeColor="text1"/>
          <w:sz w:val="24"/>
          <w:szCs w:val="24"/>
        </w:rPr>
        <w:t xml:space="preserve">. </w:t>
      </w:r>
      <w:r w:rsidR="00B06AAF" w:rsidRPr="00307F3B">
        <w:rPr>
          <w:color w:val="000000" w:themeColor="text1"/>
          <w:sz w:val="24"/>
          <w:szCs w:val="24"/>
        </w:rPr>
        <w:t xml:space="preserve">Secara keseluruhan, taburan skor min adalah antara 3.20 hingga 4.80. Skor min tertinggi adalah pelajar suka bermain permainan video (M=4.80) manakala skor min terendah adalah pelajar selalu bermain permainan video (M=3.20). </w:t>
      </w:r>
      <w:r w:rsidRPr="00307F3B">
        <w:rPr>
          <w:color w:val="000000" w:themeColor="text1"/>
          <w:sz w:val="24"/>
          <w:szCs w:val="24"/>
        </w:rPr>
        <w:t xml:space="preserve">Skor min bagi item </w:t>
      </w:r>
      <w:r w:rsidR="00F61EA4" w:rsidRPr="00307F3B">
        <w:rPr>
          <w:color w:val="000000" w:themeColor="text1"/>
          <w:sz w:val="24"/>
          <w:szCs w:val="24"/>
        </w:rPr>
        <w:t xml:space="preserve">1, </w:t>
      </w:r>
      <w:r w:rsidRPr="00307F3B">
        <w:rPr>
          <w:color w:val="000000" w:themeColor="text1"/>
          <w:sz w:val="24"/>
          <w:szCs w:val="24"/>
        </w:rPr>
        <w:t>2</w:t>
      </w:r>
      <w:r w:rsidR="00F61EA4" w:rsidRPr="00307F3B">
        <w:rPr>
          <w:color w:val="000000" w:themeColor="text1"/>
          <w:sz w:val="24"/>
          <w:szCs w:val="24"/>
        </w:rPr>
        <w:t xml:space="preserve">, 3, 4, dan 7 </w:t>
      </w:r>
      <w:r w:rsidR="00B06AAF" w:rsidRPr="00307F3B">
        <w:rPr>
          <w:color w:val="000000" w:themeColor="text1"/>
          <w:sz w:val="24"/>
          <w:szCs w:val="24"/>
        </w:rPr>
        <w:t xml:space="preserve">berada pada tahap </w:t>
      </w:r>
      <w:r w:rsidR="00302EE8" w:rsidRPr="00307F3B">
        <w:rPr>
          <w:color w:val="000000" w:themeColor="text1"/>
          <w:sz w:val="24"/>
          <w:szCs w:val="24"/>
        </w:rPr>
        <w:t>interpretasi</w:t>
      </w:r>
      <w:r w:rsidR="00F61EA4" w:rsidRPr="00307F3B">
        <w:rPr>
          <w:color w:val="000000" w:themeColor="text1"/>
          <w:sz w:val="24"/>
          <w:szCs w:val="24"/>
        </w:rPr>
        <w:t xml:space="preserve"> tinggi </w:t>
      </w:r>
      <w:r w:rsidR="005C13B9" w:rsidRPr="00307F3B">
        <w:rPr>
          <w:color w:val="000000" w:themeColor="text1"/>
          <w:sz w:val="24"/>
          <w:szCs w:val="24"/>
        </w:rPr>
        <w:t>manakala</w:t>
      </w:r>
      <w:r w:rsidR="00F61EA4" w:rsidRPr="00307F3B">
        <w:rPr>
          <w:color w:val="000000" w:themeColor="text1"/>
          <w:sz w:val="24"/>
          <w:szCs w:val="24"/>
        </w:rPr>
        <w:t xml:space="preserve"> item </w:t>
      </w:r>
      <w:r w:rsidRPr="00307F3B">
        <w:rPr>
          <w:color w:val="000000" w:themeColor="text1"/>
          <w:sz w:val="24"/>
          <w:szCs w:val="24"/>
        </w:rPr>
        <w:t>5</w:t>
      </w:r>
      <w:r w:rsidR="00F61EA4" w:rsidRPr="00307F3B">
        <w:rPr>
          <w:color w:val="000000" w:themeColor="text1"/>
          <w:sz w:val="24"/>
          <w:szCs w:val="24"/>
        </w:rPr>
        <w:t xml:space="preserve"> dan 6</w:t>
      </w:r>
      <w:r w:rsidRPr="00307F3B">
        <w:rPr>
          <w:color w:val="000000" w:themeColor="text1"/>
          <w:sz w:val="24"/>
          <w:szCs w:val="24"/>
        </w:rPr>
        <w:t xml:space="preserve"> berada pada tahap </w:t>
      </w:r>
      <w:r w:rsidR="00302EE8" w:rsidRPr="00307F3B">
        <w:rPr>
          <w:color w:val="000000" w:themeColor="text1"/>
          <w:sz w:val="24"/>
          <w:szCs w:val="24"/>
        </w:rPr>
        <w:t>interpretasi</w:t>
      </w:r>
      <w:r w:rsidRPr="00307F3B">
        <w:rPr>
          <w:color w:val="000000" w:themeColor="text1"/>
          <w:sz w:val="24"/>
          <w:szCs w:val="24"/>
        </w:rPr>
        <w:t xml:space="preserve"> sederhana. </w:t>
      </w:r>
      <w:r w:rsidR="006015AF" w:rsidRPr="00307F3B">
        <w:rPr>
          <w:color w:val="000000" w:themeColor="text1"/>
          <w:sz w:val="24"/>
          <w:szCs w:val="24"/>
        </w:rPr>
        <w:t>Item 1 menunjukkan t</w:t>
      </w:r>
      <w:r w:rsidR="00302EE8" w:rsidRPr="00307F3B">
        <w:rPr>
          <w:color w:val="000000" w:themeColor="text1"/>
          <w:sz w:val="24"/>
          <w:szCs w:val="24"/>
        </w:rPr>
        <w:t xml:space="preserve">ahap interpretasi </w:t>
      </w:r>
      <w:r w:rsidR="006015AF" w:rsidRPr="00307F3B">
        <w:rPr>
          <w:color w:val="000000" w:themeColor="text1"/>
          <w:sz w:val="24"/>
          <w:szCs w:val="24"/>
        </w:rPr>
        <w:t>ter</w:t>
      </w:r>
      <w:r w:rsidR="00AF3659" w:rsidRPr="00307F3B">
        <w:rPr>
          <w:color w:val="000000" w:themeColor="text1"/>
          <w:sz w:val="24"/>
          <w:szCs w:val="24"/>
        </w:rPr>
        <w:t xml:space="preserve">tinggi </w:t>
      </w:r>
      <w:r w:rsidR="008D126D" w:rsidRPr="00307F3B">
        <w:rPr>
          <w:color w:val="000000" w:themeColor="text1"/>
          <w:sz w:val="24"/>
          <w:szCs w:val="24"/>
        </w:rPr>
        <w:t xml:space="preserve">kerana pelajar kini terdedah kepada perkembangan teknologi </w:t>
      </w:r>
      <w:r w:rsidR="006015AF" w:rsidRPr="00307F3B">
        <w:rPr>
          <w:color w:val="000000" w:themeColor="text1"/>
          <w:sz w:val="24"/>
          <w:szCs w:val="24"/>
        </w:rPr>
        <w:t xml:space="preserve">dengan pesat </w:t>
      </w:r>
      <w:r w:rsidR="008D126D" w:rsidRPr="00307F3B">
        <w:rPr>
          <w:color w:val="000000" w:themeColor="text1"/>
          <w:sz w:val="24"/>
          <w:szCs w:val="24"/>
        </w:rPr>
        <w:t>kebelakangan ini dan permainan video telah menjadi satu ketagihan kepada anak-anak</w:t>
      </w:r>
      <w:r w:rsidR="00290ECF" w:rsidRPr="00307F3B">
        <w:rPr>
          <w:color w:val="000000" w:themeColor="text1"/>
          <w:sz w:val="24"/>
          <w:szCs w:val="24"/>
        </w:rPr>
        <w:t xml:space="preserve">, </w:t>
      </w:r>
      <w:r w:rsidR="008D126D" w:rsidRPr="00307F3B">
        <w:rPr>
          <w:color w:val="000000" w:themeColor="text1"/>
          <w:sz w:val="24"/>
          <w:szCs w:val="24"/>
        </w:rPr>
        <w:t>khususnya pelajar</w:t>
      </w:r>
      <w:r w:rsidR="00290ECF" w:rsidRPr="00307F3B">
        <w:rPr>
          <w:color w:val="000000" w:themeColor="text1"/>
          <w:sz w:val="24"/>
          <w:szCs w:val="24"/>
        </w:rPr>
        <w:t xml:space="preserve"> di</w:t>
      </w:r>
      <w:r w:rsidR="008D126D" w:rsidRPr="00307F3B">
        <w:rPr>
          <w:color w:val="000000" w:themeColor="text1"/>
          <w:sz w:val="24"/>
          <w:szCs w:val="24"/>
        </w:rPr>
        <w:t xml:space="preserve"> sekolah rendah dan menengah</w:t>
      </w:r>
      <w:r w:rsidR="00290ECF" w:rsidRPr="00307F3B">
        <w:rPr>
          <w:color w:val="000000" w:themeColor="text1"/>
          <w:sz w:val="24"/>
          <w:szCs w:val="24"/>
        </w:rPr>
        <w:t xml:space="preserve"> (Chen, 2019; </w:t>
      </w:r>
      <w:r w:rsidR="00057CBC" w:rsidRPr="00307F3B">
        <w:rPr>
          <w:color w:val="000000" w:themeColor="text1"/>
          <w:sz w:val="24"/>
          <w:szCs w:val="24"/>
        </w:rPr>
        <w:t>Aharony, 2017;</w:t>
      </w:r>
      <w:r w:rsidR="00F63006" w:rsidRPr="00307F3B">
        <w:rPr>
          <w:color w:val="000000" w:themeColor="text1"/>
          <w:sz w:val="24"/>
          <w:szCs w:val="24"/>
        </w:rPr>
        <w:t xml:space="preserve"> Teichmann et al., 2020)</w:t>
      </w:r>
      <w:r w:rsidR="008D126D" w:rsidRPr="00307F3B">
        <w:rPr>
          <w:color w:val="000000" w:themeColor="text1"/>
          <w:sz w:val="24"/>
          <w:szCs w:val="24"/>
        </w:rPr>
        <w:t>.</w:t>
      </w:r>
      <w:r w:rsidR="00F63006" w:rsidRPr="00307F3B">
        <w:rPr>
          <w:color w:val="000000" w:themeColor="text1"/>
          <w:sz w:val="24"/>
          <w:szCs w:val="24"/>
        </w:rPr>
        <w:t xml:space="preserve"> </w:t>
      </w:r>
      <w:r w:rsidRPr="00307F3B">
        <w:rPr>
          <w:color w:val="000000" w:themeColor="text1"/>
          <w:sz w:val="24"/>
          <w:szCs w:val="24"/>
        </w:rPr>
        <w:t xml:space="preserve">Item </w:t>
      </w:r>
      <w:r w:rsidR="005C13B9" w:rsidRPr="00307F3B">
        <w:rPr>
          <w:color w:val="000000" w:themeColor="text1"/>
          <w:sz w:val="24"/>
          <w:szCs w:val="24"/>
        </w:rPr>
        <w:t>5</w:t>
      </w:r>
      <w:r w:rsidRPr="00307F3B">
        <w:rPr>
          <w:color w:val="000000" w:themeColor="text1"/>
          <w:sz w:val="24"/>
          <w:szCs w:val="24"/>
        </w:rPr>
        <w:t xml:space="preserve"> dan </w:t>
      </w:r>
      <w:r w:rsidR="005C13B9" w:rsidRPr="00307F3B">
        <w:rPr>
          <w:color w:val="000000" w:themeColor="text1"/>
          <w:sz w:val="24"/>
          <w:szCs w:val="24"/>
        </w:rPr>
        <w:t>6</w:t>
      </w:r>
      <w:r w:rsidR="002F62C1" w:rsidRPr="00307F3B">
        <w:rPr>
          <w:color w:val="000000" w:themeColor="text1"/>
          <w:sz w:val="24"/>
          <w:szCs w:val="24"/>
        </w:rPr>
        <w:t xml:space="preserve"> pula</w:t>
      </w:r>
      <w:r w:rsidRPr="00307F3B">
        <w:rPr>
          <w:color w:val="000000" w:themeColor="text1"/>
          <w:sz w:val="24"/>
          <w:szCs w:val="24"/>
        </w:rPr>
        <w:t xml:space="preserve"> berada pada tahap </w:t>
      </w:r>
      <w:r w:rsidR="00302EE8" w:rsidRPr="00307F3B">
        <w:rPr>
          <w:color w:val="000000" w:themeColor="text1"/>
          <w:sz w:val="24"/>
          <w:szCs w:val="24"/>
        </w:rPr>
        <w:t>interpretasi</w:t>
      </w:r>
      <w:r w:rsidRPr="00307F3B">
        <w:rPr>
          <w:color w:val="000000" w:themeColor="text1"/>
          <w:sz w:val="24"/>
          <w:szCs w:val="24"/>
        </w:rPr>
        <w:t xml:space="preserve"> </w:t>
      </w:r>
      <w:r w:rsidR="005C13B9" w:rsidRPr="00307F3B">
        <w:rPr>
          <w:color w:val="000000" w:themeColor="text1"/>
          <w:sz w:val="24"/>
          <w:szCs w:val="24"/>
        </w:rPr>
        <w:t>sederhana</w:t>
      </w:r>
      <w:r w:rsidRPr="00307F3B">
        <w:rPr>
          <w:color w:val="000000" w:themeColor="text1"/>
          <w:sz w:val="24"/>
          <w:szCs w:val="24"/>
        </w:rPr>
        <w:t xml:space="preserve"> kerana 25 responden yang dipilih secara rawak terdiri daripada </w:t>
      </w:r>
      <w:r w:rsidR="005C13B9" w:rsidRPr="00307F3B">
        <w:rPr>
          <w:color w:val="000000" w:themeColor="text1"/>
          <w:sz w:val="24"/>
          <w:szCs w:val="24"/>
        </w:rPr>
        <w:t>15</w:t>
      </w:r>
      <w:r w:rsidRPr="00307F3B">
        <w:rPr>
          <w:color w:val="000000" w:themeColor="text1"/>
          <w:sz w:val="24"/>
          <w:szCs w:val="24"/>
        </w:rPr>
        <w:t xml:space="preserve"> orang pelajar perempuan dan hany</w:t>
      </w:r>
      <w:r w:rsidR="005C13B9" w:rsidRPr="00307F3B">
        <w:rPr>
          <w:color w:val="000000" w:themeColor="text1"/>
          <w:sz w:val="24"/>
          <w:szCs w:val="24"/>
        </w:rPr>
        <w:t>a 10</w:t>
      </w:r>
      <w:r w:rsidRPr="00307F3B">
        <w:rPr>
          <w:color w:val="000000" w:themeColor="text1"/>
          <w:sz w:val="24"/>
          <w:szCs w:val="24"/>
        </w:rPr>
        <w:t xml:space="preserve"> orang pelajar lelaki. Berdasarkan pemerhatian </w:t>
      </w:r>
      <w:r w:rsidR="005C13B9" w:rsidRPr="00307F3B">
        <w:rPr>
          <w:color w:val="000000" w:themeColor="text1"/>
          <w:sz w:val="24"/>
          <w:szCs w:val="24"/>
        </w:rPr>
        <w:t>awal oleh</w:t>
      </w:r>
      <w:r w:rsidRPr="00307F3B">
        <w:rPr>
          <w:color w:val="000000" w:themeColor="text1"/>
          <w:sz w:val="24"/>
          <w:szCs w:val="24"/>
        </w:rPr>
        <w:t xml:space="preserve"> penyelidik, didapati kecenderungan dalam golongan lelaki dalam bermain permainan </w:t>
      </w:r>
      <w:r w:rsidR="005C13B9" w:rsidRPr="00307F3B">
        <w:rPr>
          <w:color w:val="000000" w:themeColor="text1"/>
          <w:sz w:val="24"/>
          <w:szCs w:val="24"/>
        </w:rPr>
        <w:t>video</w:t>
      </w:r>
      <w:r w:rsidRPr="00307F3B">
        <w:rPr>
          <w:color w:val="000000" w:themeColor="text1"/>
          <w:sz w:val="24"/>
          <w:szCs w:val="24"/>
        </w:rPr>
        <w:t xml:space="preserve"> adalah lebih tinggi jika dibandingkan dengan golongan perempuan.</w:t>
      </w:r>
      <w:r w:rsidR="005C13B9" w:rsidRPr="00307F3B">
        <w:rPr>
          <w:color w:val="000000" w:themeColor="text1"/>
          <w:sz w:val="24"/>
          <w:szCs w:val="24"/>
        </w:rPr>
        <w:t xml:space="preserve"> </w:t>
      </w:r>
      <w:r w:rsidR="005C765A" w:rsidRPr="00307F3B">
        <w:rPr>
          <w:color w:val="000000" w:themeColor="text1"/>
          <w:sz w:val="24"/>
          <w:szCs w:val="24"/>
        </w:rPr>
        <w:t xml:space="preserve">Hal ini </w:t>
      </w:r>
      <w:r w:rsidR="002B1885" w:rsidRPr="00307F3B">
        <w:rPr>
          <w:color w:val="000000" w:themeColor="text1"/>
          <w:sz w:val="24"/>
          <w:szCs w:val="24"/>
        </w:rPr>
        <w:t>dapat dibuktikan</w:t>
      </w:r>
      <w:r w:rsidR="005C765A" w:rsidRPr="00307F3B">
        <w:rPr>
          <w:color w:val="000000" w:themeColor="text1"/>
          <w:sz w:val="24"/>
          <w:szCs w:val="24"/>
        </w:rPr>
        <w:t xml:space="preserve"> dengan hasil dapatan kesemua responden lelaki menunjukkkan</w:t>
      </w:r>
      <w:r w:rsidR="00B06AAF" w:rsidRPr="00307F3B">
        <w:rPr>
          <w:color w:val="000000" w:themeColor="text1"/>
          <w:sz w:val="24"/>
          <w:szCs w:val="24"/>
        </w:rPr>
        <w:t xml:space="preserve"> </w:t>
      </w:r>
      <w:r w:rsidR="005C765A" w:rsidRPr="00307F3B">
        <w:rPr>
          <w:color w:val="000000" w:themeColor="text1"/>
          <w:sz w:val="24"/>
          <w:szCs w:val="24"/>
        </w:rPr>
        <w:t>m</w:t>
      </w:r>
      <w:r w:rsidR="005C13B9" w:rsidRPr="00307F3B">
        <w:rPr>
          <w:color w:val="000000" w:themeColor="text1"/>
          <w:sz w:val="24"/>
          <w:szCs w:val="24"/>
        </w:rPr>
        <w:t xml:space="preserve">inat yang tinggi, arif dan sering bermain permainan video pada masa lapang. </w:t>
      </w:r>
      <w:r w:rsidR="00540C28" w:rsidRPr="00307F3B">
        <w:rPr>
          <w:color w:val="000000" w:themeColor="text1"/>
          <w:sz w:val="24"/>
          <w:szCs w:val="24"/>
        </w:rPr>
        <w:t>Item 6 iaitu r</w:t>
      </w:r>
      <w:r w:rsidRPr="00307F3B">
        <w:rPr>
          <w:color w:val="000000" w:themeColor="text1"/>
          <w:sz w:val="24"/>
          <w:szCs w:val="24"/>
        </w:rPr>
        <w:t xml:space="preserve">esponden jarang bermain permainan </w:t>
      </w:r>
      <w:r w:rsidR="00BD646D" w:rsidRPr="00307F3B">
        <w:rPr>
          <w:color w:val="000000" w:themeColor="text1"/>
          <w:sz w:val="24"/>
          <w:szCs w:val="24"/>
        </w:rPr>
        <w:t>video</w:t>
      </w:r>
      <w:r w:rsidR="00540C28" w:rsidRPr="00307F3B">
        <w:rPr>
          <w:color w:val="000000" w:themeColor="text1"/>
          <w:sz w:val="24"/>
          <w:szCs w:val="24"/>
        </w:rPr>
        <w:t xml:space="preserve"> berapa pada skor min terendah </w:t>
      </w:r>
      <w:r w:rsidRPr="00307F3B">
        <w:rPr>
          <w:color w:val="000000" w:themeColor="text1"/>
          <w:sz w:val="24"/>
          <w:szCs w:val="24"/>
        </w:rPr>
        <w:t xml:space="preserve">kerana responden perlu manfaatkan masa yang panjang untuk pembelajaran konvesional, </w:t>
      </w:r>
      <w:r w:rsidR="00B06AAF" w:rsidRPr="00307F3B">
        <w:rPr>
          <w:color w:val="000000" w:themeColor="text1"/>
          <w:sz w:val="24"/>
          <w:szCs w:val="24"/>
        </w:rPr>
        <w:t xml:space="preserve">aktiviti </w:t>
      </w:r>
      <w:r w:rsidRPr="00307F3B">
        <w:rPr>
          <w:color w:val="000000" w:themeColor="text1"/>
          <w:sz w:val="24"/>
          <w:szCs w:val="24"/>
        </w:rPr>
        <w:t xml:space="preserve">kokurikulum, kelas tambahan dan lain-lain. Walau bagaimanapun, skor min dalam item  1, 2, 3, 4 dan </w:t>
      </w:r>
      <w:r w:rsidR="002B1885" w:rsidRPr="00307F3B">
        <w:rPr>
          <w:color w:val="000000" w:themeColor="text1"/>
          <w:sz w:val="24"/>
          <w:szCs w:val="24"/>
        </w:rPr>
        <w:t>7</w:t>
      </w:r>
      <w:r w:rsidRPr="00307F3B">
        <w:rPr>
          <w:color w:val="000000" w:themeColor="text1"/>
          <w:sz w:val="24"/>
          <w:szCs w:val="24"/>
        </w:rPr>
        <w:t xml:space="preserve"> berada pada tahap </w:t>
      </w:r>
      <w:r w:rsidR="00262261" w:rsidRPr="00307F3B">
        <w:rPr>
          <w:color w:val="000000" w:themeColor="text1"/>
          <w:sz w:val="24"/>
          <w:szCs w:val="24"/>
        </w:rPr>
        <w:t>interpretasi</w:t>
      </w:r>
      <w:r w:rsidRPr="00307F3B">
        <w:rPr>
          <w:color w:val="000000" w:themeColor="text1"/>
          <w:sz w:val="24"/>
          <w:szCs w:val="24"/>
        </w:rPr>
        <w:t xml:space="preserve"> </w:t>
      </w:r>
      <w:r w:rsidR="002B1885" w:rsidRPr="00307F3B">
        <w:rPr>
          <w:color w:val="000000" w:themeColor="text1"/>
          <w:sz w:val="24"/>
          <w:szCs w:val="24"/>
        </w:rPr>
        <w:t xml:space="preserve">tinggi </w:t>
      </w:r>
      <w:r w:rsidR="00585D41" w:rsidRPr="00307F3B">
        <w:rPr>
          <w:color w:val="000000" w:themeColor="text1"/>
          <w:sz w:val="24"/>
          <w:szCs w:val="24"/>
        </w:rPr>
        <w:t>boleh</w:t>
      </w:r>
      <w:r w:rsidRPr="00307F3B">
        <w:rPr>
          <w:color w:val="000000" w:themeColor="text1"/>
          <w:sz w:val="24"/>
          <w:szCs w:val="24"/>
        </w:rPr>
        <w:t xml:space="preserve"> dijadikan titik tolak terhadap p</w:t>
      </w:r>
      <w:r w:rsidR="002B1885" w:rsidRPr="00307F3B">
        <w:rPr>
          <w:color w:val="000000" w:themeColor="text1"/>
          <w:sz w:val="24"/>
          <w:szCs w:val="24"/>
        </w:rPr>
        <w:t>embangunan aplikasi gamifikasi.</w:t>
      </w:r>
    </w:p>
    <w:p w:rsidR="004C2F6F" w:rsidRPr="00307F3B" w:rsidRDefault="004C2F6F" w:rsidP="004C2F6F">
      <w:pPr>
        <w:spacing w:after="0" w:line="240" w:lineRule="auto"/>
        <w:ind w:firstLine="720"/>
        <w:jc w:val="both"/>
        <w:rPr>
          <w:color w:val="000000" w:themeColor="text1"/>
          <w:sz w:val="24"/>
          <w:szCs w:val="24"/>
        </w:rPr>
      </w:pPr>
      <w:r w:rsidRPr="00307F3B">
        <w:rPr>
          <w:color w:val="000000" w:themeColor="text1"/>
          <w:sz w:val="24"/>
          <w:szCs w:val="24"/>
        </w:rPr>
        <w:t xml:space="preserve">Secara rumusnya, analisis dapatan skor min dalam persepsi pelajar terhadap permainan </w:t>
      </w:r>
      <w:r w:rsidR="00BD646D" w:rsidRPr="00307F3B">
        <w:rPr>
          <w:color w:val="000000" w:themeColor="text1"/>
          <w:sz w:val="24"/>
          <w:szCs w:val="24"/>
        </w:rPr>
        <w:t>video</w:t>
      </w:r>
      <w:r w:rsidRPr="00307F3B">
        <w:rPr>
          <w:color w:val="000000" w:themeColor="text1"/>
          <w:sz w:val="24"/>
          <w:szCs w:val="24"/>
        </w:rPr>
        <w:t xml:space="preserve"> menunjukkan kecenderungan yang baik dalam kalangan pelajar. Ini disokong dengan skor min item 1, 2, 3, 4 dan </w:t>
      </w:r>
      <w:r w:rsidR="002B1885" w:rsidRPr="00307F3B">
        <w:rPr>
          <w:color w:val="000000" w:themeColor="text1"/>
          <w:sz w:val="24"/>
          <w:szCs w:val="24"/>
        </w:rPr>
        <w:t>7</w:t>
      </w:r>
      <w:r w:rsidRPr="00307F3B">
        <w:rPr>
          <w:color w:val="000000" w:themeColor="text1"/>
          <w:sz w:val="24"/>
          <w:szCs w:val="24"/>
        </w:rPr>
        <w:t xml:space="preserve"> yang berada pada tahap </w:t>
      </w:r>
      <w:r w:rsidR="00262261" w:rsidRPr="00307F3B">
        <w:rPr>
          <w:color w:val="000000" w:themeColor="text1"/>
          <w:sz w:val="24"/>
          <w:szCs w:val="24"/>
        </w:rPr>
        <w:t xml:space="preserve">interpretasi </w:t>
      </w:r>
      <w:r w:rsidRPr="00307F3B">
        <w:rPr>
          <w:color w:val="000000" w:themeColor="text1"/>
          <w:sz w:val="24"/>
          <w:szCs w:val="24"/>
        </w:rPr>
        <w:t xml:space="preserve">tinggi. </w:t>
      </w:r>
      <w:r w:rsidR="00302EE8" w:rsidRPr="00307F3B">
        <w:rPr>
          <w:color w:val="000000" w:themeColor="text1"/>
          <w:sz w:val="24"/>
          <w:szCs w:val="24"/>
        </w:rPr>
        <w:t>S</w:t>
      </w:r>
      <w:r w:rsidR="00D1147A" w:rsidRPr="00307F3B">
        <w:rPr>
          <w:color w:val="000000" w:themeColor="text1"/>
          <w:sz w:val="24"/>
          <w:szCs w:val="24"/>
        </w:rPr>
        <w:t>kor min</w:t>
      </w:r>
      <w:r w:rsidR="00302EE8" w:rsidRPr="00307F3B">
        <w:rPr>
          <w:color w:val="000000" w:themeColor="text1"/>
          <w:sz w:val="24"/>
          <w:szCs w:val="24"/>
        </w:rPr>
        <w:t xml:space="preserve"> purata</w:t>
      </w:r>
      <w:r w:rsidR="00D1147A" w:rsidRPr="00307F3B">
        <w:rPr>
          <w:color w:val="000000" w:themeColor="text1"/>
          <w:sz w:val="24"/>
          <w:szCs w:val="24"/>
        </w:rPr>
        <w:t xml:space="preserve"> untuk ketujuh-tujuh item ialah (M=4.05) d</w:t>
      </w:r>
      <w:r w:rsidR="00262261" w:rsidRPr="00307F3B">
        <w:rPr>
          <w:color w:val="000000" w:themeColor="text1"/>
          <w:sz w:val="24"/>
          <w:szCs w:val="24"/>
        </w:rPr>
        <w:t xml:space="preserve">an ini menunjukkan bahawa tahap </w:t>
      </w:r>
      <w:r w:rsidR="00D1147A" w:rsidRPr="00307F3B">
        <w:rPr>
          <w:color w:val="000000" w:themeColor="text1"/>
          <w:sz w:val="24"/>
          <w:szCs w:val="24"/>
        </w:rPr>
        <w:t xml:space="preserve">kecenderungan </w:t>
      </w:r>
      <w:r w:rsidR="00262261" w:rsidRPr="00307F3B">
        <w:rPr>
          <w:color w:val="000000" w:themeColor="text1"/>
          <w:sz w:val="24"/>
          <w:szCs w:val="24"/>
        </w:rPr>
        <w:t xml:space="preserve">pelajar </w:t>
      </w:r>
      <w:r w:rsidR="00D1147A" w:rsidRPr="00307F3B">
        <w:rPr>
          <w:color w:val="000000" w:themeColor="text1"/>
          <w:sz w:val="24"/>
          <w:szCs w:val="24"/>
        </w:rPr>
        <w:t>terhadap permainan video berada pada tahap ting</w:t>
      </w:r>
      <w:r w:rsidR="00D1147A" w:rsidRPr="00082D67">
        <w:rPr>
          <w:color w:val="000000" w:themeColor="text1"/>
          <w:sz w:val="24"/>
          <w:szCs w:val="24"/>
        </w:rPr>
        <w:t xml:space="preserve">gi. </w:t>
      </w:r>
      <w:r w:rsidR="00F41EEA" w:rsidRPr="00082D67">
        <w:rPr>
          <w:color w:val="000000" w:themeColor="text1"/>
          <w:sz w:val="24"/>
          <w:szCs w:val="24"/>
        </w:rPr>
        <w:t xml:space="preserve">Tahap kecenderungan pelajar dalam permainan video yang tinggi menunjukkan bahawa pelajar kini lebih </w:t>
      </w:r>
      <w:r w:rsidR="007734D1" w:rsidRPr="00082D67">
        <w:rPr>
          <w:color w:val="000000" w:themeColor="text1"/>
          <w:sz w:val="24"/>
          <w:szCs w:val="24"/>
        </w:rPr>
        <w:t>menggemari</w:t>
      </w:r>
      <w:r w:rsidR="00F41EEA" w:rsidRPr="00082D67">
        <w:rPr>
          <w:color w:val="000000" w:themeColor="text1"/>
          <w:sz w:val="24"/>
          <w:szCs w:val="24"/>
        </w:rPr>
        <w:t xml:space="preserve"> dan </w:t>
      </w:r>
      <w:r w:rsidR="007734D1" w:rsidRPr="00082D67">
        <w:rPr>
          <w:color w:val="000000" w:themeColor="text1"/>
          <w:sz w:val="24"/>
          <w:szCs w:val="24"/>
        </w:rPr>
        <w:t xml:space="preserve">mengamalkan </w:t>
      </w:r>
      <w:r w:rsidR="00F41EEA" w:rsidRPr="00082D67">
        <w:rPr>
          <w:color w:val="000000" w:themeColor="text1"/>
          <w:sz w:val="24"/>
          <w:szCs w:val="24"/>
        </w:rPr>
        <w:t>permainan video dalam aktiviti harian</w:t>
      </w:r>
      <w:r w:rsidR="007734D1" w:rsidRPr="00082D67">
        <w:rPr>
          <w:color w:val="000000" w:themeColor="text1"/>
          <w:sz w:val="24"/>
          <w:szCs w:val="24"/>
        </w:rPr>
        <w:t xml:space="preserve"> </w:t>
      </w:r>
      <w:r w:rsidR="00F41EEA" w:rsidRPr="00082D67">
        <w:rPr>
          <w:color w:val="000000" w:themeColor="text1"/>
          <w:sz w:val="24"/>
          <w:szCs w:val="24"/>
        </w:rPr>
        <w:t>(Nik Nurasyikin &amp; Hazrati, 2022). Dengan tahap kecenderungan yang tinggi dalam permainan video</w:t>
      </w:r>
      <w:r w:rsidR="00663B35" w:rsidRPr="00082D67">
        <w:rPr>
          <w:color w:val="000000" w:themeColor="text1"/>
          <w:sz w:val="24"/>
          <w:szCs w:val="24"/>
        </w:rPr>
        <w:t>, penyelidik</w:t>
      </w:r>
      <w:r w:rsidR="00F41EEA" w:rsidRPr="00082D67">
        <w:rPr>
          <w:color w:val="000000" w:themeColor="text1"/>
          <w:sz w:val="24"/>
          <w:szCs w:val="24"/>
        </w:rPr>
        <w:t xml:space="preserve"> boleh </w:t>
      </w:r>
      <w:r w:rsidR="00663B35" w:rsidRPr="00082D67">
        <w:rPr>
          <w:color w:val="000000" w:themeColor="text1"/>
          <w:sz w:val="24"/>
          <w:szCs w:val="24"/>
        </w:rPr>
        <w:t>menginovasikan permainan video sebagai</w:t>
      </w:r>
      <w:r w:rsidR="00F41EEA" w:rsidRPr="00082D67">
        <w:rPr>
          <w:color w:val="000000" w:themeColor="text1"/>
          <w:sz w:val="24"/>
          <w:szCs w:val="24"/>
        </w:rPr>
        <w:t xml:space="preserve"> </w:t>
      </w:r>
      <w:r w:rsidR="00663B35" w:rsidRPr="00082D67">
        <w:rPr>
          <w:color w:val="000000" w:themeColor="text1"/>
          <w:sz w:val="24"/>
          <w:szCs w:val="24"/>
        </w:rPr>
        <w:t>alternatif dalam pendidikan digital</w:t>
      </w:r>
      <w:r w:rsidR="00F41EEA" w:rsidRPr="00082D67">
        <w:rPr>
          <w:color w:val="000000" w:themeColor="text1"/>
          <w:sz w:val="24"/>
          <w:szCs w:val="24"/>
        </w:rPr>
        <w:t xml:space="preserve"> </w:t>
      </w:r>
      <w:r w:rsidR="00663B35" w:rsidRPr="00082D67">
        <w:rPr>
          <w:color w:val="000000" w:themeColor="text1"/>
          <w:sz w:val="24"/>
          <w:szCs w:val="24"/>
        </w:rPr>
        <w:t>dengan</w:t>
      </w:r>
      <w:r w:rsidR="00F41EEA" w:rsidRPr="00082D67">
        <w:rPr>
          <w:color w:val="000000" w:themeColor="text1"/>
          <w:sz w:val="24"/>
          <w:szCs w:val="24"/>
        </w:rPr>
        <w:t xml:space="preserve"> menerapkan elemen-elemen yang terkandung dalam permainan video ke dalam pembelajaran berasaskan permainan dalam bentuk digital atau lebih dikenali sebagai ga</w:t>
      </w:r>
      <w:r w:rsidR="00663B35" w:rsidRPr="00082D67">
        <w:rPr>
          <w:color w:val="000000" w:themeColor="text1"/>
          <w:sz w:val="24"/>
          <w:szCs w:val="24"/>
        </w:rPr>
        <w:t>m</w:t>
      </w:r>
      <w:r w:rsidR="00F41EEA" w:rsidRPr="00082D67">
        <w:rPr>
          <w:color w:val="000000" w:themeColor="text1"/>
          <w:sz w:val="24"/>
          <w:szCs w:val="24"/>
        </w:rPr>
        <w:t>ifikasi.</w:t>
      </w:r>
      <w:r w:rsidR="00F41EEA">
        <w:rPr>
          <w:color w:val="FF0000"/>
          <w:sz w:val="24"/>
          <w:szCs w:val="24"/>
        </w:rPr>
        <w:t xml:space="preserve"> </w:t>
      </w:r>
      <w:r w:rsidRPr="00307F3B">
        <w:rPr>
          <w:color w:val="000000" w:themeColor="text1"/>
          <w:sz w:val="24"/>
          <w:szCs w:val="24"/>
        </w:rPr>
        <w:t xml:space="preserve">Secara keseluruhan, dapatan ini dapat memberi gambaran yang jelas kepada penyelidik terhadap rasional dan keperluan pembangunan aplikasi gamifikasi </w:t>
      </w:r>
      <w:r w:rsidR="003605AE" w:rsidRPr="00307F3B">
        <w:rPr>
          <w:color w:val="000000" w:themeColor="text1"/>
          <w:sz w:val="24"/>
          <w:szCs w:val="24"/>
        </w:rPr>
        <w:t>bagi</w:t>
      </w:r>
      <w:r w:rsidRPr="00307F3B">
        <w:rPr>
          <w:color w:val="000000" w:themeColor="text1"/>
          <w:sz w:val="24"/>
          <w:szCs w:val="24"/>
        </w:rPr>
        <w:t xml:space="preserve"> pengintegrasian </w:t>
      </w:r>
      <w:r w:rsidR="00662EFB" w:rsidRPr="00307F3B">
        <w:rPr>
          <w:color w:val="000000" w:themeColor="text1"/>
          <w:sz w:val="24"/>
          <w:szCs w:val="24"/>
        </w:rPr>
        <w:t>TMK</w:t>
      </w:r>
      <w:r w:rsidRPr="00307F3B">
        <w:rPr>
          <w:color w:val="000000" w:themeColor="text1"/>
          <w:sz w:val="24"/>
          <w:szCs w:val="24"/>
        </w:rPr>
        <w:t xml:space="preserve"> dalam PdP bahasa Melayu dan juga boleh dijadikan alternatif yang baik serta sekali gus menjadi nilai tambah kepada bentuk-bentuk PdP secara konvensional yang sedia ada.</w:t>
      </w:r>
    </w:p>
    <w:p w:rsidR="001F5A41" w:rsidRDefault="001F5A41" w:rsidP="001F5A41">
      <w:pPr>
        <w:spacing w:after="0" w:line="240" w:lineRule="auto"/>
        <w:ind w:firstLine="720"/>
        <w:jc w:val="both"/>
        <w:rPr>
          <w:sz w:val="24"/>
          <w:szCs w:val="24"/>
        </w:rPr>
      </w:pPr>
    </w:p>
    <w:p w:rsidR="004C2F6F" w:rsidRDefault="00690E61" w:rsidP="004C2F6F">
      <w:pPr>
        <w:spacing w:after="0" w:line="240" w:lineRule="auto"/>
        <w:jc w:val="both"/>
        <w:rPr>
          <w:rFonts w:eastAsia="Times New Roman"/>
          <w:i/>
          <w:color w:val="000000" w:themeColor="text1"/>
          <w:sz w:val="24"/>
          <w:szCs w:val="24"/>
        </w:rPr>
      </w:pPr>
      <w:r>
        <w:rPr>
          <w:rFonts w:eastAsia="Times New Roman"/>
          <w:i/>
          <w:color w:val="000000" w:themeColor="text1"/>
          <w:sz w:val="24"/>
          <w:szCs w:val="24"/>
        </w:rPr>
        <w:t>Dapatan A</w:t>
      </w:r>
      <w:r w:rsidR="004C2F6F" w:rsidRPr="004C2F6F">
        <w:rPr>
          <w:rFonts w:eastAsia="Times New Roman"/>
          <w:i/>
          <w:color w:val="000000" w:themeColor="text1"/>
          <w:sz w:val="24"/>
          <w:szCs w:val="24"/>
        </w:rPr>
        <w:t xml:space="preserve">nalisis </w:t>
      </w:r>
      <w:r>
        <w:rPr>
          <w:rFonts w:eastAsia="Times New Roman"/>
          <w:i/>
          <w:color w:val="000000" w:themeColor="text1"/>
          <w:sz w:val="24"/>
          <w:szCs w:val="24"/>
        </w:rPr>
        <w:t>P</w:t>
      </w:r>
      <w:r w:rsidR="004C2F6F" w:rsidRPr="004C2F6F">
        <w:rPr>
          <w:rFonts w:eastAsia="Times New Roman"/>
          <w:i/>
          <w:color w:val="000000" w:themeColor="text1"/>
          <w:sz w:val="24"/>
          <w:szCs w:val="24"/>
        </w:rPr>
        <w:t xml:space="preserve">ersepsi </w:t>
      </w:r>
      <w:r>
        <w:rPr>
          <w:rFonts w:eastAsia="Times New Roman"/>
          <w:i/>
          <w:color w:val="000000" w:themeColor="text1"/>
          <w:sz w:val="24"/>
          <w:szCs w:val="24"/>
        </w:rPr>
        <w:t>R</w:t>
      </w:r>
      <w:r w:rsidR="004C2F6F" w:rsidRPr="004C2F6F">
        <w:rPr>
          <w:rFonts w:eastAsia="Times New Roman"/>
          <w:i/>
          <w:color w:val="000000" w:themeColor="text1"/>
          <w:sz w:val="24"/>
          <w:szCs w:val="24"/>
        </w:rPr>
        <w:t xml:space="preserve">esponden </w:t>
      </w:r>
      <w:r>
        <w:rPr>
          <w:rFonts w:eastAsia="Times New Roman"/>
          <w:i/>
          <w:color w:val="000000" w:themeColor="text1"/>
          <w:sz w:val="24"/>
          <w:szCs w:val="24"/>
        </w:rPr>
        <w:t>T</w:t>
      </w:r>
      <w:r w:rsidR="004C2F6F" w:rsidRPr="004C2F6F">
        <w:rPr>
          <w:rFonts w:eastAsia="Times New Roman"/>
          <w:i/>
          <w:color w:val="000000" w:themeColor="text1"/>
          <w:sz w:val="24"/>
          <w:szCs w:val="24"/>
        </w:rPr>
        <w:t xml:space="preserve">erhadap </w:t>
      </w:r>
      <w:r>
        <w:rPr>
          <w:rFonts w:eastAsia="Times New Roman"/>
          <w:i/>
          <w:color w:val="000000" w:themeColor="text1"/>
          <w:sz w:val="24"/>
          <w:szCs w:val="24"/>
        </w:rPr>
        <w:t>A</w:t>
      </w:r>
      <w:r w:rsidR="004C2F6F" w:rsidRPr="004C2F6F">
        <w:rPr>
          <w:rFonts w:eastAsia="Times New Roman"/>
          <w:i/>
          <w:color w:val="000000" w:themeColor="text1"/>
          <w:sz w:val="24"/>
          <w:szCs w:val="24"/>
        </w:rPr>
        <w:t xml:space="preserve">plikasi </w:t>
      </w:r>
      <w:r>
        <w:rPr>
          <w:rFonts w:eastAsia="Times New Roman"/>
          <w:i/>
          <w:color w:val="000000" w:themeColor="text1"/>
          <w:sz w:val="24"/>
          <w:szCs w:val="24"/>
        </w:rPr>
        <w:t>G</w:t>
      </w:r>
      <w:r w:rsidR="004C2F6F" w:rsidRPr="004C2F6F">
        <w:rPr>
          <w:rFonts w:eastAsia="Times New Roman"/>
          <w:i/>
          <w:color w:val="000000" w:themeColor="text1"/>
          <w:sz w:val="24"/>
          <w:szCs w:val="24"/>
        </w:rPr>
        <w:t>amifikasi</w:t>
      </w:r>
    </w:p>
    <w:p w:rsidR="00C961D4" w:rsidRDefault="00C961D4" w:rsidP="00C961D4">
      <w:pPr>
        <w:spacing w:after="0" w:line="240" w:lineRule="auto"/>
        <w:jc w:val="both"/>
        <w:rPr>
          <w:rFonts w:eastAsia="Times New Roman"/>
          <w:color w:val="000000" w:themeColor="text1"/>
          <w:sz w:val="24"/>
          <w:szCs w:val="24"/>
        </w:rPr>
      </w:pPr>
      <w:r w:rsidRPr="00C961D4">
        <w:rPr>
          <w:rFonts w:eastAsia="Times New Roman"/>
          <w:color w:val="000000" w:themeColor="text1"/>
          <w:sz w:val="24"/>
          <w:szCs w:val="24"/>
        </w:rPr>
        <w:t xml:space="preserve">Bahagian ketiga soal selidik pula adalah untuk mengenal pasti persepsi pelajar terhadap aplikasi gamifikasi bagi pengintegrasian </w:t>
      </w:r>
      <w:r w:rsidR="00662EFB">
        <w:rPr>
          <w:rFonts w:eastAsia="Times New Roman"/>
          <w:color w:val="000000" w:themeColor="text1"/>
          <w:sz w:val="24"/>
          <w:szCs w:val="24"/>
        </w:rPr>
        <w:t>TMK</w:t>
      </w:r>
      <w:r w:rsidRPr="00C961D4">
        <w:rPr>
          <w:rFonts w:eastAsia="Times New Roman"/>
          <w:color w:val="000000" w:themeColor="text1"/>
          <w:sz w:val="24"/>
          <w:szCs w:val="24"/>
        </w:rPr>
        <w:t xml:space="preserve"> dalam </w:t>
      </w:r>
      <w:r w:rsidR="00683336">
        <w:rPr>
          <w:rFonts w:eastAsia="Times New Roman"/>
          <w:color w:val="000000" w:themeColor="text1"/>
          <w:sz w:val="24"/>
          <w:szCs w:val="24"/>
        </w:rPr>
        <w:t>PdP</w:t>
      </w:r>
      <w:r w:rsidRPr="00C961D4">
        <w:rPr>
          <w:rFonts w:eastAsia="Times New Roman"/>
          <w:color w:val="000000" w:themeColor="text1"/>
          <w:sz w:val="24"/>
          <w:szCs w:val="24"/>
        </w:rPr>
        <w:t xml:space="preserve"> bahasa Melayu. Dapatan item ini akan membantu dan menjadi titik tolak serta rasional dalam pembangunan aplikasi gamifikasi untuk PdP ejaan kata dasar/kata tunggal bahasa Melayu yang lazim salah dalam penulisan karangan pelajar sekolah menengah. Oleh itu, skala yang digunakan dalam bahagian ketiga adalah sama dengan bahagian kedua iaitu dengan menggunakan skala dikotomi ( Setuju/ Tidak setuju) bagi mengukur tahap tersebut.</w:t>
      </w:r>
    </w:p>
    <w:p w:rsidR="00307F3B" w:rsidRDefault="00307F3B" w:rsidP="00C961D4">
      <w:pPr>
        <w:spacing w:after="0" w:line="240" w:lineRule="auto"/>
        <w:jc w:val="both"/>
        <w:rPr>
          <w:rFonts w:eastAsia="Times New Roman"/>
          <w:color w:val="000000" w:themeColor="text1"/>
          <w:sz w:val="24"/>
          <w:szCs w:val="24"/>
        </w:rPr>
      </w:pPr>
    </w:p>
    <w:p w:rsidR="007307E2" w:rsidRDefault="007307E2" w:rsidP="00C961D4">
      <w:pPr>
        <w:spacing w:after="0" w:line="240" w:lineRule="auto"/>
        <w:jc w:val="both"/>
        <w:rPr>
          <w:rFonts w:eastAsia="Times New Roman"/>
          <w:color w:val="000000" w:themeColor="text1"/>
          <w:sz w:val="24"/>
          <w:szCs w:val="24"/>
        </w:rPr>
      </w:pPr>
    </w:p>
    <w:p w:rsidR="00307F3B" w:rsidRPr="00714EFE" w:rsidRDefault="00307F3B" w:rsidP="00307F3B">
      <w:pPr>
        <w:spacing w:after="0" w:line="240" w:lineRule="auto"/>
        <w:jc w:val="center"/>
        <w:rPr>
          <w:rFonts w:eastAsia="Times New Roman"/>
          <w:color w:val="000000" w:themeColor="text1"/>
          <w:sz w:val="20"/>
          <w:szCs w:val="20"/>
        </w:rPr>
      </w:pPr>
      <w:r>
        <w:rPr>
          <w:rFonts w:eastAsia="Times New Roman"/>
          <w:color w:val="000000" w:themeColor="text1"/>
          <w:sz w:val="20"/>
          <w:szCs w:val="20"/>
        </w:rPr>
        <w:lastRenderedPageBreak/>
        <w:t>Jadual</w:t>
      </w:r>
      <w:r w:rsidRPr="00714EFE">
        <w:rPr>
          <w:rFonts w:eastAsia="Times New Roman"/>
          <w:color w:val="000000" w:themeColor="text1"/>
          <w:sz w:val="20"/>
          <w:szCs w:val="20"/>
        </w:rPr>
        <w:t xml:space="preserve"> </w:t>
      </w:r>
      <w:r>
        <w:rPr>
          <w:rFonts w:eastAsia="Times New Roman"/>
          <w:color w:val="000000" w:themeColor="text1"/>
          <w:sz w:val="20"/>
          <w:szCs w:val="20"/>
        </w:rPr>
        <w:t>5</w:t>
      </w:r>
      <w:r w:rsidRPr="00714EFE">
        <w:rPr>
          <w:rFonts w:eastAsia="Times New Roman"/>
          <w:color w:val="000000" w:themeColor="text1"/>
          <w:sz w:val="20"/>
          <w:szCs w:val="20"/>
        </w:rPr>
        <w:t xml:space="preserve">: Analisis </w:t>
      </w:r>
      <w:r>
        <w:rPr>
          <w:rFonts w:eastAsia="Times New Roman"/>
          <w:color w:val="000000" w:themeColor="text1"/>
          <w:sz w:val="20"/>
          <w:szCs w:val="20"/>
        </w:rPr>
        <w:t>bilangan dan peratusan kecenderungan responden terhadap aplikasi gamifikasi</w:t>
      </w:r>
    </w:p>
    <w:tbl>
      <w:tblPr>
        <w:tblStyle w:val="TableGrid3"/>
        <w:tblW w:w="9045" w:type="dxa"/>
        <w:tblInd w:w="108" w:type="dxa"/>
        <w:tblLook w:val="04A0" w:firstRow="1" w:lastRow="0" w:firstColumn="1" w:lastColumn="0" w:noHBand="0" w:noVBand="1"/>
      </w:tblPr>
      <w:tblGrid>
        <w:gridCol w:w="518"/>
        <w:gridCol w:w="4212"/>
        <w:gridCol w:w="917"/>
        <w:gridCol w:w="1157"/>
        <w:gridCol w:w="993"/>
        <w:gridCol w:w="1248"/>
      </w:tblGrid>
      <w:tr w:rsidR="00307F3B" w:rsidRPr="00714EFE" w:rsidTr="00AE7B42">
        <w:trPr>
          <w:trHeight w:val="593"/>
        </w:trPr>
        <w:tc>
          <w:tcPr>
            <w:tcW w:w="518" w:type="dxa"/>
            <w:tcBorders>
              <w:top w:val="single" w:sz="6" w:space="0" w:color="auto"/>
              <w:left w:val="nil"/>
              <w:bottom w:val="single" w:sz="6" w:space="0" w:color="auto"/>
              <w:right w:val="nil"/>
            </w:tcBorders>
          </w:tcPr>
          <w:p w:rsidR="00307F3B" w:rsidRPr="00714EFE" w:rsidRDefault="00307F3B" w:rsidP="00AE7B42">
            <w:pPr>
              <w:jc w:val="center"/>
              <w:rPr>
                <w:rFonts w:ascii="Calibri" w:hAnsi="Calibri" w:cs="Calibri"/>
                <w:sz w:val="20"/>
                <w:szCs w:val="20"/>
                <w:lang w:val="ms-MY"/>
              </w:rPr>
            </w:pPr>
            <w:r w:rsidRPr="00714EFE">
              <w:rPr>
                <w:rFonts w:ascii="Calibri" w:hAnsi="Calibri" w:cs="Calibri"/>
                <w:sz w:val="20"/>
                <w:szCs w:val="20"/>
                <w:lang w:val="ms-MY"/>
              </w:rPr>
              <w:t>Bil.</w:t>
            </w:r>
          </w:p>
        </w:tc>
        <w:tc>
          <w:tcPr>
            <w:tcW w:w="4212" w:type="dxa"/>
            <w:tcBorders>
              <w:left w:val="nil"/>
              <w:bottom w:val="single" w:sz="6" w:space="0" w:color="auto"/>
              <w:right w:val="nil"/>
            </w:tcBorders>
          </w:tcPr>
          <w:p w:rsidR="00307F3B" w:rsidRPr="00714EFE" w:rsidRDefault="00307F3B" w:rsidP="00307F3B">
            <w:pPr>
              <w:rPr>
                <w:rFonts w:ascii="Calibri" w:hAnsi="Calibri" w:cs="Calibri"/>
                <w:sz w:val="20"/>
                <w:szCs w:val="20"/>
                <w:lang w:val="ms-MY"/>
              </w:rPr>
            </w:pPr>
            <w:r w:rsidRPr="00714EFE">
              <w:rPr>
                <w:rFonts w:ascii="Calibri" w:hAnsi="Calibri" w:cs="Calibri"/>
                <w:sz w:val="20"/>
                <w:szCs w:val="20"/>
                <w:lang w:val="ms-MY"/>
              </w:rPr>
              <w:t xml:space="preserve">Persepsi responden terhadap </w:t>
            </w:r>
            <w:r>
              <w:rPr>
                <w:rFonts w:ascii="Calibri" w:hAnsi="Calibri" w:cs="Calibri"/>
                <w:sz w:val="20"/>
                <w:szCs w:val="20"/>
                <w:lang w:val="ms-MY"/>
              </w:rPr>
              <w:t>aplikasi gamifikasi</w:t>
            </w:r>
          </w:p>
        </w:tc>
        <w:tc>
          <w:tcPr>
            <w:tcW w:w="917" w:type="dxa"/>
            <w:tcBorders>
              <w:top w:val="single" w:sz="6" w:space="0" w:color="auto"/>
              <w:left w:val="nil"/>
              <w:bottom w:val="single" w:sz="6" w:space="0" w:color="auto"/>
              <w:right w:val="nil"/>
            </w:tcBorders>
          </w:tcPr>
          <w:p w:rsidR="00307F3B" w:rsidRDefault="00307F3B" w:rsidP="00AE7B42">
            <w:pPr>
              <w:jc w:val="center"/>
              <w:rPr>
                <w:rFonts w:ascii="Calibri" w:hAnsi="Calibri" w:cs="Calibri"/>
                <w:sz w:val="20"/>
                <w:szCs w:val="20"/>
                <w:lang w:val="ms-MY"/>
              </w:rPr>
            </w:pPr>
            <w:r>
              <w:rPr>
                <w:rFonts w:ascii="Calibri" w:hAnsi="Calibri" w:cs="Calibri"/>
                <w:sz w:val="20"/>
                <w:szCs w:val="20"/>
                <w:lang w:val="ms-MY"/>
              </w:rPr>
              <w:t>Setuju</w:t>
            </w:r>
          </w:p>
          <w:p w:rsidR="00307F3B" w:rsidRPr="00714EFE" w:rsidRDefault="00307F3B" w:rsidP="00AE7B42">
            <w:pPr>
              <w:jc w:val="center"/>
              <w:rPr>
                <w:rFonts w:ascii="Calibri" w:hAnsi="Calibri" w:cs="Calibri"/>
                <w:sz w:val="20"/>
                <w:szCs w:val="20"/>
                <w:lang w:val="ms-MY"/>
              </w:rPr>
            </w:pPr>
            <w:r>
              <w:rPr>
                <w:rFonts w:ascii="Calibri" w:hAnsi="Calibri" w:cs="Calibri"/>
                <w:sz w:val="20"/>
                <w:szCs w:val="20"/>
                <w:lang w:val="ms-MY"/>
              </w:rPr>
              <w:t>(orang)</w:t>
            </w:r>
          </w:p>
        </w:tc>
        <w:tc>
          <w:tcPr>
            <w:tcW w:w="1157" w:type="dxa"/>
            <w:tcBorders>
              <w:top w:val="single" w:sz="6" w:space="0" w:color="auto"/>
              <w:left w:val="nil"/>
              <w:bottom w:val="single" w:sz="6" w:space="0" w:color="auto"/>
              <w:right w:val="nil"/>
            </w:tcBorders>
          </w:tcPr>
          <w:p w:rsidR="00307F3B" w:rsidRPr="0009130C" w:rsidRDefault="00307F3B" w:rsidP="00AE7B42">
            <w:pPr>
              <w:jc w:val="center"/>
              <w:rPr>
                <w:rFonts w:ascii="Calibri" w:hAnsi="Calibri" w:cs="Calibri"/>
                <w:sz w:val="20"/>
                <w:szCs w:val="20"/>
                <w:lang w:val="ms-MY"/>
              </w:rPr>
            </w:pPr>
            <w:r>
              <w:rPr>
                <w:rFonts w:ascii="Calibri" w:hAnsi="Calibri" w:cs="Calibri"/>
                <w:sz w:val="20"/>
                <w:szCs w:val="20"/>
                <w:lang w:val="ms-MY"/>
              </w:rPr>
              <w:t>Peratusan Setuju</w:t>
            </w:r>
          </w:p>
          <w:p w:rsidR="00307F3B" w:rsidRPr="00714EFE" w:rsidRDefault="00307F3B" w:rsidP="00AE7B42">
            <w:pPr>
              <w:jc w:val="center"/>
              <w:rPr>
                <w:rFonts w:ascii="Calibri" w:hAnsi="Calibri" w:cs="Calibri"/>
                <w:sz w:val="20"/>
                <w:szCs w:val="20"/>
                <w:lang w:val="ms-MY"/>
              </w:rPr>
            </w:pPr>
            <w:r>
              <w:rPr>
                <w:rFonts w:ascii="Calibri" w:hAnsi="Calibri" w:cs="Calibri"/>
                <w:sz w:val="20"/>
                <w:szCs w:val="20"/>
                <w:lang w:val="ms-MY"/>
              </w:rPr>
              <w:t>(%)</w:t>
            </w:r>
          </w:p>
        </w:tc>
        <w:tc>
          <w:tcPr>
            <w:tcW w:w="993" w:type="dxa"/>
            <w:tcBorders>
              <w:top w:val="single" w:sz="6" w:space="0" w:color="auto"/>
              <w:left w:val="nil"/>
              <w:bottom w:val="single" w:sz="6" w:space="0" w:color="auto"/>
              <w:right w:val="nil"/>
            </w:tcBorders>
          </w:tcPr>
          <w:p w:rsidR="00307F3B" w:rsidRPr="00606B8F" w:rsidRDefault="00307F3B" w:rsidP="00AE7B42">
            <w:pPr>
              <w:jc w:val="center"/>
              <w:rPr>
                <w:sz w:val="20"/>
                <w:szCs w:val="20"/>
                <w:lang w:val="ms-MY"/>
              </w:rPr>
            </w:pPr>
            <w:r w:rsidRPr="00606B8F">
              <w:rPr>
                <w:sz w:val="20"/>
                <w:szCs w:val="20"/>
                <w:lang w:val="ms-MY"/>
              </w:rPr>
              <w:t>Tidak setuju</w:t>
            </w:r>
          </w:p>
          <w:p w:rsidR="00307F3B" w:rsidRPr="00714EFE" w:rsidRDefault="00307F3B" w:rsidP="00AE7B42">
            <w:pPr>
              <w:jc w:val="center"/>
              <w:rPr>
                <w:sz w:val="20"/>
                <w:szCs w:val="20"/>
              </w:rPr>
            </w:pPr>
            <w:r w:rsidRPr="00606B8F">
              <w:rPr>
                <w:sz w:val="20"/>
                <w:szCs w:val="20"/>
                <w:lang w:val="ms-MY"/>
              </w:rPr>
              <w:t>(Orang)</w:t>
            </w:r>
          </w:p>
        </w:tc>
        <w:tc>
          <w:tcPr>
            <w:tcW w:w="1248" w:type="dxa"/>
            <w:tcBorders>
              <w:top w:val="single" w:sz="6" w:space="0" w:color="auto"/>
              <w:left w:val="nil"/>
              <w:bottom w:val="single" w:sz="6" w:space="0" w:color="auto"/>
              <w:right w:val="nil"/>
            </w:tcBorders>
          </w:tcPr>
          <w:p w:rsidR="00307F3B" w:rsidRDefault="00307F3B" w:rsidP="00AE7B42">
            <w:pPr>
              <w:jc w:val="center"/>
              <w:rPr>
                <w:sz w:val="20"/>
                <w:szCs w:val="20"/>
              </w:rPr>
            </w:pPr>
            <w:r>
              <w:rPr>
                <w:sz w:val="20"/>
                <w:szCs w:val="20"/>
                <w:lang w:val="ms-MY"/>
              </w:rPr>
              <w:t>Peratusan</w:t>
            </w:r>
            <w:r w:rsidRPr="00A5543F">
              <w:rPr>
                <w:sz w:val="20"/>
                <w:szCs w:val="20"/>
                <w:lang w:val="ms-MY"/>
              </w:rPr>
              <w:t xml:space="preserve"> tidak setuju </w:t>
            </w:r>
            <w:r>
              <w:rPr>
                <w:sz w:val="20"/>
                <w:szCs w:val="20"/>
              </w:rPr>
              <w:t>(%)</w:t>
            </w:r>
          </w:p>
        </w:tc>
      </w:tr>
      <w:tr w:rsidR="00307F3B" w:rsidRPr="00714EFE" w:rsidTr="00AE7B42">
        <w:tc>
          <w:tcPr>
            <w:tcW w:w="518" w:type="dxa"/>
            <w:tcBorders>
              <w:top w:val="single" w:sz="6" w:space="0" w:color="auto"/>
              <w:left w:val="nil"/>
              <w:bottom w:val="nil"/>
              <w:right w:val="nil"/>
            </w:tcBorders>
          </w:tcPr>
          <w:p w:rsidR="00307F3B" w:rsidRPr="00714EFE" w:rsidRDefault="00307F3B" w:rsidP="00AE7B42">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1</w:t>
            </w:r>
          </w:p>
        </w:tc>
        <w:tc>
          <w:tcPr>
            <w:tcW w:w="4212" w:type="dxa"/>
            <w:tcBorders>
              <w:top w:val="single" w:sz="6" w:space="0" w:color="auto"/>
              <w:left w:val="nil"/>
              <w:bottom w:val="nil"/>
              <w:right w:val="nil"/>
            </w:tcBorders>
          </w:tcPr>
          <w:p w:rsidR="00307F3B" w:rsidRPr="00714EFE" w:rsidRDefault="000817A7" w:rsidP="00AE7B42">
            <w:pPr>
              <w:jc w:val="both"/>
              <w:rPr>
                <w:rFonts w:ascii="Calibri" w:hAnsi="Calibri" w:cs="Calibri"/>
                <w:sz w:val="20"/>
                <w:szCs w:val="20"/>
                <w:lang w:val="ms-MY"/>
              </w:rPr>
            </w:pPr>
            <w:r w:rsidRPr="001A7CED">
              <w:rPr>
                <w:rFonts w:ascii="Calibri" w:hAnsi="Calibri" w:cs="Calibri"/>
                <w:color w:val="000000" w:themeColor="text1"/>
                <w:sz w:val="20"/>
                <w:szCs w:val="20"/>
                <w:lang w:val="ms-MY"/>
              </w:rPr>
              <w:t xml:space="preserve">Penggunaan </w:t>
            </w:r>
            <w:r w:rsidRPr="00C833CD">
              <w:rPr>
                <w:rFonts w:ascii="Calibri" w:hAnsi="Calibri" w:cs="Calibri"/>
                <w:sz w:val="20"/>
                <w:szCs w:val="20"/>
                <w:lang w:val="ms-MY"/>
              </w:rPr>
              <w:t xml:space="preserve">TMK dalam PdP menggunakan </w:t>
            </w:r>
            <w:r>
              <w:rPr>
                <w:rFonts w:ascii="Calibri" w:hAnsi="Calibri" w:cs="Calibri"/>
                <w:sz w:val="20"/>
                <w:szCs w:val="20"/>
                <w:lang w:val="ms-MY"/>
              </w:rPr>
              <w:t xml:space="preserve">aplikasi </w:t>
            </w:r>
            <w:r w:rsidRPr="00C833CD">
              <w:rPr>
                <w:rFonts w:ascii="Calibri" w:hAnsi="Calibri" w:cs="Calibri"/>
                <w:sz w:val="20"/>
                <w:szCs w:val="20"/>
                <w:lang w:val="ms-MY"/>
              </w:rPr>
              <w:t>gamifikasi adalah satu perkara yang baik.</w:t>
            </w:r>
          </w:p>
        </w:tc>
        <w:tc>
          <w:tcPr>
            <w:tcW w:w="917" w:type="dxa"/>
            <w:tcBorders>
              <w:top w:val="single" w:sz="6" w:space="0" w:color="auto"/>
              <w:left w:val="nil"/>
              <w:bottom w:val="nil"/>
              <w:right w:val="nil"/>
            </w:tcBorders>
          </w:tcPr>
          <w:p w:rsidR="00307F3B" w:rsidRPr="00D4087E" w:rsidRDefault="002458A5"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23</w:t>
            </w:r>
          </w:p>
        </w:tc>
        <w:tc>
          <w:tcPr>
            <w:tcW w:w="1157" w:type="dxa"/>
            <w:tcBorders>
              <w:top w:val="single" w:sz="6" w:space="0" w:color="auto"/>
              <w:left w:val="nil"/>
              <w:bottom w:val="nil"/>
              <w:right w:val="nil"/>
            </w:tcBorders>
          </w:tcPr>
          <w:p w:rsidR="00307F3B" w:rsidRPr="00D4087E" w:rsidRDefault="004E3CD5"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92</w:t>
            </w:r>
          </w:p>
        </w:tc>
        <w:tc>
          <w:tcPr>
            <w:tcW w:w="993" w:type="dxa"/>
            <w:tcBorders>
              <w:top w:val="single" w:sz="6" w:space="0" w:color="auto"/>
              <w:left w:val="nil"/>
              <w:bottom w:val="nil"/>
              <w:right w:val="nil"/>
            </w:tcBorders>
          </w:tcPr>
          <w:p w:rsidR="00307F3B" w:rsidRPr="00D4087E" w:rsidRDefault="002458A5" w:rsidP="00AE7B42">
            <w:pPr>
              <w:jc w:val="center"/>
              <w:rPr>
                <w:color w:val="000000" w:themeColor="text1"/>
                <w:sz w:val="20"/>
                <w:szCs w:val="20"/>
              </w:rPr>
            </w:pPr>
            <w:r w:rsidRPr="00D4087E">
              <w:rPr>
                <w:color w:val="000000" w:themeColor="text1"/>
                <w:sz w:val="20"/>
                <w:szCs w:val="20"/>
              </w:rPr>
              <w:t>2</w:t>
            </w:r>
          </w:p>
        </w:tc>
        <w:tc>
          <w:tcPr>
            <w:tcW w:w="1248" w:type="dxa"/>
            <w:tcBorders>
              <w:top w:val="single" w:sz="6" w:space="0" w:color="auto"/>
              <w:left w:val="nil"/>
              <w:bottom w:val="nil"/>
              <w:right w:val="nil"/>
            </w:tcBorders>
          </w:tcPr>
          <w:p w:rsidR="00307F3B" w:rsidRPr="00D4087E" w:rsidRDefault="004E3CD5" w:rsidP="00AE7B42">
            <w:pPr>
              <w:jc w:val="center"/>
              <w:rPr>
                <w:color w:val="000000" w:themeColor="text1"/>
                <w:sz w:val="20"/>
                <w:szCs w:val="20"/>
              </w:rPr>
            </w:pPr>
            <w:r w:rsidRPr="00D4087E">
              <w:rPr>
                <w:color w:val="000000" w:themeColor="text1"/>
                <w:sz w:val="20"/>
                <w:szCs w:val="20"/>
              </w:rPr>
              <w:t>8</w:t>
            </w:r>
          </w:p>
        </w:tc>
      </w:tr>
      <w:tr w:rsidR="00307F3B" w:rsidRPr="00714EFE" w:rsidTr="00AE7B42">
        <w:tc>
          <w:tcPr>
            <w:tcW w:w="518" w:type="dxa"/>
            <w:tcBorders>
              <w:top w:val="nil"/>
              <w:left w:val="nil"/>
              <w:bottom w:val="nil"/>
              <w:right w:val="nil"/>
            </w:tcBorders>
          </w:tcPr>
          <w:p w:rsidR="00307F3B" w:rsidRPr="00714EFE" w:rsidRDefault="00307F3B" w:rsidP="00AE7B42">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2</w:t>
            </w:r>
          </w:p>
        </w:tc>
        <w:tc>
          <w:tcPr>
            <w:tcW w:w="4212" w:type="dxa"/>
            <w:tcBorders>
              <w:top w:val="nil"/>
              <w:left w:val="nil"/>
              <w:bottom w:val="nil"/>
              <w:right w:val="nil"/>
            </w:tcBorders>
          </w:tcPr>
          <w:p w:rsidR="00307F3B" w:rsidRPr="00714EFE" w:rsidRDefault="000817A7" w:rsidP="00AE7B42">
            <w:pPr>
              <w:jc w:val="both"/>
              <w:rPr>
                <w:rFonts w:ascii="Calibri" w:hAnsi="Calibri" w:cs="Calibri"/>
                <w:sz w:val="20"/>
                <w:szCs w:val="20"/>
                <w:lang w:val="ms-MY"/>
              </w:rPr>
            </w:pPr>
            <w:r w:rsidRPr="00C833CD">
              <w:rPr>
                <w:rFonts w:ascii="Calibri" w:hAnsi="Calibri" w:cs="Calibri"/>
                <w:sz w:val="20"/>
                <w:szCs w:val="20"/>
                <w:lang w:val="ms-MY"/>
              </w:rPr>
              <w:t xml:space="preserve">Penggunaan TMK dalam PdP menggunakan </w:t>
            </w:r>
            <w:r>
              <w:rPr>
                <w:rFonts w:ascii="Calibri" w:hAnsi="Calibri" w:cs="Calibri"/>
                <w:sz w:val="20"/>
                <w:szCs w:val="20"/>
                <w:lang w:val="ms-MY"/>
              </w:rPr>
              <w:t xml:space="preserve">aplikasi </w:t>
            </w:r>
            <w:r w:rsidRPr="00C833CD">
              <w:rPr>
                <w:rFonts w:ascii="Calibri" w:hAnsi="Calibri" w:cs="Calibri"/>
                <w:sz w:val="20"/>
                <w:szCs w:val="20"/>
                <w:lang w:val="ms-MY"/>
              </w:rPr>
              <w:t>gamifikasi menjadikan PdP lebih menarik.</w:t>
            </w:r>
          </w:p>
        </w:tc>
        <w:tc>
          <w:tcPr>
            <w:tcW w:w="917" w:type="dxa"/>
            <w:tcBorders>
              <w:top w:val="nil"/>
              <w:left w:val="nil"/>
              <w:bottom w:val="nil"/>
              <w:right w:val="nil"/>
            </w:tcBorders>
          </w:tcPr>
          <w:p w:rsidR="00307F3B" w:rsidRPr="00D4087E" w:rsidRDefault="002458A5"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22</w:t>
            </w:r>
          </w:p>
        </w:tc>
        <w:tc>
          <w:tcPr>
            <w:tcW w:w="1157" w:type="dxa"/>
            <w:tcBorders>
              <w:top w:val="nil"/>
              <w:left w:val="nil"/>
              <w:bottom w:val="nil"/>
              <w:right w:val="nil"/>
            </w:tcBorders>
          </w:tcPr>
          <w:p w:rsidR="00307F3B" w:rsidRPr="00D4087E" w:rsidRDefault="002458A5"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88</w:t>
            </w:r>
          </w:p>
        </w:tc>
        <w:tc>
          <w:tcPr>
            <w:tcW w:w="993" w:type="dxa"/>
            <w:tcBorders>
              <w:top w:val="nil"/>
              <w:left w:val="nil"/>
              <w:bottom w:val="nil"/>
              <w:right w:val="nil"/>
            </w:tcBorders>
          </w:tcPr>
          <w:p w:rsidR="00307F3B" w:rsidRPr="00D4087E" w:rsidRDefault="002458A5" w:rsidP="00AE7B42">
            <w:pPr>
              <w:jc w:val="center"/>
              <w:rPr>
                <w:color w:val="000000" w:themeColor="text1"/>
                <w:sz w:val="20"/>
                <w:szCs w:val="20"/>
              </w:rPr>
            </w:pPr>
            <w:r w:rsidRPr="00D4087E">
              <w:rPr>
                <w:color w:val="000000" w:themeColor="text1"/>
                <w:sz w:val="20"/>
                <w:szCs w:val="20"/>
              </w:rPr>
              <w:t>3</w:t>
            </w:r>
          </w:p>
        </w:tc>
        <w:tc>
          <w:tcPr>
            <w:tcW w:w="1248" w:type="dxa"/>
            <w:tcBorders>
              <w:top w:val="nil"/>
              <w:left w:val="nil"/>
              <w:bottom w:val="nil"/>
              <w:right w:val="nil"/>
            </w:tcBorders>
          </w:tcPr>
          <w:p w:rsidR="00307F3B" w:rsidRPr="00D4087E" w:rsidRDefault="002458A5" w:rsidP="00AE7B42">
            <w:pPr>
              <w:jc w:val="center"/>
              <w:rPr>
                <w:color w:val="000000" w:themeColor="text1"/>
                <w:sz w:val="20"/>
                <w:szCs w:val="20"/>
              </w:rPr>
            </w:pPr>
            <w:r w:rsidRPr="00D4087E">
              <w:rPr>
                <w:color w:val="000000" w:themeColor="text1"/>
                <w:sz w:val="20"/>
                <w:szCs w:val="20"/>
              </w:rPr>
              <w:t>12</w:t>
            </w:r>
          </w:p>
        </w:tc>
      </w:tr>
      <w:tr w:rsidR="00307F3B" w:rsidRPr="00714EFE" w:rsidTr="00AE7B42">
        <w:tc>
          <w:tcPr>
            <w:tcW w:w="518" w:type="dxa"/>
            <w:tcBorders>
              <w:top w:val="nil"/>
              <w:left w:val="nil"/>
              <w:bottom w:val="nil"/>
              <w:right w:val="nil"/>
            </w:tcBorders>
          </w:tcPr>
          <w:p w:rsidR="00307F3B" w:rsidRPr="00714EFE" w:rsidRDefault="00307F3B" w:rsidP="00AE7B42">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3</w:t>
            </w:r>
          </w:p>
        </w:tc>
        <w:tc>
          <w:tcPr>
            <w:tcW w:w="4212" w:type="dxa"/>
            <w:tcBorders>
              <w:top w:val="nil"/>
              <w:left w:val="nil"/>
              <w:bottom w:val="nil"/>
              <w:right w:val="nil"/>
            </w:tcBorders>
          </w:tcPr>
          <w:p w:rsidR="00307F3B" w:rsidRPr="00714EFE" w:rsidRDefault="000817A7" w:rsidP="00AE7B42">
            <w:pPr>
              <w:jc w:val="both"/>
              <w:rPr>
                <w:rFonts w:ascii="Calibri" w:hAnsi="Calibri" w:cs="Calibri"/>
                <w:sz w:val="20"/>
                <w:szCs w:val="20"/>
                <w:lang w:val="ms-MY"/>
              </w:rPr>
            </w:pPr>
            <w:r w:rsidRPr="00C833CD">
              <w:rPr>
                <w:rFonts w:ascii="Calibri" w:hAnsi="Calibri" w:cs="Calibri"/>
                <w:sz w:val="20"/>
                <w:szCs w:val="20"/>
                <w:lang w:val="ms-MY"/>
              </w:rPr>
              <w:t xml:space="preserve">Penggunaan TMK dalam PdP menggunakan </w:t>
            </w:r>
            <w:r>
              <w:rPr>
                <w:rFonts w:ascii="Calibri" w:hAnsi="Calibri" w:cs="Calibri"/>
                <w:sz w:val="20"/>
                <w:szCs w:val="20"/>
                <w:lang w:val="ms-MY"/>
              </w:rPr>
              <w:t xml:space="preserve">aplikasi </w:t>
            </w:r>
            <w:r w:rsidRPr="00C833CD">
              <w:rPr>
                <w:rFonts w:ascii="Calibri" w:hAnsi="Calibri" w:cs="Calibri"/>
                <w:sz w:val="20"/>
                <w:szCs w:val="20"/>
                <w:lang w:val="ms-MY"/>
              </w:rPr>
              <w:t>gamifikasi merupakan sesuatu yang menyeronokkan.</w:t>
            </w:r>
          </w:p>
        </w:tc>
        <w:tc>
          <w:tcPr>
            <w:tcW w:w="917" w:type="dxa"/>
            <w:tcBorders>
              <w:top w:val="nil"/>
              <w:left w:val="nil"/>
              <w:bottom w:val="nil"/>
              <w:right w:val="nil"/>
            </w:tcBorders>
          </w:tcPr>
          <w:p w:rsidR="00307F3B" w:rsidRPr="00D4087E" w:rsidRDefault="00CC20FB"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22</w:t>
            </w:r>
          </w:p>
        </w:tc>
        <w:tc>
          <w:tcPr>
            <w:tcW w:w="1157" w:type="dxa"/>
            <w:tcBorders>
              <w:top w:val="nil"/>
              <w:left w:val="nil"/>
              <w:bottom w:val="nil"/>
              <w:right w:val="nil"/>
            </w:tcBorders>
          </w:tcPr>
          <w:p w:rsidR="00307F3B" w:rsidRPr="00D4087E" w:rsidRDefault="00CC20FB"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88</w:t>
            </w:r>
          </w:p>
        </w:tc>
        <w:tc>
          <w:tcPr>
            <w:tcW w:w="993" w:type="dxa"/>
            <w:tcBorders>
              <w:top w:val="nil"/>
              <w:left w:val="nil"/>
              <w:bottom w:val="nil"/>
              <w:right w:val="nil"/>
            </w:tcBorders>
          </w:tcPr>
          <w:p w:rsidR="00307F3B" w:rsidRPr="00D4087E" w:rsidRDefault="00CC20FB" w:rsidP="00AE7B42">
            <w:pPr>
              <w:jc w:val="center"/>
              <w:rPr>
                <w:color w:val="000000" w:themeColor="text1"/>
                <w:sz w:val="20"/>
                <w:szCs w:val="20"/>
              </w:rPr>
            </w:pPr>
            <w:r w:rsidRPr="00D4087E">
              <w:rPr>
                <w:color w:val="000000" w:themeColor="text1"/>
                <w:sz w:val="20"/>
                <w:szCs w:val="20"/>
              </w:rPr>
              <w:t>3</w:t>
            </w:r>
          </w:p>
        </w:tc>
        <w:tc>
          <w:tcPr>
            <w:tcW w:w="1248" w:type="dxa"/>
            <w:tcBorders>
              <w:top w:val="nil"/>
              <w:left w:val="nil"/>
              <w:bottom w:val="nil"/>
              <w:right w:val="nil"/>
            </w:tcBorders>
          </w:tcPr>
          <w:p w:rsidR="00307F3B" w:rsidRPr="00D4087E" w:rsidRDefault="00CC20FB" w:rsidP="00AE7B42">
            <w:pPr>
              <w:jc w:val="center"/>
              <w:rPr>
                <w:color w:val="000000" w:themeColor="text1"/>
                <w:sz w:val="20"/>
                <w:szCs w:val="20"/>
              </w:rPr>
            </w:pPr>
            <w:r w:rsidRPr="00D4087E">
              <w:rPr>
                <w:color w:val="000000" w:themeColor="text1"/>
                <w:sz w:val="20"/>
                <w:szCs w:val="20"/>
              </w:rPr>
              <w:t>12</w:t>
            </w:r>
          </w:p>
        </w:tc>
      </w:tr>
      <w:tr w:rsidR="00307F3B" w:rsidRPr="00714EFE" w:rsidTr="00AE7B42">
        <w:tc>
          <w:tcPr>
            <w:tcW w:w="518" w:type="dxa"/>
            <w:tcBorders>
              <w:top w:val="nil"/>
              <w:left w:val="nil"/>
              <w:bottom w:val="nil"/>
              <w:right w:val="nil"/>
            </w:tcBorders>
          </w:tcPr>
          <w:p w:rsidR="00307F3B" w:rsidRPr="00714EFE" w:rsidRDefault="00307F3B" w:rsidP="00AE7B42">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4</w:t>
            </w:r>
          </w:p>
        </w:tc>
        <w:tc>
          <w:tcPr>
            <w:tcW w:w="4212" w:type="dxa"/>
            <w:tcBorders>
              <w:top w:val="nil"/>
              <w:left w:val="nil"/>
              <w:bottom w:val="nil"/>
              <w:right w:val="nil"/>
            </w:tcBorders>
          </w:tcPr>
          <w:p w:rsidR="00307F3B" w:rsidRPr="00714EFE" w:rsidRDefault="000817A7" w:rsidP="00AE7B42">
            <w:pPr>
              <w:jc w:val="both"/>
              <w:rPr>
                <w:rFonts w:ascii="Calibri" w:hAnsi="Calibri" w:cs="Calibri"/>
                <w:sz w:val="20"/>
                <w:szCs w:val="20"/>
                <w:lang w:val="ms-MY"/>
              </w:rPr>
            </w:pPr>
            <w:r w:rsidRPr="00C833CD">
              <w:rPr>
                <w:rFonts w:ascii="Calibri" w:hAnsi="Calibri" w:cs="Calibri"/>
                <w:sz w:val="20"/>
                <w:szCs w:val="20"/>
                <w:lang w:val="ms-MY"/>
              </w:rPr>
              <w:t xml:space="preserve">Penggunaan TMK menggunakan </w:t>
            </w:r>
            <w:r>
              <w:rPr>
                <w:rFonts w:ascii="Calibri" w:hAnsi="Calibri" w:cs="Calibri"/>
                <w:sz w:val="20"/>
                <w:szCs w:val="20"/>
                <w:lang w:val="ms-MY"/>
              </w:rPr>
              <w:t xml:space="preserve">aplikasi </w:t>
            </w:r>
            <w:r w:rsidRPr="00C833CD">
              <w:rPr>
                <w:rFonts w:ascii="Calibri" w:hAnsi="Calibri" w:cs="Calibri"/>
                <w:sz w:val="20"/>
                <w:szCs w:val="20"/>
                <w:lang w:val="ms-MY"/>
              </w:rPr>
              <w:t>gamifikasi memudahkan PdP.</w:t>
            </w:r>
          </w:p>
        </w:tc>
        <w:tc>
          <w:tcPr>
            <w:tcW w:w="917" w:type="dxa"/>
            <w:tcBorders>
              <w:top w:val="nil"/>
              <w:left w:val="nil"/>
              <w:bottom w:val="nil"/>
              <w:right w:val="nil"/>
            </w:tcBorders>
          </w:tcPr>
          <w:p w:rsidR="00307F3B" w:rsidRPr="00D4087E" w:rsidRDefault="00CC20FB"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25</w:t>
            </w:r>
          </w:p>
        </w:tc>
        <w:tc>
          <w:tcPr>
            <w:tcW w:w="1157" w:type="dxa"/>
            <w:tcBorders>
              <w:top w:val="nil"/>
              <w:left w:val="nil"/>
              <w:bottom w:val="nil"/>
              <w:right w:val="nil"/>
            </w:tcBorders>
          </w:tcPr>
          <w:p w:rsidR="00307F3B" w:rsidRPr="00D4087E" w:rsidRDefault="00CC20FB"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100</w:t>
            </w:r>
          </w:p>
        </w:tc>
        <w:tc>
          <w:tcPr>
            <w:tcW w:w="993" w:type="dxa"/>
            <w:tcBorders>
              <w:top w:val="nil"/>
              <w:left w:val="nil"/>
              <w:bottom w:val="nil"/>
              <w:right w:val="nil"/>
            </w:tcBorders>
          </w:tcPr>
          <w:p w:rsidR="00307F3B" w:rsidRPr="00D4087E" w:rsidRDefault="00CC20FB" w:rsidP="00AE7B42">
            <w:pPr>
              <w:jc w:val="center"/>
              <w:rPr>
                <w:color w:val="000000" w:themeColor="text1"/>
                <w:sz w:val="20"/>
                <w:szCs w:val="20"/>
              </w:rPr>
            </w:pPr>
            <w:r w:rsidRPr="00D4087E">
              <w:rPr>
                <w:color w:val="000000" w:themeColor="text1"/>
                <w:sz w:val="20"/>
                <w:szCs w:val="20"/>
              </w:rPr>
              <w:t>0</w:t>
            </w:r>
          </w:p>
        </w:tc>
        <w:tc>
          <w:tcPr>
            <w:tcW w:w="1248" w:type="dxa"/>
            <w:tcBorders>
              <w:top w:val="nil"/>
              <w:left w:val="nil"/>
              <w:bottom w:val="nil"/>
              <w:right w:val="nil"/>
            </w:tcBorders>
          </w:tcPr>
          <w:p w:rsidR="00307F3B" w:rsidRPr="00D4087E" w:rsidRDefault="00CC20FB" w:rsidP="00AE7B42">
            <w:pPr>
              <w:jc w:val="center"/>
              <w:rPr>
                <w:color w:val="000000" w:themeColor="text1"/>
                <w:sz w:val="20"/>
                <w:szCs w:val="20"/>
              </w:rPr>
            </w:pPr>
            <w:r w:rsidRPr="00D4087E">
              <w:rPr>
                <w:color w:val="000000" w:themeColor="text1"/>
                <w:sz w:val="20"/>
                <w:szCs w:val="20"/>
              </w:rPr>
              <w:t>0</w:t>
            </w:r>
          </w:p>
        </w:tc>
      </w:tr>
      <w:tr w:rsidR="00307F3B" w:rsidRPr="00714EFE" w:rsidTr="00AE7B42">
        <w:tc>
          <w:tcPr>
            <w:tcW w:w="518" w:type="dxa"/>
            <w:tcBorders>
              <w:top w:val="nil"/>
              <w:left w:val="nil"/>
              <w:bottom w:val="nil"/>
              <w:right w:val="nil"/>
            </w:tcBorders>
          </w:tcPr>
          <w:p w:rsidR="00307F3B" w:rsidRPr="00714EFE" w:rsidRDefault="00307F3B" w:rsidP="00AE7B42">
            <w:pPr>
              <w:jc w:val="both"/>
              <w:rPr>
                <w:rFonts w:ascii="Calibri" w:eastAsia="Times New Roman" w:hAnsi="Calibri" w:cs="Calibri"/>
                <w:color w:val="000000" w:themeColor="text1"/>
                <w:sz w:val="20"/>
                <w:szCs w:val="20"/>
                <w:lang w:val="ms-MY"/>
              </w:rPr>
            </w:pPr>
            <w:r w:rsidRPr="00714EFE">
              <w:rPr>
                <w:rFonts w:ascii="Calibri" w:eastAsia="Times New Roman" w:hAnsi="Calibri" w:cs="Calibri"/>
                <w:color w:val="000000" w:themeColor="text1"/>
                <w:sz w:val="20"/>
                <w:szCs w:val="20"/>
                <w:lang w:val="ms-MY"/>
              </w:rPr>
              <w:t>5</w:t>
            </w:r>
          </w:p>
        </w:tc>
        <w:tc>
          <w:tcPr>
            <w:tcW w:w="4212" w:type="dxa"/>
            <w:tcBorders>
              <w:top w:val="nil"/>
              <w:left w:val="nil"/>
              <w:bottom w:val="nil"/>
              <w:right w:val="nil"/>
            </w:tcBorders>
          </w:tcPr>
          <w:p w:rsidR="00307F3B" w:rsidRPr="00714EFE" w:rsidRDefault="000817A7" w:rsidP="00AE7B42">
            <w:pPr>
              <w:jc w:val="both"/>
              <w:rPr>
                <w:rFonts w:ascii="Calibri" w:hAnsi="Calibri" w:cs="Calibri"/>
                <w:sz w:val="20"/>
                <w:szCs w:val="20"/>
                <w:lang w:val="ms-MY"/>
              </w:rPr>
            </w:pPr>
            <w:r w:rsidRPr="00C833CD">
              <w:rPr>
                <w:rFonts w:ascii="Calibri" w:hAnsi="Calibri" w:cs="Calibri"/>
                <w:sz w:val="20"/>
                <w:szCs w:val="20"/>
                <w:lang w:val="ms-MY"/>
              </w:rPr>
              <w:t xml:space="preserve">Saya suka </w:t>
            </w:r>
            <w:r w:rsidRPr="00C833CD">
              <w:rPr>
                <w:rFonts w:ascii="Calibri" w:hAnsi="Calibri" w:cs="Calibri"/>
                <w:color w:val="000000" w:themeColor="text1"/>
                <w:sz w:val="20"/>
                <w:szCs w:val="20"/>
                <w:lang w:val="ms-MY"/>
              </w:rPr>
              <w:t xml:space="preserve">menggunakan  TMK melalui aplikasi gamifikasi </w:t>
            </w:r>
            <w:r w:rsidRPr="00C833CD">
              <w:rPr>
                <w:rFonts w:ascii="Calibri" w:hAnsi="Calibri" w:cs="Calibri"/>
                <w:sz w:val="20"/>
                <w:szCs w:val="20"/>
                <w:lang w:val="ms-MY"/>
              </w:rPr>
              <w:t>dalam PdP.</w:t>
            </w:r>
          </w:p>
        </w:tc>
        <w:tc>
          <w:tcPr>
            <w:tcW w:w="917" w:type="dxa"/>
            <w:tcBorders>
              <w:top w:val="nil"/>
              <w:left w:val="nil"/>
              <w:bottom w:val="nil"/>
              <w:right w:val="nil"/>
            </w:tcBorders>
          </w:tcPr>
          <w:p w:rsidR="00307F3B" w:rsidRPr="00D4087E" w:rsidRDefault="00D4087E"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23</w:t>
            </w:r>
          </w:p>
        </w:tc>
        <w:tc>
          <w:tcPr>
            <w:tcW w:w="1157" w:type="dxa"/>
            <w:tcBorders>
              <w:top w:val="nil"/>
              <w:left w:val="nil"/>
              <w:bottom w:val="nil"/>
              <w:right w:val="nil"/>
            </w:tcBorders>
          </w:tcPr>
          <w:p w:rsidR="00307F3B" w:rsidRPr="00D4087E" w:rsidRDefault="005F03AA"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92</w:t>
            </w:r>
          </w:p>
        </w:tc>
        <w:tc>
          <w:tcPr>
            <w:tcW w:w="993" w:type="dxa"/>
            <w:tcBorders>
              <w:top w:val="nil"/>
              <w:left w:val="nil"/>
              <w:bottom w:val="nil"/>
              <w:right w:val="nil"/>
            </w:tcBorders>
          </w:tcPr>
          <w:p w:rsidR="00307F3B" w:rsidRPr="00D4087E" w:rsidRDefault="00D4087E" w:rsidP="00AE7B42">
            <w:pPr>
              <w:jc w:val="center"/>
              <w:rPr>
                <w:color w:val="000000" w:themeColor="text1"/>
                <w:sz w:val="20"/>
                <w:szCs w:val="20"/>
              </w:rPr>
            </w:pPr>
            <w:r w:rsidRPr="00D4087E">
              <w:rPr>
                <w:color w:val="000000" w:themeColor="text1"/>
                <w:sz w:val="20"/>
                <w:szCs w:val="20"/>
              </w:rPr>
              <w:t>2</w:t>
            </w:r>
          </w:p>
        </w:tc>
        <w:tc>
          <w:tcPr>
            <w:tcW w:w="1248" w:type="dxa"/>
            <w:tcBorders>
              <w:top w:val="nil"/>
              <w:left w:val="nil"/>
              <w:bottom w:val="nil"/>
              <w:right w:val="nil"/>
            </w:tcBorders>
          </w:tcPr>
          <w:p w:rsidR="00307F3B" w:rsidRPr="00D4087E" w:rsidRDefault="00D4087E" w:rsidP="00AE7B42">
            <w:pPr>
              <w:jc w:val="center"/>
              <w:rPr>
                <w:color w:val="000000" w:themeColor="text1"/>
                <w:sz w:val="20"/>
                <w:szCs w:val="20"/>
              </w:rPr>
            </w:pPr>
            <w:r w:rsidRPr="00D4087E">
              <w:rPr>
                <w:color w:val="000000" w:themeColor="text1"/>
                <w:sz w:val="20"/>
                <w:szCs w:val="20"/>
              </w:rPr>
              <w:t>8</w:t>
            </w:r>
          </w:p>
        </w:tc>
      </w:tr>
      <w:tr w:rsidR="00307F3B" w:rsidRPr="00714EFE" w:rsidTr="00AE7B42">
        <w:tc>
          <w:tcPr>
            <w:tcW w:w="518" w:type="dxa"/>
            <w:tcBorders>
              <w:top w:val="nil"/>
              <w:left w:val="nil"/>
              <w:bottom w:val="single" w:sz="6" w:space="0" w:color="auto"/>
              <w:right w:val="nil"/>
            </w:tcBorders>
          </w:tcPr>
          <w:p w:rsidR="00307F3B" w:rsidRPr="00714EFE" w:rsidRDefault="000817A7" w:rsidP="00AE7B42">
            <w:pPr>
              <w:jc w:val="both"/>
              <w:rPr>
                <w:rFonts w:ascii="Calibri" w:eastAsia="Times New Roman" w:hAnsi="Calibri" w:cs="Calibri"/>
                <w:color w:val="000000" w:themeColor="text1"/>
                <w:sz w:val="20"/>
                <w:szCs w:val="20"/>
                <w:lang w:val="ms-MY"/>
              </w:rPr>
            </w:pPr>
            <w:r>
              <w:rPr>
                <w:rFonts w:ascii="Calibri" w:eastAsia="Times New Roman" w:hAnsi="Calibri" w:cs="Calibri"/>
                <w:color w:val="000000" w:themeColor="text1"/>
                <w:sz w:val="20"/>
                <w:szCs w:val="20"/>
                <w:lang w:val="ms-MY"/>
              </w:rPr>
              <w:t>6</w:t>
            </w:r>
          </w:p>
        </w:tc>
        <w:tc>
          <w:tcPr>
            <w:tcW w:w="4212" w:type="dxa"/>
            <w:tcBorders>
              <w:top w:val="nil"/>
              <w:left w:val="nil"/>
              <w:right w:val="nil"/>
            </w:tcBorders>
          </w:tcPr>
          <w:p w:rsidR="00307F3B" w:rsidRPr="00714EFE" w:rsidRDefault="000817A7" w:rsidP="00AE7B42">
            <w:pPr>
              <w:jc w:val="both"/>
              <w:rPr>
                <w:rFonts w:ascii="Calibri" w:hAnsi="Calibri" w:cs="Calibri"/>
                <w:sz w:val="20"/>
                <w:szCs w:val="20"/>
                <w:lang w:val="ms-MY"/>
              </w:rPr>
            </w:pPr>
            <w:r w:rsidRPr="00C833CD">
              <w:rPr>
                <w:rFonts w:ascii="Calibri" w:hAnsi="Calibri" w:cs="Calibri"/>
                <w:sz w:val="20"/>
                <w:szCs w:val="20"/>
                <w:lang w:val="ms-MY"/>
              </w:rPr>
              <w:t>Saya berharap dapat menggunakan TMK melalui aplikasi gamifikasi  dalam aktiviti PdP.</w:t>
            </w:r>
          </w:p>
        </w:tc>
        <w:tc>
          <w:tcPr>
            <w:tcW w:w="917" w:type="dxa"/>
            <w:tcBorders>
              <w:top w:val="nil"/>
              <w:left w:val="nil"/>
              <w:bottom w:val="single" w:sz="6" w:space="0" w:color="auto"/>
              <w:right w:val="nil"/>
            </w:tcBorders>
          </w:tcPr>
          <w:p w:rsidR="00307F3B" w:rsidRPr="00D4087E" w:rsidRDefault="00D4087E"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20</w:t>
            </w:r>
          </w:p>
        </w:tc>
        <w:tc>
          <w:tcPr>
            <w:tcW w:w="1157" w:type="dxa"/>
            <w:tcBorders>
              <w:top w:val="nil"/>
              <w:left w:val="nil"/>
              <w:bottom w:val="single" w:sz="6" w:space="0" w:color="auto"/>
              <w:right w:val="nil"/>
            </w:tcBorders>
          </w:tcPr>
          <w:p w:rsidR="00307F3B" w:rsidRPr="00D4087E" w:rsidRDefault="00D4087E" w:rsidP="00AE7B42">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80</w:t>
            </w:r>
          </w:p>
        </w:tc>
        <w:tc>
          <w:tcPr>
            <w:tcW w:w="993" w:type="dxa"/>
            <w:tcBorders>
              <w:top w:val="nil"/>
              <w:left w:val="nil"/>
              <w:bottom w:val="single" w:sz="6" w:space="0" w:color="auto"/>
              <w:right w:val="nil"/>
            </w:tcBorders>
          </w:tcPr>
          <w:p w:rsidR="00307F3B" w:rsidRPr="00D4087E" w:rsidRDefault="00D4087E" w:rsidP="00AE7B42">
            <w:pPr>
              <w:jc w:val="center"/>
              <w:rPr>
                <w:color w:val="000000" w:themeColor="text1"/>
                <w:sz w:val="20"/>
                <w:szCs w:val="20"/>
              </w:rPr>
            </w:pPr>
            <w:r w:rsidRPr="00D4087E">
              <w:rPr>
                <w:color w:val="000000" w:themeColor="text1"/>
                <w:sz w:val="20"/>
                <w:szCs w:val="20"/>
              </w:rPr>
              <w:t>5</w:t>
            </w:r>
          </w:p>
        </w:tc>
        <w:tc>
          <w:tcPr>
            <w:tcW w:w="1248" w:type="dxa"/>
            <w:tcBorders>
              <w:top w:val="nil"/>
              <w:left w:val="nil"/>
              <w:bottom w:val="single" w:sz="6" w:space="0" w:color="auto"/>
              <w:right w:val="nil"/>
            </w:tcBorders>
          </w:tcPr>
          <w:p w:rsidR="00307F3B" w:rsidRPr="00D4087E" w:rsidRDefault="00D4087E" w:rsidP="00AE7B42">
            <w:pPr>
              <w:jc w:val="center"/>
              <w:rPr>
                <w:color w:val="000000" w:themeColor="text1"/>
                <w:sz w:val="20"/>
                <w:szCs w:val="20"/>
              </w:rPr>
            </w:pPr>
            <w:r w:rsidRPr="00D4087E">
              <w:rPr>
                <w:color w:val="000000" w:themeColor="text1"/>
                <w:sz w:val="20"/>
                <w:szCs w:val="20"/>
              </w:rPr>
              <w:t>20</w:t>
            </w:r>
          </w:p>
        </w:tc>
      </w:tr>
    </w:tbl>
    <w:p w:rsidR="00307F3B" w:rsidRPr="00EE7FB4" w:rsidRDefault="00307F3B" w:rsidP="00307F3B">
      <w:pPr>
        <w:spacing w:after="0" w:line="240" w:lineRule="auto"/>
        <w:jc w:val="both"/>
        <w:rPr>
          <w:sz w:val="20"/>
          <w:szCs w:val="20"/>
        </w:rPr>
      </w:pPr>
      <w:r w:rsidRPr="00EE7FB4">
        <w:rPr>
          <w:sz w:val="20"/>
          <w:szCs w:val="20"/>
        </w:rPr>
        <w:t>N=25</w:t>
      </w:r>
    </w:p>
    <w:p w:rsidR="00307F3B" w:rsidRDefault="00307F3B" w:rsidP="00C961D4">
      <w:pPr>
        <w:spacing w:after="0" w:line="240" w:lineRule="auto"/>
        <w:jc w:val="both"/>
        <w:rPr>
          <w:rFonts w:eastAsia="Times New Roman"/>
          <w:color w:val="000000" w:themeColor="text1"/>
          <w:sz w:val="24"/>
          <w:szCs w:val="24"/>
        </w:rPr>
      </w:pPr>
    </w:p>
    <w:p w:rsidR="00F63C99" w:rsidRPr="00D4087E" w:rsidRDefault="004E3CD5" w:rsidP="004E3CD5">
      <w:pPr>
        <w:spacing w:after="0" w:line="240" w:lineRule="auto"/>
        <w:jc w:val="both"/>
        <w:rPr>
          <w:color w:val="000000" w:themeColor="text1"/>
        </w:rPr>
      </w:pPr>
      <w:r w:rsidRPr="004E3CD5">
        <w:rPr>
          <w:rFonts w:eastAsia="Times New Roman"/>
          <w:color w:val="000000" w:themeColor="text1"/>
          <w:sz w:val="24"/>
          <w:szCs w:val="24"/>
        </w:rPr>
        <w:t>Jadual 5 menunjukkan bilangan dan peratusan kecenderungan responden terhadap aplikasi gamifikasi. A</w:t>
      </w:r>
      <w:r w:rsidR="009A0EA0" w:rsidRPr="004E3CD5">
        <w:rPr>
          <w:rFonts w:eastAsia="Times New Roman"/>
          <w:color w:val="000000" w:themeColor="text1"/>
          <w:sz w:val="24"/>
          <w:szCs w:val="24"/>
        </w:rPr>
        <w:t xml:space="preserve">nalisis </w:t>
      </w:r>
      <w:r w:rsidRPr="004E3CD5">
        <w:rPr>
          <w:rFonts w:eastAsia="Times New Roman"/>
          <w:color w:val="000000" w:themeColor="text1"/>
          <w:sz w:val="24"/>
          <w:szCs w:val="24"/>
        </w:rPr>
        <w:t>item 1</w:t>
      </w:r>
      <w:r w:rsidR="00C961D4" w:rsidRPr="004E3CD5">
        <w:rPr>
          <w:rFonts w:eastAsia="Times New Roman"/>
          <w:color w:val="000000" w:themeColor="text1"/>
          <w:sz w:val="24"/>
          <w:szCs w:val="24"/>
        </w:rPr>
        <w:t xml:space="preserve"> menunju</w:t>
      </w:r>
      <w:r w:rsidR="00C961D4" w:rsidRPr="00D4087E">
        <w:rPr>
          <w:rFonts w:eastAsia="Times New Roman"/>
          <w:color w:val="000000" w:themeColor="text1"/>
          <w:sz w:val="24"/>
          <w:szCs w:val="24"/>
        </w:rPr>
        <w:t xml:space="preserve">kkan responden yang bersetuju </w:t>
      </w:r>
      <w:r w:rsidR="001F5A41" w:rsidRPr="00D4087E">
        <w:rPr>
          <w:rFonts w:eastAsia="Times New Roman"/>
          <w:color w:val="000000" w:themeColor="text1"/>
          <w:sz w:val="24"/>
          <w:szCs w:val="24"/>
        </w:rPr>
        <w:t>mengintegrasikan</w:t>
      </w:r>
      <w:r w:rsidR="00C961D4" w:rsidRPr="00D4087E">
        <w:rPr>
          <w:rFonts w:eastAsia="Times New Roman"/>
          <w:color w:val="000000" w:themeColor="text1"/>
          <w:sz w:val="24"/>
          <w:szCs w:val="24"/>
        </w:rPr>
        <w:t xml:space="preserve"> TMK dalam PdP menggunakan aplikasi gamifikasi adalah satu perkara yang baik </w:t>
      </w:r>
      <w:r w:rsidR="00F523FF" w:rsidRPr="00D4087E">
        <w:rPr>
          <w:rFonts w:eastAsia="Times New Roman"/>
          <w:color w:val="000000" w:themeColor="text1"/>
          <w:sz w:val="24"/>
          <w:szCs w:val="24"/>
        </w:rPr>
        <w:t xml:space="preserve">adalah </w:t>
      </w:r>
      <w:r w:rsidR="00904979" w:rsidRPr="00D4087E">
        <w:rPr>
          <w:rFonts w:eastAsia="Times New Roman"/>
          <w:color w:val="000000" w:themeColor="text1"/>
          <w:sz w:val="24"/>
          <w:szCs w:val="24"/>
        </w:rPr>
        <w:t>sejumlah</w:t>
      </w:r>
      <w:r w:rsidR="00C961D4" w:rsidRPr="00D4087E">
        <w:rPr>
          <w:rFonts w:eastAsia="Times New Roman"/>
          <w:color w:val="000000" w:themeColor="text1"/>
          <w:sz w:val="24"/>
          <w:szCs w:val="24"/>
        </w:rPr>
        <w:t xml:space="preserve"> </w:t>
      </w:r>
      <w:r w:rsidR="002458A5" w:rsidRPr="00D4087E">
        <w:rPr>
          <w:rFonts w:eastAsia="Times New Roman"/>
          <w:color w:val="000000" w:themeColor="text1"/>
          <w:sz w:val="24"/>
          <w:szCs w:val="24"/>
        </w:rPr>
        <w:t>23 orang (</w:t>
      </w:r>
      <w:r w:rsidR="00C961D4" w:rsidRPr="00D4087E">
        <w:rPr>
          <w:rFonts w:eastAsia="Times New Roman"/>
          <w:color w:val="000000" w:themeColor="text1"/>
          <w:sz w:val="24"/>
          <w:szCs w:val="24"/>
        </w:rPr>
        <w:t>92%</w:t>
      </w:r>
      <w:r w:rsidR="002458A5" w:rsidRPr="00D4087E">
        <w:rPr>
          <w:rFonts w:eastAsia="Times New Roman"/>
          <w:color w:val="000000" w:themeColor="text1"/>
          <w:sz w:val="24"/>
          <w:szCs w:val="24"/>
        </w:rPr>
        <w:t>)</w:t>
      </w:r>
      <w:r w:rsidR="00C961D4" w:rsidRPr="00D4087E">
        <w:rPr>
          <w:rFonts w:eastAsia="Times New Roman"/>
          <w:color w:val="000000" w:themeColor="text1"/>
          <w:sz w:val="24"/>
          <w:szCs w:val="24"/>
        </w:rPr>
        <w:t xml:space="preserve"> manakala yang tidak bersetuju </w:t>
      </w:r>
      <w:r w:rsidR="00904979" w:rsidRPr="00D4087E">
        <w:rPr>
          <w:rFonts w:eastAsia="Times New Roman"/>
          <w:color w:val="000000" w:themeColor="text1"/>
          <w:sz w:val="24"/>
          <w:szCs w:val="24"/>
        </w:rPr>
        <w:t>sejumlah</w:t>
      </w:r>
      <w:r w:rsidR="009A0EA0" w:rsidRPr="00D4087E">
        <w:rPr>
          <w:rFonts w:eastAsia="Times New Roman"/>
          <w:color w:val="000000" w:themeColor="text1"/>
          <w:sz w:val="24"/>
          <w:szCs w:val="24"/>
        </w:rPr>
        <w:t xml:space="preserve"> </w:t>
      </w:r>
      <w:r w:rsidR="002458A5" w:rsidRPr="00D4087E">
        <w:rPr>
          <w:rFonts w:eastAsia="Times New Roman"/>
          <w:color w:val="000000" w:themeColor="text1"/>
          <w:sz w:val="24"/>
          <w:szCs w:val="24"/>
        </w:rPr>
        <w:t>dua orang (</w:t>
      </w:r>
      <w:r w:rsidR="009A0EA0" w:rsidRPr="00D4087E">
        <w:rPr>
          <w:rFonts w:eastAsia="Times New Roman"/>
          <w:color w:val="000000" w:themeColor="text1"/>
          <w:sz w:val="24"/>
          <w:szCs w:val="24"/>
        </w:rPr>
        <w:t>8%</w:t>
      </w:r>
      <w:r w:rsidR="002458A5" w:rsidRPr="00D4087E">
        <w:rPr>
          <w:rFonts w:eastAsia="Times New Roman"/>
          <w:color w:val="000000" w:themeColor="text1"/>
          <w:sz w:val="24"/>
          <w:szCs w:val="24"/>
        </w:rPr>
        <w:t>)</w:t>
      </w:r>
      <w:r w:rsidR="009A0EA0" w:rsidRPr="00D4087E">
        <w:rPr>
          <w:rFonts w:eastAsia="Times New Roman"/>
          <w:color w:val="000000" w:themeColor="text1"/>
          <w:sz w:val="24"/>
          <w:szCs w:val="24"/>
        </w:rPr>
        <w:t xml:space="preserve">. </w:t>
      </w:r>
      <w:r w:rsidR="002458A5" w:rsidRPr="00D4087E">
        <w:rPr>
          <w:rFonts w:eastAsia="Times New Roman"/>
          <w:color w:val="000000" w:themeColor="text1"/>
          <w:sz w:val="24"/>
          <w:szCs w:val="24"/>
        </w:rPr>
        <w:t>Item 2</w:t>
      </w:r>
      <w:r w:rsidR="00C961D4" w:rsidRPr="00D4087E">
        <w:rPr>
          <w:rFonts w:eastAsia="Times New Roman"/>
          <w:color w:val="000000" w:themeColor="text1"/>
          <w:sz w:val="24"/>
          <w:szCs w:val="24"/>
        </w:rPr>
        <w:t xml:space="preserve"> menunjukkan responden bagi penggunaan TMK dalam PdP menggunakan aplikasi gamifikasi menjadikan PdP lebih menarik adalah </w:t>
      </w:r>
      <w:r w:rsidR="00904979" w:rsidRPr="00D4087E">
        <w:rPr>
          <w:rFonts w:eastAsia="Times New Roman"/>
          <w:color w:val="000000" w:themeColor="text1"/>
          <w:sz w:val="24"/>
          <w:szCs w:val="24"/>
        </w:rPr>
        <w:t>sejumlah</w:t>
      </w:r>
      <w:r w:rsidR="00C961D4" w:rsidRPr="00D4087E">
        <w:rPr>
          <w:rFonts w:eastAsia="Times New Roman"/>
          <w:color w:val="000000" w:themeColor="text1"/>
          <w:sz w:val="24"/>
          <w:szCs w:val="24"/>
        </w:rPr>
        <w:t xml:space="preserve"> </w:t>
      </w:r>
      <w:r w:rsidR="002458A5" w:rsidRPr="00D4087E">
        <w:rPr>
          <w:rFonts w:eastAsia="Times New Roman"/>
          <w:color w:val="000000" w:themeColor="text1"/>
          <w:sz w:val="24"/>
          <w:szCs w:val="24"/>
        </w:rPr>
        <w:t>22 oarng (</w:t>
      </w:r>
      <w:r w:rsidR="00C961D4" w:rsidRPr="00D4087E">
        <w:rPr>
          <w:rFonts w:eastAsia="Times New Roman"/>
          <w:color w:val="000000" w:themeColor="text1"/>
          <w:sz w:val="24"/>
          <w:szCs w:val="24"/>
        </w:rPr>
        <w:t>88%</w:t>
      </w:r>
      <w:r w:rsidR="002458A5" w:rsidRPr="00D4087E">
        <w:rPr>
          <w:rFonts w:eastAsia="Times New Roman"/>
          <w:color w:val="000000" w:themeColor="text1"/>
          <w:sz w:val="24"/>
          <w:szCs w:val="24"/>
        </w:rPr>
        <w:t>)</w:t>
      </w:r>
      <w:r w:rsidR="00C961D4" w:rsidRPr="00D4087E">
        <w:rPr>
          <w:rFonts w:eastAsia="Times New Roman"/>
          <w:color w:val="000000" w:themeColor="text1"/>
          <w:sz w:val="24"/>
          <w:szCs w:val="24"/>
        </w:rPr>
        <w:t xml:space="preserve"> manakala yang tidak bersetuju adalah </w:t>
      </w:r>
      <w:r w:rsidR="00904979" w:rsidRPr="00D4087E">
        <w:rPr>
          <w:rFonts w:eastAsia="Times New Roman"/>
          <w:color w:val="000000" w:themeColor="text1"/>
          <w:sz w:val="24"/>
          <w:szCs w:val="24"/>
        </w:rPr>
        <w:t>sej</w:t>
      </w:r>
      <w:r w:rsidR="00904979" w:rsidRPr="002458A5">
        <w:rPr>
          <w:rFonts w:eastAsia="Times New Roman"/>
          <w:color w:val="000000" w:themeColor="text1"/>
          <w:sz w:val="24"/>
          <w:szCs w:val="24"/>
        </w:rPr>
        <w:t>umlah</w:t>
      </w:r>
      <w:r w:rsidR="009A0EA0" w:rsidRPr="002458A5">
        <w:rPr>
          <w:rFonts w:eastAsia="Times New Roman"/>
          <w:color w:val="000000" w:themeColor="text1"/>
          <w:sz w:val="24"/>
          <w:szCs w:val="24"/>
        </w:rPr>
        <w:t xml:space="preserve"> </w:t>
      </w:r>
      <w:r w:rsidR="002458A5">
        <w:rPr>
          <w:rFonts w:eastAsia="Times New Roman"/>
          <w:color w:val="000000" w:themeColor="text1"/>
          <w:sz w:val="24"/>
          <w:szCs w:val="24"/>
        </w:rPr>
        <w:t>3 orang (</w:t>
      </w:r>
      <w:r w:rsidR="009A0EA0" w:rsidRPr="002458A5">
        <w:rPr>
          <w:rFonts w:eastAsia="Times New Roman"/>
          <w:color w:val="000000" w:themeColor="text1"/>
          <w:sz w:val="24"/>
          <w:szCs w:val="24"/>
        </w:rPr>
        <w:t>12%</w:t>
      </w:r>
      <w:r w:rsidR="002458A5">
        <w:rPr>
          <w:rFonts w:eastAsia="Times New Roman"/>
          <w:color w:val="000000" w:themeColor="text1"/>
          <w:sz w:val="24"/>
          <w:szCs w:val="24"/>
        </w:rPr>
        <w:t>)</w:t>
      </w:r>
      <w:r w:rsidR="009A0EA0" w:rsidRPr="002458A5">
        <w:rPr>
          <w:rFonts w:eastAsia="Times New Roman"/>
          <w:color w:val="000000" w:themeColor="text1"/>
          <w:sz w:val="24"/>
          <w:szCs w:val="24"/>
        </w:rPr>
        <w:t>.</w:t>
      </w:r>
      <w:r w:rsidR="009A0EA0" w:rsidRPr="00CC20FB">
        <w:rPr>
          <w:rFonts w:eastAsia="Times New Roman"/>
          <w:color w:val="000000" w:themeColor="text1"/>
          <w:sz w:val="24"/>
          <w:szCs w:val="24"/>
        </w:rPr>
        <w:t xml:space="preserve"> </w:t>
      </w:r>
      <w:r w:rsidR="00CC20FB" w:rsidRPr="00CC20FB">
        <w:rPr>
          <w:rFonts w:eastAsia="Times New Roman"/>
          <w:color w:val="000000" w:themeColor="text1"/>
          <w:sz w:val="24"/>
          <w:szCs w:val="24"/>
        </w:rPr>
        <w:t>Item 3</w:t>
      </w:r>
      <w:r w:rsidR="00C961D4" w:rsidRPr="00CC20FB">
        <w:rPr>
          <w:rFonts w:eastAsia="Times New Roman"/>
          <w:color w:val="000000" w:themeColor="text1"/>
          <w:sz w:val="24"/>
          <w:szCs w:val="24"/>
        </w:rPr>
        <w:t xml:space="preserve"> pula menunjukkan </w:t>
      </w:r>
      <w:r w:rsidR="00904979" w:rsidRPr="00CC20FB">
        <w:rPr>
          <w:rFonts w:eastAsia="Times New Roman"/>
          <w:color w:val="000000" w:themeColor="text1"/>
          <w:sz w:val="24"/>
          <w:szCs w:val="24"/>
        </w:rPr>
        <w:t xml:space="preserve">responden </w:t>
      </w:r>
      <w:r w:rsidR="00C961D4" w:rsidRPr="00CC20FB">
        <w:rPr>
          <w:rFonts w:eastAsia="Times New Roman"/>
          <w:color w:val="000000" w:themeColor="text1"/>
          <w:sz w:val="24"/>
          <w:szCs w:val="24"/>
        </w:rPr>
        <w:t>bagi penggunaan TMK dalam PdP m</w:t>
      </w:r>
      <w:r w:rsidR="00CC20FB" w:rsidRPr="00CC20FB">
        <w:rPr>
          <w:rFonts w:eastAsia="Times New Roman"/>
          <w:color w:val="000000" w:themeColor="text1"/>
          <w:sz w:val="24"/>
          <w:szCs w:val="24"/>
        </w:rPr>
        <w:t xml:space="preserve">enggunakan aplikasi gamifikasi </w:t>
      </w:r>
      <w:r w:rsidR="00C961D4" w:rsidRPr="00CC20FB">
        <w:rPr>
          <w:rFonts w:eastAsia="Times New Roman"/>
          <w:color w:val="000000" w:themeColor="text1"/>
          <w:sz w:val="24"/>
          <w:szCs w:val="24"/>
        </w:rPr>
        <w:t>dalam PdP merupakan sesuatu yang menyerono</w:t>
      </w:r>
      <w:r w:rsidR="009A0EA0" w:rsidRPr="00CC20FB">
        <w:rPr>
          <w:rFonts w:eastAsia="Times New Roman"/>
          <w:color w:val="000000" w:themeColor="text1"/>
          <w:sz w:val="24"/>
          <w:szCs w:val="24"/>
        </w:rPr>
        <w:t>k</w:t>
      </w:r>
      <w:r w:rsidR="00F523FF" w:rsidRPr="00CC20FB">
        <w:rPr>
          <w:rFonts w:eastAsia="Times New Roman"/>
          <w:color w:val="000000" w:themeColor="text1"/>
          <w:sz w:val="24"/>
          <w:szCs w:val="24"/>
        </w:rPr>
        <w:t xml:space="preserve">kan adalah sama dengan </w:t>
      </w:r>
      <w:r w:rsidR="00CC20FB" w:rsidRPr="00CC20FB">
        <w:rPr>
          <w:rFonts w:eastAsia="Times New Roman"/>
          <w:color w:val="000000" w:themeColor="text1"/>
          <w:sz w:val="24"/>
          <w:szCs w:val="24"/>
        </w:rPr>
        <w:t>item 2</w:t>
      </w:r>
      <w:r w:rsidR="00C961D4" w:rsidRPr="00CC20FB">
        <w:rPr>
          <w:rFonts w:eastAsia="Times New Roman"/>
          <w:color w:val="000000" w:themeColor="text1"/>
          <w:sz w:val="24"/>
          <w:szCs w:val="24"/>
        </w:rPr>
        <w:t xml:space="preserve"> iaitu </w:t>
      </w:r>
      <w:r w:rsidR="00904979" w:rsidRPr="00CC20FB">
        <w:rPr>
          <w:rFonts w:eastAsia="Times New Roman"/>
          <w:color w:val="000000" w:themeColor="text1"/>
          <w:sz w:val="24"/>
          <w:szCs w:val="24"/>
        </w:rPr>
        <w:t>sejumlah</w:t>
      </w:r>
      <w:r w:rsidR="00C961D4" w:rsidRPr="00CC20FB">
        <w:rPr>
          <w:rFonts w:eastAsia="Times New Roman"/>
          <w:color w:val="000000" w:themeColor="text1"/>
          <w:sz w:val="24"/>
          <w:szCs w:val="24"/>
        </w:rPr>
        <w:t xml:space="preserve"> </w:t>
      </w:r>
      <w:r w:rsidR="00CC20FB" w:rsidRPr="00CC20FB">
        <w:rPr>
          <w:rFonts w:eastAsia="Times New Roman"/>
          <w:color w:val="000000" w:themeColor="text1"/>
          <w:sz w:val="24"/>
          <w:szCs w:val="24"/>
        </w:rPr>
        <w:t>22 orang (</w:t>
      </w:r>
      <w:r w:rsidR="00C961D4" w:rsidRPr="00CC20FB">
        <w:rPr>
          <w:rFonts w:eastAsia="Times New Roman"/>
          <w:color w:val="000000" w:themeColor="text1"/>
          <w:sz w:val="24"/>
          <w:szCs w:val="24"/>
        </w:rPr>
        <w:t>88%</w:t>
      </w:r>
      <w:r w:rsidR="00CC20FB" w:rsidRPr="00CC20FB">
        <w:rPr>
          <w:rFonts w:eastAsia="Times New Roman"/>
          <w:color w:val="000000" w:themeColor="text1"/>
          <w:sz w:val="24"/>
          <w:szCs w:val="24"/>
        </w:rPr>
        <w:t>)</w:t>
      </w:r>
      <w:r w:rsidR="00C961D4" w:rsidRPr="00CC20FB">
        <w:rPr>
          <w:rFonts w:eastAsia="Times New Roman"/>
          <w:color w:val="000000" w:themeColor="text1"/>
          <w:sz w:val="24"/>
          <w:szCs w:val="24"/>
        </w:rPr>
        <w:t xml:space="preserve"> yang bersetuju manakala </w:t>
      </w:r>
      <w:r w:rsidR="00904979" w:rsidRPr="00CC20FB">
        <w:rPr>
          <w:rFonts w:eastAsia="Times New Roman"/>
          <w:color w:val="000000" w:themeColor="text1"/>
          <w:sz w:val="24"/>
          <w:szCs w:val="24"/>
        </w:rPr>
        <w:t xml:space="preserve">sejumlah </w:t>
      </w:r>
      <w:r w:rsidR="00CC20FB" w:rsidRPr="00CC20FB">
        <w:rPr>
          <w:rFonts w:eastAsia="Times New Roman"/>
          <w:color w:val="000000" w:themeColor="text1"/>
          <w:sz w:val="24"/>
          <w:szCs w:val="24"/>
        </w:rPr>
        <w:t>tiga orang (</w:t>
      </w:r>
      <w:r w:rsidR="00C961D4" w:rsidRPr="00CC20FB">
        <w:rPr>
          <w:rFonts w:eastAsia="Times New Roman"/>
          <w:color w:val="000000" w:themeColor="text1"/>
          <w:sz w:val="24"/>
          <w:szCs w:val="24"/>
        </w:rPr>
        <w:t>12%</w:t>
      </w:r>
      <w:r w:rsidR="00CC20FB" w:rsidRPr="00CC20FB">
        <w:rPr>
          <w:rFonts w:eastAsia="Times New Roman"/>
          <w:color w:val="000000" w:themeColor="text1"/>
          <w:sz w:val="24"/>
          <w:szCs w:val="24"/>
        </w:rPr>
        <w:t>)</w:t>
      </w:r>
      <w:r w:rsidR="00C961D4" w:rsidRPr="00CC20FB">
        <w:rPr>
          <w:rFonts w:eastAsia="Times New Roman"/>
          <w:color w:val="000000" w:themeColor="text1"/>
          <w:sz w:val="24"/>
          <w:szCs w:val="24"/>
        </w:rPr>
        <w:t xml:space="preserve"> adalah yang tidak bersetuju.</w:t>
      </w:r>
      <w:r w:rsidR="00C961D4" w:rsidRPr="00307F3B">
        <w:rPr>
          <w:rFonts w:eastAsia="Times New Roman"/>
          <w:color w:val="FF0000"/>
          <w:sz w:val="24"/>
          <w:szCs w:val="24"/>
        </w:rPr>
        <w:t xml:space="preserve"> </w:t>
      </w:r>
      <w:r w:rsidR="00CC20FB" w:rsidRPr="005F03AA">
        <w:rPr>
          <w:rFonts w:eastAsia="Times New Roman"/>
          <w:color w:val="000000" w:themeColor="text1"/>
          <w:sz w:val="24"/>
          <w:szCs w:val="24"/>
        </w:rPr>
        <w:t>Item 4</w:t>
      </w:r>
      <w:r w:rsidR="00D4087E">
        <w:rPr>
          <w:rFonts w:eastAsia="Times New Roman"/>
          <w:color w:val="000000" w:themeColor="text1"/>
          <w:sz w:val="24"/>
          <w:szCs w:val="24"/>
        </w:rPr>
        <w:t xml:space="preserve"> menunjukkan kesemua </w:t>
      </w:r>
      <w:r w:rsidR="00C961D4" w:rsidRPr="005F03AA">
        <w:rPr>
          <w:rFonts w:eastAsia="Times New Roman"/>
          <w:color w:val="000000" w:themeColor="text1"/>
          <w:sz w:val="24"/>
          <w:szCs w:val="24"/>
        </w:rPr>
        <w:t xml:space="preserve">responden </w:t>
      </w:r>
      <w:r w:rsidR="00D4087E">
        <w:rPr>
          <w:rFonts w:eastAsia="Times New Roman"/>
          <w:color w:val="000000" w:themeColor="text1"/>
          <w:sz w:val="24"/>
          <w:szCs w:val="24"/>
        </w:rPr>
        <w:t xml:space="preserve">bersetuju </w:t>
      </w:r>
      <w:r w:rsidR="00C961D4" w:rsidRPr="005F03AA">
        <w:rPr>
          <w:rFonts w:eastAsia="Times New Roman"/>
          <w:color w:val="000000" w:themeColor="text1"/>
          <w:sz w:val="24"/>
          <w:szCs w:val="24"/>
        </w:rPr>
        <w:t>bagi penggunaan TMK menggunakan apli</w:t>
      </w:r>
      <w:r w:rsidR="00CC20FB" w:rsidRPr="005F03AA">
        <w:rPr>
          <w:rFonts w:eastAsia="Times New Roman"/>
          <w:color w:val="000000" w:themeColor="text1"/>
          <w:sz w:val="24"/>
          <w:szCs w:val="24"/>
        </w:rPr>
        <w:t>kasi gamifikasi  memudahkan PdP</w:t>
      </w:r>
      <w:r w:rsidR="00C961D4" w:rsidRPr="005F03AA">
        <w:rPr>
          <w:rFonts w:eastAsia="Times New Roman"/>
          <w:color w:val="000000" w:themeColor="text1"/>
          <w:sz w:val="24"/>
          <w:szCs w:val="24"/>
        </w:rPr>
        <w:t>.</w:t>
      </w:r>
      <w:r w:rsidR="00C961D4" w:rsidRPr="00307F3B">
        <w:rPr>
          <w:rFonts w:eastAsia="Times New Roman"/>
          <w:color w:val="FF0000"/>
          <w:sz w:val="24"/>
          <w:szCs w:val="24"/>
        </w:rPr>
        <w:t xml:space="preserve"> </w:t>
      </w:r>
      <w:r w:rsidR="00C961D4" w:rsidRPr="005F03AA">
        <w:rPr>
          <w:rFonts w:eastAsia="Times New Roman"/>
          <w:color w:val="000000" w:themeColor="text1"/>
          <w:sz w:val="24"/>
          <w:szCs w:val="24"/>
        </w:rPr>
        <w:t>Hal ini menjelaskan bahawa responden</w:t>
      </w:r>
      <w:r w:rsidR="00904979" w:rsidRPr="005F03AA">
        <w:rPr>
          <w:rFonts w:eastAsia="Times New Roman"/>
          <w:color w:val="000000" w:themeColor="text1"/>
          <w:sz w:val="24"/>
          <w:szCs w:val="24"/>
        </w:rPr>
        <w:t xml:space="preserve"> dapat</w:t>
      </w:r>
      <w:r w:rsidR="00C961D4" w:rsidRPr="005F03AA">
        <w:rPr>
          <w:rFonts w:eastAsia="Times New Roman"/>
          <w:color w:val="000000" w:themeColor="text1"/>
          <w:sz w:val="24"/>
          <w:szCs w:val="24"/>
        </w:rPr>
        <w:t xml:space="preserve"> </w:t>
      </w:r>
      <w:r w:rsidR="00904979" w:rsidRPr="005F03AA">
        <w:rPr>
          <w:rFonts w:eastAsia="Times New Roman"/>
          <w:color w:val="000000" w:themeColor="text1"/>
          <w:sz w:val="24"/>
          <w:szCs w:val="24"/>
        </w:rPr>
        <w:t xml:space="preserve">menerima </w:t>
      </w:r>
      <w:r w:rsidR="00C961D4" w:rsidRPr="005F03AA">
        <w:rPr>
          <w:rFonts w:eastAsia="Times New Roman"/>
          <w:color w:val="000000" w:themeColor="text1"/>
          <w:sz w:val="24"/>
          <w:szCs w:val="24"/>
        </w:rPr>
        <w:t xml:space="preserve">aplikasi gamifikasi merupakan sesuatu pendekatan baharu yang menarik dalam pembelajaran interaktif </w:t>
      </w:r>
      <w:r w:rsidR="00F523FF" w:rsidRPr="005F03AA">
        <w:rPr>
          <w:rFonts w:eastAsia="Times New Roman"/>
          <w:color w:val="000000" w:themeColor="text1"/>
          <w:sz w:val="24"/>
          <w:szCs w:val="24"/>
        </w:rPr>
        <w:t>kerana</w:t>
      </w:r>
      <w:r w:rsidR="00C961D4" w:rsidRPr="005F03AA">
        <w:rPr>
          <w:rFonts w:eastAsia="Times New Roman"/>
          <w:color w:val="000000" w:themeColor="text1"/>
          <w:sz w:val="24"/>
          <w:szCs w:val="24"/>
        </w:rPr>
        <w:t xml:space="preserve"> mudah dicapai tanpa sempadan pada bila-bila masa.</w:t>
      </w:r>
      <w:r w:rsidR="00C961D4" w:rsidRPr="00D4087E">
        <w:rPr>
          <w:rFonts w:eastAsia="Times New Roman"/>
          <w:color w:val="000000" w:themeColor="text1"/>
          <w:sz w:val="24"/>
          <w:szCs w:val="24"/>
        </w:rPr>
        <w:t xml:space="preserve"> </w:t>
      </w:r>
      <w:r w:rsidR="005F03AA" w:rsidRPr="00D4087E">
        <w:rPr>
          <w:rFonts w:eastAsia="Times New Roman"/>
          <w:color w:val="000000" w:themeColor="text1"/>
          <w:sz w:val="24"/>
          <w:szCs w:val="24"/>
        </w:rPr>
        <w:t>Item 5</w:t>
      </w:r>
      <w:r w:rsidR="00C961D4" w:rsidRPr="00D4087E">
        <w:rPr>
          <w:rFonts w:eastAsia="Times New Roman"/>
          <w:color w:val="000000" w:themeColor="text1"/>
          <w:sz w:val="24"/>
          <w:szCs w:val="24"/>
        </w:rPr>
        <w:t xml:space="preserve"> pula menunjukkan </w:t>
      </w:r>
      <w:r w:rsidR="00D4087E" w:rsidRPr="00D4087E">
        <w:rPr>
          <w:rFonts w:eastAsia="Times New Roman"/>
          <w:color w:val="000000" w:themeColor="text1"/>
          <w:sz w:val="24"/>
          <w:szCs w:val="24"/>
        </w:rPr>
        <w:t xml:space="preserve">responden </w:t>
      </w:r>
      <w:r w:rsidR="00C961D4" w:rsidRPr="00D4087E">
        <w:rPr>
          <w:rFonts w:eastAsia="Times New Roman"/>
          <w:color w:val="000000" w:themeColor="text1"/>
          <w:sz w:val="24"/>
          <w:szCs w:val="24"/>
        </w:rPr>
        <w:t xml:space="preserve">suka menggunakan  TMK melalui aplikasi gamifikasi dalam PdP adalah </w:t>
      </w:r>
      <w:r w:rsidR="00F506C0" w:rsidRPr="00D4087E">
        <w:rPr>
          <w:rFonts w:eastAsia="Times New Roman"/>
          <w:color w:val="000000" w:themeColor="text1"/>
          <w:sz w:val="24"/>
          <w:szCs w:val="24"/>
        </w:rPr>
        <w:t>sejumlah</w:t>
      </w:r>
      <w:r w:rsidR="00C961D4" w:rsidRPr="00D4087E">
        <w:rPr>
          <w:rFonts w:eastAsia="Times New Roman"/>
          <w:color w:val="000000" w:themeColor="text1"/>
          <w:sz w:val="24"/>
          <w:szCs w:val="24"/>
        </w:rPr>
        <w:t xml:space="preserve"> </w:t>
      </w:r>
      <w:r w:rsidR="00D4087E" w:rsidRPr="00D4087E">
        <w:rPr>
          <w:rFonts w:eastAsia="Times New Roman"/>
          <w:color w:val="000000" w:themeColor="text1"/>
          <w:sz w:val="24"/>
          <w:szCs w:val="24"/>
        </w:rPr>
        <w:t>23 orang (</w:t>
      </w:r>
      <w:r w:rsidR="00C961D4" w:rsidRPr="00D4087E">
        <w:rPr>
          <w:rFonts w:eastAsia="Times New Roman"/>
          <w:color w:val="000000" w:themeColor="text1"/>
          <w:sz w:val="24"/>
          <w:szCs w:val="24"/>
        </w:rPr>
        <w:t>92%</w:t>
      </w:r>
      <w:r w:rsidR="00D4087E" w:rsidRPr="00D4087E">
        <w:rPr>
          <w:rFonts w:eastAsia="Times New Roman"/>
          <w:color w:val="000000" w:themeColor="text1"/>
          <w:sz w:val="24"/>
          <w:szCs w:val="24"/>
        </w:rPr>
        <w:t>)</w:t>
      </w:r>
      <w:r w:rsidR="00C961D4" w:rsidRPr="00D4087E">
        <w:rPr>
          <w:rFonts w:eastAsia="Times New Roman"/>
          <w:color w:val="000000" w:themeColor="text1"/>
          <w:sz w:val="24"/>
          <w:szCs w:val="24"/>
        </w:rPr>
        <w:t xml:space="preserve"> bersetuju manakala </w:t>
      </w:r>
      <w:r w:rsidR="00D4087E" w:rsidRPr="00D4087E">
        <w:rPr>
          <w:rFonts w:eastAsia="Times New Roman"/>
          <w:color w:val="000000" w:themeColor="text1"/>
          <w:sz w:val="24"/>
          <w:szCs w:val="24"/>
        </w:rPr>
        <w:t>2 orang (</w:t>
      </w:r>
      <w:r w:rsidR="00C961D4" w:rsidRPr="00D4087E">
        <w:rPr>
          <w:rFonts w:eastAsia="Times New Roman"/>
          <w:color w:val="000000" w:themeColor="text1"/>
          <w:sz w:val="24"/>
          <w:szCs w:val="24"/>
        </w:rPr>
        <w:t>8%</w:t>
      </w:r>
      <w:r w:rsidR="00D4087E" w:rsidRPr="00D4087E">
        <w:rPr>
          <w:rFonts w:eastAsia="Times New Roman"/>
          <w:color w:val="000000" w:themeColor="text1"/>
          <w:sz w:val="24"/>
          <w:szCs w:val="24"/>
        </w:rPr>
        <w:t>)</w:t>
      </w:r>
      <w:r w:rsidR="00C961D4" w:rsidRPr="00D4087E">
        <w:rPr>
          <w:rFonts w:eastAsia="Times New Roman"/>
          <w:color w:val="000000" w:themeColor="text1"/>
          <w:sz w:val="24"/>
          <w:szCs w:val="24"/>
        </w:rPr>
        <w:t xml:space="preserve"> adalah tidak bersetuju. </w:t>
      </w:r>
      <w:r w:rsidR="00D4087E" w:rsidRPr="00D4087E">
        <w:rPr>
          <w:rFonts w:eastAsia="Times New Roman"/>
          <w:color w:val="000000" w:themeColor="text1"/>
          <w:sz w:val="24"/>
          <w:szCs w:val="24"/>
        </w:rPr>
        <w:t>Item 6</w:t>
      </w:r>
      <w:r w:rsidR="00C961D4" w:rsidRPr="00D4087E">
        <w:rPr>
          <w:rFonts w:eastAsia="Times New Roman"/>
          <w:color w:val="000000" w:themeColor="text1"/>
          <w:sz w:val="24"/>
          <w:szCs w:val="24"/>
        </w:rPr>
        <w:t xml:space="preserve"> menunjukkan harapan responden agar dapat menggunakan TMK melalui aplikasi gamifikasi  dalam</w:t>
      </w:r>
      <w:r w:rsidR="00D4633A" w:rsidRPr="00D4087E">
        <w:rPr>
          <w:rFonts w:eastAsia="Times New Roman"/>
          <w:color w:val="000000" w:themeColor="text1"/>
          <w:sz w:val="24"/>
          <w:szCs w:val="24"/>
        </w:rPr>
        <w:t xml:space="preserve"> akti</w:t>
      </w:r>
      <w:r w:rsidR="00BF64A6" w:rsidRPr="00D4087E">
        <w:rPr>
          <w:rFonts w:eastAsia="Times New Roman"/>
          <w:color w:val="000000" w:themeColor="text1"/>
          <w:sz w:val="24"/>
          <w:szCs w:val="24"/>
        </w:rPr>
        <w:t xml:space="preserve">viti PdP adalah </w:t>
      </w:r>
      <w:r w:rsidR="00D4087E" w:rsidRPr="00D4087E">
        <w:rPr>
          <w:rFonts w:eastAsia="Times New Roman"/>
          <w:color w:val="000000" w:themeColor="text1"/>
          <w:sz w:val="24"/>
          <w:szCs w:val="24"/>
        </w:rPr>
        <w:t>sejumlah 20 orang</w:t>
      </w:r>
      <w:r w:rsidR="00BF64A6" w:rsidRPr="00D4087E">
        <w:rPr>
          <w:rFonts w:eastAsia="Times New Roman"/>
          <w:color w:val="000000" w:themeColor="text1"/>
          <w:sz w:val="24"/>
          <w:szCs w:val="24"/>
        </w:rPr>
        <w:t xml:space="preserve"> </w:t>
      </w:r>
      <w:r w:rsidR="00D4087E" w:rsidRPr="00D4087E">
        <w:rPr>
          <w:rFonts w:eastAsia="Times New Roman"/>
          <w:color w:val="000000" w:themeColor="text1"/>
          <w:sz w:val="24"/>
          <w:szCs w:val="24"/>
        </w:rPr>
        <w:t>(</w:t>
      </w:r>
      <w:r w:rsidR="00BF64A6" w:rsidRPr="00D4087E">
        <w:rPr>
          <w:rFonts w:eastAsia="Times New Roman"/>
          <w:color w:val="000000" w:themeColor="text1"/>
          <w:sz w:val="24"/>
          <w:szCs w:val="24"/>
        </w:rPr>
        <w:t>80</w:t>
      </w:r>
      <w:r w:rsidR="00C961D4" w:rsidRPr="00D4087E">
        <w:rPr>
          <w:rFonts w:eastAsia="Times New Roman"/>
          <w:color w:val="000000" w:themeColor="text1"/>
          <w:sz w:val="24"/>
          <w:szCs w:val="24"/>
        </w:rPr>
        <w:t>%</w:t>
      </w:r>
      <w:r w:rsidR="00D4087E" w:rsidRPr="00D4087E">
        <w:rPr>
          <w:rFonts w:eastAsia="Times New Roman"/>
          <w:color w:val="000000" w:themeColor="text1"/>
          <w:sz w:val="24"/>
          <w:szCs w:val="24"/>
        </w:rPr>
        <w:t>)</w:t>
      </w:r>
      <w:r w:rsidR="00C961D4" w:rsidRPr="00D4087E">
        <w:rPr>
          <w:rFonts w:eastAsia="Times New Roman"/>
          <w:color w:val="000000" w:themeColor="text1"/>
          <w:sz w:val="24"/>
          <w:szCs w:val="24"/>
        </w:rPr>
        <w:t xml:space="preserve"> yang bersetuju manakala </w:t>
      </w:r>
      <w:r w:rsidR="00D4087E" w:rsidRPr="00D4087E">
        <w:rPr>
          <w:rFonts w:eastAsia="Times New Roman"/>
          <w:color w:val="000000" w:themeColor="text1"/>
          <w:sz w:val="24"/>
          <w:szCs w:val="24"/>
        </w:rPr>
        <w:t>sejumlah lima orang</w:t>
      </w:r>
      <w:r w:rsidR="00C961D4" w:rsidRPr="00D4087E">
        <w:rPr>
          <w:rFonts w:eastAsia="Times New Roman"/>
          <w:color w:val="000000" w:themeColor="text1"/>
          <w:sz w:val="24"/>
          <w:szCs w:val="24"/>
        </w:rPr>
        <w:t xml:space="preserve"> </w:t>
      </w:r>
      <w:r w:rsidR="00D4087E" w:rsidRPr="00D4087E">
        <w:rPr>
          <w:rFonts w:eastAsia="Times New Roman"/>
          <w:color w:val="000000" w:themeColor="text1"/>
          <w:sz w:val="24"/>
          <w:szCs w:val="24"/>
        </w:rPr>
        <w:t>(</w:t>
      </w:r>
      <w:r w:rsidR="00C961D4" w:rsidRPr="00D4087E">
        <w:rPr>
          <w:rFonts w:eastAsia="Times New Roman"/>
          <w:color w:val="000000" w:themeColor="text1"/>
          <w:sz w:val="24"/>
          <w:szCs w:val="24"/>
        </w:rPr>
        <w:t>2</w:t>
      </w:r>
      <w:r w:rsidR="00BF64A6" w:rsidRPr="00D4087E">
        <w:rPr>
          <w:rFonts w:eastAsia="Times New Roman"/>
          <w:color w:val="000000" w:themeColor="text1"/>
          <w:sz w:val="24"/>
          <w:szCs w:val="24"/>
        </w:rPr>
        <w:t>0</w:t>
      </w:r>
      <w:r w:rsidR="00C961D4" w:rsidRPr="00D4087E">
        <w:rPr>
          <w:rFonts w:eastAsia="Times New Roman"/>
          <w:color w:val="000000" w:themeColor="text1"/>
          <w:sz w:val="24"/>
          <w:szCs w:val="24"/>
        </w:rPr>
        <w:t>%</w:t>
      </w:r>
      <w:r w:rsidR="00D4087E" w:rsidRPr="00D4087E">
        <w:rPr>
          <w:rFonts w:eastAsia="Times New Roman"/>
          <w:color w:val="000000" w:themeColor="text1"/>
          <w:sz w:val="24"/>
          <w:szCs w:val="24"/>
        </w:rPr>
        <w:t>)</w:t>
      </w:r>
      <w:r w:rsidR="00C961D4" w:rsidRPr="00D4087E">
        <w:rPr>
          <w:rFonts w:eastAsia="Times New Roman"/>
          <w:color w:val="000000" w:themeColor="text1"/>
          <w:sz w:val="24"/>
          <w:szCs w:val="24"/>
        </w:rPr>
        <w:t xml:space="preserve"> adalah </w:t>
      </w:r>
      <w:r w:rsidR="00D4087E">
        <w:rPr>
          <w:rFonts w:eastAsia="Times New Roman"/>
          <w:color w:val="000000" w:themeColor="text1"/>
          <w:sz w:val="24"/>
          <w:szCs w:val="24"/>
        </w:rPr>
        <w:t xml:space="preserve">yang </w:t>
      </w:r>
      <w:r w:rsidR="00C961D4" w:rsidRPr="00D4087E">
        <w:rPr>
          <w:rFonts w:eastAsia="Times New Roman"/>
          <w:color w:val="000000" w:themeColor="text1"/>
          <w:sz w:val="24"/>
          <w:szCs w:val="24"/>
        </w:rPr>
        <w:t>tidak bersetuju.</w:t>
      </w:r>
      <w:r w:rsidR="00F523FF" w:rsidRPr="00D4087E">
        <w:rPr>
          <w:rFonts w:eastAsia="Times New Roman"/>
          <w:color w:val="000000" w:themeColor="text1"/>
          <w:sz w:val="24"/>
          <w:szCs w:val="24"/>
        </w:rPr>
        <w:t xml:space="preserve"> Berdasarkan </w:t>
      </w:r>
      <w:r w:rsidR="00D4087E" w:rsidRPr="00D4087E">
        <w:rPr>
          <w:rFonts w:eastAsia="Times New Roman"/>
          <w:color w:val="000000" w:themeColor="text1"/>
          <w:sz w:val="24"/>
          <w:szCs w:val="24"/>
        </w:rPr>
        <w:t>item 1</w:t>
      </w:r>
      <w:r w:rsidR="00F523FF" w:rsidRPr="00D4087E">
        <w:rPr>
          <w:rFonts w:eastAsia="Times New Roman"/>
          <w:color w:val="000000" w:themeColor="text1"/>
          <w:sz w:val="24"/>
          <w:szCs w:val="24"/>
        </w:rPr>
        <w:t xml:space="preserve"> hingga </w:t>
      </w:r>
      <w:r w:rsidR="00D4087E" w:rsidRPr="00D4087E">
        <w:rPr>
          <w:rFonts w:eastAsia="Times New Roman"/>
          <w:color w:val="000000" w:themeColor="text1"/>
          <w:sz w:val="24"/>
          <w:szCs w:val="24"/>
        </w:rPr>
        <w:t>item 6</w:t>
      </w:r>
      <w:r w:rsidR="00F523FF" w:rsidRPr="00D4087E">
        <w:rPr>
          <w:rFonts w:eastAsia="Times New Roman"/>
          <w:color w:val="000000" w:themeColor="text1"/>
          <w:sz w:val="24"/>
          <w:szCs w:val="24"/>
        </w:rPr>
        <w:t xml:space="preserve"> memaparkan bahawa penerimaan</w:t>
      </w:r>
      <w:r w:rsidR="00967CAA" w:rsidRPr="00D4087E">
        <w:rPr>
          <w:rFonts w:eastAsia="Times New Roman"/>
          <w:color w:val="000000" w:themeColor="text1"/>
          <w:sz w:val="24"/>
          <w:szCs w:val="24"/>
        </w:rPr>
        <w:t xml:space="preserve"> responden</w:t>
      </w:r>
      <w:r w:rsidR="00F523FF" w:rsidRPr="00D4087E">
        <w:rPr>
          <w:rFonts w:eastAsia="Times New Roman"/>
          <w:color w:val="000000" w:themeColor="text1"/>
          <w:sz w:val="24"/>
          <w:szCs w:val="24"/>
        </w:rPr>
        <w:t xml:space="preserve"> terhadap aplikasi gamifikasi melebihi peratusan 80% dan ke atas. </w:t>
      </w:r>
      <w:r w:rsidR="00F523FF" w:rsidRPr="00D4087E">
        <w:rPr>
          <w:color w:val="000000" w:themeColor="text1"/>
          <w:sz w:val="24"/>
          <w:szCs w:val="24"/>
        </w:rPr>
        <w:t xml:space="preserve">Dapatan ini </w:t>
      </w:r>
      <w:r w:rsidR="00967CAA" w:rsidRPr="00D4087E">
        <w:rPr>
          <w:color w:val="000000" w:themeColor="text1"/>
          <w:sz w:val="24"/>
          <w:szCs w:val="24"/>
        </w:rPr>
        <w:t xml:space="preserve">mengukuhkan lagi keperluan </w:t>
      </w:r>
      <w:r w:rsidR="00C1522F" w:rsidRPr="00D4087E">
        <w:rPr>
          <w:color w:val="000000" w:themeColor="text1"/>
          <w:sz w:val="24"/>
          <w:szCs w:val="24"/>
        </w:rPr>
        <w:t xml:space="preserve">dan rasionalnya </w:t>
      </w:r>
      <w:r w:rsidR="00967CAA" w:rsidRPr="00D4087E">
        <w:rPr>
          <w:color w:val="000000" w:themeColor="text1"/>
          <w:sz w:val="24"/>
          <w:szCs w:val="24"/>
        </w:rPr>
        <w:t xml:space="preserve">dalam pembangunan aplikasi gamifikasi bagi pengintegrasian TMK dalam PdP bahasa Melayu. </w:t>
      </w:r>
    </w:p>
    <w:p w:rsidR="00C833CD" w:rsidRPr="00C833CD" w:rsidRDefault="00C833CD" w:rsidP="00D4087E">
      <w:pPr>
        <w:spacing w:after="0" w:line="240" w:lineRule="auto"/>
        <w:ind w:firstLine="720"/>
        <w:jc w:val="both"/>
        <w:rPr>
          <w:rFonts w:eastAsia="Times New Roman"/>
          <w:color w:val="000000" w:themeColor="text1"/>
          <w:sz w:val="24"/>
          <w:szCs w:val="24"/>
        </w:rPr>
      </w:pPr>
      <w:r w:rsidRPr="00C833CD">
        <w:rPr>
          <w:rFonts w:eastAsia="Times New Roman"/>
          <w:color w:val="000000" w:themeColor="text1"/>
          <w:sz w:val="24"/>
          <w:szCs w:val="24"/>
        </w:rPr>
        <w:t>Bagi  mengenal pasti persepsi responden terhadap aplikasi gamifikasi, interpretasi skor min dalam Jadual 2 berdasarkan kajian Landell (1977</w:t>
      </w:r>
      <w:r w:rsidR="00D4087E">
        <w:rPr>
          <w:rFonts w:eastAsia="Times New Roman"/>
          <w:color w:val="000000" w:themeColor="text1"/>
          <w:sz w:val="24"/>
          <w:szCs w:val="24"/>
        </w:rPr>
        <w:t>) masih digunakan dalam Jadual 6</w:t>
      </w:r>
      <w:r w:rsidRPr="00C833CD">
        <w:rPr>
          <w:rFonts w:eastAsia="Times New Roman"/>
          <w:color w:val="000000" w:themeColor="text1"/>
          <w:sz w:val="24"/>
          <w:szCs w:val="24"/>
        </w:rPr>
        <w:t xml:space="preserve">. Jadual </w:t>
      </w:r>
      <w:r w:rsidR="00D4087E">
        <w:rPr>
          <w:rFonts w:eastAsia="Times New Roman"/>
          <w:color w:val="000000" w:themeColor="text1"/>
          <w:sz w:val="24"/>
          <w:szCs w:val="24"/>
        </w:rPr>
        <w:t>6</w:t>
      </w:r>
      <w:r w:rsidRPr="00C833CD">
        <w:rPr>
          <w:rFonts w:eastAsia="Times New Roman"/>
          <w:color w:val="000000" w:themeColor="text1"/>
          <w:sz w:val="24"/>
          <w:szCs w:val="24"/>
        </w:rPr>
        <w:t xml:space="preserve"> memaparkan hasil dapatan analisis persepsi responden terhadap aplikasi gamifikasi melalui kajian tinjauan daripada soal selidik borang </w:t>
      </w:r>
      <w:r w:rsidRPr="00C833CD">
        <w:rPr>
          <w:rFonts w:eastAsia="Times New Roman"/>
          <w:i/>
          <w:color w:val="000000" w:themeColor="text1"/>
          <w:sz w:val="24"/>
          <w:szCs w:val="24"/>
        </w:rPr>
        <w:t>Google</w:t>
      </w:r>
      <w:r w:rsidRPr="00C833CD">
        <w:rPr>
          <w:rFonts w:eastAsia="Times New Roman"/>
          <w:color w:val="000000" w:themeColor="text1"/>
          <w:sz w:val="24"/>
          <w:szCs w:val="24"/>
        </w:rPr>
        <w:t xml:space="preserve"> berdasarkan analisis </w:t>
      </w:r>
      <w:r w:rsidR="00D4087E">
        <w:rPr>
          <w:rFonts w:eastAsia="Times New Roman"/>
          <w:color w:val="000000" w:themeColor="text1"/>
          <w:sz w:val="24"/>
          <w:szCs w:val="24"/>
        </w:rPr>
        <w:t xml:space="preserve">item 1 </w:t>
      </w:r>
      <w:r w:rsidRPr="00C833CD">
        <w:rPr>
          <w:rFonts w:eastAsia="Times New Roman"/>
          <w:color w:val="000000" w:themeColor="text1"/>
          <w:sz w:val="24"/>
          <w:szCs w:val="24"/>
        </w:rPr>
        <w:t xml:space="preserve">hingga </w:t>
      </w:r>
      <w:r w:rsidR="00D4087E">
        <w:rPr>
          <w:rFonts w:eastAsia="Times New Roman"/>
          <w:color w:val="000000" w:themeColor="text1"/>
          <w:sz w:val="24"/>
          <w:szCs w:val="24"/>
        </w:rPr>
        <w:t>item 6</w:t>
      </w:r>
      <w:r w:rsidRPr="00C833CD">
        <w:rPr>
          <w:rFonts w:eastAsia="Times New Roman"/>
          <w:color w:val="000000" w:themeColor="text1"/>
          <w:sz w:val="24"/>
          <w:szCs w:val="24"/>
        </w:rPr>
        <w:t xml:space="preserve"> yang telah dijalankan kepada responden kajian yang terlibat untuk mengetahui tahap kecenderungan dalam aplikasi gamifikasi.</w:t>
      </w:r>
    </w:p>
    <w:p w:rsidR="00C833CD" w:rsidRDefault="00C833CD" w:rsidP="00C833CD">
      <w:pPr>
        <w:spacing w:after="0" w:line="240" w:lineRule="auto"/>
        <w:jc w:val="both"/>
        <w:rPr>
          <w:rFonts w:eastAsia="Times New Roman"/>
          <w:color w:val="000000" w:themeColor="text1"/>
          <w:sz w:val="24"/>
          <w:szCs w:val="24"/>
        </w:rPr>
      </w:pPr>
    </w:p>
    <w:p w:rsidR="00C833CD" w:rsidRPr="00C833CD" w:rsidRDefault="00C833CD" w:rsidP="00C833CD">
      <w:pPr>
        <w:spacing w:after="0" w:line="240" w:lineRule="auto"/>
        <w:jc w:val="center"/>
        <w:rPr>
          <w:rFonts w:eastAsia="Times New Roman"/>
          <w:color w:val="000000" w:themeColor="text1"/>
          <w:sz w:val="20"/>
          <w:szCs w:val="20"/>
        </w:rPr>
      </w:pPr>
      <w:r w:rsidRPr="00C833CD">
        <w:rPr>
          <w:rFonts w:eastAsia="Times New Roman"/>
          <w:color w:val="000000" w:themeColor="text1"/>
          <w:sz w:val="20"/>
          <w:szCs w:val="20"/>
        </w:rPr>
        <w:lastRenderedPageBreak/>
        <w:t>J</w:t>
      </w:r>
      <w:r w:rsidR="00B859DA" w:rsidRPr="00B859DA">
        <w:rPr>
          <w:rFonts w:eastAsia="Times New Roman"/>
          <w:color w:val="000000" w:themeColor="text1"/>
          <w:sz w:val="20"/>
          <w:szCs w:val="20"/>
        </w:rPr>
        <w:t>adual</w:t>
      </w:r>
      <w:r w:rsidRPr="00C833CD">
        <w:rPr>
          <w:rFonts w:eastAsia="Times New Roman"/>
          <w:color w:val="000000" w:themeColor="text1"/>
          <w:sz w:val="20"/>
          <w:szCs w:val="20"/>
        </w:rPr>
        <w:t xml:space="preserve"> 2: Interpretasi Skor Min</w:t>
      </w:r>
    </w:p>
    <w:tbl>
      <w:tblPr>
        <w:tblStyle w:val="TableGrid4"/>
        <w:tblW w:w="5954" w:type="dxa"/>
        <w:tblInd w:w="1384" w:type="dxa"/>
        <w:tblLook w:val="04A0" w:firstRow="1" w:lastRow="0" w:firstColumn="1" w:lastColumn="0" w:noHBand="0" w:noVBand="1"/>
      </w:tblPr>
      <w:tblGrid>
        <w:gridCol w:w="2977"/>
        <w:gridCol w:w="2977"/>
      </w:tblGrid>
      <w:tr w:rsidR="00C833CD" w:rsidRPr="00C833CD" w:rsidTr="00B84A4F">
        <w:tc>
          <w:tcPr>
            <w:tcW w:w="2977" w:type="dxa"/>
            <w:tcBorders>
              <w:top w:val="single" w:sz="6" w:space="0" w:color="auto"/>
              <w:left w:val="nil"/>
              <w:bottom w:val="single" w:sz="6" w:space="0" w:color="auto"/>
              <w:right w:val="nil"/>
            </w:tcBorders>
          </w:tcPr>
          <w:p w:rsidR="00C833CD" w:rsidRPr="00C833CD" w:rsidRDefault="00C833CD" w:rsidP="00C833CD">
            <w:pPr>
              <w:jc w:val="center"/>
              <w:rPr>
                <w:rFonts w:ascii="Calibri" w:hAnsi="Calibri" w:cs="Calibri"/>
                <w:sz w:val="20"/>
                <w:szCs w:val="20"/>
                <w:lang w:val="ms-MY"/>
              </w:rPr>
            </w:pPr>
            <w:r w:rsidRPr="00C833CD">
              <w:rPr>
                <w:rFonts w:ascii="Calibri" w:hAnsi="Calibri" w:cs="Calibri"/>
                <w:sz w:val="20"/>
                <w:szCs w:val="20"/>
                <w:lang w:val="ms-MY"/>
              </w:rPr>
              <w:t>Skor Min</w:t>
            </w:r>
          </w:p>
        </w:tc>
        <w:tc>
          <w:tcPr>
            <w:tcW w:w="2977" w:type="dxa"/>
            <w:tcBorders>
              <w:top w:val="single" w:sz="6" w:space="0" w:color="auto"/>
              <w:left w:val="nil"/>
              <w:bottom w:val="single" w:sz="6" w:space="0" w:color="auto"/>
              <w:right w:val="nil"/>
            </w:tcBorders>
          </w:tcPr>
          <w:p w:rsidR="00C833CD" w:rsidRPr="00C833CD" w:rsidRDefault="00C833CD" w:rsidP="00C833CD">
            <w:pPr>
              <w:jc w:val="center"/>
              <w:rPr>
                <w:rFonts w:ascii="Calibri" w:hAnsi="Calibri" w:cs="Calibri"/>
                <w:sz w:val="20"/>
                <w:szCs w:val="20"/>
                <w:lang w:val="ms-MY"/>
              </w:rPr>
            </w:pPr>
            <w:r w:rsidRPr="00C833CD">
              <w:rPr>
                <w:rFonts w:ascii="Calibri" w:hAnsi="Calibri" w:cs="Calibri"/>
                <w:sz w:val="20"/>
                <w:szCs w:val="20"/>
                <w:lang w:val="ms-MY"/>
              </w:rPr>
              <w:t>Interpretasi</w:t>
            </w:r>
          </w:p>
          <w:p w:rsidR="00C833CD" w:rsidRPr="00C833CD" w:rsidRDefault="00C833CD" w:rsidP="00C833CD">
            <w:pPr>
              <w:jc w:val="center"/>
              <w:rPr>
                <w:rFonts w:ascii="Calibri" w:hAnsi="Calibri" w:cs="Calibri"/>
                <w:sz w:val="20"/>
                <w:szCs w:val="20"/>
                <w:lang w:val="ms-MY"/>
              </w:rPr>
            </w:pPr>
            <w:r w:rsidRPr="00C833CD">
              <w:rPr>
                <w:rFonts w:ascii="Calibri" w:hAnsi="Calibri" w:cs="Calibri"/>
                <w:sz w:val="20"/>
                <w:szCs w:val="20"/>
                <w:lang w:val="ms-MY"/>
              </w:rPr>
              <w:t>(Tahap Kecenderungan)</w:t>
            </w:r>
          </w:p>
        </w:tc>
      </w:tr>
      <w:tr w:rsidR="00C833CD" w:rsidRPr="00C833CD" w:rsidTr="00B84A4F">
        <w:tc>
          <w:tcPr>
            <w:tcW w:w="2977" w:type="dxa"/>
            <w:tcBorders>
              <w:top w:val="single" w:sz="6" w:space="0" w:color="auto"/>
              <w:left w:val="nil"/>
              <w:bottom w:val="nil"/>
              <w:right w:val="nil"/>
            </w:tcBorders>
          </w:tcPr>
          <w:p w:rsidR="00C833CD" w:rsidRPr="00C833CD" w:rsidRDefault="00C833CD" w:rsidP="00C833CD">
            <w:pPr>
              <w:jc w:val="center"/>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1.00 – 2.33</w:t>
            </w:r>
          </w:p>
        </w:tc>
        <w:tc>
          <w:tcPr>
            <w:tcW w:w="2977" w:type="dxa"/>
            <w:tcBorders>
              <w:top w:val="single" w:sz="6" w:space="0" w:color="auto"/>
              <w:left w:val="nil"/>
              <w:bottom w:val="nil"/>
              <w:right w:val="nil"/>
            </w:tcBorders>
          </w:tcPr>
          <w:p w:rsidR="00C833CD" w:rsidRPr="00C833CD" w:rsidRDefault="00C833CD" w:rsidP="00C833CD">
            <w:pPr>
              <w:jc w:val="center"/>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Rendah</w:t>
            </w:r>
          </w:p>
        </w:tc>
      </w:tr>
      <w:tr w:rsidR="00C833CD" w:rsidRPr="00C833CD" w:rsidTr="00B84A4F">
        <w:tc>
          <w:tcPr>
            <w:tcW w:w="2977" w:type="dxa"/>
            <w:tcBorders>
              <w:top w:val="nil"/>
              <w:left w:val="nil"/>
              <w:bottom w:val="nil"/>
              <w:right w:val="nil"/>
            </w:tcBorders>
          </w:tcPr>
          <w:p w:rsidR="00C833CD" w:rsidRPr="00C833CD" w:rsidRDefault="00C833CD" w:rsidP="00C833CD">
            <w:pPr>
              <w:jc w:val="center"/>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2.34 – 3.67</w:t>
            </w:r>
          </w:p>
        </w:tc>
        <w:tc>
          <w:tcPr>
            <w:tcW w:w="2977" w:type="dxa"/>
            <w:tcBorders>
              <w:top w:val="nil"/>
              <w:left w:val="nil"/>
              <w:bottom w:val="nil"/>
              <w:right w:val="nil"/>
            </w:tcBorders>
          </w:tcPr>
          <w:p w:rsidR="00C833CD" w:rsidRPr="00C833CD" w:rsidRDefault="00C833CD" w:rsidP="00C833CD">
            <w:pPr>
              <w:jc w:val="center"/>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Sederhana</w:t>
            </w:r>
          </w:p>
        </w:tc>
      </w:tr>
      <w:tr w:rsidR="00C833CD" w:rsidRPr="00C833CD" w:rsidTr="00B84A4F">
        <w:tc>
          <w:tcPr>
            <w:tcW w:w="2977" w:type="dxa"/>
            <w:tcBorders>
              <w:top w:val="nil"/>
              <w:left w:val="nil"/>
              <w:bottom w:val="single" w:sz="6" w:space="0" w:color="auto"/>
              <w:right w:val="nil"/>
            </w:tcBorders>
          </w:tcPr>
          <w:p w:rsidR="00C833CD" w:rsidRPr="00C833CD" w:rsidRDefault="00C833CD" w:rsidP="00C833CD">
            <w:pPr>
              <w:jc w:val="center"/>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3.68 – 5.00</w:t>
            </w:r>
          </w:p>
        </w:tc>
        <w:tc>
          <w:tcPr>
            <w:tcW w:w="2977" w:type="dxa"/>
            <w:tcBorders>
              <w:top w:val="nil"/>
              <w:left w:val="nil"/>
              <w:bottom w:val="single" w:sz="6" w:space="0" w:color="auto"/>
              <w:right w:val="nil"/>
            </w:tcBorders>
          </w:tcPr>
          <w:p w:rsidR="00C833CD" w:rsidRPr="00C833CD" w:rsidRDefault="00C833CD" w:rsidP="00C833CD">
            <w:pPr>
              <w:jc w:val="center"/>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Tinggi</w:t>
            </w:r>
          </w:p>
        </w:tc>
      </w:tr>
    </w:tbl>
    <w:p w:rsidR="00C833CD" w:rsidRPr="00C833CD" w:rsidRDefault="00C833CD" w:rsidP="00C833CD">
      <w:pPr>
        <w:spacing w:after="0" w:line="240" w:lineRule="auto"/>
        <w:jc w:val="center"/>
        <w:rPr>
          <w:rFonts w:eastAsia="Times New Roman"/>
          <w:color w:val="000000" w:themeColor="text1"/>
          <w:sz w:val="20"/>
          <w:szCs w:val="20"/>
        </w:rPr>
      </w:pPr>
      <w:r w:rsidRPr="00C833CD">
        <w:rPr>
          <w:rFonts w:eastAsia="Times New Roman"/>
          <w:color w:val="000000" w:themeColor="text1"/>
          <w:sz w:val="20"/>
          <w:szCs w:val="20"/>
        </w:rPr>
        <w:t>(Sumber: Landell, 1977 dalam Syamsul Bahri (2004))</w:t>
      </w:r>
    </w:p>
    <w:p w:rsidR="00C833CD" w:rsidRDefault="00C833CD" w:rsidP="00C833CD">
      <w:pPr>
        <w:spacing w:after="0" w:line="240" w:lineRule="auto"/>
        <w:jc w:val="center"/>
        <w:rPr>
          <w:rFonts w:eastAsia="Times New Roman"/>
          <w:color w:val="000000" w:themeColor="text1"/>
          <w:sz w:val="20"/>
          <w:szCs w:val="20"/>
        </w:rPr>
      </w:pPr>
    </w:p>
    <w:p w:rsidR="00C833CD" w:rsidRPr="00D4087E" w:rsidRDefault="00B859DA" w:rsidP="00C833CD">
      <w:pPr>
        <w:spacing w:after="0" w:line="240" w:lineRule="auto"/>
        <w:jc w:val="center"/>
        <w:rPr>
          <w:rFonts w:eastAsia="Times New Roman"/>
          <w:color w:val="000000" w:themeColor="text1"/>
          <w:sz w:val="20"/>
          <w:szCs w:val="20"/>
        </w:rPr>
      </w:pPr>
      <w:r w:rsidRPr="00D4087E">
        <w:rPr>
          <w:rFonts w:eastAsia="Times New Roman"/>
          <w:color w:val="000000" w:themeColor="text1"/>
          <w:sz w:val="20"/>
          <w:szCs w:val="20"/>
        </w:rPr>
        <w:t>Jadual</w:t>
      </w:r>
      <w:r w:rsidR="00C833CD" w:rsidRPr="00D4087E">
        <w:rPr>
          <w:rFonts w:eastAsia="Times New Roman"/>
          <w:color w:val="000000" w:themeColor="text1"/>
          <w:sz w:val="20"/>
          <w:szCs w:val="20"/>
        </w:rPr>
        <w:t xml:space="preserve"> </w:t>
      </w:r>
      <w:r w:rsidR="00D4087E" w:rsidRPr="00D4087E">
        <w:rPr>
          <w:rFonts w:eastAsia="Times New Roman"/>
          <w:color w:val="000000" w:themeColor="text1"/>
          <w:sz w:val="20"/>
          <w:szCs w:val="20"/>
        </w:rPr>
        <w:t>6</w:t>
      </w:r>
      <w:r w:rsidR="00C833CD" w:rsidRPr="00D4087E">
        <w:rPr>
          <w:rFonts w:eastAsia="Times New Roman"/>
          <w:color w:val="000000" w:themeColor="text1"/>
          <w:sz w:val="20"/>
          <w:szCs w:val="20"/>
        </w:rPr>
        <w:t xml:space="preserve">: </w:t>
      </w:r>
      <w:r w:rsidR="00D4087E" w:rsidRPr="00D4087E">
        <w:rPr>
          <w:rFonts w:eastAsia="Times New Roman"/>
          <w:color w:val="000000" w:themeColor="text1"/>
          <w:sz w:val="20"/>
          <w:szCs w:val="20"/>
        </w:rPr>
        <w:t xml:space="preserve">Analisis tahap interpretasi responden terhadap </w:t>
      </w:r>
      <w:r w:rsidR="00C833CD" w:rsidRPr="00D4087E">
        <w:rPr>
          <w:rFonts w:eastAsia="Times New Roman"/>
          <w:color w:val="000000" w:themeColor="text1"/>
          <w:sz w:val="20"/>
          <w:szCs w:val="20"/>
        </w:rPr>
        <w:t>aplikasi gamifikasi</w:t>
      </w:r>
    </w:p>
    <w:tbl>
      <w:tblPr>
        <w:tblStyle w:val="TableGrid4"/>
        <w:tblW w:w="9072" w:type="dxa"/>
        <w:tblInd w:w="108" w:type="dxa"/>
        <w:tblLook w:val="04A0" w:firstRow="1" w:lastRow="0" w:firstColumn="1" w:lastColumn="0" w:noHBand="0" w:noVBand="1"/>
      </w:tblPr>
      <w:tblGrid>
        <w:gridCol w:w="540"/>
        <w:gridCol w:w="6347"/>
        <w:gridCol w:w="636"/>
        <w:gridCol w:w="1549"/>
      </w:tblGrid>
      <w:tr w:rsidR="00C6368A" w:rsidRPr="00D4087E" w:rsidTr="00B859DA">
        <w:trPr>
          <w:trHeight w:val="685"/>
        </w:trPr>
        <w:tc>
          <w:tcPr>
            <w:tcW w:w="540" w:type="dxa"/>
            <w:tcBorders>
              <w:top w:val="single" w:sz="6" w:space="0" w:color="auto"/>
              <w:left w:val="nil"/>
              <w:bottom w:val="single" w:sz="6" w:space="0" w:color="auto"/>
              <w:right w:val="nil"/>
            </w:tcBorders>
          </w:tcPr>
          <w:p w:rsidR="00C833CD" w:rsidRPr="00D4087E" w:rsidRDefault="00C833CD" w:rsidP="00C833CD">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Bil.</w:t>
            </w:r>
          </w:p>
        </w:tc>
        <w:tc>
          <w:tcPr>
            <w:tcW w:w="6347" w:type="dxa"/>
            <w:tcBorders>
              <w:left w:val="nil"/>
              <w:bottom w:val="single" w:sz="6" w:space="0" w:color="auto"/>
              <w:right w:val="nil"/>
            </w:tcBorders>
          </w:tcPr>
          <w:p w:rsidR="00C833CD" w:rsidRPr="00D4087E" w:rsidRDefault="00C833CD" w:rsidP="00D4087E">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Persepsi responden terhadap aplikasi gamifikasi</w:t>
            </w:r>
          </w:p>
        </w:tc>
        <w:tc>
          <w:tcPr>
            <w:tcW w:w="636" w:type="dxa"/>
            <w:tcBorders>
              <w:top w:val="single" w:sz="6" w:space="0" w:color="auto"/>
              <w:left w:val="nil"/>
              <w:bottom w:val="single" w:sz="6" w:space="0" w:color="auto"/>
              <w:right w:val="nil"/>
            </w:tcBorders>
          </w:tcPr>
          <w:p w:rsidR="00C833CD" w:rsidRPr="00D4087E" w:rsidRDefault="00C833CD" w:rsidP="00C833CD">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Min</w:t>
            </w:r>
          </w:p>
        </w:tc>
        <w:tc>
          <w:tcPr>
            <w:tcW w:w="1549" w:type="dxa"/>
            <w:tcBorders>
              <w:top w:val="single" w:sz="6" w:space="0" w:color="auto"/>
              <w:left w:val="nil"/>
              <w:bottom w:val="single" w:sz="6" w:space="0" w:color="auto"/>
              <w:right w:val="nil"/>
            </w:tcBorders>
          </w:tcPr>
          <w:p w:rsidR="00C833CD" w:rsidRPr="00D4087E" w:rsidRDefault="00C833CD" w:rsidP="00C833CD">
            <w:pPr>
              <w:jc w:val="center"/>
              <w:rPr>
                <w:rFonts w:ascii="Calibri" w:hAnsi="Calibri" w:cs="Calibri"/>
                <w:color w:val="000000" w:themeColor="text1"/>
                <w:sz w:val="20"/>
                <w:szCs w:val="20"/>
                <w:lang w:val="ms-MY"/>
              </w:rPr>
            </w:pPr>
            <w:r w:rsidRPr="00D4087E">
              <w:rPr>
                <w:rFonts w:ascii="Calibri" w:hAnsi="Calibri" w:cs="Calibri"/>
                <w:color w:val="000000" w:themeColor="text1"/>
                <w:sz w:val="20"/>
                <w:szCs w:val="20"/>
                <w:lang w:val="ms-MY"/>
              </w:rPr>
              <w:t>Interpretasi (Tahap Kecenderungan)</w:t>
            </w:r>
          </w:p>
        </w:tc>
      </w:tr>
      <w:tr w:rsidR="00C833CD" w:rsidRPr="00C833CD" w:rsidTr="00B859DA">
        <w:tc>
          <w:tcPr>
            <w:tcW w:w="540" w:type="dxa"/>
            <w:tcBorders>
              <w:top w:val="single" w:sz="6" w:space="0" w:color="auto"/>
              <w:left w:val="nil"/>
              <w:bottom w:val="nil"/>
              <w:right w:val="nil"/>
            </w:tcBorders>
          </w:tcPr>
          <w:p w:rsidR="00C833CD" w:rsidRPr="00C833CD" w:rsidRDefault="00C833CD" w:rsidP="00C833CD">
            <w:pPr>
              <w:jc w:val="both"/>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1</w:t>
            </w:r>
          </w:p>
        </w:tc>
        <w:tc>
          <w:tcPr>
            <w:tcW w:w="6347" w:type="dxa"/>
            <w:tcBorders>
              <w:top w:val="single" w:sz="6" w:space="0" w:color="auto"/>
              <w:left w:val="nil"/>
              <w:bottom w:val="nil"/>
              <w:right w:val="nil"/>
            </w:tcBorders>
          </w:tcPr>
          <w:p w:rsidR="00C833CD" w:rsidRPr="00C833CD" w:rsidRDefault="00C833CD" w:rsidP="00C833CD">
            <w:pPr>
              <w:rPr>
                <w:rFonts w:ascii="Calibri" w:hAnsi="Calibri" w:cs="Calibri"/>
                <w:sz w:val="20"/>
                <w:szCs w:val="20"/>
                <w:lang w:val="ms-MY"/>
              </w:rPr>
            </w:pPr>
            <w:r w:rsidRPr="001A7CED">
              <w:rPr>
                <w:rFonts w:ascii="Calibri" w:hAnsi="Calibri" w:cs="Calibri"/>
                <w:color w:val="000000" w:themeColor="text1"/>
                <w:sz w:val="20"/>
                <w:szCs w:val="20"/>
                <w:lang w:val="ms-MY"/>
              </w:rPr>
              <w:t xml:space="preserve">Penggunaan </w:t>
            </w:r>
            <w:r w:rsidRPr="00C833CD">
              <w:rPr>
                <w:rFonts w:ascii="Calibri" w:hAnsi="Calibri" w:cs="Calibri"/>
                <w:sz w:val="20"/>
                <w:szCs w:val="20"/>
                <w:lang w:val="ms-MY"/>
              </w:rPr>
              <w:t xml:space="preserve">TMK dalam PdP menggunakan </w:t>
            </w:r>
            <w:r w:rsidR="00CD3D38">
              <w:rPr>
                <w:rFonts w:ascii="Calibri" w:hAnsi="Calibri" w:cs="Calibri"/>
                <w:sz w:val="20"/>
                <w:szCs w:val="20"/>
                <w:lang w:val="ms-MY"/>
              </w:rPr>
              <w:t xml:space="preserve">aplikasi </w:t>
            </w:r>
            <w:r w:rsidRPr="00C833CD">
              <w:rPr>
                <w:rFonts w:ascii="Calibri" w:hAnsi="Calibri" w:cs="Calibri"/>
                <w:sz w:val="20"/>
                <w:szCs w:val="20"/>
                <w:lang w:val="ms-MY"/>
              </w:rPr>
              <w:t>gamifikasi adalah satu perkara yang baik.</w:t>
            </w:r>
          </w:p>
        </w:tc>
        <w:tc>
          <w:tcPr>
            <w:tcW w:w="636" w:type="dxa"/>
            <w:tcBorders>
              <w:top w:val="single" w:sz="6" w:space="0" w:color="auto"/>
              <w:left w:val="nil"/>
              <w:bottom w:val="nil"/>
              <w:right w:val="nil"/>
            </w:tcBorders>
          </w:tcPr>
          <w:p w:rsidR="00C833CD" w:rsidRPr="00C833CD" w:rsidRDefault="00BF64A6" w:rsidP="00BF64A6">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4.60</w:t>
            </w:r>
          </w:p>
        </w:tc>
        <w:tc>
          <w:tcPr>
            <w:tcW w:w="1549" w:type="dxa"/>
            <w:tcBorders>
              <w:top w:val="single" w:sz="6" w:space="0" w:color="auto"/>
              <w:left w:val="nil"/>
              <w:bottom w:val="nil"/>
              <w:right w:val="nil"/>
            </w:tcBorders>
          </w:tcPr>
          <w:p w:rsidR="00C833CD" w:rsidRPr="00C833CD" w:rsidRDefault="00C833CD" w:rsidP="00C833CD">
            <w:pPr>
              <w:jc w:val="center"/>
              <w:rPr>
                <w:rFonts w:ascii="Calibri" w:hAnsi="Calibri" w:cs="Calibri"/>
                <w:color w:val="000000" w:themeColor="text1"/>
                <w:sz w:val="20"/>
                <w:szCs w:val="20"/>
                <w:lang w:val="ms-MY"/>
              </w:rPr>
            </w:pPr>
            <w:r w:rsidRPr="00C833CD">
              <w:rPr>
                <w:rFonts w:ascii="Calibri" w:hAnsi="Calibri" w:cs="Calibri"/>
                <w:color w:val="000000" w:themeColor="text1"/>
                <w:sz w:val="20"/>
                <w:szCs w:val="20"/>
                <w:lang w:val="ms-MY"/>
              </w:rPr>
              <w:t>Tinggi</w:t>
            </w:r>
          </w:p>
        </w:tc>
      </w:tr>
      <w:tr w:rsidR="00C833CD" w:rsidRPr="00C833CD" w:rsidTr="00B859DA">
        <w:tc>
          <w:tcPr>
            <w:tcW w:w="540" w:type="dxa"/>
            <w:tcBorders>
              <w:top w:val="nil"/>
              <w:left w:val="nil"/>
              <w:bottom w:val="nil"/>
              <w:right w:val="nil"/>
            </w:tcBorders>
          </w:tcPr>
          <w:p w:rsidR="00C833CD" w:rsidRPr="00C833CD" w:rsidRDefault="00C833CD" w:rsidP="00C833CD">
            <w:pPr>
              <w:jc w:val="both"/>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2</w:t>
            </w:r>
          </w:p>
        </w:tc>
        <w:tc>
          <w:tcPr>
            <w:tcW w:w="6347" w:type="dxa"/>
            <w:tcBorders>
              <w:top w:val="nil"/>
              <w:left w:val="nil"/>
              <w:bottom w:val="nil"/>
              <w:right w:val="nil"/>
            </w:tcBorders>
          </w:tcPr>
          <w:p w:rsidR="00C833CD" w:rsidRPr="00C833CD" w:rsidRDefault="00C833CD" w:rsidP="00C833CD">
            <w:pPr>
              <w:rPr>
                <w:rFonts w:ascii="Calibri" w:hAnsi="Calibri" w:cs="Calibri"/>
                <w:sz w:val="20"/>
                <w:szCs w:val="20"/>
                <w:lang w:val="ms-MY"/>
              </w:rPr>
            </w:pPr>
            <w:r w:rsidRPr="00C833CD">
              <w:rPr>
                <w:rFonts w:ascii="Calibri" w:hAnsi="Calibri" w:cs="Calibri"/>
                <w:sz w:val="20"/>
                <w:szCs w:val="20"/>
                <w:lang w:val="ms-MY"/>
              </w:rPr>
              <w:t xml:space="preserve">Penggunaan TMK dalam PdP menggunakan </w:t>
            </w:r>
            <w:r w:rsidR="00CD3D38">
              <w:rPr>
                <w:rFonts w:ascii="Calibri" w:hAnsi="Calibri" w:cs="Calibri"/>
                <w:sz w:val="20"/>
                <w:szCs w:val="20"/>
                <w:lang w:val="ms-MY"/>
              </w:rPr>
              <w:t xml:space="preserve">aplikasi </w:t>
            </w:r>
            <w:r w:rsidRPr="00C833CD">
              <w:rPr>
                <w:rFonts w:ascii="Calibri" w:hAnsi="Calibri" w:cs="Calibri"/>
                <w:sz w:val="20"/>
                <w:szCs w:val="20"/>
                <w:lang w:val="ms-MY"/>
              </w:rPr>
              <w:t>gamifikasi menjadikan PdP lebih menarik.</w:t>
            </w:r>
          </w:p>
        </w:tc>
        <w:tc>
          <w:tcPr>
            <w:tcW w:w="636" w:type="dxa"/>
            <w:tcBorders>
              <w:top w:val="nil"/>
              <w:left w:val="nil"/>
              <w:bottom w:val="nil"/>
              <w:right w:val="nil"/>
            </w:tcBorders>
          </w:tcPr>
          <w:p w:rsidR="00C833CD" w:rsidRPr="00C833CD" w:rsidRDefault="00BF64A6" w:rsidP="00C833CD">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4.40</w:t>
            </w:r>
          </w:p>
        </w:tc>
        <w:tc>
          <w:tcPr>
            <w:tcW w:w="1549" w:type="dxa"/>
            <w:tcBorders>
              <w:top w:val="nil"/>
              <w:left w:val="nil"/>
              <w:bottom w:val="nil"/>
              <w:right w:val="nil"/>
            </w:tcBorders>
          </w:tcPr>
          <w:p w:rsidR="00C833CD" w:rsidRPr="00C833CD" w:rsidRDefault="00BF64A6" w:rsidP="00C833CD">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Tinggi</w:t>
            </w:r>
          </w:p>
        </w:tc>
      </w:tr>
      <w:tr w:rsidR="00C833CD" w:rsidRPr="00C833CD" w:rsidTr="00B859DA">
        <w:tc>
          <w:tcPr>
            <w:tcW w:w="540" w:type="dxa"/>
            <w:tcBorders>
              <w:top w:val="nil"/>
              <w:left w:val="nil"/>
              <w:bottom w:val="nil"/>
              <w:right w:val="nil"/>
            </w:tcBorders>
          </w:tcPr>
          <w:p w:rsidR="00C833CD" w:rsidRPr="00C833CD" w:rsidRDefault="00C833CD" w:rsidP="00C833CD">
            <w:pPr>
              <w:jc w:val="both"/>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3</w:t>
            </w:r>
          </w:p>
        </w:tc>
        <w:tc>
          <w:tcPr>
            <w:tcW w:w="6347" w:type="dxa"/>
            <w:tcBorders>
              <w:top w:val="nil"/>
              <w:left w:val="nil"/>
              <w:bottom w:val="nil"/>
              <w:right w:val="nil"/>
            </w:tcBorders>
          </w:tcPr>
          <w:p w:rsidR="00C833CD" w:rsidRPr="00C833CD" w:rsidRDefault="00C833CD" w:rsidP="001F5A41">
            <w:pPr>
              <w:rPr>
                <w:rFonts w:ascii="Calibri" w:hAnsi="Calibri" w:cs="Calibri"/>
                <w:sz w:val="20"/>
                <w:szCs w:val="20"/>
                <w:lang w:val="ms-MY"/>
              </w:rPr>
            </w:pPr>
            <w:r w:rsidRPr="00C833CD">
              <w:rPr>
                <w:rFonts w:ascii="Calibri" w:hAnsi="Calibri" w:cs="Calibri"/>
                <w:sz w:val="20"/>
                <w:szCs w:val="20"/>
                <w:lang w:val="ms-MY"/>
              </w:rPr>
              <w:t xml:space="preserve">Penggunaan TMK dalam PdP menggunakan </w:t>
            </w:r>
            <w:r w:rsidR="00CD3D38">
              <w:rPr>
                <w:rFonts w:ascii="Calibri" w:hAnsi="Calibri" w:cs="Calibri"/>
                <w:sz w:val="20"/>
                <w:szCs w:val="20"/>
                <w:lang w:val="ms-MY"/>
              </w:rPr>
              <w:t xml:space="preserve">aplikasi </w:t>
            </w:r>
            <w:r w:rsidRPr="00C833CD">
              <w:rPr>
                <w:rFonts w:ascii="Calibri" w:hAnsi="Calibri" w:cs="Calibri"/>
                <w:sz w:val="20"/>
                <w:szCs w:val="20"/>
                <w:lang w:val="ms-MY"/>
              </w:rPr>
              <w:t>gamifikasi merupakan sesuatu yang menyeronokkan.</w:t>
            </w:r>
          </w:p>
        </w:tc>
        <w:tc>
          <w:tcPr>
            <w:tcW w:w="636" w:type="dxa"/>
            <w:tcBorders>
              <w:top w:val="nil"/>
              <w:left w:val="nil"/>
              <w:bottom w:val="nil"/>
              <w:right w:val="nil"/>
            </w:tcBorders>
          </w:tcPr>
          <w:p w:rsidR="00C833CD" w:rsidRPr="00C833CD" w:rsidRDefault="00BF64A6" w:rsidP="00C833CD">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4.40</w:t>
            </w:r>
          </w:p>
        </w:tc>
        <w:tc>
          <w:tcPr>
            <w:tcW w:w="1549" w:type="dxa"/>
            <w:tcBorders>
              <w:top w:val="nil"/>
              <w:left w:val="nil"/>
              <w:bottom w:val="nil"/>
              <w:right w:val="nil"/>
            </w:tcBorders>
          </w:tcPr>
          <w:p w:rsidR="00C833CD" w:rsidRPr="00C833CD" w:rsidRDefault="00BF64A6" w:rsidP="00C833CD">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Tinggi</w:t>
            </w:r>
          </w:p>
        </w:tc>
      </w:tr>
      <w:tr w:rsidR="00C833CD" w:rsidRPr="00C833CD" w:rsidTr="00B859DA">
        <w:tc>
          <w:tcPr>
            <w:tcW w:w="540" w:type="dxa"/>
            <w:tcBorders>
              <w:top w:val="nil"/>
              <w:left w:val="nil"/>
              <w:bottom w:val="nil"/>
              <w:right w:val="nil"/>
            </w:tcBorders>
          </w:tcPr>
          <w:p w:rsidR="00C833CD" w:rsidRPr="00C833CD" w:rsidRDefault="00C833CD" w:rsidP="00C833CD">
            <w:pPr>
              <w:jc w:val="both"/>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4</w:t>
            </w:r>
          </w:p>
        </w:tc>
        <w:tc>
          <w:tcPr>
            <w:tcW w:w="6347" w:type="dxa"/>
            <w:tcBorders>
              <w:top w:val="nil"/>
              <w:left w:val="nil"/>
              <w:bottom w:val="nil"/>
              <w:right w:val="nil"/>
            </w:tcBorders>
          </w:tcPr>
          <w:p w:rsidR="00C833CD" w:rsidRPr="00C833CD" w:rsidRDefault="00C833CD" w:rsidP="00C833CD">
            <w:pPr>
              <w:rPr>
                <w:rFonts w:ascii="Calibri" w:hAnsi="Calibri" w:cs="Calibri"/>
                <w:sz w:val="20"/>
                <w:szCs w:val="20"/>
                <w:lang w:val="ms-MY"/>
              </w:rPr>
            </w:pPr>
            <w:r w:rsidRPr="00C833CD">
              <w:rPr>
                <w:rFonts w:ascii="Calibri" w:hAnsi="Calibri" w:cs="Calibri"/>
                <w:sz w:val="20"/>
                <w:szCs w:val="20"/>
                <w:lang w:val="ms-MY"/>
              </w:rPr>
              <w:t xml:space="preserve">Penggunaan TMK menggunakan </w:t>
            </w:r>
            <w:r w:rsidR="00CD3D38">
              <w:rPr>
                <w:rFonts w:ascii="Calibri" w:hAnsi="Calibri" w:cs="Calibri"/>
                <w:sz w:val="20"/>
                <w:szCs w:val="20"/>
                <w:lang w:val="ms-MY"/>
              </w:rPr>
              <w:t xml:space="preserve">aplikasi </w:t>
            </w:r>
            <w:r w:rsidRPr="00C833CD">
              <w:rPr>
                <w:rFonts w:ascii="Calibri" w:hAnsi="Calibri" w:cs="Calibri"/>
                <w:sz w:val="20"/>
                <w:szCs w:val="20"/>
                <w:lang w:val="ms-MY"/>
              </w:rPr>
              <w:t xml:space="preserve">gamifikasi memudahkan PdP. </w:t>
            </w:r>
          </w:p>
        </w:tc>
        <w:tc>
          <w:tcPr>
            <w:tcW w:w="636" w:type="dxa"/>
            <w:tcBorders>
              <w:top w:val="nil"/>
              <w:left w:val="nil"/>
              <w:bottom w:val="nil"/>
              <w:right w:val="nil"/>
            </w:tcBorders>
          </w:tcPr>
          <w:p w:rsidR="00C833CD" w:rsidRPr="00C833CD" w:rsidRDefault="00BF64A6" w:rsidP="00C833CD">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5</w:t>
            </w:r>
            <w:r w:rsidR="00C833CD" w:rsidRPr="00C833CD">
              <w:rPr>
                <w:rFonts w:ascii="Calibri" w:hAnsi="Calibri" w:cs="Calibri"/>
                <w:color w:val="000000" w:themeColor="text1"/>
                <w:sz w:val="20"/>
                <w:szCs w:val="20"/>
                <w:lang w:val="ms-MY"/>
              </w:rPr>
              <w:t>.00</w:t>
            </w:r>
          </w:p>
        </w:tc>
        <w:tc>
          <w:tcPr>
            <w:tcW w:w="1549" w:type="dxa"/>
            <w:tcBorders>
              <w:top w:val="nil"/>
              <w:left w:val="nil"/>
              <w:bottom w:val="nil"/>
              <w:right w:val="nil"/>
            </w:tcBorders>
          </w:tcPr>
          <w:p w:rsidR="00C833CD" w:rsidRPr="00C833CD" w:rsidRDefault="00C833CD" w:rsidP="00C833CD">
            <w:pPr>
              <w:jc w:val="center"/>
              <w:rPr>
                <w:rFonts w:ascii="Calibri" w:hAnsi="Calibri" w:cs="Calibri"/>
                <w:color w:val="000000" w:themeColor="text1"/>
                <w:sz w:val="20"/>
                <w:szCs w:val="20"/>
                <w:lang w:val="ms-MY"/>
              </w:rPr>
            </w:pPr>
            <w:r w:rsidRPr="00C833CD">
              <w:rPr>
                <w:rFonts w:ascii="Calibri" w:hAnsi="Calibri" w:cs="Calibri"/>
                <w:color w:val="000000" w:themeColor="text1"/>
                <w:sz w:val="20"/>
                <w:szCs w:val="20"/>
                <w:lang w:val="ms-MY"/>
              </w:rPr>
              <w:t>Tinggi</w:t>
            </w:r>
          </w:p>
        </w:tc>
      </w:tr>
      <w:tr w:rsidR="00C833CD" w:rsidRPr="00C833CD" w:rsidTr="00B859DA">
        <w:tc>
          <w:tcPr>
            <w:tcW w:w="540" w:type="dxa"/>
            <w:tcBorders>
              <w:top w:val="nil"/>
              <w:left w:val="nil"/>
              <w:bottom w:val="nil"/>
              <w:right w:val="nil"/>
            </w:tcBorders>
          </w:tcPr>
          <w:p w:rsidR="00C833CD" w:rsidRPr="00C833CD" w:rsidRDefault="00C833CD" w:rsidP="00C833CD">
            <w:pPr>
              <w:jc w:val="both"/>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5</w:t>
            </w:r>
          </w:p>
        </w:tc>
        <w:tc>
          <w:tcPr>
            <w:tcW w:w="6347" w:type="dxa"/>
            <w:tcBorders>
              <w:top w:val="nil"/>
              <w:left w:val="nil"/>
              <w:bottom w:val="nil"/>
              <w:right w:val="nil"/>
            </w:tcBorders>
          </w:tcPr>
          <w:p w:rsidR="00C833CD" w:rsidRPr="00C833CD" w:rsidRDefault="00C833CD" w:rsidP="00C833CD">
            <w:pPr>
              <w:rPr>
                <w:rFonts w:ascii="Calibri" w:hAnsi="Calibri" w:cs="Calibri"/>
                <w:sz w:val="20"/>
                <w:szCs w:val="20"/>
                <w:lang w:val="ms-MY"/>
              </w:rPr>
            </w:pPr>
            <w:r w:rsidRPr="00C833CD">
              <w:rPr>
                <w:rFonts w:ascii="Calibri" w:hAnsi="Calibri" w:cs="Calibri"/>
                <w:sz w:val="20"/>
                <w:szCs w:val="20"/>
                <w:lang w:val="ms-MY"/>
              </w:rPr>
              <w:t xml:space="preserve">Saya suka </w:t>
            </w:r>
            <w:r w:rsidRPr="00C833CD">
              <w:rPr>
                <w:rFonts w:ascii="Calibri" w:hAnsi="Calibri" w:cs="Calibri"/>
                <w:color w:val="000000" w:themeColor="text1"/>
                <w:sz w:val="20"/>
                <w:szCs w:val="20"/>
                <w:lang w:val="ms-MY"/>
              </w:rPr>
              <w:t xml:space="preserve">menggunakan  TMK melalui aplikasi gamifikasi </w:t>
            </w:r>
            <w:r w:rsidRPr="00C833CD">
              <w:rPr>
                <w:rFonts w:ascii="Calibri" w:hAnsi="Calibri" w:cs="Calibri"/>
                <w:sz w:val="20"/>
                <w:szCs w:val="20"/>
                <w:lang w:val="ms-MY"/>
              </w:rPr>
              <w:t xml:space="preserve">dalam PdP. </w:t>
            </w:r>
          </w:p>
        </w:tc>
        <w:tc>
          <w:tcPr>
            <w:tcW w:w="636" w:type="dxa"/>
            <w:tcBorders>
              <w:top w:val="nil"/>
              <w:left w:val="nil"/>
              <w:bottom w:val="nil"/>
              <w:right w:val="nil"/>
            </w:tcBorders>
          </w:tcPr>
          <w:p w:rsidR="00C833CD" w:rsidRPr="00C833CD" w:rsidRDefault="00BF64A6" w:rsidP="00BF64A6">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4.60</w:t>
            </w:r>
          </w:p>
        </w:tc>
        <w:tc>
          <w:tcPr>
            <w:tcW w:w="1549" w:type="dxa"/>
            <w:tcBorders>
              <w:top w:val="nil"/>
              <w:left w:val="nil"/>
              <w:bottom w:val="nil"/>
              <w:right w:val="nil"/>
            </w:tcBorders>
          </w:tcPr>
          <w:p w:rsidR="00C833CD" w:rsidRPr="00C833CD" w:rsidRDefault="00C833CD" w:rsidP="00C833CD">
            <w:pPr>
              <w:jc w:val="center"/>
              <w:rPr>
                <w:rFonts w:ascii="Calibri" w:hAnsi="Calibri" w:cs="Calibri"/>
                <w:color w:val="000000" w:themeColor="text1"/>
                <w:sz w:val="20"/>
                <w:szCs w:val="20"/>
                <w:lang w:val="ms-MY"/>
              </w:rPr>
            </w:pPr>
            <w:r w:rsidRPr="00C833CD">
              <w:rPr>
                <w:rFonts w:ascii="Calibri" w:hAnsi="Calibri" w:cs="Calibri"/>
                <w:color w:val="000000" w:themeColor="text1"/>
                <w:sz w:val="20"/>
                <w:szCs w:val="20"/>
                <w:lang w:val="ms-MY"/>
              </w:rPr>
              <w:t>Tinggi</w:t>
            </w:r>
          </w:p>
        </w:tc>
      </w:tr>
      <w:tr w:rsidR="00C833CD" w:rsidRPr="00C833CD" w:rsidTr="00C6368A">
        <w:tc>
          <w:tcPr>
            <w:tcW w:w="540" w:type="dxa"/>
            <w:tcBorders>
              <w:top w:val="nil"/>
              <w:left w:val="nil"/>
              <w:bottom w:val="nil"/>
              <w:right w:val="nil"/>
            </w:tcBorders>
          </w:tcPr>
          <w:p w:rsidR="00C833CD" w:rsidRPr="00C833CD" w:rsidRDefault="00C833CD" w:rsidP="00C833CD">
            <w:pPr>
              <w:jc w:val="both"/>
              <w:rPr>
                <w:rFonts w:ascii="Calibri" w:eastAsia="Times New Roman" w:hAnsi="Calibri" w:cs="Calibri"/>
                <w:color w:val="000000" w:themeColor="text1"/>
                <w:sz w:val="20"/>
                <w:szCs w:val="20"/>
                <w:lang w:val="ms-MY"/>
              </w:rPr>
            </w:pPr>
            <w:r w:rsidRPr="00C833CD">
              <w:rPr>
                <w:rFonts w:ascii="Calibri" w:eastAsia="Times New Roman" w:hAnsi="Calibri" w:cs="Calibri"/>
                <w:color w:val="000000" w:themeColor="text1"/>
                <w:sz w:val="20"/>
                <w:szCs w:val="20"/>
                <w:lang w:val="ms-MY"/>
              </w:rPr>
              <w:t>6</w:t>
            </w:r>
          </w:p>
        </w:tc>
        <w:tc>
          <w:tcPr>
            <w:tcW w:w="6347" w:type="dxa"/>
            <w:tcBorders>
              <w:top w:val="nil"/>
              <w:left w:val="nil"/>
              <w:bottom w:val="nil"/>
              <w:right w:val="nil"/>
            </w:tcBorders>
          </w:tcPr>
          <w:p w:rsidR="00C833CD" w:rsidRPr="00C833CD" w:rsidRDefault="00C833CD" w:rsidP="00C833CD">
            <w:pPr>
              <w:rPr>
                <w:rFonts w:ascii="Calibri" w:hAnsi="Calibri" w:cs="Calibri"/>
                <w:sz w:val="20"/>
                <w:szCs w:val="20"/>
                <w:lang w:val="ms-MY"/>
              </w:rPr>
            </w:pPr>
            <w:r w:rsidRPr="00C833CD">
              <w:rPr>
                <w:rFonts w:ascii="Calibri" w:hAnsi="Calibri" w:cs="Calibri"/>
                <w:sz w:val="20"/>
                <w:szCs w:val="20"/>
                <w:lang w:val="ms-MY"/>
              </w:rPr>
              <w:t>Saya berharap dapat menggunakan TMK melalui aplikasi gamifikasi  dalam aktiviti PdP.</w:t>
            </w:r>
          </w:p>
        </w:tc>
        <w:tc>
          <w:tcPr>
            <w:tcW w:w="636" w:type="dxa"/>
            <w:tcBorders>
              <w:top w:val="nil"/>
              <w:left w:val="nil"/>
              <w:bottom w:val="nil"/>
              <w:right w:val="nil"/>
            </w:tcBorders>
          </w:tcPr>
          <w:p w:rsidR="00C833CD" w:rsidRPr="00C833CD" w:rsidRDefault="00BF64A6" w:rsidP="00BF64A6">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4</w:t>
            </w:r>
            <w:r w:rsidR="00C833CD" w:rsidRPr="00C833CD">
              <w:rPr>
                <w:rFonts w:ascii="Calibri" w:hAnsi="Calibri" w:cs="Calibri"/>
                <w:color w:val="000000" w:themeColor="text1"/>
                <w:sz w:val="20"/>
                <w:szCs w:val="20"/>
                <w:lang w:val="ms-MY"/>
              </w:rPr>
              <w:t>.</w:t>
            </w:r>
            <w:r>
              <w:rPr>
                <w:rFonts w:ascii="Calibri" w:hAnsi="Calibri" w:cs="Calibri"/>
                <w:color w:val="000000" w:themeColor="text1"/>
                <w:sz w:val="20"/>
                <w:szCs w:val="20"/>
                <w:lang w:val="ms-MY"/>
              </w:rPr>
              <w:t>00</w:t>
            </w:r>
          </w:p>
        </w:tc>
        <w:tc>
          <w:tcPr>
            <w:tcW w:w="1549" w:type="dxa"/>
            <w:tcBorders>
              <w:top w:val="nil"/>
              <w:left w:val="nil"/>
              <w:bottom w:val="nil"/>
              <w:right w:val="nil"/>
            </w:tcBorders>
          </w:tcPr>
          <w:p w:rsidR="00C833CD" w:rsidRPr="00C833CD" w:rsidRDefault="00BF64A6" w:rsidP="00C833CD">
            <w:pPr>
              <w:jc w:val="center"/>
              <w:rPr>
                <w:rFonts w:ascii="Calibri" w:hAnsi="Calibri" w:cs="Calibri"/>
                <w:color w:val="000000" w:themeColor="text1"/>
                <w:sz w:val="20"/>
                <w:szCs w:val="20"/>
                <w:lang w:val="ms-MY"/>
              </w:rPr>
            </w:pPr>
            <w:r>
              <w:rPr>
                <w:rFonts w:ascii="Calibri" w:hAnsi="Calibri" w:cs="Calibri"/>
                <w:color w:val="000000" w:themeColor="text1"/>
                <w:sz w:val="20"/>
                <w:szCs w:val="20"/>
                <w:lang w:val="ms-MY"/>
              </w:rPr>
              <w:t>Tinggi</w:t>
            </w:r>
          </w:p>
        </w:tc>
      </w:tr>
      <w:tr w:rsidR="00C6368A" w:rsidRPr="00A349C9" w:rsidTr="00B859DA">
        <w:tc>
          <w:tcPr>
            <w:tcW w:w="540" w:type="dxa"/>
            <w:tcBorders>
              <w:top w:val="nil"/>
              <w:left w:val="nil"/>
              <w:bottom w:val="single" w:sz="6" w:space="0" w:color="auto"/>
              <w:right w:val="nil"/>
            </w:tcBorders>
          </w:tcPr>
          <w:p w:rsidR="00C6368A" w:rsidRPr="00A349C9" w:rsidRDefault="00C6368A" w:rsidP="00C833CD">
            <w:pPr>
              <w:jc w:val="both"/>
              <w:rPr>
                <w:rFonts w:eastAsia="Times New Roman"/>
                <w:color w:val="000000" w:themeColor="text1"/>
                <w:sz w:val="20"/>
                <w:szCs w:val="20"/>
                <w:lang w:val="ms-MY"/>
              </w:rPr>
            </w:pPr>
          </w:p>
        </w:tc>
        <w:tc>
          <w:tcPr>
            <w:tcW w:w="6347" w:type="dxa"/>
            <w:tcBorders>
              <w:top w:val="nil"/>
              <w:left w:val="nil"/>
              <w:right w:val="nil"/>
            </w:tcBorders>
          </w:tcPr>
          <w:p w:rsidR="00C6368A" w:rsidRPr="00A349C9" w:rsidRDefault="00C6368A" w:rsidP="00AE7B42">
            <w:pPr>
              <w:jc w:val="right"/>
              <w:rPr>
                <w:b/>
                <w:sz w:val="20"/>
                <w:szCs w:val="20"/>
                <w:lang w:val="ms-MY"/>
              </w:rPr>
            </w:pPr>
            <w:r w:rsidRPr="00A349C9">
              <w:rPr>
                <w:b/>
                <w:sz w:val="20"/>
                <w:szCs w:val="20"/>
                <w:lang w:val="ms-MY"/>
              </w:rPr>
              <w:t>Skor min purata:</w:t>
            </w:r>
          </w:p>
        </w:tc>
        <w:tc>
          <w:tcPr>
            <w:tcW w:w="636" w:type="dxa"/>
            <w:tcBorders>
              <w:top w:val="nil"/>
              <w:left w:val="nil"/>
              <w:bottom w:val="single" w:sz="6" w:space="0" w:color="auto"/>
              <w:right w:val="nil"/>
            </w:tcBorders>
          </w:tcPr>
          <w:p w:rsidR="00C6368A" w:rsidRPr="00A349C9" w:rsidRDefault="00C6368A" w:rsidP="00C6368A">
            <w:pPr>
              <w:jc w:val="center"/>
              <w:rPr>
                <w:b/>
                <w:color w:val="000000" w:themeColor="text1"/>
                <w:sz w:val="20"/>
                <w:szCs w:val="20"/>
                <w:lang w:val="ms-MY"/>
              </w:rPr>
            </w:pPr>
            <w:r w:rsidRPr="00A349C9">
              <w:rPr>
                <w:b/>
                <w:color w:val="000000" w:themeColor="text1"/>
                <w:sz w:val="20"/>
                <w:szCs w:val="20"/>
                <w:lang w:val="ms-MY"/>
              </w:rPr>
              <w:t>4.50</w:t>
            </w:r>
          </w:p>
        </w:tc>
        <w:tc>
          <w:tcPr>
            <w:tcW w:w="1549" w:type="dxa"/>
            <w:tcBorders>
              <w:top w:val="nil"/>
              <w:left w:val="nil"/>
              <w:bottom w:val="single" w:sz="6" w:space="0" w:color="auto"/>
              <w:right w:val="nil"/>
            </w:tcBorders>
          </w:tcPr>
          <w:p w:rsidR="00C6368A" w:rsidRPr="00A349C9" w:rsidRDefault="00C6368A" w:rsidP="00AE7B42">
            <w:pPr>
              <w:jc w:val="center"/>
              <w:rPr>
                <w:b/>
                <w:color w:val="000000" w:themeColor="text1"/>
                <w:sz w:val="20"/>
                <w:szCs w:val="20"/>
                <w:lang w:val="ms-MY"/>
              </w:rPr>
            </w:pPr>
            <w:r w:rsidRPr="00A349C9">
              <w:rPr>
                <w:b/>
                <w:color w:val="000000" w:themeColor="text1"/>
                <w:sz w:val="20"/>
                <w:szCs w:val="20"/>
                <w:lang w:val="ms-MY"/>
              </w:rPr>
              <w:t>Tinggi</w:t>
            </w:r>
          </w:p>
        </w:tc>
      </w:tr>
    </w:tbl>
    <w:p w:rsidR="00C833CD" w:rsidRPr="00A349C9" w:rsidRDefault="00C833CD" w:rsidP="00C833CD">
      <w:pPr>
        <w:spacing w:after="0" w:line="240" w:lineRule="auto"/>
        <w:jc w:val="both"/>
        <w:rPr>
          <w:rFonts w:ascii="Times New Roman" w:eastAsia="Times New Roman" w:hAnsi="Times New Roman" w:cs="Times New Roman"/>
          <w:color w:val="000000" w:themeColor="text1"/>
        </w:rPr>
      </w:pPr>
    </w:p>
    <w:tbl>
      <w:tblPr>
        <w:tblStyle w:val="TableGrid4"/>
        <w:tblW w:w="9072" w:type="dxa"/>
        <w:tblInd w:w="108" w:type="dxa"/>
        <w:tblLook w:val="04A0" w:firstRow="1" w:lastRow="0" w:firstColumn="1" w:lastColumn="0" w:noHBand="0" w:noVBand="1"/>
      </w:tblPr>
      <w:tblGrid>
        <w:gridCol w:w="9072"/>
      </w:tblGrid>
      <w:tr w:rsidR="00D4087E" w:rsidRPr="00C833CD" w:rsidTr="00AE7B42">
        <w:tc>
          <w:tcPr>
            <w:tcW w:w="6347" w:type="dxa"/>
            <w:tcBorders>
              <w:top w:val="nil"/>
              <w:left w:val="nil"/>
              <w:bottom w:val="nil"/>
              <w:right w:val="nil"/>
            </w:tcBorders>
          </w:tcPr>
          <w:p w:rsidR="00D4087E" w:rsidRPr="00082D67" w:rsidRDefault="003C63DC" w:rsidP="00C6368A">
            <w:pPr>
              <w:jc w:val="both"/>
              <w:rPr>
                <w:rFonts w:eastAsia="Times New Roman"/>
                <w:color w:val="000000" w:themeColor="text1"/>
                <w:sz w:val="24"/>
                <w:szCs w:val="24"/>
                <w:lang w:val="ms-MY"/>
              </w:rPr>
            </w:pPr>
            <w:r w:rsidRPr="00B6101C">
              <w:rPr>
                <w:rFonts w:eastAsia="Times New Roman"/>
                <w:color w:val="000000" w:themeColor="text1"/>
                <w:sz w:val="24"/>
                <w:szCs w:val="24"/>
                <w:lang w:val="ms-MY"/>
              </w:rPr>
              <w:t xml:space="preserve">Jadual </w:t>
            </w:r>
            <w:r w:rsidR="00D4087E" w:rsidRPr="00B6101C">
              <w:rPr>
                <w:rFonts w:eastAsia="Times New Roman"/>
                <w:color w:val="000000" w:themeColor="text1"/>
                <w:sz w:val="24"/>
                <w:szCs w:val="24"/>
                <w:lang w:val="ms-MY"/>
              </w:rPr>
              <w:t>6</w:t>
            </w:r>
            <w:r w:rsidRPr="00B6101C">
              <w:rPr>
                <w:rFonts w:eastAsia="Times New Roman"/>
                <w:color w:val="000000" w:themeColor="text1"/>
                <w:sz w:val="24"/>
                <w:szCs w:val="24"/>
                <w:lang w:val="ms-MY"/>
              </w:rPr>
              <w:t xml:space="preserve"> </w:t>
            </w:r>
            <w:r w:rsidR="0061472B" w:rsidRPr="00B6101C">
              <w:rPr>
                <w:rFonts w:eastAsia="Times New Roman"/>
                <w:color w:val="000000" w:themeColor="text1"/>
                <w:sz w:val="24"/>
                <w:szCs w:val="24"/>
                <w:lang w:val="ms-MY"/>
              </w:rPr>
              <w:t>menunjukkan analisis</w:t>
            </w:r>
            <w:r w:rsidRPr="00B6101C">
              <w:rPr>
                <w:rFonts w:eastAsia="Times New Roman"/>
                <w:color w:val="000000" w:themeColor="text1"/>
                <w:sz w:val="24"/>
                <w:szCs w:val="24"/>
                <w:lang w:val="ms-MY"/>
              </w:rPr>
              <w:t xml:space="preserve"> </w:t>
            </w:r>
            <w:r w:rsidR="00D4087E" w:rsidRPr="00B6101C">
              <w:rPr>
                <w:rFonts w:eastAsia="Times New Roman"/>
                <w:color w:val="000000" w:themeColor="text1"/>
                <w:sz w:val="24"/>
                <w:szCs w:val="24"/>
                <w:lang w:val="ms-MY"/>
              </w:rPr>
              <w:t>tahap interpretasi</w:t>
            </w:r>
            <w:r w:rsidRPr="00B6101C">
              <w:rPr>
                <w:rFonts w:eastAsia="Times New Roman"/>
                <w:color w:val="000000" w:themeColor="text1"/>
                <w:sz w:val="24"/>
                <w:szCs w:val="24"/>
                <w:lang w:val="ms-MY"/>
              </w:rPr>
              <w:t xml:space="preserve"> responden terhadap aplikasi gamifikasi. </w:t>
            </w:r>
            <w:r w:rsidR="00403D3A" w:rsidRPr="00B6101C">
              <w:rPr>
                <w:rFonts w:eastAsia="Times New Roman"/>
                <w:color w:val="000000" w:themeColor="text1"/>
                <w:sz w:val="24"/>
                <w:szCs w:val="24"/>
                <w:lang w:val="ms-MY"/>
              </w:rPr>
              <w:t xml:space="preserve">Tahap kecenderungan terhadap aplikasi gamifikasi dalam kalangan responden menunjukkan kepada arah yang positif. Hal ini dapat dilihat berdasarkan interpretasi dan skor min bagi </w:t>
            </w:r>
            <w:r w:rsidRPr="00B6101C">
              <w:rPr>
                <w:rFonts w:eastAsia="Times New Roman"/>
                <w:color w:val="000000" w:themeColor="text1"/>
                <w:sz w:val="24"/>
                <w:szCs w:val="24"/>
                <w:lang w:val="ms-MY"/>
              </w:rPr>
              <w:t xml:space="preserve">kesemua </w:t>
            </w:r>
            <w:r w:rsidR="00403D3A" w:rsidRPr="00B6101C">
              <w:rPr>
                <w:rFonts w:eastAsia="Times New Roman"/>
                <w:color w:val="000000" w:themeColor="text1"/>
                <w:sz w:val="24"/>
                <w:szCs w:val="24"/>
                <w:lang w:val="ms-MY"/>
              </w:rPr>
              <w:t xml:space="preserve">item adalah berada pada tahap </w:t>
            </w:r>
            <w:r w:rsidR="00262261" w:rsidRPr="00B6101C">
              <w:rPr>
                <w:sz w:val="24"/>
                <w:szCs w:val="24"/>
                <w:lang w:val="ms-MY"/>
              </w:rPr>
              <w:t>interpretasi</w:t>
            </w:r>
            <w:r w:rsidR="0061472B" w:rsidRPr="00B6101C">
              <w:rPr>
                <w:rFonts w:eastAsia="Times New Roman"/>
                <w:color w:val="000000" w:themeColor="text1"/>
                <w:sz w:val="24"/>
                <w:szCs w:val="24"/>
                <w:lang w:val="ms-MY"/>
              </w:rPr>
              <w:t xml:space="preserve"> </w:t>
            </w:r>
            <w:r w:rsidR="00403D3A" w:rsidRPr="00B6101C">
              <w:rPr>
                <w:rFonts w:eastAsia="Times New Roman"/>
                <w:color w:val="000000" w:themeColor="text1"/>
                <w:sz w:val="24"/>
                <w:szCs w:val="24"/>
                <w:lang w:val="ms-MY"/>
              </w:rPr>
              <w:t>tinggi</w:t>
            </w:r>
            <w:r w:rsidRPr="00B6101C">
              <w:rPr>
                <w:rFonts w:eastAsia="Times New Roman"/>
                <w:color w:val="000000" w:themeColor="text1"/>
                <w:sz w:val="24"/>
                <w:szCs w:val="24"/>
                <w:lang w:val="ms-MY"/>
              </w:rPr>
              <w:t xml:space="preserve"> dengan taburan skor min antara 4.00 hingga 5.00</w:t>
            </w:r>
            <w:r w:rsidR="00403D3A" w:rsidRPr="00B6101C">
              <w:rPr>
                <w:rFonts w:eastAsia="Times New Roman"/>
                <w:color w:val="000000" w:themeColor="text1"/>
                <w:sz w:val="24"/>
                <w:szCs w:val="24"/>
                <w:lang w:val="ms-MY"/>
              </w:rPr>
              <w:t>.</w:t>
            </w:r>
            <w:r w:rsidRPr="00B6101C">
              <w:rPr>
                <w:rFonts w:eastAsia="Times New Roman"/>
                <w:color w:val="000000" w:themeColor="text1"/>
                <w:sz w:val="24"/>
                <w:szCs w:val="24"/>
                <w:lang w:val="ms-MY"/>
              </w:rPr>
              <w:t xml:space="preserve"> </w:t>
            </w:r>
            <w:r w:rsidR="001C38CC" w:rsidRPr="00B6101C">
              <w:rPr>
                <w:rFonts w:eastAsia="Times New Roman"/>
                <w:color w:val="000000" w:themeColor="text1"/>
                <w:sz w:val="24"/>
                <w:szCs w:val="24"/>
                <w:lang w:val="ms-MY"/>
              </w:rPr>
              <w:t>Item 4 merupakan s</w:t>
            </w:r>
            <w:r w:rsidRPr="00B6101C">
              <w:rPr>
                <w:rFonts w:eastAsia="Times New Roman"/>
                <w:color w:val="000000" w:themeColor="text1"/>
                <w:sz w:val="24"/>
                <w:szCs w:val="24"/>
                <w:lang w:val="ms-MY"/>
              </w:rPr>
              <w:t xml:space="preserve">kor min tertinggi </w:t>
            </w:r>
            <w:r w:rsidR="001C38CC" w:rsidRPr="00B6101C">
              <w:rPr>
                <w:rFonts w:eastAsia="Times New Roman"/>
                <w:color w:val="000000" w:themeColor="text1"/>
                <w:sz w:val="24"/>
                <w:szCs w:val="24"/>
                <w:lang w:val="ms-MY"/>
              </w:rPr>
              <w:t xml:space="preserve">dengan persepsi </w:t>
            </w:r>
            <w:r w:rsidRPr="00B6101C">
              <w:rPr>
                <w:rFonts w:eastAsia="Times New Roman"/>
                <w:color w:val="000000" w:themeColor="text1"/>
                <w:sz w:val="24"/>
                <w:szCs w:val="24"/>
                <w:lang w:val="ms-MY"/>
              </w:rPr>
              <w:t xml:space="preserve">pelajar berpendapat </w:t>
            </w:r>
            <w:r w:rsidR="00100784" w:rsidRPr="00B6101C">
              <w:rPr>
                <w:rFonts w:eastAsia="Times New Roman"/>
                <w:color w:val="000000" w:themeColor="text1"/>
                <w:sz w:val="24"/>
                <w:szCs w:val="24"/>
                <w:lang w:val="ms-MY"/>
              </w:rPr>
              <w:t xml:space="preserve">penggunaan TMK menggunakan </w:t>
            </w:r>
            <w:r w:rsidR="00121B30" w:rsidRPr="00B6101C">
              <w:rPr>
                <w:rFonts w:eastAsia="Times New Roman"/>
                <w:color w:val="000000" w:themeColor="text1"/>
                <w:sz w:val="24"/>
                <w:szCs w:val="24"/>
                <w:lang w:val="ms-MY"/>
              </w:rPr>
              <w:t xml:space="preserve">aplikasi </w:t>
            </w:r>
            <w:r w:rsidR="001C38CC" w:rsidRPr="00B6101C">
              <w:rPr>
                <w:rFonts w:eastAsia="Times New Roman"/>
                <w:color w:val="000000" w:themeColor="text1"/>
                <w:sz w:val="24"/>
                <w:szCs w:val="24"/>
                <w:lang w:val="ms-MY"/>
              </w:rPr>
              <w:t>gamifikasi memudahkan PdP (M=5.00)</w:t>
            </w:r>
            <w:r w:rsidR="0061472B" w:rsidRPr="00B6101C">
              <w:rPr>
                <w:rFonts w:eastAsia="Times New Roman"/>
                <w:color w:val="000000" w:themeColor="text1"/>
                <w:sz w:val="24"/>
                <w:szCs w:val="24"/>
                <w:lang w:val="ms-MY"/>
              </w:rPr>
              <w:t xml:space="preserve"> manakala skor min terendah adalah harapan pelajar terhadap penggunaan TMK menggunakan gamifikasi dalam aktiviti PdP (M=4.00)</w:t>
            </w:r>
            <w:r w:rsidR="001C38CC" w:rsidRPr="00B6101C">
              <w:rPr>
                <w:rFonts w:eastAsia="Times New Roman"/>
                <w:color w:val="000000" w:themeColor="text1"/>
                <w:sz w:val="24"/>
                <w:szCs w:val="24"/>
                <w:lang w:val="ms-MY"/>
              </w:rPr>
              <w:t>.</w:t>
            </w:r>
            <w:r w:rsidR="0061472B" w:rsidRPr="00B6101C">
              <w:rPr>
                <w:rFonts w:eastAsia="Times New Roman"/>
                <w:color w:val="000000" w:themeColor="text1"/>
                <w:sz w:val="24"/>
                <w:szCs w:val="24"/>
                <w:lang w:val="ms-MY"/>
              </w:rPr>
              <w:t xml:space="preserve"> Walaupun demikian, skor min tertinggi dan terendah masing-masing berada pada tahap </w:t>
            </w:r>
            <w:r w:rsidR="00262261" w:rsidRPr="00B6101C">
              <w:rPr>
                <w:sz w:val="24"/>
                <w:szCs w:val="24"/>
                <w:lang w:val="ms-MY"/>
              </w:rPr>
              <w:t>interpretasi</w:t>
            </w:r>
            <w:r w:rsidR="0061472B" w:rsidRPr="00B6101C">
              <w:rPr>
                <w:rFonts w:eastAsia="Times New Roman"/>
                <w:color w:val="000000" w:themeColor="text1"/>
                <w:sz w:val="24"/>
                <w:szCs w:val="24"/>
                <w:lang w:val="ms-MY"/>
              </w:rPr>
              <w:t xml:space="preserve"> tinggi. </w:t>
            </w:r>
            <w:r w:rsidR="001C38CC" w:rsidRPr="00B6101C">
              <w:rPr>
                <w:rFonts w:eastAsia="Times New Roman"/>
                <w:color w:val="000000" w:themeColor="text1"/>
                <w:sz w:val="24"/>
                <w:szCs w:val="24"/>
                <w:lang w:val="ms-MY"/>
              </w:rPr>
              <w:t xml:space="preserve">Ini bermakna </w:t>
            </w:r>
            <w:r w:rsidR="00276782" w:rsidRPr="00B6101C">
              <w:rPr>
                <w:rFonts w:eastAsia="Times New Roman"/>
                <w:color w:val="000000" w:themeColor="text1"/>
                <w:sz w:val="24"/>
                <w:szCs w:val="24"/>
                <w:lang w:val="ms-MY"/>
              </w:rPr>
              <w:t>skor min tertinggi (M=5.00) memaparkan kesemua</w:t>
            </w:r>
            <w:r w:rsidR="001C38CC" w:rsidRPr="00B6101C">
              <w:rPr>
                <w:rFonts w:eastAsia="Times New Roman"/>
                <w:color w:val="000000" w:themeColor="text1"/>
                <w:sz w:val="24"/>
                <w:szCs w:val="24"/>
                <w:lang w:val="ms-MY"/>
              </w:rPr>
              <w:t xml:space="preserve"> responden bersetuju dengan menyatakan bahawa penggunaan TMK dengan mengaplikasikan gamifikasi  dapat memudahkan dan menyenangkan proses PdP di dalam sekolah mahupun di luar sekolah.</w:t>
            </w:r>
            <w:r w:rsidR="00E37177" w:rsidRPr="00B6101C">
              <w:rPr>
                <w:rFonts w:eastAsia="Times New Roman"/>
                <w:color w:val="000000" w:themeColor="text1"/>
                <w:sz w:val="24"/>
                <w:szCs w:val="24"/>
                <w:lang w:val="ms-MY"/>
              </w:rPr>
              <w:t xml:space="preserve"> </w:t>
            </w:r>
            <w:r w:rsidR="007944DB" w:rsidRPr="00B6101C">
              <w:rPr>
                <w:rFonts w:eastAsia="Times New Roman"/>
                <w:color w:val="000000" w:themeColor="text1"/>
                <w:sz w:val="24"/>
                <w:szCs w:val="24"/>
                <w:lang w:val="ms-MY"/>
              </w:rPr>
              <w:t>Hal ini sela</w:t>
            </w:r>
            <w:r w:rsidR="002F22AE">
              <w:rPr>
                <w:rFonts w:eastAsia="Times New Roman"/>
                <w:color w:val="000000" w:themeColor="text1"/>
                <w:sz w:val="24"/>
                <w:szCs w:val="24"/>
                <w:lang w:val="ms-MY"/>
              </w:rPr>
              <w:t>ri dengan pernyataan Anuar et al.</w:t>
            </w:r>
            <w:r w:rsidR="007944DB" w:rsidRPr="00B6101C">
              <w:rPr>
                <w:rFonts w:eastAsia="Times New Roman"/>
                <w:color w:val="000000" w:themeColor="text1"/>
                <w:sz w:val="24"/>
                <w:szCs w:val="24"/>
                <w:lang w:val="ms-MY"/>
              </w:rPr>
              <w:t xml:space="preserve"> (2009)</w:t>
            </w:r>
            <w:r w:rsidR="007944DB" w:rsidRPr="00B6101C">
              <w:rPr>
                <w:rFonts w:eastAsia="Times New Roman"/>
                <w:color w:val="00B050"/>
                <w:sz w:val="24"/>
                <w:szCs w:val="24"/>
                <w:lang w:val="ms-MY"/>
              </w:rPr>
              <w:t xml:space="preserve"> </w:t>
            </w:r>
            <w:r w:rsidR="007944DB" w:rsidRPr="00B6101C">
              <w:rPr>
                <w:rFonts w:eastAsia="Times New Roman"/>
                <w:color w:val="000000" w:themeColor="text1"/>
                <w:sz w:val="24"/>
                <w:szCs w:val="24"/>
                <w:lang w:val="ms-MY"/>
              </w:rPr>
              <w:t xml:space="preserve">yang menjelaskan PdP berasaskan TMK </w:t>
            </w:r>
            <w:r w:rsidR="00345CCC" w:rsidRPr="00B6101C">
              <w:rPr>
                <w:rFonts w:eastAsia="Times New Roman"/>
                <w:color w:val="000000" w:themeColor="text1"/>
                <w:sz w:val="24"/>
                <w:szCs w:val="24"/>
                <w:lang w:val="ms-MY"/>
              </w:rPr>
              <w:t xml:space="preserve">memudahkan PdP dan </w:t>
            </w:r>
            <w:r w:rsidR="007944DB" w:rsidRPr="00B6101C">
              <w:rPr>
                <w:rFonts w:eastAsia="Times New Roman"/>
                <w:color w:val="000000" w:themeColor="text1"/>
                <w:sz w:val="24"/>
                <w:szCs w:val="24"/>
                <w:lang w:val="ms-MY"/>
              </w:rPr>
              <w:t>perlu diperluaskan dengan bantuan modul-modul pengajaran kendiri</w:t>
            </w:r>
            <w:r w:rsidR="00397BAC" w:rsidRPr="00B6101C">
              <w:rPr>
                <w:rFonts w:eastAsia="Times New Roman"/>
                <w:color w:val="000000" w:themeColor="text1"/>
                <w:sz w:val="24"/>
                <w:szCs w:val="24"/>
                <w:lang w:val="ms-MY"/>
              </w:rPr>
              <w:t xml:space="preserve"> </w:t>
            </w:r>
            <w:r w:rsidR="00193AE8" w:rsidRPr="00B6101C">
              <w:rPr>
                <w:rFonts w:eastAsia="Times New Roman"/>
                <w:color w:val="000000" w:themeColor="text1"/>
                <w:sz w:val="24"/>
                <w:szCs w:val="24"/>
                <w:lang w:val="ms-MY"/>
              </w:rPr>
              <w:t xml:space="preserve">dan modul intetaktif </w:t>
            </w:r>
            <w:r w:rsidR="007944DB" w:rsidRPr="00B6101C">
              <w:rPr>
                <w:rFonts w:eastAsia="Times New Roman"/>
                <w:color w:val="000000" w:themeColor="text1"/>
                <w:sz w:val="24"/>
                <w:szCs w:val="24"/>
                <w:lang w:val="ms-MY"/>
              </w:rPr>
              <w:t>agar proses PdP dapat dijalankan dengan lebih berkesan serta dapat memberi nafas baharu dalam kalangan pelajar di sekolah.</w:t>
            </w:r>
            <w:r w:rsidR="00193AE8" w:rsidRPr="00B6101C">
              <w:rPr>
                <w:rFonts w:eastAsia="Times New Roman"/>
                <w:color w:val="000000" w:themeColor="text1"/>
                <w:sz w:val="24"/>
                <w:szCs w:val="24"/>
                <w:lang w:val="ms-MY"/>
              </w:rPr>
              <w:t xml:space="preserve"> Contoh modul pengajaran kendiri ialah prezi dan powtoon manakala modul interaktif menggunakan aplikasi gamifikasi ialah quizzes dan khahoot.</w:t>
            </w:r>
            <w:r w:rsidR="00276782" w:rsidRPr="00B6101C">
              <w:rPr>
                <w:rFonts w:eastAsia="Times New Roman"/>
                <w:color w:val="000000" w:themeColor="text1"/>
                <w:sz w:val="24"/>
                <w:szCs w:val="24"/>
                <w:lang w:val="ms-MY"/>
              </w:rPr>
              <w:t xml:space="preserve"> Skor min terendah (M=4.00) yang melihat kepada harapan pelajar untuk menggunakan TMK melalui aplikasi gamifikasi dalam PdP belum mendapat persetujuan keseluruhan pelajar kerana terdapat lima orang pelajar yang tinggal di luar bandar masih kurang didedahkan dengan penggunaan </w:t>
            </w:r>
            <w:r w:rsidR="004A2301" w:rsidRPr="00B6101C">
              <w:rPr>
                <w:rFonts w:eastAsia="Times New Roman"/>
                <w:color w:val="000000" w:themeColor="text1"/>
                <w:sz w:val="24"/>
                <w:szCs w:val="24"/>
                <w:lang w:val="ms-MY"/>
              </w:rPr>
              <w:t>TMK</w:t>
            </w:r>
            <w:r w:rsidR="00276782" w:rsidRPr="00B6101C">
              <w:rPr>
                <w:rFonts w:eastAsia="Times New Roman"/>
                <w:color w:val="000000" w:themeColor="text1"/>
                <w:sz w:val="24"/>
                <w:szCs w:val="24"/>
                <w:lang w:val="ms-MY"/>
              </w:rPr>
              <w:t xml:space="preserve"> dalam kalangan mereka. </w:t>
            </w:r>
            <w:r w:rsidR="00C753A9" w:rsidRPr="00B6101C">
              <w:rPr>
                <w:rFonts w:eastAsia="Times New Roman"/>
                <w:color w:val="000000" w:themeColor="text1"/>
                <w:sz w:val="24"/>
                <w:szCs w:val="24"/>
                <w:lang w:val="ms-MY"/>
              </w:rPr>
              <w:t xml:space="preserve">Hal ini dapat dilihat </w:t>
            </w:r>
            <w:r w:rsidR="000F55D8" w:rsidRPr="00B6101C">
              <w:rPr>
                <w:rFonts w:eastAsia="Times New Roman"/>
                <w:color w:val="000000" w:themeColor="text1"/>
                <w:sz w:val="24"/>
                <w:szCs w:val="24"/>
                <w:lang w:val="ms-MY"/>
              </w:rPr>
              <w:t>dalam</w:t>
            </w:r>
            <w:r w:rsidR="00C753A9" w:rsidRPr="00B6101C">
              <w:rPr>
                <w:rFonts w:eastAsia="Times New Roman"/>
                <w:color w:val="000000" w:themeColor="text1"/>
                <w:sz w:val="24"/>
                <w:szCs w:val="24"/>
                <w:lang w:val="ms-MY"/>
              </w:rPr>
              <w:t xml:space="preserve"> sidang akhbar  pada 24 Januari 2021, Anuar Ahmad dan Profesor Dr. Jamal Othman dari Fakulti Pendidikan Universiti Kebangsaan Malaysia (UMK) menyatakan bahawa terdapat risiko jurang yang besar antara pelajar di bandar dan di luar bandar yang disebabkan oleh kemiskinan dan tiada capaian Internet</w:t>
            </w:r>
            <w:r w:rsidR="006F3442" w:rsidRPr="00B6101C">
              <w:rPr>
                <w:rFonts w:eastAsia="Times New Roman"/>
                <w:color w:val="000000" w:themeColor="text1"/>
                <w:sz w:val="24"/>
                <w:szCs w:val="24"/>
                <w:lang w:val="ms-MY"/>
              </w:rPr>
              <w:t xml:space="preserve"> (Berita Harian, 2021)</w:t>
            </w:r>
            <w:r w:rsidR="00C753A9" w:rsidRPr="00B6101C">
              <w:rPr>
                <w:rFonts w:eastAsia="Times New Roman"/>
                <w:color w:val="000000" w:themeColor="text1"/>
                <w:sz w:val="24"/>
                <w:szCs w:val="24"/>
                <w:lang w:val="ms-MY"/>
              </w:rPr>
              <w:t>.</w:t>
            </w:r>
            <w:r w:rsidR="003E72C2" w:rsidRPr="00B6101C">
              <w:rPr>
                <w:rFonts w:eastAsia="Times New Roman"/>
                <w:color w:val="000000" w:themeColor="text1"/>
                <w:sz w:val="24"/>
                <w:szCs w:val="24"/>
                <w:lang w:val="ms-MY"/>
              </w:rPr>
              <w:t xml:space="preserve"> Walau bagaimanapun, item 1, 2, 3, dan 5 berada pada tahap </w:t>
            </w:r>
            <w:r w:rsidR="00262261" w:rsidRPr="00B6101C">
              <w:rPr>
                <w:color w:val="000000" w:themeColor="text1"/>
                <w:sz w:val="24"/>
                <w:szCs w:val="24"/>
                <w:lang w:val="ms-MY"/>
              </w:rPr>
              <w:t>interpretasi</w:t>
            </w:r>
            <w:r w:rsidR="003E72C2" w:rsidRPr="00B6101C">
              <w:rPr>
                <w:rFonts w:eastAsia="Times New Roman"/>
                <w:color w:val="7030A0"/>
                <w:sz w:val="24"/>
                <w:szCs w:val="24"/>
                <w:lang w:val="ms-MY"/>
              </w:rPr>
              <w:t xml:space="preserve"> </w:t>
            </w:r>
            <w:r w:rsidR="00791124" w:rsidRPr="00B6101C">
              <w:rPr>
                <w:rFonts w:eastAsia="Times New Roman"/>
                <w:color w:val="000000" w:themeColor="text1"/>
                <w:sz w:val="24"/>
                <w:szCs w:val="24"/>
                <w:lang w:val="ms-MY"/>
              </w:rPr>
              <w:t>tinggi dengan</w:t>
            </w:r>
            <w:r w:rsidR="003E72C2" w:rsidRPr="00B6101C">
              <w:rPr>
                <w:rFonts w:eastAsia="Times New Roman"/>
                <w:color w:val="000000" w:themeColor="text1"/>
                <w:sz w:val="24"/>
                <w:szCs w:val="24"/>
                <w:lang w:val="ms-MY"/>
              </w:rPr>
              <w:t xml:space="preserve"> melebihi skor min (M=4.00). </w:t>
            </w:r>
            <w:r w:rsidR="00D4087E" w:rsidRPr="00B6101C">
              <w:rPr>
                <w:rFonts w:eastAsia="Times New Roman"/>
                <w:color w:val="000000" w:themeColor="text1"/>
                <w:sz w:val="24"/>
                <w:szCs w:val="24"/>
                <w:lang w:val="ms-MY"/>
              </w:rPr>
              <w:t>I</w:t>
            </w:r>
            <w:r w:rsidR="003E72C2" w:rsidRPr="00B6101C">
              <w:rPr>
                <w:rFonts w:eastAsia="Times New Roman"/>
                <w:color w:val="000000" w:themeColor="text1"/>
                <w:sz w:val="24"/>
                <w:szCs w:val="24"/>
                <w:lang w:val="ms-MY"/>
              </w:rPr>
              <w:t xml:space="preserve">tem 1 </w:t>
            </w:r>
            <w:r w:rsidR="00D4087E" w:rsidRPr="00B6101C">
              <w:rPr>
                <w:color w:val="000000" w:themeColor="text1"/>
                <w:sz w:val="24"/>
                <w:szCs w:val="24"/>
                <w:lang w:val="ms-MY"/>
              </w:rPr>
              <w:t>yang menyatakan p</w:t>
            </w:r>
            <w:r w:rsidR="00D4087E" w:rsidRPr="00B6101C">
              <w:rPr>
                <w:rFonts w:ascii="Calibri" w:hAnsi="Calibri" w:cs="Calibri"/>
                <w:color w:val="000000" w:themeColor="text1"/>
                <w:sz w:val="24"/>
                <w:szCs w:val="24"/>
                <w:lang w:val="ms-MY"/>
              </w:rPr>
              <w:t xml:space="preserve">enggunaan </w:t>
            </w:r>
            <w:r w:rsidR="00D4087E" w:rsidRPr="00B6101C">
              <w:rPr>
                <w:rFonts w:ascii="Calibri" w:hAnsi="Calibri" w:cs="Calibri"/>
                <w:sz w:val="24"/>
                <w:szCs w:val="24"/>
                <w:lang w:val="ms-MY"/>
              </w:rPr>
              <w:t>TMK</w:t>
            </w:r>
            <w:r w:rsidR="00D4087E" w:rsidRPr="00C6368A">
              <w:rPr>
                <w:rFonts w:ascii="Calibri" w:hAnsi="Calibri" w:cs="Calibri"/>
                <w:sz w:val="24"/>
                <w:szCs w:val="24"/>
                <w:lang w:val="ms-MY"/>
              </w:rPr>
              <w:t xml:space="preserve"> dalam PdP </w:t>
            </w:r>
            <w:r w:rsidR="00D4087E" w:rsidRPr="00C6368A">
              <w:rPr>
                <w:rFonts w:ascii="Calibri" w:hAnsi="Calibri" w:cs="Calibri"/>
                <w:sz w:val="24"/>
                <w:szCs w:val="24"/>
                <w:lang w:val="ms-MY"/>
              </w:rPr>
              <w:lastRenderedPageBreak/>
              <w:t>menggunakan aplikasi gamifikas</w:t>
            </w:r>
            <w:r w:rsidR="00D4087E" w:rsidRPr="00C6368A">
              <w:rPr>
                <w:sz w:val="24"/>
                <w:szCs w:val="24"/>
                <w:lang w:val="ms-MY"/>
              </w:rPr>
              <w:t>i adalah satu perkara yang baik dengan nilai skor min</w:t>
            </w:r>
            <w:r w:rsidR="00D4087E" w:rsidRPr="00C6368A">
              <w:rPr>
                <w:rFonts w:eastAsia="Times New Roman"/>
                <w:color w:val="000000" w:themeColor="text1"/>
                <w:sz w:val="24"/>
                <w:szCs w:val="24"/>
                <w:lang w:val="ms-MY"/>
              </w:rPr>
              <w:t xml:space="preserve"> </w:t>
            </w:r>
            <w:r w:rsidR="003E72C2" w:rsidRPr="00C6368A">
              <w:rPr>
                <w:rFonts w:eastAsia="Times New Roman"/>
                <w:color w:val="000000" w:themeColor="text1"/>
                <w:sz w:val="24"/>
                <w:szCs w:val="24"/>
                <w:lang w:val="ms-MY"/>
              </w:rPr>
              <w:t xml:space="preserve">(M=4.60), item 2 </w:t>
            </w:r>
            <w:r w:rsidR="00D4087E" w:rsidRPr="00C6368A">
              <w:rPr>
                <w:rFonts w:eastAsia="Times New Roman"/>
                <w:color w:val="000000" w:themeColor="text1"/>
                <w:sz w:val="24"/>
                <w:szCs w:val="24"/>
                <w:lang w:val="ms-MY"/>
              </w:rPr>
              <w:t xml:space="preserve">yang menyatakan </w:t>
            </w:r>
            <w:r w:rsidR="00D4087E" w:rsidRPr="00C6368A">
              <w:rPr>
                <w:rFonts w:ascii="Calibri" w:hAnsi="Calibri" w:cs="Calibri"/>
                <w:sz w:val="24"/>
                <w:szCs w:val="24"/>
                <w:lang w:val="ms-MY"/>
              </w:rPr>
              <w:t xml:space="preserve">penggunaan TMK dalam PdP menggunakan aplikasi gamifikasi menjadikan PdP lebih menarik dengan nilai skor min </w:t>
            </w:r>
            <w:r w:rsidR="00D4087E" w:rsidRPr="00C6368A">
              <w:rPr>
                <w:rFonts w:eastAsia="Times New Roman"/>
                <w:color w:val="000000" w:themeColor="text1"/>
                <w:sz w:val="24"/>
                <w:szCs w:val="24"/>
                <w:lang w:val="ms-MY"/>
              </w:rPr>
              <w:t xml:space="preserve">(M=4.40), item 3 yang menyatakan </w:t>
            </w:r>
            <w:r w:rsidR="00D4087E" w:rsidRPr="00C6368A">
              <w:rPr>
                <w:rFonts w:ascii="Calibri" w:hAnsi="Calibri" w:cs="Calibri"/>
                <w:sz w:val="24"/>
                <w:szCs w:val="24"/>
                <w:lang w:val="ms-MY"/>
              </w:rPr>
              <w:t>penggunaan TMK dalam PdP menggunakan aplikasi gamifikasi merupakan sesuatu yang menyeronokkan dengan nilai skor min</w:t>
            </w:r>
            <w:r w:rsidR="00D4087E" w:rsidRPr="00C6368A">
              <w:rPr>
                <w:rFonts w:eastAsia="Times New Roman"/>
                <w:color w:val="000000" w:themeColor="text1"/>
                <w:sz w:val="24"/>
                <w:szCs w:val="24"/>
                <w:lang w:val="ms-MY"/>
              </w:rPr>
              <w:t xml:space="preserve"> (M=4.40) dan item 5 yang menyatakan </w:t>
            </w:r>
            <w:r w:rsidR="00D4087E" w:rsidRPr="00C6368A">
              <w:rPr>
                <w:rFonts w:ascii="Calibri" w:hAnsi="Calibri" w:cs="Calibri"/>
                <w:sz w:val="24"/>
                <w:szCs w:val="24"/>
                <w:lang w:val="ms-MY"/>
              </w:rPr>
              <w:t xml:space="preserve">responden suka </w:t>
            </w:r>
            <w:r w:rsidR="00D4087E" w:rsidRPr="00C6368A">
              <w:rPr>
                <w:rFonts w:ascii="Calibri" w:hAnsi="Calibri" w:cs="Calibri"/>
                <w:color w:val="000000" w:themeColor="text1"/>
                <w:sz w:val="24"/>
                <w:szCs w:val="24"/>
                <w:lang w:val="ms-MY"/>
              </w:rPr>
              <w:t xml:space="preserve">menggunakan  TMK melalui aplikasi gamifikasi </w:t>
            </w:r>
            <w:r w:rsidR="00D4087E" w:rsidRPr="00C6368A">
              <w:rPr>
                <w:rFonts w:ascii="Calibri" w:hAnsi="Calibri" w:cs="Calibri"/>
                <w:sz w:val="24"/>
                <w:szCs w:val="24"/>
                <w:lang w:val="ms-MY"/>
              </w:rPr>
              <w:t xml:space="preserve">dalam PdP dengan nilai skor min </w:t>
            </w:r>
            <w:r w:rsidR="00D4087E" w:rsidRPr="00C6368A">
              <w:rPr>
                <w:rFonts w:eastAsia="Times New Roman"/>
                <w:color w:val="000000" w:themeColor="text1"/>
                <w:sz w:val="24"/>
                <w:szCs w:val="24"/>
                <w:lang w:val="ms-MY"/>
              </w:rPr>
              <w:t>(M=4.60).</w:t>
            </w:r>
          </w:p>
        </w:tc>
      </w:tr>
    </w:tbl>
    <w:p w:rsidR="00403D3A" w:rsidRPr="00B37F77" w:rsidRDefault="00403D3A" w:rsidP="003605AE">
      <w:pPr>
        <w:spacing w:after="0" w:line="240" w:lineRule="auto"/>
        <w:ind w:firstLine="720"/>
        <w:jc w:val="both"/>
        <w:rPr>
          <w:rFonts w:eastAsia="Times New Roman"/>
          <w:color w:val="000000" w:themeColor="text1"/>
          <w:sz w:val="24"/>
          <w:szCs w:val="24"/>
        </w:rPr>
      </w:pPr>
      <w:r w:rsidRPr="00B37F77">
        <w:rPr>
          <w:rFonts w:eastAsia="Times New Roman"/>
          <w:color w:val="000000" w:themeColor="text1"/>
          <w:sz w:val="24"/>
          <w:szCs w:val="24"/>
        </w:rPr>
        <w:lastRenderedPageBreak/>
        <w:t xml:space="preserve">Secara rumusnya, analisis dapatan skor min dalam persepsi pelajar terhadap aplikasi gamifikasi bagi pengintegrasian </w:t>
      </w:r>
      <w:r w:rsidR="00662EFB" w:rsidRPr="00B37F77">
        <w:rPr>
          <w:rFonts w:eastAsia="Times New Roman"/>
          <w:color w:val="000000" w:themeColor="text1"/>
          <w:sz w:val="24"/>
          <w:szCs w:val="24"/>
        </w:rPr>
        <w:t>TMK</w:t>
      </w:r>
      <w:r w:rsidRPr="00B37F77">
        <w:rPr>
          <w:rFonts w:eastAsia="Times New Roman"/>
          <w:color w:val="000000" w:themeColor="text1"/>
          <w:sz w:val="24"/>
          <w:szCs w:val="24"/>
        </w:rPr>
        <w:t xml:space="preserve"> dalam pengajaran dan pembelajaran (PdP) bahasa Melayu menunjukkan kecenderungan agak tinggi dalam kalangan pelajar. Perkara ini dapat dibuktikan melalui peratusan kecenderungan setiap item terhadap aplikasi gamifikasi melebihi </w:t>
      </w:r>
      <w:r w:rsidR="006577B0" w:rsidRPr="00B37F77">
        <w:rPr>
          <w:rFonts w:eastAsia="Times New Roman"/>
          <w:color w:val="000000" w:themeColor="text1"/>
          <w:sz w:val="24"/>
          <w:szCs w:val="24"/>
        </w:rPr>
        <w:t>80</w:t>
      </w:r>
      <w:r w:rsidRPr="00B37F77">
        <w:rPr>
          <w:rFonts w:eastAsia="Times New Roman"/>
          <w:color w:val="000000" w:themeColor="text1"/>
          <w:sz w:val="24"/>
          <w:szCs w:val="24"/>
        </w:rPr>
        <w:t xml:space="preserve">% dan ke atas. </w:t>
      </w:r>
      <w:r w:rsidR="00302EE8">
        <w:rPr>
          <w:sz w:val="24"/>
          <w:szCs w:val="24"/>
        </w:rPr>
        <w:t>S</w:t>
      </w:r>
      <w:r w:rsidR="00D1147A">
        <w:rPr>
          <w:sz w:val="24"/>
          <w:szCs w:val="24"/>
        </w:rPr>
        <w:t>kor min</w:t>
      </w:r>
      <w:r w:rsidR="00302EE8">
        <w:rPr>
          <w:sz w:val="24"/>
          <w:szCs w:val="24"/>
        </w:rPr>
        <w:t xml:space="preserve"> </w:t>
      </w:r>
      <w:r w:rsidR="00302EE8">
        <w:rPr>
          <w:color w:val="000000" w:themeColor="text1"/>
          <w:sz w:val="24"/>
          <w:szCs w:val="24"/>
        </w:rPr>
        <w:t xml:space="preserve">purata </w:t>
      </w:r>
      <w:r w:rsidR="00D1147A">
        <w:rPr>
          <w:sz w:val="24"/>
          <w:szCs w:val="24"/>
        </w:rPr>
        <w:t xml:space="preserve">untuk keenam-enam item ialah (M=4.50) dan ini menunjukkan bahawa tahap kecenderungan terhadap aplikasi gamifikasi juga berada pada tahap tinggi. </w:t>
      </w:r>
      <w:r w:rsidRPr="00B37F77">
        <w:rPr>
          <w:rFonts w:eastAsia="Times New Roman"/>
          <w:color w:val="000000" w:themeColor="text1"/>
          <w:sz w:val="24"/>
          <w:szCs w:val="24"/>
        </w:rPr>
        <w:t xml:space="preserve"> </w:t>
      </w:r>
      <w:r w:rsidR="00D1147A">
        <w:rPr>
          <w:rFonts w:eastAsia="Times New Roman"/>
          <w:color w:val="000000" w:themeColor="text1"/>
          <w:sz w:val="24"/>
          <w:szCs w:val="24"/>
        </w:rPr>
        <w:t xml:space="preserve">Perkara ini </w:t>
      </w:r>
      <w:r w:rsidRPr="00B37F77">
        <w:rPr>
          <w:rFonts w:eastAsia="Times New Roman"/>
          <w:color w:val="000000" w:themeColor="text1"/>
          <w:sz w:val="24"/>
          <w:szCs w:val="24"/>
        </w:rPr>
        <w:t xml:space="preserve">disokong dengan skor min item 1 hingga 6 yang </w:t>
      </w:r>
      <w:r w:rsidR="00D1147A">
        <w:rPr>
          <w:rFonts w:eastAsia="Times New Roman"/>
          <w:color w:val="000000" w:themeColor="text1"/>
          <w:sz w:val="24"/>
          <w:szCs w:val="24"/>
        </w:rPr>
        <w:t>kesemuanya b</w:t>
      </w:r>
      <w:r w:rsidRPr="00B37F77">
        <w:rPr>
          <w:rFonts w:eastAsia="Times New Roman"/>
          <w:color w:val="000000" w:themeColor="text1"/>
          <w:sz w:val="24"/>
          <w:szCs w:val="24"/>
        </w:rPr>
        <w:t xml:space="preserve">erada </w:t>
      </w:r>
      <w:r w:rsidR="006577B0" w:rsidRPr="00B37F77">
        <w:rPr>
          <w:rFonts w:eastAsia="Times New Roman"/>
          <w:color w:val="000000" w:themeColor="text1"/>
          <w:sz w:val="24"/>
          <w:szCs w:val="24"/>
        </w:rPr>
        <w:t xml:space="preserve">pada tahap </w:t>
      </w:r>
      <w:r w:rsidR="00262261">
        <w:rPr>
          <w:sz w:val="24"/>
          <w:szCs w:val="24"/>
        </w:rPr>
        <w:t xml:space="preserve">interpretasi </w:t>
      </w:r>
      <w:r w:rsidR="006577B0" w:rsidRPr="00B37F77">
        <w:rPr>
          <w:rFonts w:eastAsia="Times New Roman"/>
          <w:color w:val="000000" w:themeColor="text1"/>
          <w:sz w:val="24"/>
          <w:szCs w:val="24"/>
        </w:rPr>
        <w:t xml:space="preserve">tinggi. </w:t>
      </w:r>
      <w:r w:rsidR="0014283A" w:rsidRPr="00082D67">
        <w:rPr>
          <w:color w:val="000000" w:themeColor="text1"/>
          <w:sz w:val="24"/>
          <w:szCs w:val="24"/>
        </w:rPr>
        <w:t>Kajian ini selari dengan pernyataan</w:t>
      </w:r>
      <w:r w:rsidR="00EB5A48" w:rsidRPr="00082D67">
        <w:rPr>
          <w:rFonts w:eastAsia="Times New Roman"/>
          <w:color w:val="000000" w:themeColor="text1"/>
          <w:sz w:val="24"/>
          <w:szCs w:val="24"/>
        </w:rPr>
        <w:t xml:space="preserve"> </w:t>
      </w:r>
      <w:r w:rsidR="002765DA" w:rsidRPr="00082D67">
        <w:rPr>
          <w:rFonts w:eastAsia="Times New Roman"/>
          <w:color w:val="000000" w:themeColor="text1"/>
          <w:sz w:val="24"/>
          <w:szCs w:val="24"/>
        </w:rPr>
        <w:t>Nor Hadibah et al.</w:t>
      </w:r>
      <w:r w:rsidR="00EB5A48" w:rsidRPr="00082D67">
        <w:rPr>
          <w:rFonts w:eastAsia="Times New Roman"/>
          <w:color w:val="000000" w:themeColor="text1"/>
          <w:sz w:val="24"/>
          <w:szCs w:val="24"/>
        </w:rPr>
        <w:t xml:space="preserve"> (2022)</w:t>
      </w:r>
      <w:r w:rsidR="00EB5A48" w:rsidRPr="00082D67">
        <w:rPr>
          <w:color w:val="000000" w:themeColor="text1"/>
          <w:sz w:val="24"/>
          <w:szCs w:val="24"/>
        </w:rPr>
        <w:t xml:space="preserve"> yang menyatakan bahawa t</w:t>
      </w:r>
      <w:r w:rsidR="00EB5A48" w:rsidRPr="00082D67">
        <w:rPr>
          <w:rFonts w:eastAsia="Times New Roman"/>
          <w:color w:val="000000" w:themeColor="text1"/>
          <w:sz w:val="24"/>
          <w:szCs w:val="24"/>
        </w:rPr>
        <w:t xml:space="preserve">ahap kecenderungan aplikasi gamifikasi lebih tinggi kerana gamifikasi menggabungkan kandungan pembelajaran dengan mekanik permainan. </w:t>
      </w:r>
      <w:r w:rsidR="0014283A" w:rsidRPr="00082D67">
        <w:rPr>
          <w:rFonts w:eastAsia="Times New Roman"/>
          <w:color w:val="000000" w:themeColor="text1"/>
          <w:sz w:val="24"/>
          <w:szCs w:val="24"/>
        </w:rPr>
        <w:t>Bak kata</w:t>
      </w:r>
      <w:r w:rsidR="00EB5A48" w:rsidRPr="00082D67">
        <w:rPr>
          <w:rFonts w:eastAsia="Times New Roman"/>
          <w:color w:val="000000" w:themeColor="text1"/>
          <w:sz w:val="24"/>
          <w:szCs w:val="24"/>
        </w:rPr>
        <w:t xml:space="preserve"> peribahasa menyelam sambil minum air kerana pelajar boleh bermain aplikasi gamifikasi sambil dapat mempelajari sesuatu yang boleh dimanfaatkan dalam PdP. </w:t>
      </w:r>
      <w:r w:rsidR="0014283A" w:rsidRPr="00082D67">
        <w:rPr>
          <w:rFonts w:eastAsia="Times New Roman"/>
          <w:color w:val="000000" w:themeColor="text1"/>
          <w:sz w:val="24"/>
          <w:szCs w:val="24"/>
        </w:rPr>
        <w:t>Tambahan lagi,</w:t>
      </w:r>
      <w:r w:rsidR="00482578" w:rsidRPr="00082D67">
        <w:rPr>
          <w:rFonts w:eastAsia="Times New Roman"/>
          <w:color w:val="000000" w:themeColor="text1"/>
          <w:sz w:val="24"/>
          <w:szCs w:val="24"/>
        </w:rPr>
        <w:t xml:space="preserve"> Angela et al. (2021)</w:t>
      </w:r>
      <w:r w:rsidR="0014283A" w:rsidRPr="00082D67">
        <w:rPr>
          <w:rFonts w:eastAsia="Times New Roman"/>
          <w:color w:val="000000" w:themeColor="text1"/>
          <w:sz w:val="24"/>
          <w:szCs w:val="24"/>
        </w:rPr>
        <w:t xml:space="preserve"> menyatakan bahawa</w:t>
      </w:r>
      <w:r w:rsidR="00482578" w:rsidRPr="00082D67">
        <w:rPr>
          <w:rFonts w:eastAsia="Times New Roman"/>
          <w:color w:val="000000" w:themeColor="text1"/>
          <w:sz w:val="24"/>
          <w:szCs w:val="24"/>
        </w:rPr>
        <w:t xml:space="preserve"> aplikasi gamifikasi bukan sahaja dapat mencetuskan motivasi pelajar </w:t>
      </w:r>
      <w:r w:rsidR="00C85AE6" w:rsidRPr="00082D67">
        <w:rPr>
          <w:rFonts w:eastAsia="Times New Roman"/>
          <w:color w:val="000000" w:themeColor="text1"/>
          <w:sz w:val="24"/>
          <w:szCs w:val="24"/>
        </w:rPr>
        <w:t>b</w:t>
      </w:r>
      <w:r w:rsidR="00482578" w:rsidRPr="00082D67">
        <w:rPr>
          <w:rFonts w:eastAsia="Times New Roman"/>
          <w:color w:val="000000" w:themeColor="text1"/>
          <w:sz w:val="24"/>
          <w:szCs w:val="24"/>
        </w:rPr>
        <w:t>ahkan dapat meningkatkan pencapaian dalam pembelajaran.</w:t>
      </w:r>
      <w:r w:rsidR="0014283A" w:rsidRPr="00082D67">
        <w:rPr>
          <w:rFonts w:eastAsia="Times New Roman"/>
          <w:color w:val="000000" w:themeColor="text1"/>
          <w:sz w:val="24"/>
          <w:szCs w:val="24"/>
        </w:rPr>
        <w:t xml:space="preserve"> Dengan itu, pelajar menunjukkan penerimaan yang positif terhadap aplikasi gamifikasi di sekolah menengah.</w:t>
      </w:r>
      <w:r w:rsidR="00482578" w:rsidRPr="00082D67">
        <w:rPr>
          <w:rFonts w:eastAsia="Times New Roman"/>
          <w:color w:val="000000" w:themeColor="text1"/>
          <w:sz w:val="24"/>
          <w:szCs w:val="24"/>
        </w:rPr>
        <w:t xml:space="preserve"> </w:t>
      </w:r>
      <w:r w:rsidRPr="00082D67">
        <w:rPr>
          <w:rFonts w:eastAsia="Times New Roman"/>
          <w:color w:val="000000" w:themeColor="text1"/>
          <w:sz w:val="24"/>
          <w:szCs w:val="24"/>
        </w:rPr>
        <w:t>Secara keselur</w:t>
      </w:r>
      <w:r w:rsidRPr="00B37F77">
        <w:rPr>
          <w:rFonts w:eastAsia="Times New Roman"/>
          <w:color w:val="000000" w:themeColor="text1"/>
          <w:sz w:val="24"/>
          <w:szCs w:val="24"/>
        </w:rPr>
        <w:t xml:space="preserve">uhan, dapatan ini dapat memberi gambaran yang lebih jelas dan menjadi eviden yang kukuh kepada penyelidik terhadap rasional dan keperluan pembangunan aplikasi gamifikasi </w:t>
      </w:r>
      <w:r w:rsidR="003605AE" w:rsidRPr="00B37F77">
        <w:rPr>
          <w:rFonts w:eastAsia="Times New Roman"/>
          <w:color w:val="000000" w:themeColor="text1"/>
          <w:sz w:val="24"/>
          <w:szCs w:val="24"/>
        </w:rPr>
        <w:t>bagi</w:t>
      </w:r>
      <w:r w:rsidRPr="00B37F77">
        <w:rPr>
          <w:rFonts w:eastAsia="Times New Roman"/>
          <w:color w:val="000000" w:themeColor="text1"/>
          <w:sz w:val="24"/>
          <w:szCs w:val="24"/>
        </w:rPr>
        <w:t xml:space="preserve"> pengintegrasian </w:t>
      </w:r>
      <w:r w:rsidR="00662EFB" w:rsidRPr="00B37F77">
        <w:rPr>
          <w:rFonts w:eastAsia="Times New Roman"/>
          <w:color w:val="000000" w:themeColor="text1"/>
          <w:sz w:val="24"/>
          <w:szCs w:val="24"/>
        </w:rPr>
        <w:t>TMK</w:t>
      </w:r>
      <w:r w:rsidRPr="00B37F77">
        <w:rPr>
          <w:rFonts w:eastAsia="Times New Roman"/>
          <w:color w:val="000000" w:themeColor="text1"/>
          <w:sz w:val="24"/>
          <w:szCs w:val="24"/>
        </w:rPr>
        <w:t xml:space="preserve"> dalam PdP bahasa Melayu dan juga mempamerkan kebanyakan persepsi responden cenderung kepada transformasi teknologi pendidikan.</w:t>
      </w:r>
    </w:p>
    <w:p w:rsidR="00403D3A" w:rsidRDefault="00403D3A" w:rsidP="00403D3A">
      <w:pPr>
        <w:spacing w:after="0" w:line="240" w:lineRule="auto"/>
        <w:jc w:val="center"/>
        <w:rPr>
          <w:color w:val="000000" w:themeColor="text1"/>
          <w:sz w:val="24"/>
          <w:szCs w:val="24"/>
        </w:rPr>
      </w:pPr>
    </w:p>
    <w:p w:rsidR="00403D3A" w:rsidRDefault="00403D3A" w:rsidP="00403D3A">
      <w:pPr>
        <w:spacing w:after="0" w:line="240" w:lineRule="auto"/>
        <w:jc w:val="center"/>
        <w:rPr>
          <w:color w:val="000000" w:themeColor="text1"/>
          <w:sz w:val="24"/>
          <w:szCs w:val="24"/>
        </w:rPr>
      </w:pPr>
      <w:r w:rsidRPr="00403D3A">
        <w:rPr>
          <w:color w:val="000000" w:themeColor="text1"/>
          <w:sz w:val="24"/>
          <w:szCs w:val="24"/>
        </w:rPr>
        <w:t>KESIMPULAN</w:t>
      </w:r>
    </w:p>
    <w:p w:rsidR="00403D3A" w:rsidRPr="00AA21D2" w:rsidRDefault="00403D3A" w:rsidP="00262261">
      <w:pPr>
        <w:spacing w:after="0" w:line="240" w:lineRule="auto"/>
        <w:jc w:val="both"/>
        <w:rPr>
          <w:sz w:val="24"/>
          <w:szCs w:val="24"/>
        </w:rPr>
      </w:pPr>
      <w:r w:rsidRPr="00403D3A">
        <w:rPr>
          <w:color w:val="000000" w:themeColor="text1"/>
          <w:sz w:val="24"/>
          <w:szCs w:val="24"/>
        </w:rPr>
        <w:t xml:space="preserve">Kajian ini membentangkan persepsi pelajar terhadap kecenderungan dan rasional dalam pembangunan aplikasi gamifikasi adalah menuju ke arah positif. Keputusan telah dijelaskan melalui dapatan deskriptif yang diperoleh daripada kajian tinjauan berdasarkan soal selidik borang </w:t>
      </w:r>
      <w:r w:rsidRPr="00403D3A">
        <w:rPr>
          <w:i/>
          <w:color w:val="000000" w:themeColor="text1"/>
          <w:sz w:val="24"/>
          <w:szCs w:val="24"/>
        </w:rPr>
        <w:t>Google</w:t>
      </w:r>
      <w:r w:rsidRPr="00403D3A">
        <w:rPr>
          <w:color w:val="000000" w:themeColor="text1"/>
          <w:sz w:val="24"/>
          <w:szCs w:val="24"/>
        </w:rPr>
        <w:t xml:space="preserve"> dalam talian menerusi penilaian daripada perisian SPSS yang memaparkan skor min dan interpretasi (tahap kecenderungan) responden yang menjalankan kajian. </w:t>
      </w:r>
      <w:r w:rsidRPr="00082D67">
        <w:rPr>
          <w:color w:val="000000" w:themeColor="text1"/>
          <w:sz w:val="24"/>
          <w:szCs w:val="24"/>
        </w:rPr>
        <w:t xml:space="preserve">Dapatan deskriptif menunjukkan bahawa majoriti responden </w:t>
      </w:r>
      <w:r w:rsidR="00757FDB" w:rsidRPr="00082D67">
        <w:rPr>
          <w:color w:val="000000" w:themeColor="text1"/>
          <w:sz w:val="24"/>
          <w:szCs w:val="24"/>
        </w:rPr>
        <w:t>dapat</w:t>
      </w:r>
      <w:r w:rsidRPr="00082D67">
        <w:rPr>
          <w:color w:val="000000" w:themeColor="text1"/>
          <w:sz w:val="24"/>
          <w:szCs w:val="24"/>
        </w:rPr>
        <w:t xml:space="preserve"> menerima aplikasi g</w:t>
      </w:r>
      <w:r w:rsidR="00D1147A" w:rsidRPr="00082D67">
        <w:rPr>
          <w:color w:val="000000" w:themeColor="text1"/>
          <w:sz w:val="24"/>
          <w:szCs w:val="24"/>
        </w:rPr>
        <w:t xml:space="preserve">amifikasi dalam PdP </w:t>
      </w:r>
      <w:r w:rsidR="00851E4A" w:rsidRPr="00082D67">
        <w:rPr>
          <w:color w:val="000000" w:themeColor="text1"/>
          <w:sz w:val="24"/>
          <w:szCs w:val="24"/>
        </w:rPr>
        <w:t>lebih</w:t>
      </w:r>
      <w:r w:rsidR="00D1147A" w:rsidRPr="00082D67">
        <w:rPr>
          <w:color w:val="000000" w:themeColor="text1"/>
          <w:sz w:val="24"/>
          <w:szCs w:val="24"/>
        </w:rPr>
        <w:t xml:space="preserve"> baik</w:t>
      </w:r>
      <w:r w:rsidR="001C2AD3" w:rsidRPr="00082D67">
        <w:rPr>
          <w:color w:val="000000" w:themeColor="text1"/>
          <w:sz w:val="24"/>
          <w:szCs w:val="24"/>
        </w:rPr>
        <w:t xml:space="preserve"> </w:t>
      </w:r>
      <w:r w:rsidR="00851E4A" w:rsidRPr="00082D67">
        <w:rPr>
          <w:color w:val="000000" w:themeColor="text1"/>
          <w:sz w:val="24"/>
          <w:szCs w:val="24"/>
        </w:rPr>
        <w:t>daripada</w:t>
      </w:r>
      <w:r w:rsidR="001C2AD3" w:rsidRPr="00082D67">
        <w:rPr>
          <w:color w:val="000000" w:themeColor="text1"/>
          <w:sz w:val="24"/>
          <w:szCs w:val="24"/>
        </w:rPr>
        <w:t xml:space="preserve"> permainan video</w:t>
      </w:r>
      <w:r w:rsidR="00D1147A" w:rsidRPr="00082D67">
        <w:rPr>
          <w:color w:val="000000" w:themeColor="text1"/>
          <w:sz w:val="24"/>
          <w:szCs w:val="24"/>
        </w:rPr>
        <w:t>. Perkara ini telah terbukti dengan hasil dapatan skor min</w:t>
      </w:r>
      <w:r w:rsidR="00302EE8" w:rsidRPr="00082D67">
        <w:rPr>
          <w:color w:val="000000" w:themeColor="text1"/>
          <w:sz w:val="24"/>
          <w:szCs w:val="24"/>
        </w:rPr>
        <w:t xml:space="preserve"> purata</w:t>
      </w:r>
      <w:r w:rsidR="00D1147A" w:rsidRPr="00082D67">
        <w:rPr>
          <w:color w:val="000000" w:themeColor="text1"/>
          <w:sz w:val="24"/>
          <w:szCs w:val="24"/>
        </w:rPr>
        <w:t xml:space="preserve"> permainan video (M=4.05) </w:t>
      </w:r>
      <w:r w:rsidR="00AA21D2" w:rsidRPr="00082D67">
        <w:rPr>
          <w:color w:val="000000" w:themeColor="text1"/>
          <w:sz w:val="24"/>
          <w:szCs w:val="24"/>
        </w:rPr>
        <w:t>dan</w:t>
      </w:r>
      <w:r w:rsidR="00D1147A" w:rsidRPr="00082D67">
        <w:rPr>
          <w:color w:val="000000" w:themeColor="text1"/>
          <w:sz w:val="24"/>
          <w:szCs w:val="24"/>
        </w:rPr>
        <w:t xml:space="preserve"> skor min</w:t>
      </w:r>
      <w:r w:rsidR="00302EE8" w:rsidRPr="00082D67">
        <w:rPr>
          <w:color w:val="000000" w:themeColor="text1"/>
          <w:sz w:val="24"/>
          <w:szCs w:val="24"/>
        </w:rPr>
        <w:t xml:space="preserve"> p</w:t>
      </w:r>
      <w:r w:rsidR="00302EE8">
        <w:rPr>
          <w:color w:val="000000" w:themeColor="text1"/>
          <w:sz w:val="24"/>
          <w:szCs w:val="24"/>
        </w:rPr>
        <w:t>urata</w:t>
      </w:r>
      <w:r w:rsidR="00302EE8" w:rsidRPr="00166B14">
        <w:rPr>
          <w:color w:val="000000" w:themeColor="text1"/>
          <w:sz w:val="24"/>
          <w:szCs w:val="24"/>
        </w:rPr>
        <w:t xml:space="preserve"> </w:t>
      </w:r>
      <w:r w:rsidR="00D1147A" w:rsidRPr="00166B14">
        <w:rPr>
          <w:color w:val="000000" w:themeColor="text1"/>
          <w:sz w:val="24"/>
          <w:szCs w:val="24"/>
        </w:rPr>
        <w:t>untuk aplikasi gamifikasi (M=4.50)</w:t>
      </w:r>
      <w:r w:rsidR="00D85D0C">
        <w:rPr>
          <w:color w:val="000000" w:themeColor="text1"/>
          <w:sz w:val="24"/>
          <w:szCs w:val="24"/>
        </w:rPr>
        <w:t xml:space="preserve"> yang masing-masing berada pada tahap interpretasi tinggi</w:t>
      </w:r>
      <w:r w:rsidR="00D1147A" w:rsidRPr="00082D67">
        <w:rPr>
          <w:color w:val="000000" w:themeColor="text1"/>
          <w:sz w:val="24"/>
          <w:szCs w:val="24"/>
        </w:rPr>
        <w:t>.</w:t>
      </w:r>
      <w:r w:rsidR="00D85D0C" w:rsidRPr="00082D67">
        <w:rPr>
          <w:color w:val="000000" w:themeColor="text1"/>
          <w:sz w:val="24"/>
          <w:szCs w:val="24"/>
        </w:rPr>
        <w:t xml:space="preserve"> </w:t>
      </w:r>
      <w:r w:rsidR="00F17BAB" w:rsidRPr="00082D67">
        <w:rPr>
          <w:color w:val="000000" w:themeColor="text1"/>
          <w:sz w:val="24"/>
          <w:szCs w:val="24"/>
        </w:rPr>
        <w:t xml:space="preserve">Walaupun </w:t>
      </w:r>
      <w:r w:rsidR="006F1BDB" w:rsidRPr="00082D67">
        <w:rPr>
          <w:color w:val="000000" w:themeColor="text1"/>
          <w:sz w:val="24"/>
          <w:szCs w:val="24"/>
        </w:rPr>
        <w:t xml:space="preserve">tahap interpretasi </w:t>
      </w:r>
      <w:r w:rsidR="006D3251" w:rsidRPr="00082D67">
        <w:rPr>
          <w:color w:val="000000" w:themeColor="text1"/>
          <w:sz w:val="24"/>
          <w:szCs w:val="24"/>
        </w:rPr>
        <w:t>aplikasi gamifikasi lebih tinggi</w:t>
      </w:r>
      <w:r w:rsidR="006F1BDB" w:rsidRPr="00082D67">
        <w:rPr>
          <w:color w:val="000000" w:themeColor="text1"/>
          <w:sz w:val="24"/>
          <w:szCs w:val="24"/>
        </w:rPr>
        <w:t xml:space="preserve"> daripada permainan video</w:t>
      </w:r>
      <w:r w:rsidR="00F17BAB" w:rsidRPr="00082D67">
        <w:rPr>
          <w:color w:val="000000" w:themeColor="text1"/>
          <w:sz w:val="24"/>
          <w:szCs w:val="24"/>
        </w:rPr>
        <w:t>, namun persepsi p</w:t>
      </w:r>
      <w:r w:rsidR="003661CA" w:rsidRPr="00082D67">
        <w:rPr>
          <w:color w:val="000000" w:themeColor="text1"/>
          <w:sz w:val="24"/>
          <w:szCs w:val="24"/>
        </w:rPr>
        <w:t xml:space="preserve">ermainan video </w:t>
      </w:r>
      <w:r w:rsidR="00F17BAB" w:rsidRPr="00082D67">
        <w:rPr>
          <w:color w:val="000000" w:themeColor="text1"/>
          <w:sz w:val="24"/>
          <w:szCs w:val="24"/>
        </w:rPr>
        <w:t xml:space="preserve">masih diperlukan untuk melihat tahap kecenderungan amalan terhadap permainan kegemaran pelajar. </w:t>
      </w:r>
      <w:r w:rsidR="00A00D76" w:rsidRPr="00082D67">
        <w:rPr>
          <w:color w:val="000000" w:themeColor="text1"/>
          <w:sz w:val="24"/>
          <w:szCs w:val="24"/>
        </w:rPr>
        <w:t>Permainan video mengandungi elemen-elemen permainan seperti sistem mata, tahap perkembangan, lencana pencapaian, dan cabaran</w:t>
      </w:r>
      <w:r w:rsidR="00794867" w:rsidRPr="00082D67">
        <w:rPr>
          <w:color w:val="000000" w:themeColor="text1"/>
          <w:sz w:val="24"/>
          <w:szCs w:val="24"/>
        </w:rPr>
        <w:t xml:space="preserve"> (Sitaresmi Wahyu et al., 2016)</w:t>
      </w:r>
      <w:r w:rsidR="00A00D76" w:rsidRPr="00082D67">
        <w:rPr>
          <w:color w:val="000000" w:themeColor="text1"/>
          <w:sz w:val="24"/>
          <w:szCs w:val="24"/>
        </w:rPr>
        <w:t xml:space="preserve"> </w:t>
      </w:r>
      <w:r w:rsidR="003A3519" w:rsidRPr="00082D67">
        <w:rPr>
          <w:color w:val="000000" w:themeColor="text1"/>
          <w:sz w:val="24"/>
          <w:szCs w:val="24"/>
        </w:rPr>
        <w:t>yang boleh memberi</w:t>
      </w:r>
      <w:r w:rsidR="00794867" w:rsidRPr="00082D67">
        <w:rPr>
          <w:color w:val="000000" w:themeColor="text1"/>
          <w:sz w:val="24"/>
          <w:szCs w:val="24"/>
        </w:rPr>
        <w:t xml:space="preserve"> keseronokan </w:t>
      </w:r>
      <w:r w:rsidR="003A3519" w:rsidRPr="00082D67">
        <w:rPr>
          <w:color w:val="000000" w:themeColor="text1"/>
          <w:sz w:val="24"/>
          <w:szCs w:val="24"/>
        </w:rPr>
        <w:t>bagi memikat minat pelajar</w:t>
      </w:r>
      <w:r w:rsidR="00794867" w:rsidRPr="00082D67">
        <w:rPr>
          <w:color w:val="000000" w:themeColor="text1"/>
          <w:sz w:val="24"/>
          <w:szCs w:val="24"/>
        </w:rPr>
        <w:t>.</w:t>
      </w:r>
      <w:r w:rsidR="00EB5A48" w:rsidRPr="00082D67">
        <w:rPr>
          <w:color w:val="000000" w:themeColor="text1"/>
          <w:sz w:val="24"/>
          <w:szCs w:val="24"/>
        </w:rPr>
        <w:t xml:space="preserve"> </w:t>
      </w:r>
      <w:r w:rsidR="00F74306" w:rsidRPr="00082D67">
        <w:rPr>
          <w:color w:val="000000" w:themeColor="text1"/>
          <w:sz w:val="24"/>
          <w:szCs w:val="24"/>
        </w:rPr>
        <w:t>Ap</w:t>
      </w:r>
      <w:r w:rsidR="00A00D76" w:rsidRPr="00082D67">
        <w:rPr>
          <w:color w:val="000000" w:themeColor="text1"/>
          <w:sz w:val="24"/>
          <w:szCs w:val="24"/>
        </w:rPr>
        <w:t xml:space="preserve">likasi gamifikasi </w:t>
      </w:r>
      <w:r w:rsidR="00F74306" w:rsidRPr="00082D67">
        <w:rPr>
          <w:color w:val="000000" w:themeColor="text1"/>
          <w:sz w:val="24"/>
          <w:szCs w:val="24"/>
        </w:rPr>
        <w:t>pula merupakan satu permainan berasaskan pembelajaran yang</w:t>
      </w:r>
      <w:r w:rsidR="00A00D76" w:rsidRPr="00082D67">
        <w:rPr>
          <w:color w:val="000000" w:themeColor="text1"/>
          <w:sz w:val="24"/>
          <w:szCs w:val="24"/>
        </w:rPr>
        <w:t xml:space="preserve"> menggabungkan elemen-elemen yang terdapat dalam permainan video ke dalam pembelajaran</w:t>
      </w:r>
      <w:r w:rsidR="00794867" w:rsidRPr="00082D67">
        <w:rPr>
          <w:color w:val="000000" w:themeColor="text1"/>
          <w:sz w:val="24"/>
          <w:szCs w:val="24"/>
        </w:rPr>
        <w:t xml:space="preserve"> </w:t>
      </w:r>
      <w:r w:rsidR="00F74306" w:rsidRPr="00082D67">
        <w:rPr>
          <w:color w:val="000000" w:themeColor="text1"/>
          <w:sz w:val="24"/>
          <w:szCs w:val="24"/>
        </w:rPr>
        <w:t xml:space="preserve">konvensional </w:t>
      </w:r>
      <w:r w:rsidR="00794867" w:rsidRPr="00082D67">
        <w:rPr>
          <w:color w:val="000000" w:themeColor="text1"/>
          <w:sz w:val="24"/>
          <w:szCs w:val="24"/>
        </w:rPr>
        <w:t>agar pembelajaran menjadi lebih menarik dan interaktif</w:t>
      </w:r>
      <w:r w:rsidR="00F74306" w:rsidRPr="00082D67">
        <w:rPr>
          <w:color w:val="000000" w:themeColor="text1"/>
          <w:sz w:val="24"/>
          <w:szCs w:val="24"/>
        </w:rPr>
        <w:t xml:space="preserve"> (Alsawaier et al., 201</w:t>
      </w:r>
      <w:r w:rsidR="0045147D" w:rsidRPr="00082D67">
        <w:rPr>
          <w:color w:val="000000" w:themeColor="text1"/>
          <w:sz w:val="24"/>
          <w:szCs w:val="24"/>
        </w:rPr>
        <w:t>8</w:t>
      </w:r>
      <w:r w:rsidR="00F74306" w:rsidRPr="00082D67">
        <w:rPr>
          <w:color w:val="000000" w:themeColor="text1"/>
          <w:sz w:val="24"/>
          <w:szCs w:val="24"/>
        </w:rPr>
        <w:t>)</w:t>
      </w:r>
      <w:r w:rsidR="00A00D76" w:rsidRPr="00082D67">
        <w:rPr>
          <w:color w:val="000000" w:themeColor="text1"/>
          <w:sz w:val="24"/>
          <w:szCs w:val="24"/>
        </w:rPr>
        <w:t xml:space="preserve">. </w:t>
      </w:r>
      <w:r w:rsidR="009F3D43" w:rsidRPr="00082D67">
        <w:rPr>
          <w:color w:val="000000" w:themeColor="text1"/>
          <w:sz w:val="24"/>
          <w:szCs w:val="24"/>
        </w:rPr>
        <w:t>Oleh sebab itu</w:t>
      </w:r>
      <w:r w:rsidR="006D3251" w:rsidRPr="00082D67">
        <w:rPr>
          <w:color w:val="000000" w:themeColor="text1"/>
          <w:sz w:val="24"/>
          <w:szCs w:val="24"/>
        </w:rPr>
        <w:t xml:space="preserve">, permainan video dan aplikasi gamifikasi </w:t>
      </w:r>
      <w:r w:rsidR="009F3D43" w:rsidRPr="00082D67">
        <w:rPr>
          <w:color w:val="000000" w:themeColor="text1"/>
          <w:sz w:val="24"/>
          <w:szCs w:val="24"/>
        </w:rPr>
        <w:t xml:space="preserve">berada pada tahap interpretasi tinggi kerana </w:t>
      </w:r>
      <w:r w:rsidR="009F3D43" w:rsidRPr="00082D67">
        <w:rPr>
          <w:color w:val="000000" w:themeColor="text1"/>
          <w:sz w:val="24"/>
          <w:szCs w:val="24"/>
        </w:rPr>
        <w:lastRenderedPageBreak/>
        <w:t xml:space="preserve">kedua-duanya </w:t>
      </w:r>
      <w:r w:rsidR="006D3251" w:rsidRPr="00082D67">
        <w:rPr>
          <w:color w:val="000000" w:themeColor="text1"/>
          <w:sz w:val="24"/>
          <w:szCs w:val="24"/>
        </w:rPr>
        <w:t>saling menyokong antara satu sama lain</w:t>
      </w:r>
      <w:r w:rsidR="009F3D43" w:rsidRPr="00082D67">
        <w:rPr>
          <w:color w:val="000000" w:themeColor="text1"/>
          <w:sz w:val="24"/>
          <w:szCs w:val="24"/>
        </w:rPr>
        <w:t>. Seterusnya,</w:t>
      </w:r>
      <w:r w:rsidR="006D3251" w:rsidRPr="00082D67">
        <w:rPr>
          <w:color w:val="000000" w:themeColor="text1"/>
          <w:sz w:val="24"/>
          <w:szCs w:val="24"/>
        </w:rPr>
        <w:t xml:space="preserve"> boleh dijadikan titik tolak dalam memenuhi k</w:t>
      </w:r>
      <w:r w:rsidR="00942F0D" w:rsidRPr="00082D67">
        <w:rPr>
          <w:color w:val="000000" w:themeColor="text1"/>
          <w:sz w:val="24"/>
          <w:szCs w:val="24"/>
        </w:rPr>
        <w:t>ehendak dan minat</w:t>
      </w:r>
      <w:r w:rsidR="007A76A4" w:rsidRPr="00082D67">
        <w:rPr>
          <w:color w:val="000000" w:themeColor="text1"/>
          <w:sz w:val="24"/>
          <w:szCs w:val="24"/>
        </w:rPr>
        <w:t xml:space="preserve"> pelajar terhadap</w:t>
      </w:r>
      <w:r w:rsidR="006D3251" w:rsidRPr="00082D67">
        <w:rPr>
          <w:color w:val="000000" w:themeColor="text1"/>
          <w:sz w:val="24"/>
          <w:szCs w:val="24"/>
        </w:rPr>
        <w:t xml:space="preserve"> pembangunan aplikasi gamifikasi bagi</w:t>
      </w:r>
      <w:r w:rsidR="007A76A4" w:rsidRPr="00082D67">
        <w:rPr>
          <w:color w:val="000000" w:themeColor="text1"/>
          <w:sz w:val="24"/>
          <w:szCs w:val="24"/>
        </w:rPr>
        <w:t xml:space="preserve"> </w:t>
      </w:r>
      <w:r w:rsidR="006D3251" w:rsidRPr="00082D67">
        <w:rPr>
          <w:color w:val="000000" w:themeColor="text1"/>
          <w:sz w:val="24"/>
          <w:szCs w:val="24"/>
        </w:rPr>
        <w:t xml:space="preserve">pengintegrasian TMK dalam PdP bahasa Melayu. </w:t>
      </w:r>
      <w:r w:rsidRPr="00082D67">
        <w:rPr>
          <w:color w:val="000000" w:themeColor="text1"/>
          <w:sz w:val="24"/>
          <w:szCs w:val="24"/>
        </w:rPr>
        <w:t>Secara keseluruha</w:t>
      </w:r>
      <w:r w:rsidRPr="00403D3A">
        <w:rPr>
          <w:color w:val="000000" w:themeColor="text1"/>
          <w:sz w:val="24"/>
          <w:szCs w:val="24"/>
        </w:rPr>
        <w:t xml:space="preserve">nnya, sumbangan kajian ini dapat membantu penyelidik melihat gambaran awal dalam perancangan pembangunan aplikasi gamifikasi bagi pengintegrasian </w:t>
      </w:r>
      <w:r w:rsidR="00662EFB">
        <w:rPr>
          <w:color w:val="000000" w:themeColor="text1"/>
          <w:sz w:val="24"/>
          <w:szCs w:val="24"/>
        </w:rPr>
        <w:t>TMK</w:t>
      </w:r>
      <w:r w:rsidRPr="00403D3A">
        <w:rPr>
          <w:color w:val="000000" w:themeColor="text1"/>
          <w:sz w:val="24"/>
          <w:szCs w:val="24"/>
        </w:rPr>
        <w:t xml:space="preserve"> dalam PdP bahasa Melayu</w:t>
      </w:r>
      <w:r w:rsidR="00705B9B">
        <w:rPr>
          <w:color w:val="000000" w:themeColor="text1"/>
          <w:sz w:val="24"/>
          <w:szCs w:val="24"/>
        </w:rPr>
        <w:t xml:space="preserve">. </w:t>
      </w:r>
      <w:r w:rsidRPr="00403D3A">
        <w:rPr>
          <w:color w:val="000000" w:themeColor="text1"/>
          <w:sz w:val="24"/>
          <w:szCs w:val="24"/>
        </w:rPr>
        <w:t xml:space="preserve"> </w:t>
      </w:r>
      <w:r w:rsidR="00705B9B">
        <w:rPr>
          <w:color w:val="000000" w:themeColor="text1"/>
          <w:sz w:val="24"/>
          <w:szCs w:val="24"/>
        </w:rPr>
        <w:t>Diharap pembangunan aplikasi gami</w:t>
      </w:r>
      <w:r w:rsidR="00705B9B" w:rsidRPr="00705B9B">
        <w:rPr>
          <w:color w:val="000000" w:themeColor="text1"/>
          <w:sz w:val="24"/>
          <w:szCs w:val="24"/>
        </w:rPr>
        <w:t xml:space="preserve">fikasi ini </w:t>
      </w:r>
      <w:r w:rsidRPr="00705B9B">
        <w:rPr>
          <w:color w:val="000000" w:themeColor="text1"/>
          <w:sz w:val="24"/>
          <w:szCs w:val="24"/>
        </w:rPr>
        <w:t xml:space="preserve">dapat dimanfaatkan </w:t>
      </w:r>
      <w:r w:rsidR="00705B9B" w:rsidRPr="00705B9B">
        <w:rPr>
          <w:color w:val="000000" w:themeColor="text1"/>
          <w:sz w:val="24"/>
          <w:szCs w:val="24"/>
        </w:rPr>
        <w:t>dalam meningkatkan penguasaan ejaan bahasa Melayu</w:t>
      </w:r>
      <w:r w:rsidRPr="00705B9B">
        <w:rPr>
          <w:color w:val="000000" w:themeColor="text1"/>
          <w:sz w:val="24"/>
          <w:szCs w:val="24"/>
        </w:rPr>
        <w:t>, khususnya oleh pelajar dan sesiapa sahaja yang ingin mempelajari bahasa M</w:t>
      </w:r>
      <w:r w:rsidRPr="00403D3A">
        <w:rPr>
          <w:color w:val="000000" w:themeColor="text1"/>
          <w:sz w:val="24"/>
          <w:szCs w:val="24"/>
        </w:rPr>
        <w:t>elayu.</w:t>
      </w:r>
    </w:p>
    <w:p w:rsidR="005657F2" w:rsidRPr="005657F2" w:rsidRDefault="00705B9B" w:rsidP="005657F2">
      <w:pPr>
        <w:spacing w:after="0" w:line="240" w:lineRule="auto"/>
        <w:ind w:firstLine="720"/>
        <w:jc w:val="both"/>
        <w:rPr>
          <w:color w:val="000000" w:themeColor="text1"/>
          <w:sz w:val="24"/>
          <w:szCs w:val="24"/>
        </w:rPr>
      </w:pPr>
      <w:r>
        <w:rPr>
          <w:color w:val="000000" w:themeColor="text1"/>
          <w:sz w:val="24"/>
          <w:szCs w:val="24"/>
        </w:rPr>
        <w:t>Semoga</w:t>
      </w:r>
      <w:r w:rsidR="005657F2" w:rsidRPr="005657F2">
        <w:rPr>
          <w:color w:val="000000" w:themeColor="text1"/>
          <w:sz w:val="24"/>
          <w:szCs w:val="24"/>
        </w:rPr>
        <w:t xml:space="preserve"> kajian ini memberi impak yang positif kepada pelajar dan para pendidik serta sistem pendidikan yang sedang menuju kepada arus transformasi daripada pendidikan konvensional kepada teknologi pendidikan. Semoga pembangunan dan pelaksanaan aplikasi gamifikasi  bagi pengintegrasian </w:t>
      </w:r>
      <w:r w:rsidR="00662EFB">
        <w:rPr>
          <w:color w:val="000000" w:themeColor="text1"/>
          <w:sz w:val="24"/>
          <w:szCs w:val="24"/>
        </w:rPr>
        <w:t>TMK</w:t>
      </w:r>
      <w:r w:rsidR="005657F2" w:rsidRPr="005657F2">
        <w:rPr>
          <w:color w:val="000000" w:themeColor="text1"/>
          <w:sz w:val="24"/>
          <w:szCs w:val="24"/>
        </w:rPr>
        <w:t xml:space="preserve"> dalam PdP bahasa Melayu dapat membantu pelajar meningkatkan penguasaan tahap kemahiran ejaan bahasa Melayu agar selari dengan pendidikan digital. Secara tidak langsung, pembangunan aplikasi gamifikasi dapat menyokong Pelan Pembangunan Pendidikan 2013-2025 KPM dalam anjakan transformasi ketujuh sistem pendidikan  bagi memanfaatkan TMK. Dapatan dalam analisis kajian ini membuka peluang kepada penyelidik untuk membangunkan aplikasi gamifikasi bagi pengintegrasian pendidikan dalam PdP. Aplikasi gamifikasi dalam teknologi pendidikan dapat membantu pendidik dan pelajar menjalankan proses PdP di luar bilik darjah pada bila-bila masa di samping dapat mengukuhkan PdP dengan menggunakan kandungan atau modul yang disediakan di dalam aplikasi seperti penguasaan kemahiran ejaan bahasa Melayu yang berfokus kepada kelemahan ejaan pelajar. Justeru, pembangunan aplikasi gamifikasi yang terhasil boleh dimanfaatkan oleh KPM untuk menilai keberkesanan penggunaan dan menambahbaik prestasi peperiksaan bahasa Melayu dalam keterampilan penulisan bagi mengurangkan kesalahaan ejaan dalam kalangan pelajar.</w:t>
      </w:r>
    </w:p>
    <w:p w:rsidR="009F3D43" w:rsidRDefault="009F3D43" w:rsidP="005657F2">
      <w:pPr>
        <w:spacing w:after="0" w:line="240" w:lineRule="auto"/>
        <w:ind w:left="360"/>
        <w:jc w:val="center"/>
        <w:rPr>
          <w:rFonts w:eastAsia="Times New Roman"/>
          <w:color w:val="202124"/>
          <w:sz w:val="24"/>
          <w:szCs w:val="24"/>
        </w:rPr>
      </w:pPr>
    </w:p>
    <w:p w:rsidR="005657F2" w:rsidRDefault="001D1998" w:rsidP="005657F2">
      <w:pPr>
        <w:spacing w:after="0" w:line="240" w:lineRule="auto"/>
        <w:ind w:left="360"/>
        <w:jc w:val="center"/>
        <w:rPr>
          <w:rFonts w:eastAsia="Times New Roman"/>
          <w:color w:val="202124"/>
          <w:sz w:val="24"/>
          <w:szCs w:val="24"/>
        </w:rPr>
      </w:pPr>
      <w:r>
        <w:rPr>
          <w:rFonts w:eastAsia="Times New Roman"/>
          <w:color w:val="202124"/>
          <w:sz w:val="24"/>
          <w:szCs w:val="24"/>
        </w:rPr>
        <w:t>BIODATA</w:t>
      </w:r>
    </w:p>
    <w:p w:rsidR="001D1998" w:rsidRDefault="001D1998" w:rsidP="00A166EE">
      <w:pPr>
        <w:spacing w:after="0" w:line="240" w:lineRule="auto"/>
        <w:jc w:val="both"/>
        <w:rPr>
          <w:rFonts w:eastAsia="Times New Roman"/>
          <w:color w:val="202124"/>
          <w:sz w:val="24"/>
          <w:szCs w:val="24"/>
        </w:rPr>
      </w:pPr>
      <w:r>
        <w:rPr>
          <w:rFonts w:eastAsia="Times New Roman"/>
          <w:color w:val="202124"/>
          <w:sz w:val="24"/>
          <w:szCs w:val="24"/>
        </w:rPr>
        <w:t>Teo Siew Fang</w:t>
      </w:r>
      <w:r w:rsidR="00596800">
        <w:rPr>
          <w:rFonts w:eastAsia="Times New Roman"/>
          <w:color w:val="202124"/>
          <w:sz w:val="24"/>
          <w:szCs w:val="24"/>
        </w:rPr>
        <w:t>,</w:t>
      </w:r>
      <w:r w:rsidR="00A166EE">
        <w:rPr>
          <w:rFonts w:eastAsia="Times New Roman"/>
          <w:color w:val="202124"/>
          <w:sz w:val="24"/>
          <w:szCs w:val="24"/>
        </w:rPr>
        <w:t xml:space="preserve"> </w:t>
      </w:r>
      <w:r w:rsidR="00596800">
        <w:rPr>
          <w:rFonts w:eastAsia="Times New Roman"/>
          <w:color w:val="202124"/>
          <w:sz w:val="24"/>
          <w:szCs w:val="24"/>
        </w:rPr>
        <w:t>merupakan</w:t>
      </w:r>
      <w:r w:rsidR="00A166EE">
        <w:rPr>
          <w:rFonts w:eastAsia="Times New Roman"/>
          <w:color w:val="202124"/>
          <w:sz w:val="24"/>
          <w:szCs w:val="24"/>
        </w:rPr>
        <w:t xml:space="preserve"> calon pengajian Doktor Falsafah di Institut Alam dan Tamadun Melayu (ATMA), Universiti Kebangsaan Malaysia. </w:t>
      </w:r>
      <w:r w:rsidR="008508BB">
        <w:rPr>
          <w:rFonts w:eastAsia="Times New Roman"/>
          <w:color w:val="202124"/>
          <w:sz w:val="24"/>
          <w:szCs w:val="24"/>
        </w:rPr>
        <w:t xml:space="preserve">Bidang kajian beliau adalah berkaitan </w:t>
      </w:r>
      <w:r w:rsidR="00F66843">
        <w:rPr>
          <w:rFonts w:eastAsia="Times New Roman"/>
          <w:color w:val="202124"/>
          <w:sz w:val="24"/>
          <w:szCs w:val="24"/>
        </w:rPr>
        <w:t xml:space="preserve">pembelajaran Bahasa Melayu dalam Teknologi Maklumat dan Komunikasi (TMK) </w:t>
      </w:r>
      <w:r w:rsidR="008508BB">
        <w:rPr>
          <w:rFonts w:eastAsia="Times New Roman"/>
          <w:color w:val="202124"/>
          <w:sz w:val="24"/>
          <w:szCs w:val="24"/>
        </w:rPr>
        <w:t xml:space="preserve">dengan mengaplikasikan </w:t>
      </w:r>
      <w:r w:rsidR="00662EFB">
        <w:rPr>
          <w:rFonts w:eastAsia="Times New Roman"/>
          <w:color w:val="202124"/>
          <w:sz w:val="24"/>
          <w:szCs w:val="24"/>
        </w:rPr>
        <w:t>pendekatan</w:t>
      </w:r>
      <w:r w:rsidR="008508BB">
        <w:rPr>
          <w:rFonts w:eastAsia="Times New Roman"/>
          <w:color w:val="202124"/>
          <w:sz w:val="24"/>
          <w:szCs w:val="24"/>
        </w:rPr>
        <w:t xml:space="preserve"> gamifikasi</w:t>
      </w:r>
      <w:r w:rsidR="00F66843">
        <w:rPr>
          <w:rFonts w:eastAsia="Times New Roman"/>
          <w:color w:val="202124"/>
          <w:sz w:val="24"/>
          <w:szCs w:val="24"/>
        </w:rPr>
        <w:t xml:space="preserve"> </w:t>
      </w:r>
      <w:r w:rsidR="008508BB">
        <w:rPr>
          <w:rFonts w:eastAsia="Times New Roman"/>
          <w:color w:val="202124"/>
          <w:sz w:val="24"/>
          <w:szCs w:val="24"/>
        </w:rPr>
        <w:t>melalui telefon pintar</w:t>
      </w:r>
      <w:r w:rsidR="00A166EE">
        <w:rPr>
          <w:rFonts w:eastAsia="Times New Roman"/>
          <w:color w:val="202124"/>
          <w:sz w:val="24"/>
          <w:szCs w:val="24"/>
        </w:rPr>
        <w:t xml:space="preserve">. </w:t>
      </w:r>
      <w:r w:rsidR="00ED7FDD">
        <w:rPr>
          <w:rFonts w:eastAsia="Times New Roman"/>
          <w:color w:val="202124"/>
          <w:sz w:val="24"/>
          <w:szCs w:val="24"/>
        </w:rPr>
        <w:t>E-mel: siewfangteo83@gmail.com/ p104632@siswa.ukm.edu.my</w:t>
      </w:r>
    </w:p>
    <w:p w:rsidR="00A166EE" w:rsidRDefault="00A166EE" w:rsidP="00A166EE">
      <w:pPr>
        <w:spacing w:after="0" w:line="240" w:lineRule="auto"/>
        <w:jc w:val="both"/>
        <w:rPr>
          <w:rFonts w:eastAsia="Times New Roman"/>
          <w:color w:val="202124"/>
          <w:sz w:val="24"/>
          <w:szCs w:val="24"/>
        </w:rPr>
      </w:pPr>
    </w:p>
    <w:p w:rsidR="001D392D" w:rsidRDefault="001D392D" w:rsidP="00A166EE">
      <w:pPr>
        <w:spacing w:after="0" w:line="240" w:lineRule="auto"/>
        <w:jc w:val="both"/>
        <w:rPr>
          <w:rFonts w:eastAsia="Times New Roman"/>
          <w:color w:val="202124"/>
          <w:sz w:val="24"/>
          <w:szCs w:val="24"/>
        </w:rPr>
      </w:pPr>
      <w:r>
        <w:rPr>
          <w:rFonts w:eastAsia="Times New Roman"/>
          <w:color w:val="202124"/>
          <w:sz w:val="24"/>
          <w:szCs w:val="24"/>
        </w:rPr>
        <w:t>Siti Fadzilah Mat Noor</w:t>
      </w:r>
      <w:r w:rsidR="00596800">
        <w:rPr>
          <w:rFonts w:eastAsia="Times New Roman"/>
          <w:color w:val="202124"/>
          <w:sz w:val="24"/>
          <w:szCs w:val="24"/>
        </w:rPr>
        <w:t>,</w:t>
      </w:r>
      <w:r>
        <w:rPr>
          <w:rFonts w:eastAsia="Times New Roman"/>
          <w:color w:val="202124"/>
          <w:sz w:val="24"/>
          <w:szCs w:val="24"/>
        </w:rPr>
        <w:t xml:space="preserve"> </w:t>
      </w:r>
      <w:r w:rsidR="00596800">
        <w:rPr>
          <w:rFonts w:eastAsia="Times New Roman"/>
          <w:color w:val="202124"/>
          <w:sz w:val="24"/>
          <w:szCs w:val="24"/>
        </w:rPr>
        <w:t>merupakan</w:t>
      </w:r>
      <w:r>
        <w:rPr>
          <w:rFonts w:eastAsia="Times New Roman"/>
          <w:color w:val="202124"/>
          <w:sz w:val="24"/>
          <w:szCs w:val="24"/>
        </w:rPr>
        <w:t xml:space="preserve"> Pensyarah </w:t>
      </w:r>
      <w:r w:rsidR="00E94236">
        <w:rPr>
          <w:rFonts w:eastAsia="Times New Roman"/>
          <w:color w:val="202124"/>
          <w:sz w:val="24"/>
          <w:szCs w:val="24"/>
        </w:rPr>
        <w:t>Kanan</w:t>
      </w:r>
      <w:r>
        <w:rPr>
          <w:rFonts w:eastAsia="Times New Roman"/>
          <w:color w:val="202124"/>
          <w:sz w:val="24"/>
          <w:szCs w:val="24"/>
        </w:rPr>
        <w:t xml:space="preserve"> di Fakulti Teknologi dan Sains Maklumat (FTSM), Universiti Kebangsaan Malaysia. Bidang </w:t>
      </w:r>
      <w:r w:rsidR="000441AA">
        <w:rPr>
          <w:rFonts w:eastAsia="Times New Roman"/>
          <w:color w:val="202124"/>
          <w:sz w:val="24"/>
          <w:szCs w:val="24"/>
        </w:rPr>
        <w:t xml:space="preserve">kepakaran </w:t>
      </w:r>
      <w:r>
        <w:rPr>
          <w:rFonts w:eastAsia="Times New Roman"/>
          <w:color w:val="202124"/>
          <w:sz w:val="24"/>
          <w:szCs w:val="24"/>
        </w:rPr>
        <w:t xml:space="preserve">beliau </w:t>
      </w:r>
      <w:r w:rsidR="000441AA">
        <w:rPr>
          <w:rFonts w:eastAsia="Times New Roman"/>
          <w:color w:val="202124"/>
          <w:sz w:val="24"/>
          <w:szCs w:val="24"/>
        </w:rPr>
        <w:t>ialah</w:t>
      </w:r>
      <w:r>
        <w:rPr>
          <w:rFonts w:eastAsia="Times New Roman"/>
          <w:color w:val="202124"/>
          <w:sz w:val="24"/>
          <w:szCs w:val="24"/>
        </w:rPr>
        <w:t xml:space="preserve"> </w:t>
      </w:r>
      <w:r w:rsidR="00596800">
        <w:rPr>
          <w:rFonts w:eastAsia="Times New Roman"/>
          <w:color w:val="202124"/>
          <w:sz w:val="24"/>
          <w:szCs w:val="24"/>
        </w:rPr>
        <w:t>Teknologi Maklumat dan K</w:t>
      </w:r>
      <w:r w:rsidR="000441AA">
        <w:rPr>
          <w:rFonts w:eastAsia="Times New Roman"/>
          <w:color w:val="202124"/>
          <w:sz w:val="24"/>
          <w:szCs w:val="24"/>
        </w:rPr>
        <w:t>omunikasi</w:t>
      </w:r>
      <w:r w:rsidR="00596800">
        <w:rPr>
          <w:rFonts w:eastAsia="Times New Roman"/>
          <w:color w:val="202124"/>
          <w:sz w:val="24"/>
          <w:szCs w:val="24"/>
        </w:rPr>
        <w:t xml:space="preserve"> (TMK)</w:t>
      </w:r>
      <w:r w:rsidR="000441AA">
        <w:rPr>
          <w:rFonts w:eastAsia="Times New Roman"/>
          <w:color w:val="202124"/>
          <w:sz w:val="24"/>
          <w:szCs w:val="24"/>
        </w:rPr>
        <w:t xml:space="preserve"> dalam e-pembelajaran.</w:t>
      </w:r>
      <w:r w:rsidR="00EE1FB4">
        <w:rPr>
          <w:rFonts w:eastAsia="Times New Roman"/>
          <w:color w:val="202124"/>
          <w:sz w:val="24"/>
          <w:szCs w:val="24"/>
        </w:rPr>
        <w:t xml:space="preserve"> E-mel: fadzilah@ukm.edu.my</w:t>
      </w:r>
    </w:p>
    <w:p w:rsidR="00EE1FB4" w:rsidRDefault="00EE1FB4" w:rsidP="00A166EE">
      <w:pPr>
        <w:spacing w:after="0" w:line="240" w:lineRule="auto"/>
        <w:jc w:val="both"/>
        <w:rPr>
          <w:rFonts w:eastAsia="Times New Roman"/>
          <w:color w:val="202124"/>
          <w:sz w:val="24"/>
          <w:szCs w:val="24"/>
        </w:rPr>
      </w:pPr>
    </w:p>
    <w:p w:rsidR="00EE1FB4" w:rsidRDefault="00EE1FB4" w:rsidP="00A166EE">
      <w:pPr>
        <w:spacing w:after="0" w:line="240" w:lineRule="auto"/>
        <w:jc w:val="both"/>
        <w:rPr>
          <w:rFonts w:eastAsia="Times New Roman"/>
          <w:color w:val="202124"/>
          <w:sz w:val="24"/>
          <w:szCs w:val="24"/>
        </w:rPr>
      </w:pPr>
      <w:r>
        <w:rPr>
          <w:rFonts w:eastAsia="Times New Roman"/>
          <w:color w:val="202124"/>
          <w:sz w:val="24"/>
          <w:szCs w:val="24"/>
        </w:rPr>
        <w:t>Junaini Kasdan</w:t>
      </w:r>
      <w:r w:rsidR="00596800">
        <w:rPr>
          <w:rFonts w:eastAsia="Times New Roman"/>
          <w:color w:val="202124"/>
          <w:sz w:val="24"/>
          <w:szCs w:val="24"/>
        </w:rPr>
        <w:t>,</w:t>
      </w:r>
      <w:r>
        <w:rPr>
          <w:rFonts w:eastAsia="Times New Roman"/>
          <w:color w:val="202124"/>
          <w:sz w:val="24"/>
          <w:szCs w:val="24"/>
        </w:rPr>
        <w:t xml:space="preserve"> </w:t>
      </w:r>
      <w:r w:rsidR="00596800">
        <w:rPr>
          <w:rFonts w:eastAsia="Times New Roman"/>
          <w:color w:val="202124"/>
          <w:sz w:val="24"/>
          <w:szCs w:val="24"/>
        </w:rPr>
        <w:t>merupakan</w:t>
      </w:r>
      <w:r>
        <w:rPr>
          <w:rFonts w:eastAsia="Times New Roman"/>
          <w:color w:val="202124"/>
          <w:sz w:val="24"/>
          <w:szCs w:val="24"/>
        </w:rPr>
        <w:t xml:space="preserve"> Pensyarah </w:t>
      </w:r>
      <w:r w:rsidR="00E94236">
        <w:rPr>
          <w:rFonts w:eastAsia="Times New Roman"/>
          <w:color w:val="202124"/>
          <w:sz w:val="24"/>
          <w:szCs w:val="24"/>
        </w:rPr>
        <w:t>Kanan</w:t>
      </w:r>
      <w:r w:rsidR="00411D73">
        <w:rPr>
          <w:rFonts w:eastAsia="Times New Roman"/>
          <w:color w:val="202124"/>
          <w:sz w:val="24"/>
          <w:szCs w:val="24"/>
        </w:rPr>
        <w:t xml:space="preserve"> di Institut Alam dan Tamadun Melayu (ATMA), Universiti Kebangsaan Malaysia. Bidang kepakaran beliau ialah </w:t>
      </w:r>
      <w:r w:rsidR="00596800">
        <w:rPr>
          <w:rFonts w:eastAsia="Times New Roman"/>
          <w:color w:val="202124"/>
          <w:sz w:val="24"/>
          <w:szCs w:val="24"/>
        </w:rPr>
        <w:t>Linguistik dan B</w:t>
      </w:r>
      <w:r w:rsidR="00411D73">
        <w:rPr>
          <w:rFonts w:eastAsia="Times New Roman"/>
          <w:color w:val="202124"/>
          <w:sz w:val="24"/>
          <w:szCs w:val="24"/>
        </w:rPr>
        <w:t xml:space="preserve">ahasa. </w:t>
      </w:r>
      <w:r w:rsidR="00E94236">
        <w:rPr>
          <w:rFonts w:eastAsia="Times New Roman"/>
          <w:color w:val="202124"/>
          <w:sz w:val="24"/>
          <w:szCs w:val="24"/>
        </w:rPr>
        <w:t>E-mel: junaini@ukm.edu.my</w:t>
      </w:r>
      <w:r w:rsidR="00411D73">
        <w:rPr>
          <w:rFonts w:eastAsia="Times New Roman"/>
          <w:color w:val="202124"/>
          <w:sz w:val="24"/>
          <w:szCs w:val="24"/>
        </w:rPr>
        <w:t xml:space="preserve"> </w:t>
      </w:r>
    </w:p>
    <w:p w:rsidR="000441AA" w:rsidRDefault="000441AA" w:rsidP="00A166EE">
      <w:pPr>
        <w:spacing w:after="0" w:line="240" w:lineRule="auto"/>
        <w:jc w:val="both"/>
        <w:rPr>
          <w:rFonts w:eastAsia="Times New Roman"/>
          <w:color w:val="202124"/>
          <w:sz w:val="24"/>
          <w:szCs w:val="24"/>
        </w:rPr>
      </w:pPr>
    </w:p>
    <w:p w:rsidR="00882C0B" w:rsidRDefault="00882C0B" w:rsidP="00A166EE">
      <w:pPr>
        <w:spacing w:after="0" w:line="240" w:lineRule="auto"/>
        <w:jc w:val="both"/>
        <w:rPr>
          <w:rFonts w:eastAsia="Times New Roman"/>
          <w:color w:val="202124"/>
          <w:sz w:val="24"/>
          <w:szCs w:val="24"/>
        </w:rPr>
      </w:pPr>
    </w:p>
    <w:p w:rsidR="007243B6" w:rsidRDefault="007243B6" w:rsidP="00A166EE">
      <w:pPr>
        <w:spacing w:after="0" w:line="240" w:lineRule="auto"/>
        <w:jc w:val="both"/>
        <w:rPr>
          <w:rFonts w:eastAsia="Times New Roman"/>
          <w:color w:val="202124"/>
          <w:sz w:val="24"/>
          <w:szCs w:val="24"/>
        </w:rPr>
      </w:pPr>
    </w:p>
    <w:p w:rsidR="007243B6" w:rsidRDefault="007243B6" w:rsidP="00A166EE">
      <w:pPr>
        <w:spacing w:after="0" w:line="240" w:lineRule="auto"/>
        <w:jc w:val="both"/>
        <w:rPr>
          <w:rFonts w:eastAsia="Times New Roman"/>
          <w:color w:val="202124"/>
          <w:sz w:val="24"/>
          <w:szCs w:val="24"/>
        </w:rPr>
      </w:pPr>
    </w:p>
    <w:p w:rsidR="007243B6" w:rsidRDefault="007243B6" w:rsidP="00A166EE">
      <w:pPr>
        <w:spacing w:after="0" w:line="240" w:lineRule="auto"/>
        <w:jc w:val="both"/>
        <w:rPr>
          <w:rFonts w:eastAsia="Times New Roman"/>
          <w:color w:val="202124"/>
          <w:sz w:val="24"/>
          <w:szCs w:val="24"/>
        </w:rPr>
      </w:pPr>
    </w:p>
    <w:p w:rsidR="00EE7392" w:rsidRDefault="00EE7392" w:rsidP="00A166EE">
      <w:pPr>
        <w:spacing w:after="0" w:line="240" w:lineRule="auto"/>
        <w:jc w:val="both"/>
        <w:rPr>
          <w:rFonts w:eastAsia="Times New Roman"/>
          <w:color w:val="202124"/>
          <w:sz w:val="24"/>
          <w:szCs w:val="24"/>
        </w:rPr>
      </w:pPr>
    </w:p>
    <w:p w:rsidR="00EE7392" w:rsidRDefault="00EE7392" w:rsidP="00A166EE">
      <w:pPr>
        <w:spacing w:after="0" w:line="240" w:lineRule="auto"/>
        <w:jc w:val="both"/>
        <w:rPr>
          <w:rFonts w:eastAsia="Times New Roman"/>
          <w:color w:val="202124"/>
          <w:sz w:val="24"/>
          <w:szCs w:val="24"/>
        </w:rPr>
      </w:pPr>
    </w:p>
    <w:p w:rsidR="005657F2" w:rsidRPr="005657F2" w:rsidRDefault="005657F2" w:rsidP="005657F2">
      <w:pPr>
        <w:spacing w:after="0" w:line="240" w:lineRule="auto"/>
        <w:ind w:left="360"/>
        <w:jc w:val="center"/>
        <w:rPr>
          <w:rFonts w:eastAsia="Times New Roman"/>
          <w:color w:val="202124"/>
          <w:sz w:val="24"/>
          <w:szCs w:val="24"/>
        </w:rPr>
      </w:pPr>
      <w:r w:rsidRPr="005657F2">
        <w:rPr>
          <w:rFonts w:eastAsia="Times New Roman"/>
          <w:color w:val="202124"/>
          <w:sz w:val="24"/>
          <w:szCs w:val="24"/>
        </w:rPr>
        <w:lastRenderedPageBreak/>
        <w:t>RUJUKA</w:t>
      </w:r>
      <w:bookmarkStart w:id="0" w:name="_GoBack"/>
      <w:bookmarkEnd w:id="0"/>
      <w:r w:rsidRPr="005657F2">
        <w:rPr>
          <w:rFonts w:eastAsia="Times New Roman"/>
          <w:color w:val="202124"/>
          <w:sz w:val="24"/>
          <w:szCs w:val="24"/>
        </w:rPr>
        <w:t>N</w:t>
      </w:r>
    </w:p>
    <w:p w:rsidR="001A3E77" w:rsidRPr="00B91609" w:rsidRDefault="001A3E77" w:rsidP="001A3E77">
      <w:pPr>
        <w:pStyle w:val="NoSpacing"/>
        <w:ind w:left="567" w:hanging="567"/>
        <w:jc w:val="both"/>
        <w:rPr>
          <w:color w:val="FF0000"/>
        </w:rPr>
      </w:pPr>
      <w:r w:rsidRPr="00B91609">
        <w:rPr>
          <w:color w:val="000000" w:themeColor="text1"/>
        </w:rPr>
        <w:t xml:space="preserve">Aharony, N. (2017). Factors affecting LIS Israeli students’ mobile phone use: An exploratory study.  Electronic  Library,  35(6),  1098–1121. </w:t>
      </w:r>
      <w:hyperlink r:id="rId10" w:history="1">
        <w:r w:rsidRPr="00F51CB3">
          <w:rPr>
            <w:rStyle w:val="Hyperlink"/>
            <w:rFonts w:eastAsia="Times New Roman"/>
          </w:rPr>
          <w:t>https://doi.org/10.1108/EL-06-2016-0131</w:t>
        </w:r>
      </w:hyperlink>
      <w:r>
        <w:rPr>
          <w:color w:val="FF0000"/>
        </w:rPr>
        <w:t xml:space="preserve"> </w:t>
      </w:r>
    </w:p>
    <w:p w:rsidR="00410079" w:rsidRPr="00410079" w:rsidRDefault="00410079" w:rsidP="00410079">
      <w:pPr>
        <w:autoSpaceDE w:val="0"/>
        <w:autoSpaceDN w:val="0"/>
        <w:adjustRightInd w:val="0"/>
        <w:spacing w:after="0" w:line="240" w:lineRule="auto"/>
        <w:ind w:left="567" w:hanging="567"/>
        <w:jc w:val="both"/>
        <w:rPr>
          <w:color w:val="000000" w:themeColor="text1"/>
        </w:rPr>
      </w:pPr>
      <w:r w:rsidRPr="00410079">
        <w:rPr>
          <w:color w:val="000000" w:themeColor="text1"/>
        </w:rPr>
        <w:t xml:space="preserve">Alsawaier, R.S. (2018). The effect of gamification on motivation and engagement. </w:t>
      </w:r>
      <w:r>
        <w:rPr>
          <w:i/>
          <w:iCs/>
          <w:color w:val="000000" w:themeColor="text1"/>
        </w:rPr>
        <w:t xml:space="preserve">International </w:t>
      </w:r>
      <w:r w:rsidRPr="00410079">
        <w:rPr>
          <w:i/>
          <w:iCs/>
          <w:color w:val="000000" w:themeColor="text1"/>
        </w:rPr>
        <w:t>Journal</w:t>
      </w:r>
      <w:r w:rsidRPr="00410079">
        <w:rPr>
          <w:color w:val="000000" w:themeColor="text1"/>
        </w:rPr>
        <w:t xml:space="preserve"> </w:t>
      </w:r>
      <w:r w:rsidRPr="00410079">
        <w:rPr>
          <w:i/>
          <w:iCs/>
          <w:color w:val="000000" w:themeColor="text1"/>
        </w:rPr>
        <w:t xml:space="preserve">of Information and Learning Technology, </w:t>
      </w:r>
      <w:r w:rsidRPr="00410079">
        <w:rPr>
          <w:color w:val="000000" w:themeColor="text1"/>
        </w:rPr>
        <w:t>35 (1),56-79.</w:t>
      </w:r>
      <w:r>
        <w:rPr>
          <w:color w:val="000000" w:themeColor="text1"/>
        </w:rPr>
        <w:t xml:space="preserve"> </w:t>
      </w:r>
    </w:p>
    <w:p w:rsidR="00410079" w:rsidRPr="00410079" w:rsidRDefault="00410079" w:rsidP="00410079">
      <w:pPr>
        <w:autoSpaceDE w:val="0"/>
        <w:autoSpaceDN w:val="0"/>
        <w:adjustRightInd w:val="0"/>
        <w:spacing w:after="0" w:line="240" w:lineRule="auto"/>
        <w:ind w:left="567" w:hanging="567"/>
        <w:jc w:val="both"/>
      </w:pPr>
      <w:r w:rsidRPr="00410079">
        <w:t>Angela Pao S. M &amp; Shahlan Surat. (2021). Tinjauan Sistemetik: Pe</w:t>
      </w:r>
      <w:r>
        <w:t xml:space="preserve">rsepsi guru terhadap penggunaan </w:t>
      </w:r>
      <w:r w:rsidRPr="00410079">
        <w:t xml:space="preserve">gamifikasi. </w:t>
      </w:r>
      <w:r w:rsidRPr="00410079">
        <w:rPr>
          <w:i/>
          <w:iCs/>
        </w:rPr>
        <w:t xml:space="preserve">Malaysian Journal of Social Sciences and Humanities, </w:t>
      </w:r>
      <w:r w:rsidRPr="00410079">
        <w:t>6 (12), 125-136.</w:t>
      </w:r>
      <w:r>
        <w:t xml:space="preserve"> </w:t>
      </w:r>
    </w:p>
    <w:p w:rsidR="00EF4A5B" w:rsidRPr="007C1AF0" w:rsidRDefault="00EF4A5B" w:rsidP="00EF4A5B">
      <w:pPr>
        <w:spacing w:after="0" w:line="240" w:lineRule="auto"/>
        <w:ind w:left="567" w:hanging="567"/>
        <w:jc w:val="both"/>
        <w:rPr>
          <w:color w:val="000000" w:themeColor="text1"/>
        </w:rPr>
      </w:pPr>
      <w:r w:rsidRPr="007C1AF0">
        <w:rPr>
          <w:color w:val="000000" w:themeColor="text1"/>
        </w:rPr>
        <w:t xml:space="preserve">Annasaii Jamar, &amp; Mohd Aderi Che Noh. (2020). Gamifikasi aplikasi kahoot dalam </w:t>
      </w:r>
      <w:r>
        <w:rPr>
          <w:color w:val="000000" w:themeColor="text1"/>
        </w:rPr>
        <w:t>P</w:t>
      </w:r>
      <w:r w:rsidRPr="007C1AF0">
        <w:rPr>
          <w:color w:val="000000" w:themeColor="text1"/>
        </w:rPr>
        <w:t xml:space="preserve">embelajaran dan Pemudahcaraan (Pdpc) Pendidikan Islam. </w:t>
      </w:r>
      <w:r w:rsidRPr="007C1AF0">
        <w:rPr>
          <w:i/>
          <w:color w:val="000000" w:themeColor="text1"/>
        </w:rPr>
        <w:t>Seminar Antarabangsa Isu-Isu Pendidikan (ISPEN 2020)</w:t>
      </w:r>
      <w:r w:rsidRPr="007C1AF0">
        <w:rPr>
          <w:color w:val="000000" w:themeColor="text1"/>
        </w:rPr>
        <w:t>, 269-280.</w:t>
      </w:r>
      <w:r>
        <w:rPr>
          <w:color w:val="000000" w:themeColor="text1"/>
        </w:rPr>
        <w:t xml:space="preserve"> </w:t>
      </w:r>
    </w:p>
    <w:p w:rsidR="00EF4A5B" w:rsidRPr="003117B3" w:rsidRDefault="00EF4A5B" w:rsidP="00EF4A5B">
      <w:pPr>
        <w:pStyle w:val="NoSpacing"/>
        <w:ind w:left="567" w:hanging="567"/>
        <w:jc w:val="both"/>
        <w:rPr>
          <w:color w:val="000000" w:themeColor="text1"/>
        </w:rPr>
      </w:pPr>
      <w:r w:rsidRPr="003117B3">
        <w:rPr>
          <w:color w:val="000000" w:themeColor="text1"/>
        </w:rPr>
        <w:t xml:space="preserve">Anne Jeffrey Kihob, &amp; Saidatul Nornis Hj. Mahali. </w:t>
      </w:r>
      <w:r>
        <w:rPr>
          <w:color w:val="000000" w:themeColor="text1"/>
        </w:rPr>
        <w:t>(</w:t>
      </w:r>
      <w:r w:rsidRPr="003117B3">
        <w:rPr>
          <w:color w:val="000000" w:themeColor="text1"/>
        </w:rPr>
        <w:t>2021</w:t>
      </w:r>
      <w:r>
        <w:rPr>
          <w:color w:val="000000" w:themeColor="text1"/>
        </w:rPr>
        <w:t>)</w:t>
      </w:r>
      <w:r w:rsidRPr="003117B3">
        <w:rPr>
          <w:color w:val="000000" w:themeColor="text1"/>
        </w:rPr>
        <w:t xml:space="preserve">. Kesalahan ejaan dalam karangan murid sekolah menengah di daerah Tuaran, Sabah. </w:t>
      </w:r>
      <w:r w:rsidRPr="003117B3">
        <w:rPr>
          <w:i/>
          <w:color w:val="000000" w:themeColor="text1"/>
        </w:rPr>
        <w:t>Jurnal Melayu</w:t>
      </w:r>
      <w:r w:rsidRPr="003117B3">
        <w:rPr>
          <w:color w:val="000000" w:themeColor="text1"/>
        </w:rPr>
        <w:t>, 20(1), 38-64.</w:t>
      </w:r>
    </w:p>
    <w:p w:rsidR="00455FCD" w:rsidRPr="00B91609" w:rsidRDefault="00455FCD" w:rsidP="00455FCD">
      <w:pPr>
        <w:pStyle w:val="NoSpacing"/>
        <w:ind w:left="567" w:hanging="567"/>
        <w:jc w:val="both"/>
        <w:rPr>
          <w:color w:val="FF0000"/>
        </w:rPr>
      </w:pPr>
      <w:r>
        <w:rPr>
          <w:color w:val="000000" w:themeColor="text1"/>
        </w:rPr>
        <w:t>Anuar Ahmad</w:t>
      </w:r>
      <w:r w:rsidRPr="00B91609">
        <w:rPr>
          <w:color w:val="000000" w:themeColor="text1"/>
        </w:rPr>
        <w:t xml:space="preserve">,  </w:t>
      </w:r>
      <w:r>
        <w:rPr>
          <w:color w:val="000000" w:themeColor="text1"/>
        </w:rPr>
        <w:t>Siti Haisah Abd Rahman</w:t>
      </w:r>
      <w:r w:rsidR="00DC671E">
        <w:rPr>
          <w:color w:val="000000" w:themeColor="text1"/>
        </w:rPr>
        <w:t>,</w:t>
      </w:r>
      <w:r w:rsidRPr="00B91609">
        <w:rPr>
          <w:color w:val="000000" w:themeColor="text1"/>
        </w:rPr>
        <w:t xml:space="preserve">  &amp; </w:t>
      </w:r>
      <w:r>
        <w:rPr>
          <w:color w:val="000000" w:themeColor="text1"/>
        </w:rPr>
        <w:t>Nur Atiqah T. Abdullah.  (2009</w:t>
      </w:r>
      <w:r w:rsidRPr="00B91609">
        <w:rPr>
          <w:color w:val="000000" w:themeColor="text1"/>
        </w:rPr>
        <w:t xml:space="preserve">).  </w:t>
      </w:r>
      <w:r>
        <w:rPr>
          <w:color w:val="000000" w:themeColor="text1"/>
        </w:rPr>
        <w:t>Tahap keupayaan pengajaran guru Sejarah dan hubungannya dengan pencapaian murid di sekolah berprestasi rendah</w:t>
      </w:r>
      <w:r w:rsidRPr="00B91609">
        <w:rPr>
          <w:color w:val="000000" w:themeColor="text1"/>
        </w:rPr>
        <w:t xml:space="preserve">. </w:t>
      </w:r>
      <w:r>
        <w:rPr>
          <w:i/>
          <w:color w:val="000000" w:themeColor="text1"/>
        </w:rPr>
        <w:t xml:space="preserve">Jurnal Pendidikan Malaysia </w:t>
      </w:r>
      <w:r w:rsidRPr="00455FCD">
        <w:rPr>
          <w:color w:val="000000" w:themeColor="text1"/>
        </w:rPr>
        <w:t>34(1)</w:t>
      </w:r>
      <w:r>
        <w:rPr>
          <w:color w:val="000000" w:themeColor="text1"/>
        </w:rPr>
        <w:t>, 53-66.</w:t>
      </w:r>
    </w:p>
    <w:p w:rsidR="00E967B4" w:rsidRPr="00071260" w:rsidRDefault="00E967B4" w:rsidP="00E967B4">
      <w:pPr>
        <w:spacing w:after="0" w:line="240" w:lineRule="auto"/>
        <w:ind w:left="567" w:hanging="567"/>
        <w:jc w:val="both"/>
        <w:rPr>
          <w:color w:val="000000" w:themeColor="text1"/>
        </w:rPr>
      </w:pPr>
      <w:r w:rsidRPr="00071260">
        <w:rPr>
          <w:color w:val="000000" w:themeColor="text1"/>
        </w:rPr>
        <w:t xml:space="preserve">Ariesani Hermawanto, &amp; Melaty Anggraini. (2020). </w:t>
      </w:r>
      <w:r w:rsidRPr="00071260">
        <w:rPr>
          <w:i/>
          <w:color w:val="000000" w:themeColor="text1"/>
        </w:rPr>
        <w:t>Globalisasi, Revolusi Digital dan Lokalitas: Dinamika Internasional dan Domestik di Era Borderless World</w:t>
      </w:r>
      <w:r w:rsidRPr="00071260">
        <w:rPr>
          <w:color w:val="000000" w:themeColor="text1"/>
        </w:rPr>
        <w:t xml:space="preserve">. LPPM Press. </w:t>
      </w:r>
    </w:p>
    <w:p w:rsidR="00E967B4" w:rsidRDefault="00E967B4" w:rsidP="00E967B4">
      <w:pPr>
        <w:spacing w:after="0" w:line="240" w:lineRule="auto"/>
        <w:ind w:left="567" w:hanging="567"/>
        <w:jc w:val="both"/>
        <w:rPr>
          <w:color w:val="FF0000"/>
        </w:rPr>
      </w:pPr>
      <w:r w:rsidRPr="00C87213">
        <w:rPr>
          <w:color w:val="000000" w:themeColor="text1"/>
        </w:rPr>
        <w:t xml:space="preserve">Arnab, S., Clarke, S., &amp; Morini, L. (2019). Co-creativity through play and game design thinking. </w:t>
      </w:r>
      <w:r w:rsidRPr="00C87213">
        <w:rPr>
          <w:i/>
          <w:color w:val="000000" w:themeColor="text1"/>
        </w:rPr>
        <w:t>Electroni~c Journal of E-Learning</w:t>
      </w:r>
      <w:r w:rsidRPr="00C87213">
        <w:rPr>
          <w:color w:val="000000" w:themeColor="text1"/>
        </w:rPr>
        <w:t xml:space="preserve">, 17(3), 184–198. </w:t>
      </w:r>
      <w:hyperlink r:id="rId11" w:history="1">
        <w:r w:rsidRPr="00F51CB3">
          <w:rPr>
            <w:rStyle w:val="Hyperlink"/>
          </w:rPr>
          <w:t>https://doi.org/10.34190/JEL.17.3.002</w:t>
        </w:r>
      </w:hyperlink>
    </w:p>
    <w:p w:rsidR="005657F2" w:rsidRPr="005657F2" w:rsidRDefault="005657F2" w:rsidP="005657F2">
      <w:pPr>
        <w:spacing w:after="0" w:line="240" w:lineRule="auto"/>
        <w:jc w:val="both"/>
        <w:rPr>
          <w:rFonts w:eastAsiaTheme="minorEastAsia"/>
        </w:rPr>
      </w:pPr>
      <w:r w:rsidRPr="005657F2">
        <w:rPr>
          <w:rFonts w:eastAsiaTheme="minorEastAsia"/>
        </w:rPr>
        <w:t xml:space="preserve">Asmah. (2008). </w:t>
      </w:r>
      <w:r w:rsidRPr="005657F2">
        <w:rPr>
          <w:rFonts w:eastAsiaTheme="minorEastAsia"/>
          <w:i/>
        </w:rPr>
        <w:t>Ensiklopedia Bahasa Melayu</w:t>
      </w:r>
      <w:r w:rsidRPr="005657F2">
        <w:rPr>
          <w:rFonts w:eastAsiaTheme="minorEastAsia"/>
        </w:rPr>
        <w:t>. Dewan Bahasa dan Pustaka.</w:t>
      </w:r>
    </w:p>
    <w:p w:rsidR="005657F2" w:rsidRDefault="005657F2" w:rsidP="005657F2">
      <w:pPr>
        <w:spacing w:after="0" w:line="240" w:lineRule="auto"/>
        <w:ind w:left="567" w:hanging="567"/>
        <w:jc w:val="both"/>
        <w:rPr>
          <w:rFonts w:eastAsia="Times"/>
          <w:color w:val="000000" w:themeColor="text1"/>
        </w:rPr>
      </w:pPr>
      <w:r w:rsidRPr="005657F2">
        <w:rPr>
          <w:rFonts w:eastAsiaTheme="minorEastAsia"/>
        </w:rPr>
        <w:t xml:space="preserve">Astro Awani. Shafizan Johari. (2017). </w:t>
      </w:r>
      <w:r w:rsidRPr="005657F2">
        <w:rPr>
          <w:rFonts w:eastAsiaTheme="minorEastAsia"/>
          <w:i/>
        </w:rPr>
        <w:t>Isu gagal BM:Mungkin susah untuk dapat A namun sukar sangat ke nak lulus?</w:t>
      </w:r>
      <w:r w:rsidRPr="005657F2">
        <w:rPr>
          <w:rFonts w:eastAsiaTheme="minorEastAsia"/>
        </w:rPr>
        <w:t xml:space="preserve"> </w:t>
      </w:r>
      <w:hyperlink r:id="rId12" w:history="1">
        <w:r w:rsidRPr="00F51CB3">
          <w:rPr>
            <w:rStyle w:val="Hyperlink"/>
            <w:rFonts w:eastAsia="Times"/>
          </w:rPr>
          <w:t xml:space="preserve">https://www.astroawani.com/berita-malaysia/isu-gagal-bm-mungkin-susah-untuk-dapat-namun-sukar-sangat-ke-nak-lulus-159415 </w:t>
        </w:r>
      </w:hyperlink>
    </w:p>
    <w:p w:rsidR="001D3253" w:rsidRDefault="001D3253" w:rsidP="001D3253">
      <w:pPr>
        <w:spacing w:after="0" w:line="240" w:lineRule="auto"/>
        <w:ind w:left="567" w:hanging="567"/>
        <w:jc w:val="both"/>
        <w:rPr>
          <w:color w:val="FF0000"/>
        </w:rPr>
      </w:pPr>
      <w:r w:rsidRPr="005418B1">
        <w:rPr>
          <w:color w:val="000000" w:themeColor="text1"/>
        </w:rPr>
        <w:t>Awang Sariyan (2011, Januari 15). Dampak TM</w:t>
      </w:r>
      <w:r>
        <w:rPr>
          <w:color w:val="000000" w:themeColor="text1"/>
        </w:rPr>
        <w:t>K kepada bahasa dan pendidikan b</w:t>
      </w:r>
      <w:r w:rsidRPr="005418B1">
        <w:rPr>
          <w:color w:val="000000" w:themeColor="text1"/>
        </w:rPr>
        <w:t xml:space="preserve">ahasa Melayu. </w:t>
      </w:r>
      <w:r w:rsidRPr="005418B1">
        <w:rPr>
          <w:i/>
          <w:color w:val="000000" w:themeColor="text1"/>
        </w:rPr>
        <w:t>Kembara Bahasa</w:t>
      </w:r>
      <w:r w:rsidRPr="005418B1">
        <w:rPr>
          <w:color w:val="000000" w:themeColor="text1"/>
        </w:rPr>
        <w:t>.</w:t>
      </w:r>
      <w:r>
        <w:rPr>
          <w:color w:val="FF0000"/>
        </w:rPr>
        <w:t xml:space="preserve"> </w:t>
      </w:r>
      <w:hyperlink r:id="rId13" w:history="1">
        <w:r w:rsidRPr="00F51CB3">
          <w:rPr>
            <w:rStyle w:val="Hyperlink"/>
          </w:rPr>
          <w:t>http://kembarabahasa.blogspot.com/2011/01/dampa-tmk-kepada-bahasa-dan-pendidikan.html</w:t>
        </w:r>
      </w:hyperlink>
    </w:p>
    <w:p w:rsidR="00CC30C8" w:rsidRPr="00004ACB" w:rsidRDefault="00CC30C8" w:rsidP="005657F2">
      <w:pPr>
        <w:spacing w:after="0" w:line="240" w:lineRule="auto"/>
        <w:ind w:left="567" w:hanging="567"/>
        <w:jc w:val="both"/>
      </w:pPr>
      <w:r w:rsidRPr="00004ACB">
        <w:t xml:space="preserve">Babbie, E. (2011). </w:t>
      </w:r>
      <w:r w:rsidRPr="00004ACB">
        <w:rPr>
          <w:i/>
          <w:iCs/>
        </w:rPr>
        <w:t xml:space="preserve">The basics of social research </w:t>
      </w:r>
      <w:r w:rsidRPr="00004ACB">
        <w:t>(5th ed.). Wadsworth. Cengage Learning.</w:t>
      </w:r>
    </w:p>
    <w:p w:rsidR="00E967B4" w:rsidRPr="00941589" w:rsidRDefault="00E967B4" w:rsidP="00E967B4">
      <w:pPr>
        <w:spacing w:after="0" w:line="240" w:lineRule="auto"/>
        <w:ind w:left="567" w:hanging="567"/>
        <w:jc w:val="both"/>
        <w:rPr>
          <w:color w:val="000000" w:themeColor="text1"/>
        </w:rPr>
      </w:pPr>
      <w:r w:rsidRPr="00941589">
        <w:rPr>
          <w:color w:val="000000" w:themeColor="text1"/>
        </w:rPr>
        <w:t xml:space="preserve">Badlihisham Mohd Nasir, Izam Kamisian, &amp; Rafiqi Daniel Ramadhan. (2022). Teknologi melawan teknologi: Apakah teknologi pelengkap sesuatu yang perlu dalam era informasi digital?. </w:t>
      </w:r>
      <w:r w:rsidRPr="00941589">
        <w:rPr>
          <w:i/>
          <w:color w:val="000000" w:themeColor="text1"/>
        </w:rPr>
        <w:t>Prosiding Seminar Falsafah Sains dan Ketamadunan</w:t>
      </w:r>
      <w:r w:rsidRPr="00941589">
        <w:rPr>
          <w:color w:val="000000" w:themeColor="text1"/>
        </w:rPr>
        <w:t>, 63-76.</w:t>
      </w:r>
      <w:r>
        <w:rPr>
          <w:color w:val="000000" w:themeColor="text1"/>
        </w:rPr>
        <w:t xml:space="preserve"> </w:t>
      </w:r>
    </w:p>
    <w:p w:rsidR="00C753A9" w:rsidRPr="00930074" w:rsidRDefault="00C753A9" w:rsidP="00C753A9">
      <w:pPr>
        <w:spacing w:after="0" w:line="240" w:lineRule="auto"/>
        <w:ind w:left="567" w:hanging="567"/>
        <w:jc w:val="both"/>
        <w:rPr>
          <w:rFonts w:eastAsiaTheme="minorEastAsia"/>
          <w:color w:val="000000" w:themeColor="text1"/>
        </w:rPr>
      </w:pPr>
      <w:r w:rsidRPr="00930074">
        <w:rPr>
          <w:rFonts w:eastAsiaTheme="minorEastAsia"/>
          <w:color w:val="000000" w:themeColor="text1"/>
        </w:rPr>
        <w:t xml:space="preserve">Berita Harian. (2021, Januari 24). </w:t>
      </w:r>
      <w:r w:rsidR="00603813">
        <w:rPr>
          <w:rFonts w:eastAsiaTheme="minorEastAsia"/>
          <w:i/>
          <w:color w:val="000000" w:themeColor="text1"/>
        </w:rPr>
        <w:t>Tiada c</w:t>
      </w:r>
      <w:r w:rsidR="006F3442" w:rsidRPr="00930074">
        <w:rPr>
          <w:rFonts w:eastAsiaTheme="minorEastAsia"/>
          <w:i/>
          <w:color w:val="000000" w:themeColor="text1"/>
        </w:rPr>
        <w:t xml:space="preserve">apaian Internet, </w:t>
      </w:r>
      <w:r w:rsidR="00603813">
        <w:rPr>
          <w:rFonts w:eastAsiaTheme="minorEastAsia"/>
          <w:i/>
          <w:color w:val="000000" w:themeColor="text1"/>
        </w:rPr>
        <w:t>gajet seperti belajar di s</w:t>
      </w:r>
      <w:r w:rsidR="006F3442" w:rsidRPr="00930074">
        <w:rPr>
          <w:rFonts w:eastAsiaTheme="minorEastAsia"/>
          <w:i/>
          <w:color w:val="000000" w:themeColor="text1"/>
        </w:rPr>
        <w:t xml:space="preserve">ekolah </w:t>
      </w:r>
      <w:r w:rsidR="00603813">
        <w:rPr>
          <w:rFonts w:eastAsiaTheme="minorEastAsia"/>
          <w:i/>
          <w:color w:val="000000" w:themeColor="text1"/>
        </w:rPr>
        <w:t>d</w:t>
      </w:r>
      <w:r w:rsidR="006F3442" w:rsidRPr="00930074">
        <w:rPr>
          <w:rFonts w:eastAsiaTheme="minorEastAsia"/>
          <w:i/>
          <w:color w:val="000000" w:themeColor="text1"/>
        </w:rPr>
        <w:t>aif</w:t>
      </w:r>
      <w:r w:rsidRPr="00930074">
        <w:rPr>
          <w:rFonts w:eastAsiaTheme="minorEastAsia"/>
          <w:i/>
          <w:color w:val="000000" w:themeColor="text1"/>
        </w:rPr>
        <w:t>.</w:t>
      </w:r>
      <w:r w:rsidRPr="00930074">
        <w:rPr>
          <w:rFonts w:eastAsiaTheme="minorEastAsia"/>
          <w:color w:val="000000" w:themeColor="text1"/>
        </w:rPr>
        <w:t xml:space="preserve"> Berita Harian: online. </w:t>
      </w:r>
    </w:p>
    <w:p w:rsidR="005657F2" w:rsidRPr="00930074" w:rsidRDefault="005657F2" w:rsidP="005657F2">
      <w:pPr>
        <w:spacing w:after="0" w:line="240" w:lineRule="auto"/>
        <w:ind w:left="567" w:hanging="567"/>
        <w:jc w:val="both"/>
        <w:rPr>
          <w:rFonts w:eastAsiaTheme="minorEastAsia"/>
          <w:color w:val="000000" w:themeColor="text1"/>
        </w:rPr>
      </w:pPr>
      <w:r w:rsidRPr="00930074">
        <w:rPr>
          <w:rFonts w:eastAsiaTheme="minorEastAsia"/>
          <w:color w:val="000000" w:themeColor="text1"/>
        </w:rPr>
        <w:t xml:space="preserve">Bernama. (2020, Mei 16). Covid-19: </w:t>
      </w:r>
      <w:r w:rsidR="00603813">
        <w:rPr>
          <w:rFonts w:eastAsiaTheme="minorEastAsia"/>
          <w:i/>
          <w:iCs/>
          <w:color w:val="000000" w:themeColor="text1"/>
        </w:rPr>
        <w:t>Pendidikan m</w:t>
      </w:r>
      <w:r w:rsidRPr="00930074">
        <w:rPr>
          <w:rFonts w:eastAsiaTheme="minorEastAsia"/>
          <w:i/>
          <w:iCs/>
          <w:color w:val="000000" w:themeColor="text1"/>
        </w:rPr>
        <w:t>enerusi</w:t>
      </w:r>
      <w:r w:rsidR="00603813">
        <w:rPr>
          <w:rFonts w:eastAsiaTheme="minorEastAsia"/>
          <w:i/>
          <w:iCs/>
          <w:color w:val="000000" w:themeColor="text1"/>
        </w:rPr>
        <w:t xml:space="preserve"> dunia maya cabaran baharu b</w:t>
      </w:r>
      <w:r w:rsidRPr="00930074">
        <w:rPr>
          <w:rFonts w:eastAsiaTheme="minorEastAsia"/>
          <w:i/>
          <w:iCs/>
          <w:color w:val="000000" w:themeColor="text1"/>
        </w:rPr>
        <w:t xml:space="preserve">uat </w:t>
      </w:r>
      <w:r w:rsidR="00603813">
        <w:rPr>
          <w:rFonts w:eastAsiaTheme="minorEastAsia"/>
          <w:i/>
          <w:iCs/>
          <w:color w:val="000000" w:themeColor="text1"/>
        </w:rPr>
        <w:t>g</w:t>
      </w:r>
      <w:r w:rsidRPr="00930074">
        <w:rPr>
          <w:rFonts w:eastAsiaTheme="minorEastAsia"/>
          <w:i/>
          <w:iCs/>
          <w:color w:val="000000" w:themeColor="text1"/>
        </w:rPr>
        <w:t>uru</w:t>
      </w:r>
      <w:r w:rsidRPr="00930074">
        <w:rPr>
          <w:rFonts w:eastAsiaTheme="minorEastAsia"/>
          <w:color w:val="000000" w:themeColor="text1"/>
        </w:rPr>
        <w:t xml:space="preserve">. Berita Harian: online. </w:t>
      </w:r>
    </w:p>
    <w:p w:rsidR="00B355AA" w:rsidRDefault="001A3E77" w:rsidP="00B355AA">
      <w:pPr>
        <w:pStyle w:val="NoSpacing"/>
        <w:ind w:left="567" w:hanging="567"/>
        <w:jc w:val="both"/>
        <w:rPr>
          <w:color w:val="000000" w:themeColor="text1"/>
        </w:rPr>
      </w:pPr>
      <w:r w:rsidRPr="00B91609">
        <w:rPr>
          <w:color w:val="000000" w:themeColor="text1"/>
        </w:rPr>
        <w:t xml:space="preserve">Chen, X. (2019). </w:t>
      </w:r>
      <w:r w:rsidRPr="00B355AA">
        <w:rPr>
          <w:i/>
          <w:color w:val="000000" w:themeColor="text1"/>
        </w:rPr>
        <w:t>The relationshipbetween video games, problem-solving skills, and academic performance from IT students’ perspective</w:t>
      </w:r>
      <w:r w:rsidRPr="00B355AA">
        <w:rPr>
          <w:color w:val="000000" w:themeColor="text1"/>
        </w:rPr>
        <w:t xml:space="preserve"> </w:t>
      </w:r>
      <w:r w:rsidR="00B355AA" w:rsidRPr="00B355AA">
        <w:rPr>
          <w:color w:val="000000" w:themeColor="text1"/>
        </w:rPr>
        <w:t>[Master</w:t>
      </w:r>
      <w:r w:rsidR="00B355AA">
        <w:rPr>
          <w:color w:val="000000" w:themeColor="text1"/>
        </w:rPr>
        <w:t xml:space="preserve"> </w:t>
      </w:r>
      <w:r w:rsidR="00B355AA" w:rsidRPr="00B355AA">
        <w:rPr>
          <w:color w:val="000000" w:themeColor="text1"/>
        </w:rPr>
        <w:t>Thesis</w:t>
      </w:r>
      <w:r w:rsidR="00B355AA">
        <w:rPr>
          <w:color w:val="000000" w:themeColor="text1"/>
        </w:rPr>
        <w:t xml:space="preserve">, </w:t>
      </w:r>
      <w:r w:rsidR="00F31360" w:rsidRPr="00B91609">
        <w:rPr>
          <w:color w:val="000000" w:themeColor="text1"/>
        </w:rPr>
        <w:t>University of Oulu</w:t>
      </w:r>
      <w:r w:rsidR="00B355AA" w:rsidRPr="00B355AA">
        <w:rPr>
          <w:color w:val="000000" w:themeColor="text1"/>
        </w:rPr>
        <w:t>].</w:t>
      </w:r>
    </w:p>
    <w:p w:rsidR="005657F2" w:rsidRDefault="005657F2" w:rsidP="00B355AA">
      <w:pPr>
        <w:pStyle w:val="NoSpacing"/>
        <w:ind w:left="567" w:hanging="567"/>
        <w:jc w:val="both"/>
        <w:rPr>
          <w:rFonts w:eastAsiaTheme="minorEastAsia"/>
        </w:rPr>
      </w:pPr>
      <w:r w:rsidRPr="005657F2">
        <w:rPr>
          <w:rFonts w:eastAsiaTheme="minorEastAsia"/>
        </w:rPr>
        <w:t xml:space="preserve">Cugelman, B. (2013). Gamification: what it is and why it matters to digital health behavior change developers. </w:t>
      </w:r>
      <w:r w:rsidRPr="005657F2">
        <w:rPr>
          <w:rFonts w:eastAsiaTheme="minorEastAsia"/>
          <w:i/>
        </w:rPr>
        <w:t>JMIR Serious Games</w:t>
      </w:r>
      <w:r w:rsidRPr="005657F2">
        <w:rPr>
          <w:rFonts w:eastAsiaTheme="minorEastAsia"/>
        </w:rPr>
        <w:t xml:space="preserve">, 1(1), e3. </w:t>
      </w:r>
    </w:p>
    <w:p w:rsidR="005657F2" w:rsidRDefault="005657F2" w:rsidP="005657F2">
      <w:pPr>
        <w:spacing w:after="0" w:line="240" w:lineRule="auto"/>
        <w:ind w:left="567" w:hanging="567"/>
        <w:jc w:val="both"/>
        <w:rPr>
          <w:rFonts w:eastAsia="SimSun"/>
        </w:rPr>
      </w:pPr>
      <w:r w:rsidRPr="005657F2">
        <w:rPr>
          <w:rFonts w:eastAsia="SimSun"/>
        </w:rPr>
        <w:t xml:space="preserve">Deterding, S., Sicart, M., Nacke, L., O'Hara, K., &amp; Dixon, D. (2011). Gamification. using game design elements in non-gaming contexts. </w:t>
      </w:r>
      <w:r w:rsidRPr="00B452C3">
        <w:rPr>
          <w:rFonts w:eastAsia="SimSun"/>
          <w:i/>
          <w:iCs/>
        </w:rPr>
        <w:t>CHI'11</w:t>
      </w:r>
      <w:r w:rsidRPr="00B452C3">
        <w:rPr>
          <w:rFonts w:eastAsia="SimSun"/>
          <w:i/>
        </w:rPr>
        <w:t xml:space="preserve"> </w:t>
      </w:r>
      <w:r w:rsidRPr="00B452C3">
        <w:rPr>
          <w:rFonts w:eastAsia="SimSun"/>
          <w:i/>
          <w:iCs/>
        </w:rPr>
        <w:t>Extended Abstracts on Human Factors in Computing Systems</w:t>
      </w:r>
      <w:r w:rsidR="00B452C3">
        <w:rPr>
          <w:rFonts w:eastAsia="SimSun"/>
          <w:i/>
          <w:iCs/>
        </w:rPr>
        <w:t xml:space="preserve">, </w:t>
      </w:r>
      <w:r w:rsidR="00B452C3">
        <w:rPr>
          <w:rFonts w:eastAsia="SimSun"/>
        </w:rPr>
        <w:t xml:space="preserve">2425-2428. </w:t>
      </w:r>
    </w:p>
    <w:p w:rsidR="00E967B4" w:rsidRPr="00930074" w:rsidRDefault="00E967B4" w:rsidP="00E967B4">
      <w:pPr>
        <w:spacing w:after="0" w:line="240" w:lineRule="auto"/>
        <w:ind w:left="567" w:hanging="567"/>
        <w:rPr>
          <w:color w:val="000000" w:themeColor="text1"/>
          <w:sz w:val="24"/>
          <w:szCs w:val="24"/>
        </w:rPr>
      </w:pPr>
      <w:r w:rsidRPr="00930074">
        <w:rPr>
          <w:color w:val="000000" w:themeColor="text1"/>
        </w:rPr>
        <w:t>Donkor, A. (2018).</w:t>
      </w:r>
      <w:r w:rsidRPr="00930074">
        <w:rPr>
          <w:i/>
          <w:color w:val="000000" w:themeColor="text1"/>
        </w:rPr>
        <w:t xml:space="preserve"> In-service teachers’ use of ICT in teaching Mathematics in Ghana. A case study in the Cape Coast Metropolis</w:t>
      </w:r>
      <w:r w:rsidRPr="00930074">
        <w:rPr>
          <w:color w:val="000000" w:themeColor="text1"/>
        </w:rPr>
        <w:t>. [Doctoral Dissertation, University of Cape Coast].</w:t>
      </w:r>
    </w:p>
    <w:p w:rsidR="001A3E77" w:rsidRDefault="001A3E77" w:rsidP="001A3E77">
      <w:pPr>
        <w:pStyle w:val="NoSpacing"/>
        <w:ind w:left="567" w:hanging="567"/>
        <w:jc w:val="both"/>
        <w:rPr>
          <w:color w:val="FF0000"/>
        </w:rPr>
      </w:pPr>
      <w:r w:rsidRPr="001A3E77">
        <w:rPr>
          <w:color w:val="000000" w:themeColor="text1"/>
        </w:rPr>
        <w:t xml:space="preserve">Foster, A., Shah, M., Barany, A., &amp; Talafian, H. (2019). High school students’ role-playing for identity  exploration:  findings  from  virtual  city  planning.  </w:t>
      </w:r>
      <w:r w:rsidRPr="00B452C3">
        <w:rPr>
          <w:i/>
          <w:color w:val="000000" w:themeColor="text1"/>
        </w:rPr>
        <w:t>Information  and  Learning Science</w:t>
      </w:r>
      <w:r w:rsidRPr="002F48AC">
        <w:rPr>
          <w:color w:val="000000" w:themeColor="text1"/>
        </w:rPr>
        <w:t xml:space="preserve">, </w:t>
      </w:r>
      <w:r w:rsidR="00B452C3">
        <w:rPr>
          <w:color w:val="000000" w:themeColor="text1"/>
        </w:rPr>
        <w:t>120(9/</w:t>
      </w:r>
      <w:r w:rsidRPr="001A3E77">
        <w:rPr>
          <w:color w:val="000000" w:themeColor="text1"/>
        </w:rPr>
        <w:t xml:space="preserve">10), 640–662. </w:t>
      </w:r>
      <w:hyperlink r:id="rId14" w:history="1">
        <w:r w:rsidRPr="00F51CB3">
          <w:rPr>
            <w:rStyle w:val="Hyperlink"/>
          </w:rPr>
          <w:t>https://doi.org/10.1108/ILS-03-2019-0026</w:t>
        </w:r>
      </w:hyperlink>
      <w:r>
        <w:rPr>
          <w:color w:val="FF0000"/>
        </w:rPr>
        <w:t xml:space="preserve"> </w:t>
      </w:r>
    </w:p>
    <w:p w:rsidR="00EF4A5B" w:rsidRPr="00C87213" w:rsidRDefault="00EF4A5B" w:rsidP="00EF4A5B">
      <w:pPr>
        <w:spacing w:after="0" w:line="240" w:lineRule="auto"/>
        <w:ind w:left="567" w:hanging="567"/>
        <w:jc w:val="both"/>
        <w:rPr>
          <w:color w:val="000000" w:themeColor="text1"/>
        </w:rPr>
      </w:pPr>
      <w:r w:rsidRPr="00C87213">
        <w:rPr>
          <w:color w:val="000000" w:themeColor="text1"/>
        </w:rPr>
        <w:t xml:space="preserve">Funk, D. C., Pizzo, A. D., &amp; Baker, B. J. (2018). eSport management: Embracing e-Sport education and research opportunities. </w:t>
      </w:r>
      <w:r w:rsidRPr="00C87213">
        <w:rPr>
          <w:i/>
          <w:color w:val="000000" w:themeColor="text1"/>
        </w:rPr>
        <w:t>Sport Management Review,</w:t>
      </w:r>
      <w:r w:rsidRPr="00C87213">
        <w:rPr>
          <w:color w:val="000000" w:themeColor="text1"/>
        </w:rPr>
        <w:t xml:space="preserve"> 21(1), 7–13.</w:t>
      </w:r>
    </w:p>
    <w:p w:rsidR="001A3E77" w:rsidRDefault="001A3E77" w:rsidP="001A3E77">
      <w:pPr>
        <w:pStyle w:val="NoSpacing"/>
        <w:ind w:left="567" w:hanging="567"/>
        <w:jc w:val="both"/>
        <w:rPr>
          <w:color w:val="FF0000"/>
        </w:rPr>
      </w:pPr>
      <w:r w:rsidRPr="00B91609">
        <w:rPr>
          <w:color w:val="000000" w:themeColor="text1"/>
        </w:rPr>
        <w:t xml:space="preserve">Garneli, V., &amp; Chorianopoulos, K. (2019). The effects of video game making within science content   on   student   computational   thinking   skills   and   performance. </w:t>
      </w:r>
      <w:r w:rsidRPr="002F48AC">
        <w:rPr>
          <w:color w:val="000000" w:themeColor="text1"/>
        </w:rPr>
        <w:t xml:space="preserve">  </w:t>
      </w:r>
      <w:r w:rsidRPr="00CB17B6">
        <w:rPr>
          <w:i/>
          <w:color w:val="000000" w:themeColor="text1"/>
        </w:rPr>
        <w:t>Interactive Technology  and  Smart  Education</w:t>
      </w:r>
      <w:r w:rsidR="00CB17B6">
        <w:rPr>
          <w:color w:val="000000" w:themeColor="text1"/>
        </w:rPr>
        <w:t xml:space="preserve">, 16(4), </w:t>
      </w:r>
      <w:r w:rsidRPr="00B91609">
        <w:rPr>
          <w:color w:val="000000" w:themeColor="text1"/>
        </w:rPr>
        <w:t xml:space="preserve">301–318. </w:t>
      </w:r>
      <w:hyperlink r:id="rId15" w:history="1">
        <w:r w:rsidRPr="00F51CB3">
          <w:rPr>
            <w:rStyle w:val="Hyperlink"/>
          </w:rPr>
          <w:t>https://doi.org/10.1108/ITSE-11-2018-0097</w:t>
        </w:r>
      </w:hyperlink>
      <w:r>
        <w:rPr>
          <w:color w:val="FF0000"/>
        </w:rPr>
        <w:t xml:space="preserve"> </w:t>
      </w:r>
    </w:p>
    <w:p w:rsidR="00EF4A5B" w:rsidRPr="00C87213" w:rsidRDefault="00EF4A5B" w:rsidP="00EF4A5B">
      <w:pPr>
        <w:spacing w:after="0" w:line="240" w:lineRule="auto"/>
        <w:ind w:left="567" w:hanging="567"/>
        <w:jc w:val="both"/>
        <w:rPr>
          <w:color w:val="000000" w:themeColor="text1"/>
        </w:rPr>
      </w:pPr>
      <w:r w:rsidRPr="00C87213">
        <w:rPr>
          <w:color w:val="000000" w:themeColor="text1"/>
        </w:rPr>
        <w:lastRenderedPageBreak/>
        <w:t>Hamari, J. (2019). Why do people buy virtual goods? Attitud</w:t>
      </w:r>
      <w:r>
        <w:rPr>
          <w:color w:val="000000" w:themeColor="text1"/>
        </w:rPr>
        <w:t xml:space="preserve">e toward virtual good purchases </w:t>
      </w:r>
      <w:r w:rsidRPr="00C87213">
        <w:rPr>
          <w:color w:val="000000" w:themeColor="text1"/>
        </w:rPr>
        <w:t xml:space="preserve">versus game enjoyment. </w:t>
      </w:r>
      <w:r w:rsidRPr="00C87213">
        <w:rPr>
          <w:i/>
          <w:color w:val="000000" w:themeColor="text1"/>
        </w:rPr>
        <w:t>International Journal of Information Management</w:t>
      </w:r>
      <w:r w:rsidRPr="00C87213">
        <w:rPr>
          <w:color w:val="000000" w:themeColor="text1"/>
        </w:rPr>
        <w:t>, 35(3), 299-308.</w:t>
      </w:r>
    </w:p>
    <w:p w:rsidR="00E967B4" w:rsidRPr="00C87213" w:rsidRDefault="00E967B4" w:rsidP="00E967B4">
      <w:pPr>
        <w:spacing w:after="0" w:line="240" w:lineRule="auto"/>
        <w:ind w:left="567" w:hanging="567"/>
        <w:jc w:val="both"/>
        <w:rPr>
          <w:color w:val="000000" w:themeColor="text1"/>
        </w:rPr>
      </w:pPr>
      <w:r w:rsidRPr="00C87213">
        <w:rPr>
          <w:color w:val="000000" w:themeColor="text1"/>
        </w:rPr>
        <w:t xml:space="preserve">Hanafiah, S. H., Majid, A. H. A., &amp; Teh, K. S. M. (2019). Gamifikasi dalam pendidikan: Satu kajian literatur (Gamification in education: A review). </w:t>
      </w:r>
      <w:r w:rsidRPr="00C87213">
        <w:rPr>
          <w:i/>
          <w:color w:val="000000" w:themeColor="text1"/>
        </w:rPr>
        <w:t>Asian People Journal</w:t>
      </w:r>
      <w:r w:rsidRPr="00C87213">
        <w:rPr>
          <w:color w:val="000000" w:themeColor="text1"/>
        </w:rPr>
        <w:t>, 2(2), 31–41.</w:t>
      </w:r>
    </w:p>
    <w:p w:rsidR="001A3E77" w:rsidRDefault="001A3E77" w:rsidP="001A3E77">
      <w:pPr>
        <w:pStyle w:val="NoSpacing"/>
        <w:ind w:left="567" w:hanging="567"/>
        <w:jc w:val="both"/>
        <w:rPr>
          <w:color w:val="000000" w:themeColor="text1"/>
        </w:rPr>
      </w:pPr>
      <w:r w:rsidRPr="00B91609">
        <w:rPr>
          <w:color w:val="000000" w:themeColor="text1"/>
        </w:rPr>
        <w:t xml:space="preserve">Hashim,  H.  U.,  Md  Yunus,  M.,  &amp;  Hashim,  H.  (2019).  Video  games:  The  game  changer  in teaching writing for ESL learning. </w:t>
      </w:r>
      <w:r w:rsidRPr="001A3E77">
        <w:rPr>
          <w:i/>
          <w:color w:val="000000" w:themeColor="text1"/>
        </w:rPr>
        <w:t>International Journal of Innovation, Creativity and Change</w:t>
      </w:r>
      <w:r w:rsidRPr="00B91609">
        <w:rPr>
          <w:color w:val="000000" w:themeColor="text1"/>
        </w:rPr>
        <w:t>, 5(6), 164–172.</w:t>
      </w:r>
      <w:r>
        <w:rPr>
          <w:color w:val="000000" w:themeColor="text1"/>
        </w:rPr>
        <w:t xml:space="preserve"> </w:t>
      </w:r>
    </w:p>
    <w:p w:rsidR="005657F2" w:rsidRDefault="005657F2" w:rsidP="005657F2">
      <w:pPr>
        <w:spacing w:after="0" w:line="240" w:lineRule="auto"/>
        <w:ind w:left="567" w:hanging="567"/>
        <w:jc w:val="both"/>
        <w:rPr>
          <w:rFonts w:eastAsiaTheme="minorEastAsia"/>
        </w:rPr>
      </w:pPr>
      <w:r w:rsidRPr="005657F2">
        <w:rPr>
          <w:rFonts w:eastAsiaTheme="minorEastAsia"/>
        </w:rPr>
        <w:t xml:space="preserve">Hussain, S. Y. S., Tan, W. H., &amp; Idris, M. Z. (2014). Digital game-based learning for remedial Mathematics students: A new teaching and learning approach In Malaysia. </w:t>
      </w:r>
      <w:r w:rsidRPr="005657F2">
        <w:rPr>
          <w:rFonts w:eastAsiaTheme="minorEastAsia"/>
          <w:i/>
        </w:rPr>
        <w:t>International Journal of Multimedia Ubiquitous Engineering</w:t>
      </w:r>
      <w:r w:rsidRPr="005657F2">
        <w:rPr>
          <w:rFonts w:eastAsiaTheme="minorEastAsia"/>
        </w:rPr>
        <w:t xml:space="preserve">, 9(11), 325-338. </w:t>
      </w:r>
    </w:p>
    <w:p w:rsidR="00CB17B6" w:rsidRDefault="00CB17B6" w:rsidP="005657F2">
      <w:pPr>
        <w:spacing w:after="0" w:line="240" w:lineRule="auto"/>
        <w:ind w:left="567" w:hanging="567"/>
        <w:jc w:val="both"/>
      </w:pPr>
      <w:r w:rsidRPr="005657F2">
        <w:rPr>
          <w:rFonts w:eastAsiaTheme="minorEastAsia"/>
        </w:rPr>
        <w:t xml:space="preserve">Kapp, K.M. &amp; Cone, J.  (2012). </w:t>
      </w:r>
      <w:r w:rsidR="001D3253">
        <w:rPr>
          <w:rFonts w:eastAsiaTheme="minorEastAsia"/>
          <w:i/>
        </w:rPr>
        <w:t>What e</w:t>
      </w:r>
      <w:r w:rsidRPr="005657F2">
        <w:rPr>
          <w:rFonts w:eastAsiaTheme="minorEastAsia"/>
          <w:i/>
        </w:rPr>
        <w:t xml:space="preserve">very </w:t>
      </w:r>
      <w:r w:rsidR="001D3253">
        <w:rPr>
          <w:rFonts w:eastAsiaTheme="minorEastAsia"/>
          <w:i/>
        </w:rPr>
        <w:t>c</w:t>
      </w:r>
      <w:r w:rsidRPr="005657F2">
        <w:rPr>
          <w:rFonts w:eastAsiaTheme="minorEastAsia"/>
          <w:i/>
        </w:rPr>
        <w:t xml:space="preserve">hief </w:t>
      </w:r>
      <w:r w:rsidR="001D3253">
        <w:rPr>
          <w:rFonts w:eastAsiaTheme="minorEastAsia"/>
          <w:i/>
        </w:rPr>
        <w:t>l</w:t>
      </w:r>
      <w:r w:rsidRPr="005657F2">
        <w:rPr>
          <w:rFonts w:eastAsiaTheme="minorEastAsia"/>
          <w:i/>
        </w:rPr>
        <w:t xml:space="preserve">earning </w:t>
      </w:r>
      <w:r w:rsidR="001D3253">
        <w:rPr>
          <w:rFonts w:eastAsiaTheme="minorEastAsia"/>
          <w:i/>
        </w:rPr>
        <w:t>o</w:t>
      </w:r>
      <w:r w:rsidRPr="005657F2">
        <w:rPr>
          <w:rFonts w:eastAsiaTheme="minorEastAsia"/>
          <w:i/>
        </w:rPr>
        <w:t xml:space="preserve">fficer </w:t>
      </w:r>
      <w:r w:rsidR="001D3253">
        <w:rPr>
          <w:rFonts w:eastAsiaTheme="minorEastAsia"/>
          <w:i/>
        </w:rPr>
        <w:t>needs to k</w:t>
      </w:r>
      <w:r w:rsidRPr="005657F2">
        <w:rPr>
          <w:rFonts w:eastAsiaTheme="minorEastAsia"/>
          <w:i/>
        </w:rPr>
        <w:t xml:space="preserve">now about </w:t>
      </w:r>
      <w:r w:rsidR="001D3253">
        <w:rPr>
          <w:rFonts w:eastAsiaTheme="minorEastAsia"/>
          <w:i/>
        </w:rPr>
        <w:t>games and gamification for l</w:t>
      </w:r>
      <w:r w:rsidRPr="005657F2">
        <w:rPr>
          <w:rFonts w:eastAsiaTheme="minorEastAsia"/>
          <w:i/>
        </w:rPr>
        <w:t>earning</w:t>
      </w:r>
      <w:r w:rsidRPr="005657F2">
        <w:rPr>
          <w:rFonts w:eastAsiaTheme="minorEastAsia"/>
        </w:rPr>
        <w:t xml:space="preserve">. </w:t>
      </w:r>
      <w:r>
        <w:rPr>
          <w:rFonts w:eastAsiaTheme="minorEastAsia"/>
        </w:rPr>
        <w:t xml:space="preserve">Institute for Interactive Technologies. </w:t>
      </w:r>
      <w:hyperlink r:id="rId16" w:history="1">
        <w:r w:rsidRPr="00F51CB3">
          <w:rPr>
            <w:rStyle w:val="Hyperlink"/>
          </w:rPr>
          <w:t>https://karlkapp.com/wp-content/uploads/2013/01/clo_gamification.pdf</w:t>
        </w:r>
      </w:hyperlink>
    </w:p>
    <w:p w:rsidR="00E967B4" w:rsidRPr="00930074" w:rsidRDefault="00E967B4" w:rsidP="00E967B4">
      <w:pPr>
        <w:spacing w:after="0" w:line="240" w:lineRule="auto"/>
        <w:ind w:left="567" w:hanging="567"/>
        <w:jc w:val="both"/>
        <w:rPr>
          <w:color w:val="000000" w:themeColor="text1"/>
        </w:rPr>
      </w:pPr>
      <w:r w:rsidRPr="00930074">
        <w:rPr>
          <w:color w:val="000000" w:themeColor="text1"/>
        </w:rPr>
        <w:t>Kaware, S. S., &amp; Sain, S. K. (2015). IC</w:t>
      </w:r>
      <w:r>
        <w:rPr>
          <w:color w:val="000000" w:themeColor="text1"/>
        </w:rPr>
        <w:t>T application in education: An o</w:t>
      </w:r>
      <w:r w:rsidRPr="00930074">
        <w:rPr>
          <w:color w:val="000000" w:themeColor="text1"/>
        </w:rPr>
        <w:t xml:space="preserve">verview. </w:t>
      </w:r>
      <w:r w:rsidRPr="00930074">
        <w:rPr>
          <w:i/>
          <w:color w:val="000000" w:themeColor="text1"/>
        </w:rPr>
        <w:t>International Journal of Multidisciplinary Approach and Studies</w:t>
      </w:r>
      <w:r w:rsidRPr="00930074">
        <w:rPr>
          <w:color w:val="000000" w:themeColor="text1"/>
        </w:rPr>
        <w:t>, 02(1), 25-32.</w:t>
      </w:r>
    </w:p>
    <w:p w:rsidR="00A81CD2" w:rsidRDefault="005657F2" w:rsidP="005657F2">
      <w:pPr>
        <w:spacing w:after="0" w:line="240" w:lineRule="auto"/>
        <w:ind w:left="567" w:hanging="567"/>
        <w:jc w:val="both"/>
        <w:rPr>
          <w:rFonts w:eastAsiaTheme="minorEastAsia"/>
        </w:rPr>
      </w:pPr>
      <w:r w:rsidRPr="005657F2">
        <w:rPr>
          <w:rFonts w:eastAsiaTheme="minorEastAsia"/>
        </w:rPr>
        <w:t xml:space="preserve">Kementerian Pendidikan Malaysia. (2018). </w:t>
      </w:r>
      <w:r w:rsidRPr="002F48AC">
        <w:rPr>
          <w:rFonts w:eastAsiaTheme="minorEastAsia"/>
        </w:rPr>
        <w:t>Kurikulum standard sekolah menengah Bahasa Melayu dokumen standard kurikulum dan pentaksiran</w:t>
      </w:r>
      <w:r w:rsidRPr="005657F2">
        <w:rPr>
          <w:rFonts w:eastAsiaTheme="minorEastAsia"/>
        </w:rPr>
        <w:t xml:space="preserve">. Putrajaya: Bahagian Pembangunan Kurikulum. </w:t>
      </w:r>
      <w:hyperlink r:id="rId17" w:history="1">
        <w:r w:rsidR="00A81CD2" w:rsidRPr="00F51CB3">
          <w:rPr>
            <w:rStyle w:val="Hyperlink"/>
            <w:rFonts w:eastAsiaTheme="minorEastAsia"/>
          </w:rPr>
          <w:t>https://gurubesar.my/wp-content/uploads/2019/12/DSKP-KSSM-BAHASA-MELAYU-T4-DAN-T5.pdf</w:t>
        </w:r>
      </w:hyperlink>
      <w:r w:rsidR="00A81CD2">
        <w:rPr>
          <w:rFonts w:eastAsiaTheme="minorEastAsia"/>
        </w:rPr>
        <w:t xml:space="preserve"> </w:t>
      </w:r>
    </w:p>
    <w:p w:rsidR="005657F2" w:rsidRPr="005418B1" w:rsidRDefault="005657F2" w:rsidP="005657F2">
      <w:pPr>
        <w:spacing w:after="0" w:line="240" w:lineRule="auto"/>
        <w:ind w:left="567" w:hanging="567"/>
        <w:jc w:val="both"/>
        <w:rPr>
          <w:rFonts w:eastAsia="SimSun"/>
          <w:color w:val="FF0000"/>
        </w:rPr>
      </w:pPr>
      <w:r w:rsidRPr="005657F2">
        <w:rPr>
          <w:rFonts w:eastAsia="SimSun"/>
        </w:rPr>
        <w:t>Khairuddin Nida</w:t>
      </w:r>
      <w:r w:rsidR="001D3253">
        <w:rPr>
          <w:rFonts w:eastAsia="SimSun"/>
        </w:rPr>
        <w:t>,</w:t>
      </w:r>
      <w:r w:rsidRPr="005657F2">
        <w:rPr>
          <w:rFonts w:eastAsia="SimSun"/>
        </w:rPr>
        <w:t xml:space="preserve"> &amp; Normah Dali. (t.th). </w:t>
      </w:r>
      <w:r w:rsidR="001D3253">
        <w:rPr>
          <w:rFonts w:eastAsia="SimSun"/>
          <w:i/>
        </w:rPr>
        <w:t>Pembelajaran berasaskan permainan E-Sukan-Reka bentuk gamifikasi dan a</w:t>
      </w:r>
      <w:r w:rsidRPr="005657F2">
        <w:rPr>
          <w:rFonts w:eastAsia="SimSun"/>
          <w:i/>
        </w:rPr>
        <w:t>malan (Nota Grafik)</w:t>
      </w:r>
      <w:r w:rsidRPr="005657F2">
        <w:rPr>
          <w:rFonts w:eastAsia="SimSun"/>
        </w:rPr>
        <w:t xml:space="preserve">. </w:t>
      </w:r>
      <w:hyperlink r:id="rId18" w:history="1">
        <w:r w:rsidR="00D52BE8" w:rsidRPr="00F51CB3">
          <w:rPr>
            <w:rStyle w:val="Hyperlink"/>
            <w:rFonts w:eastAsia="SimSun"/>
          </w:rPr>
          <w:t>https://123dok.com/document/q5p1wljy-pembelajaran-berasaskan-permainan-bentuk-gamifikasi-amalan-grafik-khairuddin.html</w:t>
        </w:r>
      </w:hyperlink>
      <w:r w:rsidR="00D52BE8">
        <w:rPr>
          <w:rFonts w:eastAsia="SimSun"/>
          <w:color w:val="FF0000"/>
        </w:rPr>
        <w:t xml:space="preserve"> </w:t>
      </w:r>
    </w:p>
    <w:p w:rsidR="00DA48CE" w:rsidRPr="00DA48CE" w:rsidRDefault="00DA48CE" w:rsidP="00DA48CE">
      <w:pPr>
        <w:pStyle w:val="NoSpacing"/>
        <w:ind w:left="567" w:hanging="567"/>
      </w:pPr>
      <w:r w:rsidRPr="00DA48CE">
        <w:t xml:space="preserve">Lembaga Peperiksaan Malaysia.  2022. </w:t>
      </w:r>
      <w:r w:rsidRPr="001A3E77">
        <w:t>Laporan Analisis Keputusan Sijil Pelajaran Malaysia (SPM) Tahun 2021. K</w:t>
      </w:r>
      <w:r w:rsidRPr="00DA48CE">
        <w:t>ementerian Pendidikan Malaysia, Putrajaya.</w:t>
      </w:r>
    </w:p>
    <w:p w:rsidR="005657F2" w:rsidRDefault="005657F2" w:rsidP="00DA48CE">
      <w:pPr>
        <w:pStyle w:val="NoSpacing"/>
        <w:ind w:left="567" w:hanging="567"/>
      </w:pPr>
      <w:r w:rsidRPr="00DA48CE">
        <w:t xml:space="preserve">Mohamad Najib Abdul Ghafar. (1999). </w:t>
      </w:r>
      <w:r w:rsidRPr="00D93497">
        <w:rPr>
          <w:i/>
        </w:rPr>
        <w:t xml:space="preserve">Penyelidikan </w:t>
      </w:r>
      <w:r w:rsidR="001A3006">
        <w:rPr>
          <w:i/>
        </w:rPr>
        <w:t>P</w:t>
      </w:r>
      <w:r w:rsidRPr="00D93497">
        <w:rPr>
          <w:i/>
        </w:rPr>
        <w:t>endidikan</w:t>
      </w:r>
      <w:r w:rsidRPr="00DA48CE">
        <w:t xml:space="preserve">. </w:t>
      </w:r>
      <w:r w:rsidR="00D93497">
        <w:t xml:space="preserve">Penerbit </w:t>
      </w:r>
      <w:r w:rsidRPr="00DA48CE">
        <w:t>Universiti Teknologi Malaysia</w:t>
      </w:r>
      <w:r w:rsidR="00D93497">
        <w:t xml:space="preserve"> (UTM)</w:t>
      </w:r>
      <w:r w:rsidRPr="00DA48CE">
        <w:t xml:space="preserve">. </w:t>
      </w:r>
    </w:p>
    <w:p w:rsidR="001D3253" w:rsidRPr="00071260" w:rsidRDefault="001D3253" w:rsidP="001D3253">
      <w:pPr>
        <w:spacing w:after="0" w:line="240" w:lineRule="auto"/>
        <w:rPr>
          <w:color w:val="000000" w:themeColor="text1"/>
          <w:sz w:val="24"/>
          <w:szCs w:val="24"/>
        </w:rPr>
      </w:pPr>
      <w:r w:rsidRPr="00071260">
        <w:rPr>
          <w:color w:val="000000" w:themeColor="text1"/>
        </w:rPr>
        <w:t xml:space="preserve">Morsund, D. (2005). </w:t>
      </w:r>
      <w:r>
        <w:rPr>
          <w:i/>
          <w:color w:val="000000" w:themeColor="text1"/>
        </w:rPr>
        <w:t>Introduction to information and technology in e</w:t>
      </w:r>
      <w:r w:rsidRPr="00071260">
        <w:rPr>
          <w:i/>
          <w:color w:val="000000" w:themeColor="text1"/>
        </w:rPr>
        <w:t>ducation</w:t>
      </w:r>
      <w:r w:rsidRPr="00071260">
        <w:rPr>
          <w:color w:val="000000" w:themeColor="text1"/>
        </w:rPr>
        <w:t>. IST Publication.</w:t>
      </w:r>
    </w:p>
    <w:p w:rsidR="00E967B4" w:rsidRPr="007B541C" w:rsidRDefault="00E967B4" w:rsidP="00E967B4">
      <w:pPr>
        <w:spacing w:after="0" w:line="240" w:lineRule="auto"/>
        <w:ind w:left="567" w:hanging="567"/>
        <w:jc w:val="both"/>
        <w:rPr>
          <w:i/>
          <w:color w:val="000000" w:themeColor="text1"/>
        </w:rPr>
      </w:pPr>
      <w:r w:rsidRPr="007B541C">
        <w:rPr>
          <w:color w:val="000000" w:themeColor="text1"/>
        </w:rPr>
        <w:t xml:space="preserve">Mozelius, P. (2016). Game-based learning as a bedrock for creative learning. </w:t>
      </w:r>
      <w:r w:rsidRPr="007B541C">
        <w:rPr>
          <w:i/>
          <w:color w:val="000000" w:themeColor="text1"/>
        </w:rPr>
        <w:t>Proceedings of the European Conference on Games-Based Learning</w:t>
      </w:r>
      <w:r w:rsidRPr="007B541C">
        <w:rPr>
          <w:color w:val="000000" w:themeColor="text1"/>
        </w:rPr>
        <w:t>, 1(2), 479–485.</w:t>
      </w:r>
    </w:p>
    <w:p w:rsidR="00EF4A5B" w:rsidRPr="00E672EB" w:rsidRDefault="00EF4A5B" w:rsidP="00EF4A5B">
      <w:pPr>
        <w:pStyle w:val="NoSpacing"/>
        <w:ind w:left="567" w:hanging="567"/>
        <w:jc w:val="both"/>
        <w:rPr>
          <w:color w:val="000000" w:themeColor="text1"/>
        </w:rPr>
      </w:pPr>
      <w:r w:rsidRPr="00E672EB">
        <w:rPr>
          <w:color w:val="000000" w:themeColor="text1"/>
        </w:rPr>
        <w:t xml:space="preserve">Muhammad Aizuddin Ismail, &amp; Nurul Nadiyah Mohd Kamal. (2019). Pendekatan gamifikasi dalam pengajaran dan pembelajaran Manhaj Qiraat terhadap murid tingkatan empat. </w:t>
      </w:r>
      <w:r w:rsidRPr="00E672EB">
        <w:rPr>
          <w:i/>
          <w:color w:val="000000" w:themeColor="text1"/>
        </w:rPr>
        <w:t>International Conference on Global Education VII “Humanising Technology For IR 4.0</w:t>
      </w:r>
      <w:r w:rsidRPr="00E672EB">
        <w:rPr>
          <w:color w:val="000000" w:themeColor="text1"/>
        </w:rPr>
        <w:t>, 688-695.</w:t>
      </w:r>
    </w:p>
    <w:p w:rsidR="00410079" w:rsidRPr="003117B3" w:rsidRDefault="00410079" w:rsidP="00410079">
      <w:pPr>
        <w:pStyle w:val="NoSpacing"/>
        <w:ind w:left="567" w:hanging="567"/>
        <w:jc w:val="both"/>
        <w:rPr>
          <w:color w:val="000000" w:themeColor="text1"/>
        </w:rPr>
      </w:pPr>
      <w:r>
        <w:rPr>
          <w:color w:val="000000" w:themeColor="text1"/>
        </w:rPr>
        <w:t xml:space="preserve">Nik Nurasyikin Nik Ali, </w:t>
      </w:r>
      <w:r w:rsidRPr="003117B3">
        <w:rPr>
          <w:color w:val="000000" w:themeColor="text1"/>
        </w:rPr>
        <w:t xml:space="preserve">&amp; </w:t>
      </w:r>
      <w:r>
        <w:rPr>
          <w:color w:val="000000" w:themeColor="text1"/>
        </w:rPr>
        <w:t>Hazrati Husnin</w:t>
      </w:r>
      <w:r w:rsidRPr="003117B3">
        <w:rPr>
          <w:color w:val="000000" w:themeColor="text1"/>
        </w:rPr>
        <w:t xml:space="preserve">. </w:t>
      </w:r>
      <w:r>
        <w:rPr>
          <w:color w:val="000000" w:themeColor="text1"/>
        </w:rPr>
        <w:t>(2022)</w:t>
      </w:r>
      <w:r w:rsidRPr="003117B3">
        <w:rPr>
          <w:color w:val="000000" w:themeColor="text1"/>
        </w:rPr>
        <w:t xml:space="preserve">. </w:t>
      </w:r>
      <w:r>
        <w:rPr>
          <w:color w:val="000000" w:themeColor="text1"/>
        </w:rPr>
        <w:t>Tahap minat dan penerimaan murid terhadap bahan pengajaran dan pembelajaran gamifikasi dalam subjek Bahasa Melayu sekolah rendah</w:t>
      </w:r>
      <w:r w:rsidRPr="003117B3">
        <w:rPr>
          <w:color w:val="000000" w:themeColor="text1"/>
        </w:rPr>
        <w:t xml:space="preserve">. </w:t>
      </w:r>
      <w:r w:rsidRPr="003117B3">
        <w:rPr>
          <w:i/>
          <w:color w:val="000000" w:themeColor="text1"/>
        </w:rPr>
        <w:t xml:space="preserve">Jurnal </w:t>
      </w:r>
      <w:r>
        <w:rPr>
          <w:i/>
          <w:color w:val="000000" w:themeColor="text1"/>
        </w:rPr>
        <w:t>Pendidikan Bahasa Melayu</w:t>
      </w:r>
      <w:r>
        <w:rPr>
          <w:color w:val="000000" w:themeColor="text1"/>
        </w:rPr>
        <w:t>, 12(2), 72-81</w:t>
      </w:r>
      <w:r w:rsidRPr="003117B3">
        <w:rPr>
          <w:color w:val="000000" w:themeColor="text1"/>
        </w:rPr>
        <w:t>.</w:t>
      </w:r>
    </w:p>
    <w:p w:rsidR="005657F2" w:rsidRDefault="005657F2" w:rsidP="005657F2">
      <w:pPr>
        <w:spacing w:after="0" w:line="240" w:lineRule="auto"/>
        <w:ind w:left="567" w:hanging="567"/>
        <w:jc w:val="both"/>
        <w:rPr>
          <w:rFonts w:eastAsiaTheme="minorEastAsia"/>
        </w:rPr>
      </w:pPr>
      <w:r w:rsidRPr="005657F2">
        <w:rPr>
          <w:rFonts w:eastAsiaTheme="minorEastAsia"/>
        </w:rPr>
        <w:t>Nikolopoulou, K.</w:t>
      </w:r>
      <w:r w:rsidR="001A3006">
        <w:rPr>
          <w:rFonts w:eastAsiaTheme="minorEastAsia"/>
        </w:rPr>
        <w:t>,</w:t>
      </w:r>
      <w:r w:rsidRPr="005657F2">
        <w:rPr>
          <w:rFonts w:eastAsiaTheme="minorEastAsia"/>
        </w:rPr>
        <w:t xml:space="preserve"> &amp; Gialamas, V. (2016). Barriers to ICT use in high schools: Greek teachers’ perceptions. </w:t>
      </w:r>
      <w:r w:rsidRPr="005657F2">
        <w:rPr>
          <w:rFonts w:eastAsiaTheme="minorEastAsia"/>
          <w:i/>
        </w:rPr>
        <w:t>Journal of Computers in Education</w:t>
      </w:r>
      <w:r w:rsidR="001A3006">
        <w:rPr>
          <w:rFonts w:eastAsiaTheme="minorEastAsia"/>
        </w:rPr>
        <w:t xml:space="preserve">, 3 (1), </w:t>
      </w:r>
      <w:r w:rsidRPr="005657F2">
        <w:rPr>
          <w:rFonts w:eastAsiaTheme="minorEastAsia"/>
        </w:rPr>
        <w:t>59-75.</w:t>
      </w:r>
    </w:p>
    <w:p w:rsidR="00410079" w:rsidRPr="003117B3" w:rsidRDefault="00410079" w:rsidP="00410079">
      <w:pPr>
        <w:pStyle w:val="NoSpacing"/>
        <w:ind w:left="567" w:hanging="567"/>
        <w:jc w:val="both"/>
        <w:rPr>
          <w:color w:val="000000" w:themeColor="text1"/>
        </w:rPr>
      </w:pPr>
      <w:r>
        <w:rPr>
          <w:color w:val="000000" w:themeColor="text1"/>
        </w:rPr>
        <w:t>Nor Hadibah Hushaini</w:t>
      </w:r>
      <w:r w:rsidRPr="003117B3">
        <w:rPr>
          <w:color w:val="000000" w:themeColor="text1"/>
        </w:rPr>
        <w:t xml:space="preserve">, </w:t>
      </w:r>
      <w:r>
        <w:rPr>
          <w:color w:val="000000" w:themeColor="text1"/>
        </w:rPr>
        <w:t xml:space="preserve">Zulkifli Osman, Anida Sarudin, </w:t>
      </w:r>
      <w:r w:rsidRPr="003117B3">
        <w:rPr>
          <w:color w:val="000000" w:themeColor="text1"/>
        </w:rPr>
        <w:t xml:space="preserve">&amp; </w:t>
      </w:r>
      <w:r>
        <w:rPr>
          <w:color w:val="000000" w:themeColor="text1"/>
        </w:rPr>
        <w:t>Husna Faredza Mohamed Redwan</w:t>
      </w:r>
      <w:r w:rsidRPr="003117B3">
        <w:rPr>
          <w:color w:val="000000" w:themeColor="text1"/>
        </w:rPr>
        <w:t xml:space="preserve">. </w:t>
      </w:r>
      <w:r>
        <w:rPr>
          <w:color w:val="000000" w:themeColor="text1"/>
        </w:rPr>
        <w:t>(2022)</w:t>
      </w:r>
      <w:r w:rsidRPr="003117B3">
        <w:rPr>
          <w:color w:val="000000" w:themeColor="text1"/>
        </w:rPr>
        <w:t xml:space="preserve">. </w:t>
      </w:r>
      <w:r>
        <w:rPr>
          <w:color w:val="000000" w:themeColor="text1"/>
        </w:rPr>
        <w:t>Tahap minat dan penerimaan murid terhadap bahan pengajaran dan pembelajaran gamifikasi dalam subjek Bahasa Melayu sekolah rendah</w:t>
      </w:r>
      <w:r w:rsidRPr="003117B3">
        <w:rPr>
          <w:color w:val="000000" w:themeColor="text1"/>
        </w:rPr>
        <w:t xml:space="preserve">. </w:t>
      </w:r>
      <w:r w:rsidRPr="003117B3">
        <w:rPr>
          <w:i/>
          <w:color w:val="000000" w:themeColor="text1"/>
        </w:rPr>
        <w:t xml:space="preserve">Jurnal </w:t>
      </w:r>
      <w:r>
        <w:rPr>
          <w:i/>
          <w:color w:val="000000" w:themeColor="text1"/>
        </w:rPr>
        <w:t>Pendidikan Bahasa Melayu</w:t>
      </w:r>
      <w:r>
        <w:rPr>
          <w:color w:val="000000" w:themeColor="text1"/>
        </w:rPr>
        <w:t>, 12(2), 72-81</w:t>
      </w:r>
      <w:r w:rsidRPr="003117B3">
        <w:rPr>
          <w:color w:val="000000" w:themeColor="text1"/>
        </w:rPr>
        <w:t>.</w:t>
      </w:r>
    </w:p>
    <w:p w:rsidR="00EF4A5B" w:rsidRPr="007C1AF0" w:rsidRDefault="00EF4A5B" w:rsidP="00EF4A5B">
      <w:pPr>
        <w:spacing w:after="0" w:line="240" w:lineRule="auto"/>
        <w:ind w:left="567" w:hanging="567"/>
        <w:jc w:val="both"/>
        <w:rPr>
          <w:color w:val="000000" w:themeColor="text1"/>
        </w:rPr>
      </w:pPr>
      <w:r w:rsidRPr="007C1AF0">
        <w:rPr>
          <w:color w:val="000000" w:themeColor="text1"/>
        </w:rPr>
        <w:t>Nur Hafizah Yusoff, Novel Lyndon, Yuza Haiqal Mohd Yunus, Zurinah Tahir, &amp; Norhafizah Abu Hasan. (2020). Faedah keterlibatan belia di d</w:t>
      </w:r>
      <w:r>
        <w:rPr>
          <w:color w:val="000000" w:themeColor="text1"/>
        </w:rPr>
        <w:t>alam E-S</w:t>
      </w:r>
      <w:r w:rsidRPr="007C1AF0">
        <w:rPr>
          <w:color w:val="000000" w:themeColor="text1"/>
        </w:rPr>
        <w:t xml:space="preserve">ukan (Benefits of youth involvevement in E-Sports). </w:t>
      </w:r>
      <w:r w:rsidRPr="007C1AF0">
        <w:rPr>
          <w:i/>
          <w:color w:val="000000" w:themeColor="text1"/>
        </w:rPr>
        <w:t>Akademika</w:t>
      </w:r>
      <w:r w:rsidRPr="007C1AF0">
        <w:rPr>
          <w:color w:val="000000" w:themeColor="text1"/>
        </w:rPr>
        <w:t xml:space="preserve">, 90(1), 175–185. </w:t>
      </w:r>
    </w:p>
    <w:p w:rsidR="00EF4A5B" w:rsidRPr="003117B3" w:rsidRDefault="00EF4A5B" w:rsidP="00EF4A5B">
      <w:pPr>
        <w:pStyle w:val="NoSpacing"/>
        <w:ind w:left="567" w:hanging="567"/>
        <w:jc w:val="both"/>
        <w:rPr>
          <w:color w:val="000000" w:themeColor="text1"/>
        </w:rPr>
      </w:pPr>
      <w:r w:rsidRPr="003117B3">
        <w:rPr>
          <w:color w:val="000000" w:themeColor="text1"/>
        </w:rPr>
        <w:t xml:space="preserve">Nurmaizatul Hazirah Mustaffa. (2021). Cabaran bahasa Melayu dalam era globalisasi. </w:t>
      </w:r>
      <w:r w:rsidRPr="003117B3">
        <w:rPr>
          <w:i/>
          <w:color w:val="000000" w:themeColor="text1"/>
        </w:rPr>
        <w:t>NPreUS</w:t>
      </w:r>
      <w:r w:rsidRPr="003117B3">
        <w:rPr>
          <w:color w:val="000000" w:themeColor="text1"/>
        </w:rPr>
        <w:t>. https://www.researchgate.net/publication/360723497_CABARAN_BAHASA_MELAYU_DALAM_ERA_GLOBALISASI</w:t>
      </w:r>
    </w:p>
    <w:p w:rsidR="005657F2" w:rsidRPr="005657F2" w:rsidRDefault="005657F2" w:rsidP="005657F2">
      <w:pPr>
        <w:spacing w:after="0" w:line="240" w:lineRule="auto"/>
        <w:ind w:left="567" w:hanging="567"/>
        <w:jc w:val="both"/>
        <w:rPr>
          <w:rFonts w:eastAsiaTheme="minorEastAsia"/>
        </w:rPr>
      </w:pPr>
      <w:r w:rsidRPr="005657F2">
        <w:rPr>
          <w:rFonts w:eastAsiaTheme="minorEastAsia"/>
        </w:rPr>
        <w:t>Ong, D.</w:t>
      </w:r>
      <w:r w:rsidR="001A3006">
        <w:rPr>
          <w:rFonts w:eastAsiaTheme="minorEastAsia"/>
        </w:rPr>
        <w:t>,</w:t>
      </w:r>
      <w:r w:rsidRPr="005657F2">
        <w:rPr>
          <w:rFonts w:eastAsiaTheme="minorEastAsia"/>
        </w:rPr>
        <w:t xml:space="preserve"> Chan, Y. Y., Cho, W. H., &amp; Koh, T. Y. (2013). Motivation od learning: An assessment of the practicality and effectiveness of gamification within a tertia</w:t>
      </w:r>
      <w:r w:rsidR="001A3006">
        <w:rPr>
          <w:rFonts w:eastAsiaTheme="minorEastAsia"/>
        </w:rPr>
        <w:t xml:space="preserve">ry education system in Malaysia. </w:t>
      </w:r>
      <w:r w:rsidR="001A3006" w:rsidRPr="001A3006">
        <w:rPr>
          <w:rFonts w:eastAsiaTheme="minorEastAsia"/>
          <w:i/>
        </w:rPr>
        <w:t>In Association with the Academy of World Finance, Banking, Management and IT Conference Proceedings</w:t>
      </w:r>
      <w:r w:rsidR="001A3006">
        <w:rPr>
          <w:rFonts w:eastAsiaTheme="minorEastAsia"/>
        </w:rPr>
        <w:t xml:space="preserve">, 1(1), </w:t>
      </w:r>
      <w:r w:rsidRPr="005657F2">
        <w:rPr>
          <w:rFonts w:eastAsiaTheme="minorEastAsia"/>
        </w:rPr>
        <w:t xml:space="preserve"> </w:t>
      </w:r>
      <w:r w:rsidR="001A3006">
        <w:rPr>
          <w:rFonts w:eastAsiaTheme="minorEastAsia"/>
        </w:rPr>
        <w:t>131-146.</w:t>
      </w:r>
    </w:p>
    <w:p w:rsidR="005657F2" w:rsidRPr="005657F2" w:rsidRDefault="005657F2" w:rsidP="005657F2">
      <w:pPr>
        <w:spacing w:after="0" w:line="240" w:lineRule="auto"/>
        <w:ind w:left="567" w:hanging="567"/>
        <w:jc w:val="both"/>
        <w:rPr>
          <w:rFonts w:eastAsiaTheme="minorEastAsia"/>
        </w:rPr>
      </w:pPr>
      <w:r w:rsidRPr="005657F2">
        <w:rPr>
          <w:rFonts w:eastAsiaTheme="minorEastAsia"/>
          <w:i/>
        </w:rPr>
        <w:lastRenderedPageBreak/>
        <w:t xml:space="preserve">Pelan Pembangunan Pendidikan Negara </w:t>
      </w:r>
      <w:r w:rsidRPr="005657F2">
        <w:rPr>
          <w:rFonts w:eastAsiaTheme="minorEastAsia"/>
        </w:rPr>
        <w:t xml:space="preserve">2013-2025. (2013). Putrajaya: Kementerian Pendidikan Malaysia. </w:t>
      </w:r>
      <w:hyperlink r:id="rId19" w:history="1">
        <w:r w:rsidRPr="00F51CB3">
          <w:rPr>
            <w:rStyle w:val="Hyperlink"/>
            <w:rFonts w:eastAsiaTheme="minorEastAsia"/>
          </w:rPr>
          <w:t xml:space="preserve">https://www.moe.gov.my/index.php/dasarmenu/pelan-pembangunan-pendidikan-2013-2025 </w:t>
        </w:r>
      </w:hyperlink>
    </w:p>
    <w:p w:rsidR="005657F2" w:rsidRPr="00DC671E" w:rsidRDefault="005657F2" w:rsidP="005657F2">
      <w:pPr>
        <w:spacing w:after="0" w:line="240" w:lineRule="auto"/>
        <w:ind w:left="567" w:hanging="567"/>
        <w:jc w:val="both"/>
        <w:rPr>
          <w:rFonts w:eastAsia="SimSun"/>
          <w:color w:val="000000" w:themeColor="text1"/>
        </w:rPr>
      </w:pPr>
      <w:r w:rsidRPr="00DC671E">
        <w:rPr>
          <w:rFonts w:eastAsia="SimSun"/>
          <w:color w:val="000000" w:themeColor="text1"/>
        </w:rPr>
        <w:t>Perlembagaan Persekutuan. (2003). Kuala Lumpur: Pesuruhjaya Penyemak Undang-undang, Malayan Lawa Journal Sdn. Bhd. dan Percetakan Nasional Malaysia Bhd.</w:t>
      </w:r>
    </w:p>
    <w:p w:rsidR="001D3253" w:rsidRPr="005418B1" w:rsidRDefault="001D3253" w:rsidP="001D3253">
      <w:pPr>
        <w:pStyle w:val="NoSpacing"/>
        <w:ind w:left="567" w:hanging="567"/>
        <w:jc w:val="both"/>
        <w:rPr>
          <w:color w:val="000000" w:themeColor="text1"/>
        </w:rPr>
      </w:pPr>
      <w:r w:rsidRPr="005418B1">
        <w:rPr>
          <w:color w:val="000000" w:themeColor="text1"/>
        </w:rPr>
        <w:t>Rohaidah Mashudi, &amp; J. Sham Wahid. (Julai 2010). Fungsi bahasa Melayu dalam sistem pendidikan. Dewan Masyarakat, 26-2.</w:t>
      </w:r>
      <w:r>
        <w:rPr>
          <w:color w:val="000000" w:themeColor="text1"/>
        </w:rPr>
        <w:t xml:space="preserve"> </w:t>
      </w:r>
    </w:p>
    <w:p w:rsidR="00E967B4" w:rsidRPr="00C87213" w:rsidRDefault="00E967B4" w:rsidP="00E967B4">
      <w:pPr>
        <w:spacing w:after="0" w:line="240" w:lineRule="auto"/>
        <w:ind w:left="567" w:hanging="567"/>
        <w:jc w:val="both"/>
        <w:rPr>
          <w:color w:val="000000" w:themeColor="text1"/>
        </w:rPr>
      </w:pPr>
      <w:r w:rsidRPr="00C87213">
        <w:rPr>
          <w:color w:val="000000" w:themeColor="text1"/>
        </w:rPr>
        <w:t xml:space="preserve">Sailer, M., Hense, J.U., Mayr, S.K., &amp; Mandl, H. (2017). How gamification motivates: An experimental study of the effects of specific game design elements on psychological need satisfaction. </w:t>
      </w:r>
      <w:r w:rsidRPr="00BC45B0">
        <w:rPr>
          <w:i/>
          <w:color w:val="000000" w:themeColor="text1"/>
        </w:rPr>
        <w:t>Computers in Human Behavior</w:t>
      </w:r>
      <w:r w:rsidRPr="00C87213">
        <w:rPr>
          <w:color w:val="000000" w:themeColor="text1"/>
        </w:rPr>
        <w:t>, 69(69), 371-380.</w:t>
      </w:r>
    </w:p>
    <w:p w:rsidR="00410079" w:rsidRPr="003117B3" w:rsidRDefault="00410079" w:rsidP="00410079">
      <w:pPr>
        <w:pStyle w:val="NoSpacing"/>
        <w:ind w:left="567" w:hanging="567"/>
        <w:jc w:val="both"/>
        <w:rPr>
          <w:color w:val="000000" w:themeColor="text1"/>
        </w:rPr>
      </w:pPr>
      <w:r w:rsidRPr="006758F1">
        <w:rPr>
          <w:color w:val="000000" w:themeColor="text1"/>
        </w:rPr>
        <w:t xml:space="preserve">Sitaresmi Wahyu Handani, M. Suyanto, &amp; Amir Fatah Sofyan. </w:t>
      </w:r>
      <w:r>
        <w:rPr>
          <w:color w:val="000000" w:themeColor="text1"/>
        </w:rPr>
        <w:t>(2016)</w:t>
      </w:r>
      <w:r w:rsidRPr="003117B3">
        <w:rPr>
          <w:color w:val="000000" w:themeColor="text1"/>
        </w:rPr>
        <w:t xml:space="preserve">. </w:t>
      </w:r>
      <w:r>
        <w:rPr>
          <w:color w:val="000000" w:themeColor="text1"/>
        </w:rPr>
        <w:t>Penerapan konsep gamifikasi pada e-Learning untuk pembelajaran animasi 3 dimensi</w:t>
      </w:r>
      <w:r w:rsidRPr="003117B3">
        <w:rPr>
          <w:color w:val="000000" w:themeColor="text1"/>
        </w:rPr>
        <w:t xml:space="preserve">. </w:t>
      </w:r>
      <w:r w:rsidRPr="003117B3">
        <w:rPr>
          <w:i/>
          <w:color w:val="000000" w:themeColor="text1"/>
        </w:rPr>
        <w:t xml:space="preserve">Jurnal </w:t>
      </w:r>
      <w:r>
        <w:rPr>
          <w:i/>
          <w:color w:val="000000" w:themeColor="text1"/>
        </w:rPr>
        <w:t>Telematika</w:t>
      </w:r>
      <w:r>
        <w:rPr>
          <w:color w:val="000000" w:themeColor="text1"/>
        </w:rPr>
        <w:t>, 9(1), 42-53</w:t>
      </w:r>
      <w:r w:rsidRPr="003117B3">
        <w:rPr>
          <w:color w:val="000000" w:themeColor="text1"/>
        </w:rPr>
        <w:t>.</w:t>
      </w:r>
      <w:r>
        <w:rPr>
          <w:color w:val="000000" w:themeColor="text1"/>
        </w:rPr>
        <w:t xml:space="preserve"> </w:t>
      </w:r>
    </w:p>
    <w:p w:rsidR="005657F2" w:rsidRPr="00071260" w:rsidRDefault="005657F2" w:rsidP="005657F2">
      <w:pPr>
        <w:spacing w:after="0" w:line="240" w:lineRule="auto"/>
        <w:ind w:left="567" w:hanging="567"/>
        <w:jc w:val="both"/>
        <w:rPr>
          <w:rFonts w:eastAsiaTheme="minorEastAsia"/>
        </w:rPr>
      </w:pPr>
      <w:r w:rsidRPr="005657F2">
        <w:rPr>
          <w:rFonts w:eastAsiaTheme="minorEastAsia"/>
        </w:rPr>
        <w:t xml:space="preserve">Syamsul Bahri Mohamad. (2004). </w:t>
      </w:r>
      <w:r w:rsidRPr="00071260">
        <w:rPr>
          <w:rFonts w:eastAsiaTheme="minorEastAsia"/>
          <w:i/>
        </w:rPr>
        <w:t>Inte</w:t>
      </w:r>
      <w:r w:rsidR="00930074">
        <w:rPr>
          <w:rFonts w:eastAsiaTheme="minorEastAsia"/>
          <w:i/>
        </w:rPr>
        <w:t>raksi a</w:t>
      </w:r>
      <w:r w:rsidRPr="00071260">
        <w:rPr>
          <w:rFonts w:eastAsiaTheme="minorEastAsia"/>
          <w:i/>
        </w:rPr>
        <w:t xml:space="preserve">ntara </w:t>
      </w:r>
      <w:r w:rsidR="00930074">
        <w:rPr>
          <w:rFonts w:eastAsiaTheme="minorEastAsia"/>
          <w:i/>
        </w:rPr>
        <w:t>pembimbing dan pelatih dan k</w:t>
      </w:r>
      <w:r w:rsidRPr="00071260">
        <w:rPr>
          <w:rFonts w:eastAsiaTheme="minorEastAsia"/>
          <w:i/>
        </w:rPr>
        <w:t>aintannya den</w:t>
      </w:r>
      <w:r w:rsidR="00071260" w:rsidRPr="00071260">
        <w:rPr>
          <w:rFonts w:eastAsiaTheme="minorEastAsia"/>
          <w:i/>
        </w:rPr>
        <w:t xml:space="preserve">gan </w:t>
      </w:r>
      <w:r w:rsidR="00930074">
        <w:rPr>
          <w:rFonts w:eastAsiaTheme="minorEastAsia"/>
          <w:i/>
        </w:rPr>
        <w:t>p</w:t>
      </w:r>
      <w:r w:rsidR="00071260" w:rsidRPr="00071260">
        <w:rPr>
          <w:rFonts w:eastAsiaTheme="minorEastAsia"/>
          <w:i/>
        </w:rPr>
        <w:t xml:space="preserve">encapaian </w:t>
      </w:r>
      <w:r w:rsidR="00930074">
        <w:rPr>
          <w:rFonts w:eastAsiaTheme="minorEastAsia"/>
          <w:i/>
        </w:rPr>
        <w:t>l</w:t>
      </w:r>
      <w:r w:rsidR="00071260" w:rsidRPr="00071260">
        <w:rPr>
          <w:rFonts w:eastAsiaTheme="minorEastAsia"/>
          <w:i/>
        </w:rPr>
        <w:t xml:space="preserve">atihan </w:t>
      </w:r>
      <w:r w:rsidR="00930074">
        <w:rPr>
          <w:rFonts w:eastAsiaTheme="minorEastAsia"/>
          <w:i/>
        </w:rPr>
        <w:t>m</w:t>
      </w:r>
      <w:r w:rsidR="00071260" w:rsidRPr="00071260">
        <w:rPr>
          <w:rFonts w:eastAsiaTheme="minorEastAsia"/>
          <w:i/>
        </w:rPr>
        <w:t>engajar</w:t>
      </w:r>
      <w:r w:rsidR="00071260">
        <w:rPr>
          <w:rFonts w:eastAsiaTheme="minorEastAsia"/>
        </w:rPr>
        <w:t>.</w:t>
      </w:r>
      <w:r w:rsidR="00071260" w:rsidRPr="00071260">
        <w:rPr>
          <w:rFonts w:eastAsiaTheme="minorEastAsia"/>
        </w:rPr>
        <w:t xml:space="preserve"> [Tesis Sarjana</w:t>
      </w:r>
      <w:r w:rsidR="00930074">
        <w:rPr>
          <w:rFonts w:eastAsiaTheme="minorEastAsia"/>
        </w:rPr>
        <w:t xml:space="preserve"> yang tidak diterbitkan</w:t>
      </w:r>
      <w:r w:rsidR="00071260" w:rsidRPr="00071260">
        <w:rPr>
          <w:rFonts w:eastAsiaTheme="minorEastAsia"/>
        </w:rPr>
        <w:t>]</w:t>
      </w:r>
      <w:r w:rsidR="00071260">
        <w:rPr>
          <w:rFonts w:eastAsiaTheme="minorEastAsia"/>
        </w:rPr>
        <w:t xml:space="preserve">. </w:t>
      </w:r>
      <w:r w:rsidRPr="00071260">
        <w:rPr>
          <w:rFonts w:eastAsiaTheme="minorEastAsia"/>
        </w:rPr>
        <w:t>Kolej Universiti Teknologi Tun Hussein Onn.</w:t>
      </w:r>
    </w:p>
    <w:p w:rsidR="00EF4A5B" w:rsidRPr="00C87213" w:rsidRDefault="00EF4A5B" w:rsidP="00EF4A5B">
      <w:pPr>
        <w:spacing w:after="0" w:line="240" w:lineRule="auto"/>
        <w:ind w:left="567" w:hanging="567"/>
        <w:jc w:val="both"/>
        <w:rPr>
          <w:color w:val="FF0000"/>
          <w:u w:val="single"/>
        </w:rPr>
      </w:pPr>
      <w:r w:rsidRPr="00C87213">
        <w:rPr>
          <w:color w:val="000000" w:themeColor="text1"/>
        </w:rPr>
        <w:t xml:space="preserve">Tang, J., &amp; Prestopnik, N. R. (2019). Exploring the impact of game framing and task framing on user participation in citizen science projects. </w:t>
      </w:r>
      <w:r w:rsidRPr="00C87213">
        <w:rPr>
          <w:i/>
          <w:color w:val="000000" w:themeColor="text1"/>
        </w:rPr>
        <w:t>Aslib Journal of Information Management</w:t>
      </w:r>
      <w:r>
        <w:rPr>
          <w:color w:val="000000" w:themeColor="text1"/>
        </w:rPr>
        <w:t>, 71(2), 260–280.</w:t>
      </w:r>
      <w:r w:rsidR="00D52BE8">
        <w:rPr>
          <w:color w:val="FF0000"/>
        </w:rPr>
        <w:t xml:space="preserve"> </w:t>
      </w:r>
      <w:hyperlink r:id="rId20" w:history="1">
        <w:r w:rsidR="00D52BE8" w:rsidRPr="00F51CB3">
          <w:rPr>
            <w:rStyle w:val="Hyperlink"/>
          </w:rPr>
          <w:t>https://doi.org/10.1108/AJIM-09-2018-0214</w:t>
        </w:r>
      </w:hyperlink>
      <w:r w:rsidR="00D52BE8">
        <w:rPr>
          <w:rStyle w:val="Hyperlink"/>
          <w:color w:val="FF0000"/>
        </w:rPr>
        <w:t xml:space="preserve"> </w:t>
      </w:r>
    </w:p>
    <w:p w:rsidR="001A3E77" w:rsidRPr="00057CBC" w:rsidRDefault="00057CBC" w:rsidP="00057CBC">
      <w:pPr>
        <w:pStyle w:val="NoSpacing"/>
        <w:ind w:left="567" w:hanging="567"/>
        <w:jc w:val="both"/>
        <w:rPr>
          <w:i/>
        </w:rPr>
      </w:pPr>
      <w:r w:rsidRPr="00057CBC">
        <w:t xml:space="preserve">Teichmann, M., Ullrich, A., Knost, D., &amp; Gronau, N. (2020). Serious games in learning factories: Perpetuating knowledge in learning loops by game-based learning. </w:t>
      </w:r>
      <w:r w:rsidRPr="00057CBC">
        <w:rPr>
          <w:i/>
        </w:rPr>
        <w:t>Procedia  Manufacturing</w:t>
      </w:r>
      <w:r w:rsidR="00071260">
        <w:t>, 45</w:t>
      </w:r>
      <w:r w:rsidRPr="00057CBC">
        <w:t xml:space="preserve">, 259–264. </w:t>
      </w:r>
      <w:hyperlink r:id="rId21" w:history="1">
        <w:r w:rsidR="00D52BE8" w:rsidRPr="00F51CB3">
          <w:rPr>
            <w:rStyle w:val="Hyperlink"/>
          </w:rPr>
          <w:t>https://doi.org/10.1016/j.promfg.2020.04.104</w:t>
        </w:r>
      </w:hyperlink>
      <w:r w:rsidR="00D52BE8">
        <w:rPr>
          <w:color w:val="0563C2"/>
        </w:rPr>
        <w:t xml:space="preserve"> </w:t>
      </w:r>
    </w:p>
    <w:p w:rsidR="001D3253" w:rsidRPr="00C87213" w:rsidRDefault="001D3253" w:rsidP="001D3253">
      <w:pPr>
        <w:spacing w:after="0" w:line="240" w:lineRule="auto"/>
        <w:jc w:val="both"/>
        <w:rPr>
          <w:color w:val="000000" w:themeColor="text1"/>
          <w:sz w:val="24"/>
          <w:szCs w:val="24"/>
        </w:rPr>
      </w:pPr>
      <w:r w:rsidRPr="00C87213">
        <w:rPr>
          <w:color w:val="000000" w:themeColor="text1"/>
        </w:rPr>
        <w:t xml:space="preserve">Tinio L.V. </w:t>
      </w:r>
      <w:r>
        <w:rPr>
          <w:color w:val="000000" w:themeColor="text1"/>
        </w:rPr>
        <w:t>(</w:t>
      </w:r>
      <w:r w:rsidRPr="00C87213">
        <w:rPr>
          <w:color w:val="000000" w:themeColor="text1"/>
        </w:rPr>
        <w:t>2003</w:t>
      </w:r>
      <w:r>
        <w:rPr>
          <w:color w:val="000000" w:themeColor="text1"/>
        </w:rPr>
        <w:t>)</w:t>
      </w:r>
      <w:r w:rsidRPr="00C87213">
        <w:rPr>
          <w:color w:val="000000" w:themeColor="text1"/>
        </w:rPr>
        <w:t xml:space="preserve">. </w:t>
      </w:r>
      <w:r w:rsidRPr="00C87213">
        <w:rPr>
          <w:i/>
          <w:color w:val="000000" w:themeColor="text1"/>
        </w:rPr>
        <w:t xml:space="preserve">ICT in </w:t>
      </w:r>
      <w:r>
        <w:rPr>
          <w:i/>
          <w:color w:val="000000" w:themeColor="text1"/>
        </w:rPr>
        <w:t>e</w:t>
      </w:r>
      <w:r w:rsidRPr="00C87213">
        <w:rPr>
          <w:i/>
          <w:color w:val="000000" w:themeColor="text1"/>
        </w:rPr>
        <w:t>ducation</w:t>
      </w:r>
      <w:r w:rsidRPr="00C87213">
        <w:rPr>
          <w:color w:val="000000" w:themeColor="text1"/>
        </w:rPr>
        <w:t>. UNDP-APDIP.</w:t>
      </w:r>
    </w:p>
    <w:p w:rsidR="005418B1" w:rsidRDefault="005418B1" w:rsidP="005418B1">
      <w:pPr>
        <w:spacing w:after="0" w:line="240" w:lineRule="auto"/>
        <w:jc w:val="both"/>
        <w:rPr>
          <w:color w:val="FF0000"/>
        </w:rPr>
      </w:pPr>
    </w:p>
    <w:p w:rsidR="00EC7824" w:rsidRPr="00C721BE" w:rsidRDefault="00EC7824" w:rsidP="00EC7824">
      <w:pPr>
        <w:spacing w:after="0" w:line="240" w:lineRule="auto"/>
        <w:jc w:val="both"/>
        <w:rPr>
          <w:color w:val="FF0000"/>
          <w:sz w:val="24"/>
          <w:szCs w:val="24"/>
        </w:rPr>
      </w:pPr>
    </w:p>
    <w:p w:rsidR="00EC7824" w:rsidRPr="00C721BE" w:rsidRDefault="00EC7824" w:rsidP="00EC7824">
      <w:pPr>
        <w:spacing w:after="0" w:line="240" w:lineRule="auto"/>
        <w:jc w:val="both"/>
        <w:rPr>
          <w:color w:val="0070C0"/>
        </w:rPr>
      </w:pPr>
    </w:p>
    <w:p w:rsidR="00C721BE" w:rsidRPr="00C721BE" w:rsidRDefault="00C721BE" w:rsidP="00DF6A58">
      <w:pPr>
        <w:spacing w:after="0" w:line="240" w:lineRule="auto"/>
        <w:jc w:val="both"/>
        <w:rPr>
          <w:color w:val="FF0000"/>
        </w:rPr>
      </w:pPr>
    </w:p>
    <w:p w:rsidR="00C721BE" w:rsidRPr="00C721BE" w:rsidRDefault="00C721BE" w:rsidP="00DF6A58">
      <w:pPr>
        <w:spacing w:after="0" w:line="240" w:lineRule="auto"/>
        <w:jc w:val="both"/>
        <w:rPr>
          <w:color w:val="FF0000"/>
        </w:rPr>
      </w:pPr>
    </w:p>
    <w:p w:rsidR="00E672EB" w:rsidRDefault="00E672EB" w:rsidP="00C721BE">
      <w:pPr>
        <w:pStyle w:val="NoSpacing"/>
        <w:jc w:val="both"/>
        <w:rPr>
          <w:color w:val="FF0000"/>
        </w:rPr>
      </w:pPr>
    </w:p>
    <w:p w:rsidR="001F7B75" w:rsidRDefault="001F7B75" w:rsidP="00C721BE">
      <w:pPr>
        <w:pStyle w:val="NoSpacing"/>
        <w:jc w:val="both"/>
        <w:rPr>
          <w:color w:val="FF0000"/>
        </w:rPr>
      </w:pPr>
    </w:p>
    <w:p w:rsidR="0045147D" w:rsidRDefault="0045147D" w:rsidP="00C721BE">
      <w:pPr>
        <w:pStyle w:val="NoSpacing"/>
        <w:jc w:val="both"/>
        <w:rPr>
          <w:color w:val="FF0000"/>
          <w:sz w:val="24"/>
          <w:szCs w:val="24"/>
        </w:rPr>
      </w:pPr>
    </w:p>
    <w:p w:rsidR="00F74306" w:rsidRPr="00410079" w:rsidRDefault="00410079" w:rsidP="00410079">
      <w:pPr>
        <w:tabs>
          <w:tab w:val="left" w:pos="2143"/>
        </w:tabs>
        <w:autoSpaceDE w:val="0"/>
        <w:autoSpaceDN w:val="0"/>
        <w:adjustRightInd w:val="0"/>
        <w:spacing w:after="0" w:line="240" w:lineRule="auto"/>
      </w:pPr>
      <w:r w:rsidRPr="00410079">
        <w:tab/>
      </w:r>
    </w:p>
    <w:p w:rsidR="00866A46" w:rsidRPr="00410079" w:rsidRDefault="00866A46" w:rsidP="00F272F5">
      <w:pPr>
        <w:spacing w:after="0" w:line="240" w:lineRule="auto"/>
        <w:jc w:val="both"/>
        <w:rPr>
          <w:color w:val="0070C0"/>
          <w:sz w:val="24"/>
          <w:szCs w:val="24"/>
        </w:rPr>
      </w:pPr>
    </w:p>
    <w:p w:rsidR="00866A46" w:rsidRPr="00410079" w:rsidRDefault="00866A46" w:rsidP="00F272F5">
      <w:pPr>
        <w:spacing w:after="0" w:line="240" w:lineRule="auto"/>
        <w:jc w:val="both"/>
        <w:rPr>
          <w:color w:val="0070C0"/>
          <w:sz w:val="24"/>
          <w:szCs w:val="24"/>
        </w:rPr>
      </w:pPr>
    </w:p>
    <w:p w:rsidR="00E12304" w:rsidRPr="00410079" w:rsidRDefault="00E12304" w:rsidP="00F272F5">
      <w:pPr>
        <w:pStyle w:val="NoSpacing"/>
        <w:jc w:val="both"/>
        <w:rPr>
          <w:color w:val="000000" w:themeColor="text1"/>
          <w:sz w:val="24"/>
          <w:szCs w:val="24"/>
        </w:rPr>
      </w:pPr>
    </w:p>
    <w:p w:rsidR="00866A46" w:rsidRDefault="00866A46" w:rsidP="00F272F5">
      <w:pPr>
        <w:pStyle w:val="NoSpacing"/>
        <w:jc w:val="both"/>
        <w:rPr>
          <w:color w:val="0070C0"/>
          <w:sz w:val="24"/>
          <w:szCs w:val="24"/>
        </w:rPr>
      </w:pPr>
    </w:p>
    <w:sectPr w:rsidR="00866A46" w:rsidSect="00384CDA">
      <w:footerReference w:type="default" r:id="rId22"/>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D7D" w:rsidRDefault="00C71D7D">
      <w:pPr>
        <w:spacing w:after="0" w:line="240" w:lineRule="auto"/>
      </w:pPr>
      <w:r>
        <w:separator/>
      </w:r>
    </w:p>
  </w:endnote>
  <w:endnote w:type="continuationSeparator" w:id="0">
    <w:p w:rsidR="00C71D7D" w:rsidRDefault="00C7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1A" w:rsidRDefault="00760F1A">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84CDA">
      <w:rPr>
        <w:noProof/>
        <w:color w:val="000000"/>
        <w:sz w:val="20"/>
        <w:szCs w:val="20"/>
      </w:rPr>
      <w:t>16</w:t>
    </w:r>
    <w:r>
      <w:rPr>
        <w:color w:val="000000"/>
        <w:sz w:val="20"/>
        <w:szCs w:val="20"/>
      </w:rPr>
      <w:fldChar w:fldCharType="end"/>
    </w:r>
  </w:p>
  <w:p w:rsidR="00760F1A" w:rsidRDefault="00760F1A">
    <w:pPr>
      <w:pBdr>
        <w:top w:val="nil"/>
        <w:left w:val="nil"/>
        <w:bottom w:val="nil"/>
        <w:right w:val="nil"/>
        <w:between w:val="nil"/>
      </w:pBdr>
      <w:tabs>
        <w:tab w:val="center" w:pos="4513"/>
        <w:tab w:val="right" w:pos="9026"/>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D7D" w:rsidRDefault="00C71D7D">
      <w:pPr>
        <w:spacing w:after="0" w:line="240" w:lineRule="auto"/>
      </w:pPr>
      <w:r>
        <w:separator/>
      </w:r>
    </w:p>
  </w:footnote>
  <w:footnote w:type="continuationSeparator" w:id="0">
    <w:p w:rsidR="00C71D7D" w:rsidRDefault="00C71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2A6F"/>
    <w:multiLevelType w:val="multilevel"/>
    <w:tmpl w:val="4BD2274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28160D8A"/>
    <w:multiLevelType w:val="hybridMultilevel"/>
    <w:tmpl w:val="02189092"/>
    <w:lvl w:ilvl="0" w:tplc="3C142AC4">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46B436C4"/>
    <w:multiLevelType w:val="hybridMultilevel"/>
    <w:tmpl w:val="0B762388"/>
    <w:lvl w:ilvl="0" w:tplc="336626A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2DC11E1"/>
    <w:multiLevelType w:val="hybridMultilevel"/>
    <w:tmpl w:val="228EE6AC"/>
    <w:lvl w:ilvl="0" w:tplc="3C142AC4">
      <w:start w:val="1"/>
      <w:numFmt w:val="lowerRoman"/>
      <w:lvlText w:val="(%1)"/>
      <w:lvlJc w:val="left"/>
      <w:pPr>
        <w:ind w:left="144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F2D0E4C"/>
    <w:multiLevelType w:val="hybridMultilevel"/>
    <w:tmpl w:val="41B0906E"/>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65BC2495"/>
    <w:multiLevelType w:val="multilevel"/>
    <w:tmpl w:val="4BD2274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571C4"/>
    <w:rsid w:val="00004A60"/>
    <w:rsid w:val="00004ACB"/>
    <w:rsid w:val="000107F9"/>
    <w:rsid w:val="00013B2C"/>
    <w:rsid w:val="0001608B"/>
    <w:rsid w:val="00022FDC"/>
    <w:rsid w:val="00023124"/>
    <w:rsid w:val="000232CD"/>
    <w:rsid w:val="0002599B"/>
    <w:rsid w:val="000266B0"/>
    <w:rsid w:val="00026D6D"/>
    <w:rsid w:val="00026FEB"/>
    <w:rsid w:val="00031890"/>
    <w:rsid w:val="000441AA"/>
    <w:rsid w:val="0005444E"/>
    <w:rsid w:val="000565AF"/>
    <w:rsid w:val="000566CB"/>
    <w:rsid w:val="00057CBC"/>
    <w:rsid w:val="00057EDA"/>
    <w:rsid w:val="000652ED"/>
    <w:rsid w:val="00071260"/>
    <w:rsid w:val="0007799B"/>
    <w:rsid w:val="0008067C"/>
    <w:rsid w:val="000817A7"/>
    <w:rsid w:val="00082D67"/>
    <w:rsid w:val="0009130C"/>
    <w:rsid w:val="00091A58"/>
    <w:rsid w:val="000932C5"/>
    <w:rsid w:val="00095C0F"/>
    <w:rsid w:val="000A513E"/>
    <w:rsid w:val="000A5946"/>
    <w:rsid w:val="000A5FAA"/>
    <w:rsid w:val="000A7D68"/>
    <w:rsid w:val="000B73AB"/>
    <w:rsid w:val="000B74CA"/>
    <w:rsid w:val="000C1ACF"/>
    <w:rsid w:val="000D264C"/>
    <w:rsid w:val="000D353C"/>
    <w:rsid w:val="000D6157"/>
    <w:rsid w:val="000E0C21"/>
    <w:rsid w:val="000E6F75"/>
    <w:rsid w:val="000F2668"/>
    <w:rsid w:val="000F55D8"/>
    <w:rsid w:val="000F5D06"/>
    <w:rsid w:val="000F5FDF"/>
    <w:rsid w:val="000F6931"/>
    <w:rsid w:val="000F743E"/>
    <w:rsid w:val="00100784"/>
    <w:rsid w:val="001029C2"/>
    <w:rsid w:val="00103387"/>
    <w:rsid w:val="001049A2"/>
    <w:rsid w:val="001049A9"/>
    <w:rsid w:val="001051E1"/>
    <w:rsid w:val="00106A53"/>
    <w:rsid w:val="00115E68"/>
    <w:rsid w:val="00121B30"/>
    <w:rsid w:val="0014283A"/>
    <w:rsid w:val="001518A9"/>
    <w:rsid w:val="00160E00"/>
    <w:rsid w:val="00166B14"/>
    <w:rsid w:val="00181126"/>
    <w:rsid w:val="0018272C"/>
    <w:rsid w:val="0018496B"/>
    <w:rsid w:val="00193AE8"/>
    <w:rsid w:val="001A2819"/>
    <w:rsid w:val="001A2A29"/>
    <w:rsid w:val="001A3006"/>
    <w:rsid w:val="001A3E77"/>
    <w:rsid w:val="001A5BD4"/>
    <w:rsid w:val="001A66F3"/>
    <w:rsid w:val="001A738D"/>
    <w:rsid w:val="001A7CED"/>
    <w:rsid w:val="001B1EE8"/>
    <w:rsid w:val="001B39AE"/>
    <w:rsid w:val="001B3ED2"/>
    <w:rsid w:val="001C2AD3"/>
    <w:rsid w:val="001C38CC"/>
    <w:rsid w:val="001D175C"/>
    <w:rsid w:val="001D1998"/>
    <w:rsid w:val="001D3048"/>
    <w:rsid w:val="001D3253"/>
    <w:rsid w:val="001D392D"/>
    <w:rsid w:val="001E13F2"/>
    <w:rsid w:val="001E438D"/>
    <w:rsid w:val="001F3C7B"/>
    <w:rsid w:val="001F5A41"/>
    <w:rsid w:val="001F7002"/>
    <w:rsid w:val="001F7B75"/>
    <w:rsid w:val="00200206"/>
    <w:rsid w:val="0020269F"/>
    <w:rsid w:val="00212CA4"/>
    <w:rsid w:val="00220DA1"/>
    <w:rsid w:val="00231CEC"/>
    <w:rsid w:val="002322F4"/>
    <w:rsid w:val="002458A5"/>
    <w:rsid w:val="00256748"/>
    <w:rsid w:val="00262261"/>
    <w:rsid w:val="0026497A"/>
    <w:rsid w:val="00274414"/>
    <w:rsid w:val="002765DA"/>
    <w:rsid w:val="00276782"/>
    <w:rsid w:val="00276F2A"/>
    <w:rsid w:val="00281780"/>
    <w:rsid w:val="00290ECF"/>
    <w:rsid w:val="00291C5C"/>
    <w:rsid w:val="00295D16"/>
    <w:rsid w:val="00296FB9"/>
    <w:rsid w:val="002B1885"/>
    <w:rsid w:val="002B52CB"/>
    <w:rsid w:val="002C2471"/>
    <w:rsid w:val="002C4902"/>
    <w:rsid w:val="002D49F8"/>
    <w:rsid w:val="002F22AE"/>
    <w:rsid w:val="002F48AC"/>
    <w:rsid w:val="002F4F04"/>
    <w:rsid w:val="002F62C1"/>
    <w:rsid w:val="002F6ECE"/>
    <w:rsid w:val="00302EE8"/>
    <w:rsid w:val="00306223"/>
    <w:rsid w:val="003064EC"/>
    <w:rsid w:val="00307F3B"/>
    <w:rsid w:val="003117B3"/>
    <w:rsid w:val="0031227E"/>
    <w:rsid w:val="00316561"/>
    <w:rsid w:val="00323A27"/>
    <w:rsid w:val="00326B37"/>
    <w:rsid w:val="00342434"/>
    <w:rsid w:val="00342C8C"/>
    <w:rsid w:val="00344C54"/>
    <w:rsid w:val="0034584B"/>
    <w:rsid w:val="00345CCC"/>
    <w:rsid w:val="003475E6"/>
    <w:rsid w:val="00354DC6"/>
    <w:rsid w:val="003571C4"/>
    <w:rsid w:val="003605AE"/>
    <w:rsid w:val="00360C7C"/>
    <w:rsid w:val="003623D8"/>
    <w:rsid w:val="00364492"/>
    <w:rsid w:val="003661CA"/>
    <w:rsid w:val="00374FFF"/>
    <w:rsid w:val="003750BF"/>
    <w:rsid w:val="0038152C"/>
    <w:rsid w:val="00384CDA"/>
    <w:rsid w:val="003915C3"/>
    <w:rsid w:val="00397BAC"/>
    <w:rsid w:val="003A3519"/>
    <w:rsid w:val="003C3BD1"/>
    <w:rsid w:val="003C63DC"/>
    <w:rsid w:val="003C6D9B"/>
    <w:rsid w:val="003D1CA8"/>
    <w:rsid w:val="003E1D50"/>
    <w:rsid w:val="003E72C2"/>
    <w:rsid w:val="003F1EC0"/>
    <w:rsid w:val="00403D3A"/>
    <w:rsid w:val="00403E8E"/>
    <w:rsid w:val="00405509"/>
    <w:rsid w:val="004057C9"/>
    <w:rsid w:val="0040598D"/>
    <w:rsid w:val="00410079"/>
    <w:rsid w:val="00411D73"/>
    <w:rsid w:val="00427443"/>
    <w:rsid w:val="004322DA"/>
    <w:rsid w:val="0044031F"/>
    <w:rsid w:val="00447D48"/>
    <w:rsid w:val="004501F6"/>
    <w:rsid w:val="0045147D"/>
    <w:rsid w:val="0045166A"/>
    <w:rsid w:val="00452F24"/>
    <w:rsid w:val="00453926"/>
    <w:rsid w:val="00455FCD"/>
    <w:rsid w:val="00457577"/>
    <w:rsid w:val="00466745"/>
    <w:rsid w:val="00475985"/>
    <w:rsid w:val="004771D8"/>
    <w:rsid w:val="0048131D"/>
    <w:rsid w:val="00482578"/>
    <w:rsid w:val="004879C8"/>
    <w:rsid w:val="00490FA6"/>
    <w:rsid w:val="00491903"/>
    <w:rsid w:val="004955BB"/>
    <w:rsid w:val="00495F5D"/>
    <w:rsid w:val="004A2301"/>
    <w:rsid w:val="004A3D59"/>
    <w:rsid w:val="004C2F6F"/>
    <w:rsid w:val="004D0136"/>
    <w:rsid w:val="004D4AEB"/>
    <w:rsid w:val="004D725E"/>
    <w:rsid w:val="004E0060"/>
    <w:rsid w:val="004E2997"/>
    <w:rsid w:val="004E3CD5"/>
    <w:rsid w:val="004E5740"/>
    <w:rsid w:val="004F29DE"/>
    <w:rsid w:val="004F2D37"/>
    <w:rsid w:val="00507EBC"/>
    <w:rsid w:val="00511563"/>
    <w:rsid w:val="00516257"/>
    <w:rsid w:val="00540C28"/>
    <w:rsid w:val="005418B1"/>
    <w:rsid w:val="0054418F"/>
    <w:rsid w:val="005518A3"/>
    <w:rsid w:val="00555014"/>
    <w:rsid w:val="00563413"/>
    <w:rsid w:val="00565601"/>
    <w:rsid w:val="005657F2"/>
    <w:rsid w:val="00566740"/>
    <w:rsid w:val="00585D41"/>
    <w:rsid w:val="00596800"/>
    <w:rsid w:val="005972DF"/>
    <w:rsid w:val="005A6C0F"/>
    <w:rsid w:val="005B2D2F"/>
    <w:rsid w:val="005B38E9"/>
    <w:rsid w:val="005B3933"/>
    <w:rsid w:val="005C13B9"/>
    <w:rsid w:val="005C338E"/>
    <w:rsid w:val="005C3527"/>
    <w:rsid w:val="005C765A"/>
    <w:rsid w:val="005D0089"/>
    <w:rsid w:val="005D0377"/>
    <w:rsid w:val="005D2108"/>
    <w:rsid w:val="005D2283"/>
    <w:rsid w:val="005D42BB"/>
    <w:rsid w:val="005D4C40"/>
    <w:rsid w:val="005D6A81"/>
    <w:rsid w:val="005E0762"/>
    <w:rsid w:val="005E453A"/>
    <w:rsid w:val="005E6265"/>
    <w:rsid w:val="005E7F70"/>
    <w:rsid w:val="005F03AA"/>
    <w:rsid w:val="005F21D5"/>
    <w:rsid w:val="005F48D8"/>
    <w:rsid w:val="005F5256"/>
    <w:rsid w:val="005F7138"/>
    <w:rsid w:val="006015AF"/>
    <w:rsid w:val="00603608"/>
    <w:rsid w:val="00603813"/>
    <w:rsid w:val="00603EA8"/>
    <w:rsid w:val="006059E7"/>
    <w:rsid w:val="00606B8F"/>
    <w:rsid w:val="0061188C"/>
    <w:rsid w:val="00611B46"/>
    <w:rsid w:val="0061472B"/>
    <w:rsid w:val="00623226"/>
    <w:rsid w:val="006233C4"/>
    <w:rsid w:val="0062717D"/>
    <w:rsid w:val="00632088"/>
    <w:rsid w:val="00632C91"/>
    <w:rsid w:val="00635CB5"/>
    <w:rsid w:val="00643605"/>
    <w:rsid w:val="00644C31"/>
    <w:rsid w:val="00646ECC"/>
    <w:rsid w:val="006577B0"/>
    <w:rsid w:val="006579C5"/>
    <w:rsid w:val="00662EFB"/>
    <w:rsid w:val="00663851"/>
    <w:rsid w:val="00663B35"/>
    <w:rsid w:val="0067510D"/>
    <w:rsid w:val="006758F1"/>
    <w:rsid w:val="00676A8E"/>
    <w:rsid w:val="00677339"/>
    <w:rsid w:val="00677C95"/>
    <w:rsid w:val="00683336"/>
    <w:rsid w:val="00686E43"/>
    <w:rsid w:val="00690E61"/>
    <w:rsid w:val="006A44CC"/>
    <w:rsid w:val="006B4DF7"/>
    <w:rsid w:val="006B50BA"/>
    <w:rsid w:val="006B6AD7"/>
    <w:rsid w:val="006C070B"/>
    <w:rsid w:val="006D209E"/>
    <w:rsid w:val="006D3251"/>
    <w:rsid w:val="006D4791"/>
    <w:rsid w:val="006E5B8A"/>
    <w:rsid w:val="006F0E18"/>
    <w:rsid w:val="006F1BDB"/>
    <w:rsid w:val="006F3442"/>
    <w:rsid w:val="00702481"/>
    <w:rsid w:val="00705B9B"/>
    <w:rsid w:val="007112BE"/>
    <w:rsid w:val="00711A72"/>
    <w:rsid w:val="00711B31"/>
    <w:rsid w:val="00714EFE"/>
    <w:rsid w:val="007243B6"/>
    <w:rsid w:val="00727B28"/>
    <w:rsid w:val="00730068"/>
    <w:rsid w:val="007307E2"/>
    <w:rsid w:val="007315DE"/>
    <w:rsid w:val="00731AAF"/>
    <w:rsid w:val="00732C5F"/>
    <w:rsid w:val="0073352C"/>
    <w:rsid w:val="0074106C"/>
    <w:rsid w:val="007438DE"/>
    <w:rsid w:val="00743C29"/>
    <w:rsid w:val="007477DC"/>
    <w:rsid w:val="00755E64"/>
    <w:rsid w:val="00757FDB"/>
    <w:rsid w:val="00760F1A"/>
    <w:rsid w:val="007622BF"/>
    <w:rsid w:val="00763EDF"/>
    <w:rsid w:val="00765822"/>
    <w:rsid w:val="007734D1"/>
    <w:rsid w:val="00784DEB"/>
    <w:rsid w:val="00790D03"/>
    <w:rsid w:val="00791124"/>
    <w:rsid w:val="00793AC0"/>
    <w:rsid w:val="007944DB"/>
    <w:rsid w:val="00794867"/>
    <w:rsid w:val="00797EA8"/>
    <w:rsid w:val="007A76A4"/>
    <w:rsid w:val="007B541C"/>
    <w:rsid w:val="007B64B7"/>
    <w:rsid w:val="007C1AF0"/>
    <w:rsid w:val="007C43BD"/>
    <w:rsid w:val="007D458B"/>
    <w:rsid w:val="007E051E"/>
    <w:rsid w:val="007E384C"/>
    <w:rsid w:val="007E3953"/>
    <w:rsid w:val="007E5DBB"/>
    <w:rsid w:val="007F4EBE"/>
    <w:rsid w:val="007F6203"/>
    <w:rsid w:val="00805404"/>
    <w:rsid w:val="00835A88"/>
    <w:rsid w:val="00836133"/>
    <w:rsid w:val="008508BB"/>
    <w:rsid w:val="00851E4A"/>
    <w:rsid w:val="00856DBE"/>
    <w:rsid w:val="00861E84"/>
    <w:rsid w:val="00866A46"/>
    <w:rsid w:val="008751E1"/>
    <w:rsid w:val="00877A37"/>
    <w:rsid w:val="00882B2B"/>
    <w:rsid w:val="00882C0B"/>
    <w:rsid w:val="00886136"/>
    <w:rsid w:val="00886DB9"/>
    <w:rsid w:val="0088713F"/>
    <w:rsid w:val="008A5306"/>
    <w:rsid w:val="008B36A2"/>
    <w:rsid w:val="008C1486"/>
    <w:rsid w:val="008C161D"/>
    <w:rsid w:val="008D126D"/>
    <w:rsid w:val="008D392B"/>
    <w:rsid w:val="008D6CAF"/>
    <w:rsid w:val="008E0CD5"/>
    <w:rsid w:val="008E1CBE"/>
    <w:rsid w:val="008E5FFF"/>
    <w:rsid w:val="008F3B93"/>
    <w:rsid w:val="00904979"/>
    <w:rsid w:val="00912B6A"/>
    <w:rsid w:val="0091361F"/>
    <w:rsid w:val="00915745"/>
    <w:rsid w:val="009247E2"/>
    <w:rsid w:val="009251C7"/>
    <w:rsid w:val="00926702"/>
    <w:rsid w:val="00930074"/>
    <w:rsid w:val="00931F22"/>
    <w:rsid w:val="009339F0"/>
    <w:rsid w:val="0093697A"/>
    <w:rsid w:val="00941589"/>
    <w:rsid w:val="00942F0D"/>
    <w:rsid w:val="00950E39"/>
    <w:rsid w:val="009525DA"/>
    <w:rsid w:val="00955ED9"/>
    <w:rsid w:val="0096254A"/>
    <w:rsid w:val="00967CAA"/>
    <w:rsid w:val="009808AD"/>
    <w:rsid w:val="00982896"/>
    <w:rsid w:val="00982A96"/>
    <w:rsid w:val="009909E8"/>
    <w:rsid w:val="009A0EA0"/>
    <w:rsid w:val="009A11C7"/>
    <w:rsid w:val="009A31AD"/>
    <w:rsid w:val="009B02A9"/>
    <w:rsid w:val="009B0B30"/>
    <w:rsid w:val="009C1D4C"/>
    <w:rsid w:val="009C4AA3"/>
    <w:rsid w:val="009C6E18"/>
    <w:rsid w:val="009F3D43"/>
    <w:rsid w:val="009F68EC"/>
    <w:rsid w:val="00A00D76"/>
    <w:rsid w:val="00A015CC"/>
    <w:rsid w:val="00A028AA"/>
    <w:rsid w:val="00A14C2B"/>
    <w:rsid w:val="00A15550"/>
    <w:rsid w:val="00A166EE"/>
    <w:rsid w:val="00A2241D"/>
    <w:rsid w:val="00A24342"/>
    <w:rsid w:val="00A349C9"/>
    <w:rsid w:val="00A353D1"/>
    <w:rsid w:val="00A35684"/>
    <w:rsid w:val="00A44E00"/>
    <w:rsid w:val="00A466C9"/>
    <w:rsid w:val="00A47F58"/>
    <w:rsid w:val="00A5543F"/>
    <w:rsid w:val="00A556C8"/>
    <w:rsid w:val="00A55EE4"/>
    <w:rsid w:val="00A565F8"/>
    <w:rsid w:val="00A72171"/>
    <w:rsid w:val="00A730E0"/>
    <w:rsid w:val="00A755C1"/>
    <w:rsid w:val="00A81590"/>
    <w:rsid w:val="00A81CD2"/>
    <w:rsid w:val="00A8271D"/>
    <w:rsid w:val="00A85530"/>
    <w:rsid w:val="00A90D18"/>
    <w:rsid w:val="00A92199"/>
    <w:rsid w:val="00A92F48"/>
    <w:rsid w:val="00AA21D2"/>
    <w:rsid w:val="00AA269F"/>
    <w:rsid w:val="00AA531A"/>
    <w:rsid w:val="00AB1729"/>
    <w:rsid w:val="00AB79B7"/>
    <w:rsid w:val="00AE1075"/>
    <w:rsid w:val="00AE7B42"/>
    <w:rsid w:val="00AF1E52"/>
    <w:rsid w:val="00AF3113"/>
    <w:rsid w:val="00AF3659"/>
    <w:rsid w:val="00AF6E51"/>
    <w:rsid w:val="00B06AAF"/>
    <w:rsid w:val="00B10EF1"/>
    <w:rsid w:val="00B1481C"/>
    <w:rsid w:val="00B15C4B"/>
    <w:rsid w:val="00B212E5"/>
    <w:rsid w:val="00B23C43"/>
    <w:rsid w:val="00B3461A"/>
    <w:rsid w:val="00B355AA"/>
    <w:rsid w:val="00B37F77"/>
    <w:rsid w:val="00B42FB6"/>
    <w:rsid w:val="00B43429"/>
    <w:rsid w:val="00B452C3"/>
    <w:rsid w:val="00B6101C"/>
    <w:rsid w:val="00B7575F"/>
    <w:rsid w:val="00B766AE"/>
    <w:rsid w:val="00B804DD"/>
    <w:rsid w:val="00B80AC6"/>
    <w:rsid w:val="00B821F7"/>
    <w:rsid w:val="00B84A4F"/>
    <w:rsid w:val="00B859DA"/>
    <w:rsid w:val="00B91609"/>
    <w:rsid w:val="00B949AA"/>
    <w:rsid w:val="00BA511A"/>
    <w:rsid w:val="00BB30EE"/>
    <w:rsid w:val="00BC158E"/>
    <w:rsid w:val="00BC3010"/>
    <w:rsid w:val="00BC45B0"/>
    <w:rsid w:val="00BD4F16"/>
    <w:rsid w:val="00BD59C7"/>
    <w:rsid w:val="00BD646D"/>
    <w:rsid w:val="00BE350D"/>
    <w:rsid w:val="00BF32D4"/>
    <w:rsid w:val="00BF64A6"/>
    <w:rsid w:val="00BF6CB3"/>
    <w:rsid w:val="00BF6F5F"/>
    <w:rsid w:val="00BF7A40"/>
    <w:rsid w:val="00C12FDF"/>
    <w:rsid w:val="00C1522F"/>
    <w:rsid w:val="00C2442A"/>
    <w:rsid w:val="00C504CD"/>
    <w:rsid w:val="00C51531"/>
    <w:rsid w:val="00C53E47"/>
    <w:rsid w:val="00C57040"/>
    <w:rsid w:val="00C6368A"/>
    <w:rsid w:val="00C63ABA"/>
    <w:rsid w:val="00C64D1C"/>
    <w:rsid w:val="00C65710"/>
    <w:rsid w:val="00C71D7D"/>
    <w:rsid w:val="00C71F78"/>
    <w:rsid w:val="00C721BE"/>
    <w:rsid w:val="00C72593"/>
    <w:rsid w:val="00C753A9"/>
    <w:rsid w:val="00C76B60"/>
    <w:rsid w:val="00C833CD"/>
    <w:rsid w:val="00C85ADA"/>
    <w:rsid w:val="00C85AE6"/>
    <w:rsid w:val="00C87213"/>
    <w:rsid w:val="00C961D4"/>
    <w:rsid w:val="00C9678C"/>
    <w:rsid w:val="00CA7EFC"/>
    <w:rsid w:val="00CA7FE1"/>
    <w:rsid w:val="00CB1087"/>
    <w:rsid w:val="00CB17B6"/>
    <w:rsid w:val="00CB2197"/>
    <w:rsid w:val="00CB2823"/>
    <w:rsid w:val="00CB444E"/>
    <w:rsid w:val="00CB6C1A"/>
    <w:rsid w:val="00CC1429"/>
    <w:rsid w:val="00CC20FB"/>
    <w:rsid w:val="00CC30C8"/>
    <w:rsid w:val="00CD3D38"/>
    <w:rsid w:val="00CD58FA"/>
    <w:rsid w:val="00CE0BE6"/>
    <w:rsid w:val="00CF2BA6"/>
    <w:rsid w:val="00CF6C1F"/>
    <w:rsid w:val="00D029D5"/>
    <w:rsid w:val="00D10688"/>
    <w:rsid w:val="00D1147A"/>
    <w:rsid w:val="00D13586"/>
    <w:rsid w:val="00D1737E"/>
    <w:rsid w:val="00D34E91"/>
    <w:rsid w:val="00D353CD"/>
    <w:rsid w:val="00D4087E"/>
    <w:rsid w:val="00D43E73"/>
    <w:rsid w:val="00D4633A"/>
    <w:rsid w:val="00D52BE8"/>
    <w:rsid w:val="00D548A3"/>
    <w:rsid w:val="00D57C1D"/>
    <w:rsid w:val="00D61B1F"/>
    <w:rsid w:val="00D65584"/>
    <w:rsid w:val="00D6728F"/>
    <w:rsid w:val="00D80349"/>
    <w:rsid w:val="00D844BE"/>
    <w:rsid w:val="00D8451B"/>
    <w:rsid w:val="00D85AB2"/>
    <w:rsid w:val="00D85D0C"/>
    <w:rsid w:val="00D87218"/>
    <w:rsid w:val="00D9109D"/>
    <w:rsid w:val="00D93497"/>
    <w:rsid w:val="00D946B4"/>
    <w:rsid w:val="00DA0C9D"/>
    <w:rsid w:val="00DA3930"/>
    <w:rsid w:val="00DA48CE"/>
    <w:rsid w:val="00DC0CCC"/>
    <w:rsid w:val="00DC5777"/>
    <w:rsid w:val="00DC671E"/>
    <w:rsid w:val="00DD322D"/>
    <w:rsid w:val="00DD4221"/>
    <w:rsid w:val="00DD5583"/>
    <w:rsid w:val="00DD575B"/>
    <w:rsid w:val="00DD61E8"/>
    <w:rsid w:val="00DD6889"/>
    <w:rsid w:val="00DD74C7"/>
    <w:rsid w:val="00DE1490"/>
    <w:rsid w:val="00DE19BD"/>
    <w:rsid w:val="00DE377E"/>
    <w:rsid w:val="00DE58DD"/>
    <w:rsid w:val="00DE5ADA"/>
    <w:rsid w:val="00DF0E37"/>
    <w:rsid w:val="00DF0F06"/>
    <w:rsid w:val="00DF6A58"/>
    <w:rsid w:val="00E03354"/>
    <w:rsid w:val="00E061DF"/>
    <w:rsid w:val="00E06C7D"/>
    <w:rsid w:val="00E10FA2"/>
    <w:rsid w:val="00E12304"/>
    <w:rsid w:val="00E12600"/>
    <w:rsid w:val="00E20315"/>
    <w:rsid w:val="00E35B0B"/>
    <w:rsid w:val="00E37177"/>
    <w:rsid w:val="00E41EA4"/>
    <w:rsid w:val="00E42B30"/>
    <w:rsid w:val="00E465DC"/>
    <w:rsid w:val="00E47BC8"/>
    <w:rsid w:val="00E52957"/>
    <w:rsid w:val="00E53E60"/>
    <w:rsid w:val="00E672EB"/>
    <w:rsid w:val="00E72946"/>
    <w:rsid w:val="00E74B41"/>
    <w:rsid w:val="00E770AE"/>
    <w:rsid w:val="00E8122A"/>
    <w:rsid w:val="00E86090"/>
    <w:rsid w:val="00E91C2E"/>
    <w:rsid w:val="00E94236"/>
    <w:rsid w:val="00E967B4"/>
    <w:rsid w:val="00EA38AF"/>
    <w:rsid w:val="00EA668D"/>
    <w:rsid w:val="00EB3F84"/>
    <w:rsid w:val="00EB5A48"/>
    <w:rsid w:val="00EC4ADA"/>
    <w:rsid w:val="00EC7824"/>
    <w:rsid w:val="00ED1062"/>
    <w:rsid w:val="00ED686D"/>
    <w:rsid w:val="00ED7FDD"/>
    <w:rsid w:val="00EE1FB4"/>
    <w:rsid w:val="00EE315F"/>
    <w:rsid w:val="00EE7392"/>
    <w:rsid w:val="00EE7FB4"/>
    <w:rsid w:val="00EF4A5B"/>
    <w:rsid w:val="00F01F50"/>
    <w:rsid w:val="00F05AD3"/>
    <w:rsid w:val="00F13C0E"/>
    <w:rsid w:val="00F17BAB"/>
    <w:rsid w:val="00F21914"/>
    <w:rsid w:val="00F23E4B"/>
    <w:rsid w:val="00F272F5"/>
    <w:rsid w:val="00F30E03"/>
    <w:rsid w:val="00F31360"/>
    <w:rsid w:val="00F32EB6"/>
    <w:rsid w:val="00F33E97"/>
    <w:rsid w:val="00F4012A"/>
    <w:rsid w:val="00F41EEA"/>
    <w:rsid w:val="00F47E4F"/>
    <w:rsid w:val="00F506C0"/>
    <w:rsid w:val="00F523FF"/>
    <w:rsid w:val="00F53790"/>
    <w:rsid w:val="00F54D0F"/>
    <w:rsid w:val="00F60A20"/>
    <w:rsid w:val="00F61EA4"/>
    <w:rsid w:val="00F63006"/>
    <w:rsid w:val="00F63C99"/>
    <w:rsid w:val="00F64D14"/>
    <w:rsid w:val="00F66843"/>
    <w:rsid w:val="00F67B6D"/>
    <w:rsid w:val="00F723F2"/>
    <w:rsid w:val="00F74306"/>
    <w:rsid w:val="00F76A95"/>
    <w:rsid w:val="00F770F1"/>
    <w:rsid w:val="00F84A74"/>
    <w:rsid w:val="00F86D26"/>
    <w:rsid w:val="00F92057"/>
    <w:rsid w:val="00FC09F5"/>
    <w:rsid w:val="00FC6B7A"/>
    <w:rsid w:val="00FD5709"/>
    <w:rsid w:val="00FE05ED"/>
    <w:rsid w:val="00FF4C39"/>
    <w:rsid w:val="00FF5CB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ms-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B0B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B0B3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B0B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styleId="Hyperlink">
    <w:name w:val="Hyperlink"/>
    <w:basedOn w:val="DefaultParagraphFont"/>
    <w:unhideWhenUsed/>
    <w:rsid w:val="00805631"/>
    <w:rPr>
      <w:color w:val="0000FF" w:themeColor="hyperlink"/>
      <w:u w:val="single"/>
    </w:rPr>
  </w:style>
  <w:style w:type="paragraph" w:styleId="CommentText">
    <w:name w:val="annotation text"/>
    <w:basedOn w:val="Normal"/>
    <w:link w:val="CommentTextChar"/>
    <w:uiPriority w:val="99"/>
    <w:semiHidden/>
    <w:unhideWhenUsed/>
    <w:rsid w:val="001D6C4B"/>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1D6C4B"/>
    <w:rPr>
      <w:rFonts w:ascii="Calibri" w:eastAsia="Calibri" w:hAnsi="Calibri" w:cs="Calibri"/>
      <w:sz w:val="20"/>
      <w:szCs w:val="20"/>
      <w:lang w:val="en-US"/>
    </w:rPr>
  </w:style>
  <w:style w:type="paragraph" w:styleId="Header">
    <w:name w:val="header"/>
    <w:basedOn w:val="Normal"/>
    <w:link w:val="HeaderChar"/>
    <w:uiPriority w:val="99"/>
    <w:unhideWhenUsed/>
    <w:rsid w:val="00644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67"/>
  </w:style>
  <w:style w:type="paragraph" w:styleId="Footer">
    <w:name w:val="footer"/>
    <w:basedOn w:val="Normal"/>
    <w:link w:val="FooterChar"/>
    <w:uiPriority w:val="99"/>
    <w:unhideWhenUsed/>
    <w:rsid w:val="0064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6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1051E1"/>
    <w:pPr>
      <w:spacing w:after="0" w:line="240" w:lineRule="auto"/>
    </w:pPr>
    <w:rPr>
      <w:rFonts w:asciiTheme="minorHAnsi" w:eastAsiaTheme="minorEastAsia" w:hAnsiTheme="minorHAnsi" w:cstheme="minorBid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133"/>
    <w:rPr>
      <w:rFonts w:ascii="Tahoma" w:hAnsi="Tahoma" w:cs="Tahoma"/>
      <w:sz w:val="16"/>
      <w:szCs w:val="16"/>
    </w:rPr>
  </w:style>
  <w:style w:type="table" w:customStyle="1" w:styleId="TableGrid2">
    <w:name w:val="Table Grid2"/>
    <w:basedOn w:val="TableNormal"/>
    <w:next w:val="TableGrid"/>
    <w:uiPriority w:val="59"/>
    <w:unhideWhenUsed/>
    <w:rsid w:val="00714EFE"/>
    <w:pPr>
      <w:spacing w:after="0" w:line="240" w:lineRule="auto"/>
    </w:pPr>
    <w:rPr>
      <w:rFonts w:asciiTheme="minorHAnsi" w:eastAsiaTheme="minorEastAsia" w:hAnsiTheme="minorHAnsi" w:cstheme="minorBid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unhideWhenUsed/>
    <w:rsid w:val="00714EFE"/>
    <w:pPr>
      <w:spacing w:after="0" w:line="240" w:lineRule="auto"/>
    </w:pPr>
    <w:rPr>
      <w:rFonts w:asciiTheme="minorHAnsi" w:eastAsiaTheme="minorEastAsia" w:hAnsiTheme="minorHAnsi" w:cstheme="minorBid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652ED"/>
    <w:pPr>
      <w:spacing w:after="0" w:line="240" w:lineRule="auto"/>
    </w:pPr>
  </w:style>
  <w:style w:type="paragraph" w:styleId="NormalWeb">
    <w:name w:val="Normal (Web)"/>
    <w:basedOn w:val="Normal"/>
    <w:uiPriority w:val="99"/>
    <w:semiHidden/>
    <w:unhideWhenUsed/>
    <w:rsid w:val="000652ED"/>
    <w:pPr>
      <w:spacing w:before="100" w:beforeAutospacing="1" w:after="100" w:afterAutospacing="1" w:line="240" w:lineRule="auto"/>
    </w:pPr>
    <w:rPr>
      <w:rFonts w:ascii="Times New Roman" w:eastAsiaTheme="minorEastAsia" w:hAnsi="Times New Roman" w:cs="Times New Roman"/>
      <w:sz w:val="24"/>
      <w:szCs w:val="24"/>
      <w:lang w:val="en-MY"/>
    </w:rPr>
  </w:style>
  <w:style w:type="character" w:customStyle="1" w:styleId="Heading7Char">
    <w:name w:val="Heading 7 Char"/>
    <w:basedOn w:val="DefaultParagraphFont"/>
    <w:link w:val="Heading7"/>
    <w:uiPriority w:val="9"/>
    <w:rsid w:val="009B0B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B0B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B0B30"/>
    <w:rPr>
      <w:rFonts w:asciiTheme="majorHAnsi" w:eastAsiaTheme="majorEastAsia" w:hAnsiTheme="majorHAnsi" w:cstheme="majorBidi"/>
      <w:i/>
      <w:iCs/>
      <w:color w:val="404040" w:themeColor="text1" w:themeTint="BF"/>
      <w:sz w:val="20"/>
      <w:szCs w:val="20"/>
    </w:rPr>
  </w:style>
  <w:style w:type="table" w:customStyle="1" w:styleId="TableGrid4">
    <w:name w:val="Table Grid4"/>
    <w:basedOn w:val="TableNormal"/>
    <w:next w:val="TableGrid"/>
    <w:uiPriority w:val="59"/>
    <w:unhideWhenUsed/>
    <w:rsid w:val="00C833CD"/>
    <w:pPr>
      <w:spacing w:after="0" w:line="240" w:lineRule="auto"/>
    </w:pPr>
    <w:rPr>
      <w:rFonts w:asciiTheme="minorHAnsi" w:eastAsiaTheme="minorEastAsia" w:hAnsiTheme="minorHAnsi" w:cstheme="minorBid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ms-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B0B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B0B3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9B0B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6A7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A76BE"/>
  </w:style>
  <w:style w:type="paragraph" w:styleId="ListParagraph">
    <w:name w:val="List Paragraph"/>
    <w:basedOn w:val="Normal"/>
    <w:uiPriority w:val="34"/>
    <w:qFormat/>
    <w:rsid w:val="002D5C05"/>
    <w:pPr>
      <w:ind w:left="720"/>
      <w:contextualSpacing/>
    </w:pPr>
  </w:style>
  <w:style w:type="character" w:styleId="Hyperlink">
    <w:name w:val="Hyperlink"/>
    <w:basedOn w:val="DefaultParagraphFont"/>
    <w:unhideWhenUsed/>
    <w:rsid w:val="00805631"/>
    <w:rPr>
      <w:color w:val="0000FF" w:themeColor="hyperlink"/>
      <w:u w:val="single"/>
    </w:rPr>
  </w:style>
  <w:style w:type="paragraph" w:styleId="CommentText">
    <w:name w:val="annotation text"/>
    <w:basedOn w:val="Normal"/>
    <w:link w:val="CommentTextChar"/>
    <w:uiPriority w:val="99"/>
    <w:semiHidden/>
    <w:unhideWhenUsed/>
    <w:rsid w:val="001D6C4B"/>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1D6C4B"/>
    <w:rPr>
      <w:rFonts w:ascii="Calibri" w:eastAsia="Calibri" w:hAnsi="Calibri" w:cs="Calibri"/>
      <w:sz w:val="20"/>
      <w:szCs w:val="20"/>
      <w:lang w:val="en-US"/>
    </w:rPr>
  </w:style>
  <w:style w:type="paragraph" w:styleId="Header">
    <w:name w:val="header"/>
    <w:basedOn w:val="Normal"/>
    <w:link w:val="HeaderChar"/>
    <w:uiPriority w:val="99"/>
    <w:unhideWhenUsed/>
    <w:rsid w:val="00644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967"/>
  </w:style>
  <w:style w:type="paragraph" w:styleId="Footer">
    <w:name w:val="footer"/>
    <w:basedOn w:val="Normal"/>
    <w:link w:val="FooterChar"/>
    <w:uiPriority w:val="99"/>
    <w:unhideWhenUsed/>
    <w:rsid w:val="00644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96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1051E1"/>
    <w:pPr>
      <w:spacing w:after="0" w:line="240" w:lineRule="auto"/>
    </w:pPr>
    <w:rPr>
      <w:rFonts w:asciiTheme="minorHAnsi" w:eastAsiaTheme="minorEastAsia" w:hAnsiTheme="minorHAnsi" w:cstheme="minorBid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6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133"/>
    <w:rPr>
      <w:rFonts w:ascii="Tahoma" w:hAnsi="Tahoma" w:cs="Tahoma"/>
      <w:sz w:val="16"/>
      <w:szCs w:val="16"/>
    </w:rPr>
  </w:style>
  <w:style w:type="table" w:customStyle="1" w:styleId="TableGrid2">
    <w:name w:val="Table Grid2"/>
    <w:basedOn w:val="TableNormal"/>
    <w:next w:val="TableGrid"/>
    <w:uiPriority w:val="59"/>
    <w:unhideWhenUsed/>
    <w:rsid w:val="00714EFE"/>
    <w:pPr>
      <w:spacing w:after="0" w:line="240" w:lineRule="auto"/>
    </w:pPr>
    <w:rPr>
      <w:rFonts w:asciiTheme="minorHAnsi" w:eastAsiaTheme="minorEastAsia" w:hAnsiTheme="minorHAnsi" w:cstheme="minorBid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unhideWhenUsed/>
    <w:rsid w:val="00714EFE"/>
    <w:pPr>
      <w:spacing w:after="0" w:line="240" w:lineRule="auto"/>
    </w:pPr>
    <w:rPr>
      <w:rFonts w:asciiTheme="minorHAnsi" w:eastAsiaTheme="minorEastAsia" w:hAnsiTheme="minorHAnsi" w:cstheme="minorBid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652ED"/>
    <w:pPr>
      <w:spacing w:after="0" w:line="240" w:lineRule="auto"/>
    </w:pPr>
  </w:style>
  <w:style w:type="paragraph" w:styleId="NormalWeb">
    <w:name w:val="Normal (Web)"/>
    <w:basedOn w:val="Normal"/>
    <w:uiPriority w:val="99"/>
    <w:semiHidden/>
    <w:unhideWhenUsed/>
    <w:rsid w:val="000652ED"/>
    <w:pPr>
      <w:spacing w:before="100" w:beforeAutospacing="1" w:after="100" w:afterAutospacing="1" w:line="240" w:lineRule="auto"/>
    </w:pPr>
    <w:rPr>
      <w:rFonts w:ascii="Times New Roman" w:eastAsiaTheme="minorEastAsia" w:hAnsi="Times New Roman" w:cs="Times New Roman"/>
      <w:sz w:val="24"/>
      <w:szCs w:val="24"/>
      <w:lang w:val="en-MY"/>
    </w:rPr>
  </w:style>
  <w:style w:type="character" w:customStyle="1" w:styleId="Heading7Char">
    <w:name w:val="Heading 7 Char"/>
    <w:basedOn w:val="DefaultParagraphFont"/>
    <w:link w:val="Heading7"/>
    <w:uiPriority w:val="9"/>
    <w:rsid w:val="009B0B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B0B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9B0B30"/>
    <w:rPr>
      <w:rFonts w:asciiTheme="majorHAnsi" w:eastAsiaTheme="majorEastAsia" w:hAnsiTheme="majorHAnsi" w:cstheme="majorBidi"/>
      <w:i/>
      <w:iCs/>
      <w:color w:val="404040" w:themeColor="text1" w:themeTint="BF"/>
      <w:sz w:val="20"/>
      <w:szCs w:val="20"/>
    </w:rPr>
  </w:style>
  <w:style w:type="table" w:customStyle="1" w:styleId="TableGrid4">
    <w:name w:val="Table Grid4"/>
    <w:basedOn w:val="TableNormal"/>
    <w:next w:val="TableGrid"/>
    <w:uiPriority w:val="59"/>
    <w:unhideWhenUsed/>
    <w:rsid w:val="00C833CD"/>
    <w:pPr>
      <w:spacing w:after="0" w:line="240" w:lineRule="auto"/>
    </w:pPr>
    <w:rPr>
      <w:rFonts w:asciiTheme="minorHAnsi" w:eastAsiaTheme="minorEastAsia" w:hAnsiTheme="minorHAnsi" w:cstheme="minorBid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5068">
      <w:bodyDiv w:val="1"/>
      <w:marLeft w:val="0"/>
      <w:marRight w:val="0"/>
      <w:marTop w:val="0"/>
      <w:marBottom w:val="0"/>
      <w:divBdr>
        <w:top w:val="none" w:sz="0" w:space="0" w:color="auto"/>
        <w:left w:val="none" w:sz="0" w:space="0" w:color="auto"/>
        <w:bottom w:val="none" w:sz="0" w:space="0" w:color="auto"/>
        <w:right w:val="none" w:sz="0" w:space="0" w:color="auto"/>
      </w:divBdr>
      <w:divsChild>
        <w:div w:id="1052652772">
          <w:marLeft w:val="0"/>
          <w:marRight w:val="0"/>
          <w:marTop w:val="0"/>
          <w:marBottom w:val="0"/>
          <w:divBdr>
            <w:top w:val="none" w:sz="0" w:space="0" w:color="auto"/>
            <w:left w:val="none" w:sz="0" w:space="0" w:color="auto"/>
            <w:bottom w:val="none" w:sz="0" w:space="0" w:color="auto"/>
            <w:right w:val="none" w:sz="0" w:space="0" w:color="auto"/>
          </w:divBdr>
        </w:div>
        <w:div w:id="339432296">
          <w:marLeft w:val="0"/>
          <w:marRight w:val="0"/>
          <w:marTop w:val="0"/>
          <w:marBottom w:val="0"/>
          <w:divBdr>
            <w:top w:val="none" w:sz="0" w:space="0" w:color="auto"/>
            <w:left w:val="none" w:sz="0" w:space="0" w:color="auto"/>
            <w:bottom w:val="none" w:sz="0" w:space="0" w:color="auto"/>
            <w:right w:val="none" w:sz="0" w:space="0" w:color="auto"/>
          </w:divBdr>
        </w:div>
        <w:div w:id="1491364555">
          <w:marLeft w:val="0"/>
          <w:marRight w:val="0"/>
          <w:marTop w:val="0"/>
          <w:marBottom w:val="0"/>
          <w:divBdr>
            <w:top w:val="none" w:sz="0" w:space="0" w:color="auto"/>
            <w:left w:val="none" w:sz="0" w:space="0" w:color="auto"/>
            <w:bottom w:val="none" w:sz="0" w:space="0" w:color="auto"/>
            <w:right w:val="none" w:sz="0" w:space="0" w:color="auto"/>
          </w:divBdr>
        </w:div>
      </w:divsChild>
    </w:div>
    <w:div w:id="877544113">
      <w:bodyDiv w:val="1"/>
      <w:marLeft w:val="0"/>
      <w:marRight w:val="0"/>
      <w:marTop w:val="0"/>
      <w:marBottom w:val="0"/>
      <w:divBdr>
        <w:top w:val="none" w:sz="0" w:space="0" w:color="auto"/>
        <w:left w:val="none" w:sz="0" w:space="0" w:color="auto"/>
        <w:bottom w:val="none" w:sz="0" w:space="0" w:color="auto"/>
        <w:right w:val="none" w:sz="0" w:space="0" w:color="auto"/>
      </w:divBdr>
      <w:divsChild>
        <w:div w:id="1434132733">
          <w:marLeft w:val="0"/>
          <w:marRight w:val="0"/>
          <w:marTop w:val="0"/>
          <w:marBottom w:val="0"/>
          <w:divBdr>
            <w:top w:val="none" w:sz="0" w:space="0" w:color="auto"/>
            <w:left w:val="none" w:sz="0" w:space="0" w:color="auto"/>
            <w:bottom w:val="none" w:sz="0" w:space="0" w:color="auto"/>
            <w:right w:val="none" w:sz="0" w:space="0" w:color="auto"/>
          </w:divBdr>
        </w:div>
        <w:div w:id="183515987">
          <w:marLeft w:val="0"/>
          <w:marRight w:val="0"/>
          <w:marTop w:val="0"/>
          <w:marBottom w:val="0"/>
          <w:divBdr>
            <w:top w:val="none" w:sz="0" w:space="0" w:color="auto"/>
            <w:left w:val="none" w:sz="0" w:space="0" w:color="auto"/>
            <w:bottom w:val="none" w:sz="0" w:space="0" w:color="auto"/>
            <w:right w:val="none" w:sz="0" w:space="0" w:color="auto"/>
          </w:divBdr>
        </w:div>
        <w:div w:id="63532269">
          <w:marLeft w:val="0"/>
          <w:marRight w:val="0"/>
          <w:marTop w:val="0"/>
          <w:marBottom w:val="0"/>
          <w:divBdr>
            <w:top w:val="none" w:sz="0" w:space="0" w:color="auto"/>
            <w:left w:val="none" w:sz="0" w:space="0" w:color="auto"/>
            <w:bottom w:val="none" w:sz="0" w:space="0" w:color="auto"/>
            <w:right w:val="none" w:sz="0" w:space="0" w:color="auto"/>
          </w:divBdr>
        </w:div>
        <w:div w:id="1926918750">
          <w:marLeft w:val="0"/>
          <w:marRight w:val="0"/>
          <w:marTop w:val="0"/>
          <w:marBottom w:val="0"/>
          <w:divBdr>
            <w:top w:val="none" w:sz="0" w:space="0" w:color="auto"/>
            <w:left w:val="none" w:sz="0" w:space="0" w:color="auto"/>
            <w:bottom w:val="none" w:sz="0" w:space="0" w:color="auto"/>
            <w:right w:val="none" w:sz="0" w:space="0" w:color="auto"/>
          </w:divBdr>
        </w:div>
        <w:div w:id="567956032">
          <w:marLeft w:val="0"/>
          <w:marRight w:val="0"/>
          <w:marTop w:val="0"/>
          <w:marBottom w:val="0"/>
          <w:divBdr>
            <w:top w:val="none" w:sz="0" w:space="0" w:color="auto"/>
            <w:left w:val="none" w:sz="0" w:space="0" w:color="auto"/>
            <w:bottom w:val="none" w:sz="0" w:space="0" w:color="auto"/>
            <w:right w:val="none" w:sz="0" w:space="0" w:color="auto"/>
          </w:divBdr>
        </w:div>
        <w:div w:id="2129162249">
          <w:marLeft w:val="0"/>
          <w:marRight w:val="0"/>
          <w:marTop w:val="0"/>
          <w:marBottom w:val="0"/>
          <w:divBdr>
            <w:top w:val="none" w:sz="0" w:space="0" w:color="auto"/>
            <w:left w:val="none" w:sz="0" w:space="0" w:color="auto"/>
            <w:bottom w:val="none" w:sz="0" w:space="0" w:color="auto"/>
            <w:right w:val="none" w:sz="0" w:space="0" w:color="auto"/>
          </w:divBdr>
        </w:div>
        <w:div w:id="1019895646">
          <w:marLeft w:val="0"/>
          <w:marRight w:val="0"/>
          <w:marTop w:val="0"/>
          <w:marBottom w:val="0"/>
          <w:divBdr>
            <w:top w:val="none" w:sz="0" w:space="0" w:color="auto"/>
            <w:left w:val="none" w:sz="0" w:space="0" w:color="auto"/>
            <w:bottom w:val="none" w:sz="0" w:space="0" w:color="auto"/>
            <w:right w:val="none" w:sz="0" w:space="0" w:color="auto"/>
          </w:divBdr>
        </w:div>
        <w:div w:id="835152153">
          <w:marLeft w:val="0"/>
          <w:marRight w:val="0"/>
          <w:marTop w:val="0"/>
          <w:marBottom w:val="0"/>
          <w:divBdr>
            <w:top w:val="none" w:sz="0" w:space="0" w:color="auto"/>
            <w:left w:val="none" w:sz="0" w:space="0" w:color="auto"/>
            <w:bottom w:val="none" w:sz="0" w:space="0" w:color="auto"/>
            <w:right w:val="none" w:sz="0" w:space="0" w:color="auto"/>
          </w:divBdr>
        </w:div>
        <w:div w:id="2133789001">
          <w:marLeft w:val="0"/>
          <w:marRight w:val="0"/>
          <w:marTop w:val="0"/>
          <w:marBottom w:val="0"/>
          <w:divBdr>
            <w:top w:val="none" w:sz="0" w:space="0" w:color="auto"/>
            <w:left w:val="none" w:sz="0" w:space="0" w:color="auto"/>
            <w:bottom w:val="none" w:sz="0" w:space="0" w:color="auto"/>
            <w:right w:val="none" w:sz="0" w:space="0" w:color="auto"/>
          </w:divBdr>
        </w:div>
        <w:div w:id="974145707">
          <w:marLeft w:val="0"/>
          <w:marRight w:val="0"/>
          <w:marTop w:val="0"/>
          <w:marBottom w:val="0"/>
          <w:divBdr>
            <w:top w:val="none" w:sz="0" w:space="0" w:color="auto"/>
            <w:left w:val="none" w:sz="0" w:space="0" w:color="auto"/>
            <w:bottom w:val="none" w:sz="0" w:space="0" w:color="auto"/>
            <w:right w:val="none" w:sz="0" w:space="0" w:color="auto"/>
          </w:divBdr>
        </w:div>
        <w:div w:id="1745637959">
          <w:marLeft w:val="0"/>
          <w:marRight w:val="0"/>
          <w:marTop w:val="0"/>
          <w:marBottom w:val="0"/>
          <w:divBdr>
            <w:top w:val="none" w:sz="0" w:space="0" w:color="auto"/>
            <w:left w:val="none" w:sz="0" w:space="0" w:color="auto"/>
            <w:bottom w:val="none" w:sz="0" w:space="0" w:color="auto"/>
            <w:right w:val="none" w:sz="0" w:space="0" w:color="auto"/>
          </w:divBdr>
        </w:div>
        <w:div w:id="471408278">
          <w:marLeft w:val="0"/>
          <w:marRight w:val="0"/>
          <w:marTop w:val="0"/>
          <w:marBottom w:val="0"/>
          <w:divBdr>
            <w:top w:val="none" w:sz="0" w:space="0" w:color="auto"/>
            <w:left w:val="none" w:sz="0" w:space="0" w:color="auto"/>
            <w:bottom w:val="none" w:sz="0" w:space="0" w:color="auto"/>
            <w:right w:val="none" w:sz="0" w:space="0" w:color="auto"/>
          </w:divBdr>
        </w:div>
        <w:div w:id="1642685854">
          <w:marLeft w:val="0"/>
          <w:marRight w:val="0"/>
          <w:marTop w:val="0"/>
          <w:marBottom w:val="0"/>
          <w:divBdr>
            <w:top w:val="none" w:sz="0" w:space="0" w:color="auto"/>
            <w:left w:val="none" w:sz="0" w:space="0" w:color="auto"/>
            <w:bottom w:val="none" w:sz="0" w:space="0" w:color="auto"/>
            <w:right w:val="none" w:sz="0" w:space="0" w:color="auto"/>
          </w:divBdr>
        </w:div>
        <w:div w:id="2052268611">
          <w:marLeft w:val="0"/>
          <w:marRight w:val="0"/>
          <w:marTop w:val="0"/>
          <w:marBottom w:val="0"/>
          <w:divBdr>
            <w:top w:val="none" w:sz="0" w:space="0" w:color="auto"/>
            <w:left w:val="none" w:sz="0" w:space="0" w:color="auto"/>
            <w:bottom w:val="none" w:sz="0" w:space="0" w:color="auto"/>
            <w:right w:val="none" w:sz="0" w:space="0" w:color="auto"/>
          </w:divBdr>
        </w:div>
        <w:div w:id="1900944263">
          <w:marLeft w:val="0"/>
          <w:marRight w:val="0"/>
          <w:marTop w:val="0"/>
          <w:marBottom w:val="0"/>
          <w:divBdr>
            <w:top w:val="none" w:sz="0" w:space="0" w:color="auto"/>
            <w:left w:val="none" w:sz="0" w:space="0" w:color="auto"/>
            <w:bottom w:val="none" w:sz="0" w:space="0" w:color="auto"/>
            <w:right w:val="none" w:sz="0" w:space="0" w:color="auto"/>
          </w:divBdr>
        </w:div>
        <w:div w:id="642396391">
          <w:marLeft w:val="0"/>
          <w:marRight w:val="0"/>
          <w:marTop w:val="0"/>
          <w:marBottom w:val="0"/>
          <w:divBdr>
            <w:top w:val="none" w:sz="0" w:space="0" w:color="auto"/>
            <w:left w:val="none" w:sz="0" w:space="0" w:color="auto"/>
            <w:bottom w:val="none" w:sz="0" w:space="0" w:color="auto"/>
            <w:right w:val="none" w:sz="0" w:space="0" w:color="auto"/>
          </w:divBdr>
        </w:div>
        <w:div w:id="368914460">
          <w:marLeft w:val="0"/>
          <w:marRight w:val="0"/>
          <w:marTop w:val="0"/>
          <w:marBottom w:val="0"/>
          <w:divBdr>
            <w:top w:val="none" w:sz="0" w:space="0" w:color="auto"/>
            <w:left w:val="none" w:sz="0" w:space="0" w:color="auto"/>
            <w:bottom w:val="none" w:sz="0" w:space="0" w:color="auto"/>
            <w:right w:val="none" w:sz="0" w:space="0" w:color="auto"/>
          </w:divBdr>
        </w:div>
      </w:divsChild>
    </w:div>
    <w:div w:id="1022247852">
      <w:bodyDiv w:val="1"/>
      <w:marLeft w:val="0"/>
      <w:marRight w:val="0"/>
      <w:marTop w:val="0"/>
      <w:marBottom w:val="0"/>
      <w:divBdr>
        <w:top w:val="none" w:sz="0" w:space="0" w:color="auto"/>
        <w:left w:val="none" w:sz="0" w:space="0" w:color="auto"/>
        <w:bottom w:val="none" w:sz="0" w:space="0" w:color="auto"/>
        <w:right w:val="none" w:sz="0" w:space="0" w:color="auto"/>
      </w:divBdr>
    </w:div>
    <w:div w:id="1031109726">
      <w:bodyDiv w:val="1"/>
      <w:marLeft w:val="0"/>
      <w:marRight w:val="0"/>
      <w:marTop w:val="0"/>
      <w:marBottom w:val="0"/>
      <w:divBdr>
        <w:top w:val="none" w:sz="0" w:space="0" w:color="auto"/>
        <w:left w:val="none" w:sz="0" w:space="0" w:color="auto"/>
        <w:bottom w:val="none" w:sz="0" w:space="0" w:color="auto"/>
        <w:right w:val="none" w:sz="0" w:space="0" w:color="auto"/>
      </w:divBdr>
      <w:divsChild>
        <w:div w:id="195706140">
          <w:marLeft w:val="0"/>
          <w:marRight w:val="0"/>
          <w:marTop w:val="0"/>
          <w:marBottom w:val="0"/>
          <w:divBdr>
            <w:top w:val="none" w:sz="0" w:space="0" w:color="auto"/>
            <w:left w:val="none" w:sz="0" w:space="0" w:color="auto"/>
            <w:bottom w:val="none" w:sz="0" w:space="0" w:color="auto"/>
            <w:right w:val="none" w:sz="0" w:space="0" w:color="auto"/>
          </w:divBdr>
        </w:div>
        <w:div w:id="2116752176">
          <w:marLeft w:val="0"/>
          <w:marRight w:val="0"/>
          <w:marTop w:val="0"/>
          <w:marBottom w:val="0"/>
          <w:divBdr>
            <w:top w:val="none" w:sz="0" w:space="0" w:color="auto"/>
            <w:left w:val="none" w:sz="0" w:space="0" w:color="auto"/>
            <w:bottom w:val="none" w:sz="0" w:space="0" w:color="auto"/>
            <w:right w:val="none" w:sz="0" w:space="0" w:color="auto"/>
          </w:divBdr>
        </w:div>
        <w:div w:id="565072291">
          <w:marLeft w:val="0"/>
          <w:marRight w:val="0"/>
          <w:marTop w:val="0"/>
          <w:marBottom w:val="0"/>
          <w:divBdr>
            <w:top w:val="none" w:sz="0" w:space="0" w:color="auto"/>
            <w:left w:val="none" w:sz="0" w:space="0" w:color="auto"/>
            <w:bottom w:val="none" w:sz="0" w:space="0" w:color="auto"/>
            <w:right w:val="none" w:sz="0" w:space="0" w:color="auto"/>
          </w:divBdr>
        </w:div>
        <w:div w:id="1934510084">
          <w:marLeft w:val="0"/>
          <w:marRight w:val="0"/>
          <w:marTop w:val="0"/>
          <w:marBottom w:val="0"/>
          <w:divBdr>
            <w:top w:val="none" w:sz="0" w:space="0" w:color="auto"/>
            <w:left w:val="none" w:sz="0" w:space="0" w:color="auto"/>
            <w:bottom w:val="none" w:sz="0" w:space="0" w:color="auto"/>
            <w:right w:val="none" w:sz="0" w:space="0" w:color="auto"/>
          </w:divBdr>
        </w:div>
        <w:div w:id="1326543683">
          <w:marLeft w:val="0"/>
          <w:marRight w:val="0"/>
          <w:marTop w:val="0"/>
          <w:marBottom w:val="0"/>
          <w:divBdr>
            <w:top w:val="none" w:sz="0" w:space="0" w:color="auto"/>
            <w:left w:val="none" w:sz="0" w:space="0" w:color="auto"/>
            <w:bottom w:val="none" w:sz="0" w:space="0" w:color="auto"/>
            <w:right w:val="none" w:sz="0" w:space="0" w:color="auto"/>
          </w:divBdr>
        </w:div>
        <w:div w:id="95953694">
          <w:marLeft w:val="0"/>
          <w:marRight w:val="0"/>
          <w:marTop w:val="0"/>
          <w:marBottom w:val="0"/>
          <w:divBdr>
            <w:top w:val="none" w:sz="0" w:space="0" w:color="auto"/>
            <w:left w:val="none" w:sz="0" w:space="0" w:color="auto"/>
            <w:bottom w:val="none" w:sz="0" w:space="0" w:color="auto"/>
            <w:right w:val="none" w:sz="0" w:space="0" w:color="auto"/>
          </w:divBdr>
        </w:div>
        <w:div w:id="1441607551">
          <w:marLeft w:val="0"/>
          <w:marRight w:val="0"/>
          <w:marTop w:val="0"/>
          <w:marBottom w:val="0"/>
          <w:divBdr>
            <w:top w:val="none" w:sz="0" w:space="0" w:color="auto"/>
            <w:left w:val="none" w:sz="0" w:space="0" w:color="auto"/>
            <w:bottom w:val="none" w:sz="0" w:space="0" w:color="auto"/>
            <w:right w:val="none" w:sz="0" w:space="0" w:color="auto"/>
          </w:divBdr>
        </w:div>
      </w:divsChild>
    </w:div>
    <w:div w:id="146769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kembarabahasa.blogspot.com/2011/01/dampa-tmk-kepada-bahasa-dan-pendidikan.html" TargetMode="External"/><Relationship Id="rId18" Type="http://schemas.openxmlformats.org/officeDocument/2006/relationships/hyperlink" Target="https://123dok.com/document/q5p1wljy-pembelajaran-berasaskan-permainan-bentuk-gamifikasi-amalan-grafik-khairuddin.html" TargetMode="External"/><Relationship Id="rId3" Type="http://schemas.openxmlformats.org/officeDocument/2006/relationships/numbering" Target="numbering.xml"/><Relationship Id="rId21" Type="http://schemas.openxmlformats.org/officeDocument/2006/relationships/hyperlink" Target="https://doi.org/10.1016/j.promfg.2020.04.104" TargetMode="External"/><Relationship Id="rId7" Type="http://schemas.openxmlformats.org/officeDocument/2006/relationships/webSettings" Target="webSettings.xml"/><Relationship Id="rId12" Type="http://schemas.openxmlformats.org/officeDocument/2006/relationships/hyperlink" Target="https://www.astroawani.com/berita-malaysia/isu-gagal-bm-mungkin-susah-untuk-dapat-namun-sukar-sangat-ke-nak-lulus-159415%20" TargetMode="External"/><Relationship Id="rId17" Type="http://schemas.openxmlformats.org/officeDocument/2006/relationships/hyperlink" Target="https://gurubesar.my/wp-content/uploads/2019/12/DSKP-KSSM-BAHASA-MELAYU-T4-DAN-T5.pdf" TargetMode="External"/><Relationship Id="rId2" Type="http://schemas.openxmlformats.org/officeDocument/2006/relationships/customXml" Target="../customXml/item2.xml"/><Relationship Id="rId16" Type="http://schemas.openxmlformats.org/officeDocument/2006/relationships/hyperlink" Target="https://karlkapp.com/wp-content/uploads/2013/01/clo_gamification.pdf" TargetMode="External"/><Relationship Id="rId20" Type="http://schemas.openxmlformats.org/officeDocument/2006/relationships/hyperlink" Target="https://doi.org/10.1108/AJIM-09-2018-02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4190/JEL.17.3.002"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doi.org/10.1108/ITSE-11-2018-0097" TargetMode="External"/><Relationship Id="rId23" Type="http://schemas.openxmlformats.org/officeDocument/2006/relationships/fontTable" Target="fontTable.xml"/><Relationship Id="rId10" Type="http://schemas.openxmlformats.org/officeDocument/2006/relationships/hyperlink" Target="https://doi.org/10.1108/EL-06-2016-0131" TargetMode="External"/><Relationship Id="rId19" Type="http://schemas.openxmlformats.org/officeDocument/2006/relationships/hyperlink" Target="https://www.moe.gov.my/index.php/dasarmenu/pelan-pembangunan-pendidikan-2013-2025%2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1108/ILS-03-2019-002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6Dzlo8+KYXPFYhgdmsL2Cf5lIA==">AMUW2mVpIYHeNrewTEryi7ii4fiD/W3ZITKamGTofR70bqTadgCnFIa1WB3GKUQgRpsVcug552qb8pGbM8Nnucsxk0uctBufpAYgan6TQzL64894T+KcTw0eiyEQra/szyEHrZ6jYDtE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6B3DA3-2422-4D9E-9720-1AF935E7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15149</TotalTime>
  <Pages>19</Pages>
  <Words>9425</Words>
  <Characters>53728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Teo Siew Fang</cp:lastModifiedBy>
  <cp:revision>530</cp:revision>
  <dcterms:created xsi:type="dcterms:W3CDTF">2021-08-08T16:20:00Z</dcterms:created>
  <dcterms:modified xsi:type="dcterms:W3CDTF">2023-03-30T08:11:00Z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http://csl.mendeley.com/styles/66537561/GayaUKM-MelayuMazleha</vt:lpwstr>
  </property>
  <property fmtid="{D5CDD505-2E9C-101B-9397-08002B2CF9AE}" pid="15" name="Mendeley Recent Style Name 6_1">
    <vt:lpwstr>GayaUKM-Melayu-MazlehaMaskin</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ies>
</file>