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6CCD6" w14:textId="025ACCDC" w:rsidR="00E85CED" w:rsidRDefault="00E85CED" w:rsidP="00E85CED">
      <w:pPr>
        <w:spacing w:after="0" w:line="240" w:lineRule="auto"/>
        <w:jc w:val="center"/>
        <w:rPr>
          <w:sz w:val="28"/>
          <w:szCs w:val="28"/>
        </w:rPr>
      </w:pPr>
      <w:bookmarkStart w:id="0" w:name="_Hlk202865871"/>
      <w:bookmarkStart w:id="1" w:name="_Hlk207120743"/>
      <w:r>
        <w:rPr>
          <w:sz w:val="28"/>
          <w:szCs w:val="28"/>
        </w:rPr>
        <w:t xml:space="preserve">From Beliefs to Behaviour: </w:t>
      </w:r>
      <w:r w:rsidR="001311FC">
        <w:rPr>
          <w:sz w:val="28"/>
          <w:szCs w:val="28"/>
        </w:rPr>
        <w:t xml:space="preserve">Health-Related Beliefs, </w:t>
      </w:r>
      <w:r w:rsidRPr="00C20764">
        <w:rPr>
          <w:sz w:val="28"/>
          <w:szCs w:val="28"/>
        </w:rPr>
        <w:t>Social Media</w:t>
      </w:r>
      <w:r w:rsidR="00013FCC">
        <w:rPr>
          <w:sz w:val="28"/>
          <w:szCs w:val="28"/>
        </w:rPr>
        <w:t>-Related</w:t>
      </w:r>
      <w:r w:rsidR="001311FC">
        <w:rPr>
          <w:sz w:val="28"/>
          <w:szCs w:val="28"/>
        </w:rPr>
        <w:t xml:space="preserve"> Perceptions</w:t>
      </w:r>
      <w:r w:rsidRPr="00C20764">
        <w:rPr>
          <w:sz w:val="28"/>
          <w:szCs w:val="28"/>
        </w:rPr>
        <w:t>,</w:t>
      </w:r>
      <w:r w:rsidR="001311FC">
        <w:rPr>
          <w:sz w:val="28"/>
          <w:szCs w:val="28"/>
        </w:rPr>
        <w:t xml:space="preserve"> and</w:t>
      </w:r>
      <w:r w:rsidRPr="00C20764">
        <w:rPr>
          <w:sz w:val="28"/>
          <w:szCs w:val="28"/>
        </w:rPr>
        <w:t xml:space="preserve"> Digital </w:t>
      </w:r>
      <w:r>
        <w:rPr>
          <w:sz w:val="28"/>
          <w:szCs w:val="28"/>
        </w:rPr>
        <w:t>Communication</w:t>
      </w:r>
      <w:r w:rsidR="001311FC">
        <w:rPr>
          <w:sz w:val="28"/>
          <w:szCs w:val="28"/>
        </w:rPr>
        <w:t xml:space="preserve"> Behaviours of</w:t>
      </w:r>
      <w:r w:rsidRPr="00C20764">
        <w:rPr>
          <w:sz w:val="28"/>
          <w:szCs w:val="28"/>
        </w:rPr>
        <w:t xml:space="preserve"> Dengue Preventi</w:t>
      </w:r>
      <w:r w:rsidR="001311FC">
        <w:rPr>
          <w:sz w:val="28"/>
          <w:szCs w:val="28"/>
        </w:rPr>
        <w:t>ve</w:t>
      </w:r>
      <w:r w:rsidRPr="00C20764">
        <w:rPr>
          <w:sz w:val="28"/>
          <w:szCs w:val="28"/>
        </w:rPr>
        <w:t xml:space="preserve"> Intentions</w:t>
      </w:r>
      <w:bookmarkEnd w:id="1"/>
    </w:p>
    <w:p w14:paraId="597AED58" w14:textId="77777777" w:rsidR="006F74A1" w:rsidRDefault="006F74A1" w:rsidP="00E85CED">
      <w:pPr>
        <w:spacing w:after="0" w:line="240" w:lineRule="auto"/>
        <w:jc w:val="center"/>
        <w:rPr>
          <w:sz w:val="28"/>
          <w:szCs w:val="28"/>
        </w:rPr>
      </w:pPr>
    </w:p>
    <w:p w14:paraId="65FC0DE0" w14:textId="23423BB4" w:rsidR="006F74A1" w:rsidRDefault="006F74A1" w:rsidP="006F74A1">
      <w:pPr>
        <w:spacing w:after="0" w:line="240" w:lineRule="auto"/>
        <w:jc w:val="center"/>
        <w:rPr>
          <w:sz w:val="24"/>
          <w:szCs w:val="24"/>
          <w:vertAlign w:val="superscript"/>
        </w:rPr>
      </w:pPr>
      <w:r>
        <w:rPr>
          <w:sz w:val="24"/>
          <w:szCs w:val="24"/>
        </w:rPr>
        <w:t>KHAIRUN NIZAM</w:t>
      </w:r>
      <w:r>
        <w:rPr>
          <w:sz w:val="24"/>
          <w:szCs w:val="24"/>
        </w:rPr>
        <w:t xml:space="preserve"> MOHAMMAD YUSUFF</w:t>
      </w:r>
      <w:r w:rsidRPr="005C41FC">
        <w:rPr>
          <w:sz w:val="24"/>
          <w:szCs w:val="24"/>
          <w:vertAlign w:val="superscript"/>
        </w:rPr>
        <w:t>1</w:t>
      </w:r>
      <w:r>
        <w:rPr>
          <w:sz w:val="24"/>
          <w:szCs w:val="24"/>
          <w:vertAlign w:val="superscript"/>
        </w:rPr>
        <w:t>,2</w:t>
      </w:r>
    </w:p>
    <w:p w14:paraId="22865CD6" w14:textId="1384E60D" w:rsidR="00670EC1" w:rsidRDefault="00670EC1" w:rsidP="00670EC1">
      <w:pPr>
        <w:spacing w:after="0" w:line="240" w:lineRule="auto"/>
        <w:jc w:val="center"/>
        <w:rPr>
          <w:sz w:val="24"/>
          <w:szCs w:val="24"/>
        </w:rPr>
      </w:pPr>
      <w:r>
        <w:rPr>
          <w:sz w:val="24"/>
          <w:szCs w:val="24"/>
        </w:rPr>
        <w:t>HASRINA MUSTAFA</w:t>
      </w:r>
      <w:r w:rsidRPr="00670EC1">
        <w:rPr>
          <w:sz w:val="24"/>
          <w:szCs w:val="24"/>
          <w:vertAlign w:val="superscript"/>
        </w:rPr>
        <w:t>1</w:t>
      </w:r>
      <w:r>
        <w:rPr>
          <w:sz w:val="24"/>
          <w:szCs w:val="24"/>
        </w:rPr>
        <w:t>*</w:t>
      </w:r>
    </w:p>
    <w:p w14:paraId="11AD48C8" w14:textId="77777777" w:rsidR="006F74A1" w:rsidRDefault="006F74A1" w:rsidP="006F74A1">
      <w:pPr>
        <w:spacing w:after="0" w:line="240" w:lineRule="auto"/>
        <w:jc w:val="center"/>
        <w:rPr>
          <w:i/>
          <w:sz w:val="24"/>
          <w:szCs w:val="24"/>
        </w:rPr>
      </w:pPr>
      <w:r w:rsidRPr="00D4739C">
        <w:rPr>
          <w:i/>
          <w:sz w:val="24"/>
          <w:szCs w:val="24"/>
          <w:vertAlign w:val="superscript"/>
        </w:rPr>
        <w:t>1</w:t>
      </w:r>
      <w:r>
        <w:rPr>
          <w:i/>
          <w:sz w:val="24"/>
          <w:szCs w:val="24"/>
        </w:rPr>
        <w:t>School of Communication, Universiti Sains Malaysia</w:t>
      </w:r>
    </w:p>
    <w:p w14:paraId="3FCDE48B" w14:textId="77777777" w:rsidR="006F74A1" w:rsidRDefault="006F74A1" w:rsidP="006F74A1">
      <w:pPr>
        <w:spacing w:after="0" w:line="240" w:lineRule="auto"/>
        <w:jc w:val="center"/>
        <w:rPr>
          <w:i/>
          <w:sz w:val="24"/>
          <w:szCs w:val="24"/>
        </w:rPr>
      </w:pPr>
      <w:r w:rsidRPr="00D4739C">
        <w:rPr>
          <w:i/>
          <w:sz w:val="24"/>
          <w:szCs w:val="24"/>
          <w:vertAlign w:val="superscript"/>
        </w:rPr>
        <w:t>2</w:t>
      </w:r>
      <w:r>
        <w:rPr>
          <w:i/>
          <w:sz w:val="24"/>
          <w:szCs w:val="24"/>
        </w:rPr>
        <w:t>Faculty of Communication and Media Studies, Universiti Teknologi MARA, Shah Alam, Selangor, Malaysia</w:t>
      </w:r>
    </w:p>
    <w:p w14:paraId="78906A43" w14:textId="77777777" w:rsidR="006F74A1" w:rsidRDefault="006F74A1" w:rsidP="006F74A1">
      <w:pPr>
        <w:spacing w:after="0" w:line="240" w:lineRule="auto"/>
        <w:jc w:val="center"/>
        <w:rPr>
          <w:i/>
          <w:sz w:val="24"/>
          <w:szCs w:val="24"/>
        </w:rPr>
      </w:pPr>
    </w:p>
    <w:p w14:paraId="57498CFE" w14:textId="77777777" w:rsidR="006F74A1" w:rsidRDefault="006F74A1" w:rsidP="006F74A1">
      <w:pPr>
        <w:spacing w:after="0" w:line="240" w:lineRule="auto"/>
        <w:jc w:val="center"/>
        <w:rPr>
          <w:sz w:val="24"/>
          <w:szCs w:val="24"/>
        </w:rPr>
      </w:pPr>
      <w:r>
        <w:rPr>
          <w:sz w:val="24"/>
          <w:szCs w:val="24"/>
        </w:rPr>
        <w:t>MOHAMAD FAZLI BAHARUDDIN</w:t>
      </w:r>
      <w:r>
        <w:rPr>
          <w:sz w:val="24"/>
          <w:szCs w:val="24"/>
          <w:vertAlign w:val="superscript"/>
        </w:rPr>
        <w:t>3</w:t>
      </w:r>
    </w:p>
    <w:p w14:paraId="3BB2C178" w14:textId="77777777" w:rsidR="006F74A1" w:rsidRDefault="006F74A1" w:rsidP="006F74A1">
      <w:pPr>
        <w:spacing w:after="0" w:line="240" w:lineRule="auto"/>
        <w:jc w:val="center"/>
        <w:rPr>
          <w:i/>
          <w:sz w:val="24"/>
          <w:szCs w:val="24"/>
        </w:rPr>
      </w:pPr>
      <w:r>
        <w:rPr>
          <w:i/>
          <w:sz w:val="24"/>
          <w:szCs w:val="24"/>
          <w:vertAlign w:val="superscript"/>
        </w:rPr>
        <w:t>3</w:t>
      </w:r>
      <w:r>
        <w:rPr>
          <w:i/>
          <w:sz w:val="24"/>
          <w:szCs w:val="24"/>
        </w:rPr>
        <w:t>School of Information Science, Universiti Teknologi MARA, Shah Alam, Selangor, Malaysia</w:t>
      </w:r>
    </w:p>
    <w:bookmarkEnd w:id="0"/>
    <w:p w14:paraId="1F48D0DE" w14:textId="77777777" w:rsidR="00FC2ED4" w:rsidRDefault="00FC2ED4">
      <w:pPr>
        <w:spacing w:after="0" w:line="240" w:lineRule="auto"/>
        <w:jc w:val="center"/>
        <w:rPr>
          <w:sz w:val="28"/>
          <w:szCs w:val="28"/>
        </w:rPr>
      </w:pPr>
    </w:p>
    <w:p w14:paraId="478191DD" w14:textId="77777777" w:rsidR="00FC2ED4" w:rsidRDefault="00000000">
      <w:pPr>
        <w:spacing w:after="0" w:line="240" w:lineRule="auto"/>
        <w:jc w:val="center"/>
        <w:rPr>
          <w:sz w:val="28"/>
          <w:szCs w:val="28"/>
        </w:rPr>
      </w:pPr>
      <w:r>
        <w:rPr>
          <w:sz w:val="24"/>
          <w:szCs w:val="24"/>
        </w:rPr>
        <w:t xml:space="preserve"> </w:t>
      </w:r>
    </w:p>
    <w:p w14:paraId="50C5B47C" w14:textId="77777777" w:rsidR="00FC2ED4" w:rsidRDefault="00000000">
      <w:pPr>
        <w:spacing w:after="0" w:line="240" w:lineRule="auto"/>
        <w:jc w:val="center"/>
        <w:rPr>
          <w:sz w:val="24"/>
          <w:szCs w:val="24"/>
        </w:rPr>
      </w:pPr>
      <w:r>
        <w:rPr>
          <w:sz w:val="24"/>
          <w:szCs w:val="24"/>
        </w:rPr>
        <w:t>ABSTRACT</w:t>
      </w:r>
    </w:p>
    <w:p w14:paraId="4D2E9E96" w14:textId="4354D159" w:rsidR="00FC2ED4" w:rsidRDefault="00830114" w:rsidP="00830114">
      <w:pPr>
        <w:spacing w:after="0" w:line="240" w:lineRule="auto"/>
        <w:jc w:val="both"/>
      </w:pPr>
      <w:r>
        <w:t>Dengue fever remains a persistent public health challenge, particularly in urban settings where population density accelerates transmission. This study examines how health-related beliefs, social media perceptions, and digital communicative behaviours influence preventive behavioural intentions in dengue-affected communities. Data were collected during the Movement Control Order (MCO) imposed in response to the COVID-19 pandemic, providing a unique context in which public attention was divided across multiple health threats. A cross-sectional survey was conducted and analysed using partial least squares structural equation modelling (PLS-SEM). The findings reveal that health-related beliefs exert a modest direct influence on preventive intentions but fail to predict digital communicative behaviours.</w:t>
      </w:r>
      <w:r>
        <w:t xml:space="preserve"> </w:t>
      </w:r>
      <w:r>
        <w:t>In contrast, social media perceptions—comprising channel credibility, informational norms, and user efficacy—emerged as the strongest predictors, directly influencing preventive intentions and indirectly through digital communicative behaviours. The structural model explained 49.5% of the variance in preventive behavioural intentions and 28.5% in digital communicative behaviours, with predictive relevance confirmed through Q² values. These results point to a platform-first mechanism, whereby perceptions of digital environments shape communicative engagement, fostering preventive orientations. The findings extend the Health Belief Model (HBM) and the Situational Theory of Problem Solving (STOPS) by demonstrating the centrality of media environments under crisis conditions. Practically, the study highlighted the importance of strengthening platform trust, amplifying social norms, and enhancing user efficacy in digital health campaigns to sustain preventive behaviours amid overlapping health crises.</w:t>
      </w:r>
    </w:p>
    <w:p w14:paraId="4114D8BC" w14:textId="77777777" w:rsidR="00830114" w:rsidRDefault="00830114" w:rsidP="00830114">
      <w:pPr>
        <w:spacing w:after="0" w:line="240" w:lineRule="auto"/>
        <w:jc w:val="both"/>
        <w:rPr>
          <w:sz w:val="24"/>
          <w:szCs w:val="24"/>
        </w:rPr>
      </w:pPr>
    </w:p>
    <w:p w14:paraId="19EC7478" w14:textId="1D0692D7" w:rsidR="00FC2ED4" w:rsidRDefault="00000000">
      <w:pPr>
        <w:spacing w:after="0" w:line="240" w:lineRule="auto"/>
      </w:pPr>
      <w:r>
        <w:rPr>
          <w:b/>
        </w:rPr>
        <w:t>Keywords:</w:t>
      </w:r>
      <w:r>
        <w:t xml:space="preserve"> </w:t>
      </w:r>
      <w:r w:rsidR="00CB0BA1">
        <w:rPr>
          <w:i/>
        </w:rPr>
        <w:t>Dengue prevention, health communication, social media perceptions, digital communicative behaviours, preventive behavioural intention</w:t>
      </w:r>
    </w:p>
    <w:p w14:paraId="1F3CE774" w14:textId="77777777" w:rsidR="00FC2ED4" w:rsidRDefault="00FC2ED4">
      <w:pPr>
        <w:spacing w:after="0" w:line="240" w:lineRule="auto"/>
      </w:pPr>
    </w:p>
    <w:p w14:paraId="1FBF1EBD" w14:textId="77777777" w:rsidR="00FC2ED4" w:rsidRDefault="00000000">
      <w:pPr>
        <w:spacing w:after="0" w:line="240" w:lineRule="auto"/>
        <w:jc w:val="center"/>
        <w:rPr>
          <w:sz w:val="24"/>
          <w:szCs w:val="24"/>
        </w:rPr>
      </w:pPr>
      <w:r>
        <w:rPr>
          <w:sz w:val="24"/>
          <w:szCs w:val="24"/>
        </w:rPr>
        <w:t>INTRODUCTION</w:t>
      </w:r>
    </w:p>
    <w:p w14:paraId="70351CFB" w14:textId="4111277D" w:rsidR="00F36C1B" w:rsidRPr="00E42497" w:rsidRDefault="00F36C1B" w:rsidP="00F36C1B">
      <w:pPr>
        <w:pStyle w:val="NoSpacing"/>
        <w:jc w:val="both"/>
        <w:rPr>
          <w:rFonts w:ascii="Calibri" w:hAnsi="Calibri" w:cs="Calibri"/>
          <w:sz w:val="24"/>
          <w:szCs w:val="24"/>
        </w:rPr>
      </w:pPr>
      <w:r w:rsidRPr="00E42497">
        <w:rPr>
          <w:rFonts w:ascii="Calibri" w:hAnsi="Calibri" w:cs="Calibri"/>
          <w:sz w:val="24"/>
          <w:szCs w:val="24"/>
        </w:rPr>
        <w:t xml:space="preserve">Over the last five decades, dengue posed a significant worldwide public health threat, classified as one of the most prevalent and persistent mosquito-borne viral infections. The World Health Organisation (2019) reports that the global prevalence of dengue has risen over 30 times, impacting an estimated 50 to 100 million people per year in over 100 endemic nations. The virus was initially documented in Penang, Malaysia, in 1901 (Skae, 1902), and its prevalence has subsequently increased, reaching the country's most significant outbreak in 2019, with 130,101 confirmed cases and 182 deaths—almost double the figures reported in the corresponding period of the preceding year (Loh, 2019). The risk of dengue infection is exceptionally high in densely populated urban areas, where human closeness and </w:t>
      </w:r>
      <w:r w:rsidRPr="00E42497">
        <w:rPr>
          <w:rFonts w:ascii="Calibri" w:hAnsi="Calibri" w:cs="Calibri"/>
          <w:sz w:val="24"/>
          <w:szCs w:val="24"/>
        </w:rPr>
        <w:lastRenderedPageBreak/>
        <w:t xml:space="preserve">environmental factors promote mosquito reproduction and accelerate disease transmission. By July 2025, almost fifty percent of the nation's reported cases emerged from the two most urbanised and industrialised state,  namely Selangor and Johor underscoring the heightened vulnerability of urban populations </w:t>
      </w:r>
      <w:r w:rsidRPr="00E42497">
        <w:rPr>
          <w:rFonts w:ascii="Calibri" w:hAnsi="Calibri" w:cs="Calibri"/>
          <w:sz w:val="24"/>
          <w:szCs w:val="24"/>
        </w:rPr>
        <w:fldChar w:fldCharType="begin" w:fldLock="1"/>
      </w:r>
      <w:r w:rsidRPr="00E42497">
        <w:rPr>
          <w:rFonts w:ascii="Calibri" w:hAnsi="Calibri" w:cs="Calibri"/>
          <w:sz w:val="24"/>
          <w:szCs w:val="24"/>
        </w:rPr>
        <w:instrText>ADDIN CSL_CITATION {"citationItems":[{"id":"ITEM-1","itemData":{"URL":"https://idengue.mysa.gov.my/ide_v3/index.php","accessed":{"date-parts":[["2025","7","27"]]},"author":[{"dropping-particle":"","family":"Kementerian Kesihatan Malaysia","given":"","non-dropping-particle":"","parse-names":false,"suffix":""}],"container-title":"https://idengue.mysa.gov.my/ide_v3/index.php","id":"ITEM-1","issued":{"date-parts":[["2025","7","27"]]},"language":"Malay","title":"iDengue_Version 3.0","type":"webpage"},"uris":["http://www.mendeley.com/documents/?uuid=7b5f925e-6b84-337c-aa6c-7fc4939e8a0b"]}],"mendeley":{"formattedCitation":"(Kementerian Kesihatan Malaysia, 2025)","plainTextFormattedCitation":"(Kementerian Kesihatan Malaysia, 2025)","previouslyFormattedCitation":"(Kementerian Kesihatan Malaysia, 2025)"},"properties":{"noteIndex":0},"schema":"https://github.com/citation-style-language/schema/raw/master/csl-citation.json"}</w:instrText>
      </w:r>
      <w:r w:rsidRPr="00E42497">
        <w:rPr>
          <w:rFonts w:ascii="Calibri" w:hAnsi="Calibri" w:cs="Calibri"/>
          <w:sz w:val="24"/>
          <w:szCs w:val="24"/>
        </w:rPr>
        <w:fldChar w:fldCharType="separate"/>
      </w:r>
      <w:r w:rsidRPr="00E42497">
        <w:rPr>
          <w:rFonts w:ascii="Calibri" w:hAnsi="Calibri" w:cs="Calibri"/>
          <w:noProof/>
          <w:sz w:val="24"/>
          <w:szCs w:val="24"/>
        </w:rPr>
        <w:t>(Kementerian Kesihatan Malaysia, 2025)</w:t>
      </w:r>
      <w:r w:rsidRPr="00E42497">
        <w:rPr>
          <w:rFonts w:ascii="Calibri" w:hAnsi="Calibri" w:cs="Calibri"/>
          <w:sz w:val="24"/>
          <w:szCs w:val="24"/>
        </w:rPr>
        <w:fldChar w:fldCharType="end"/>
      </w:r>
      <w:r w:rsidRPr="00E42497">
        <w:rPr>
          <w:rFonts w:ascii="Calibri" w:hAnsi="Calibri" w:cs="Calibri"/>
          <w:sz w:val="24"/>
          <w:szCs w:val="24"/>
        </w:rPr>
        <w:t>.</w:t>
      </w:r>
    </w:p>
    <w:p w14:paraId="40A5C62A" w14:textId="042412D8" w:rsidR="00F36C1B" w:rsidRPr="00E42497" w:rsidRDefault="00F84802" w:rsidP="00F36C1B">
      <w:pPr>
        <w:pStyle w:val="NoSpacing"/>
        <w:ind w:firstLine="720"/>
        <w:jc w:val="both"/>
        <w:rPr>
          <w:rFonts w:ascii="Calibri" w:hAnsi="Calibri" w:cs="Calibri"/>
          <w:sz w:val="24"/>
          <w:szCs w:val="24"/>
        </w:rPr>
      </w:pPr>
      <w:r>
        <w:rPr>
          <w:rFonts w:ascii="Calibri" w:hAnsi="Calibri" w:cs="Calibri"/>
          <w:sz w:val="24"/>
          <w:szCs w:val="24"/>
        </w:rPr>
        <w:t xml:space="preserve">In response to </w:t>
      </w:r>
      <w:r w:rsidR="00F36C1B" w:rsidRPr="00E42497">
        <w:rPr>
          <w:rFonts w:ascii="Calibri" w:hAnsi="Calibri" w:cs="Calibri"/>
          <w:sz w:val="24"/>
          <w:szCs w:val="24"/>
        </w:rPr>
        <w:t>the escalating threat posed by dengue and other emerging public health issues, scholars in media and communication studies have increasingly focused on the potential of social media as a medium for executing health campaigns</w:t>
      </w:r>
      <w:r w:rsidR="001311FC">
        <w:rPr>
          <w:rFonts w:ascii="Calibri" w:hAnsi="Calibri" w:cs="Calibri"/>
          <w:sz w:val="24"/>
          <w:szCs w:val="24"/>
        </w:rPr>
        <w:t xml:space="preserve"> </w:t>
      </w:r>
      <w:r w:rsidR="001311FC">
        <w:rPr>
          <w:rFonts w:ascii="Calibri" w:hAnsi="Calibri" w:cs="Calibri"/>
          <w:sz w:val="24"/>
          <w:szCs w:val="24"/>
        </w:rPr>
        <w:fldChar w:fldCharType="begin" w:fldLock="1"/>
      </w:r>
      <w:r w:rsidR="00013FCC">
        <w:rPr>
          <w:rFonts w:ascii="Calibri" w:hAnsi="Calibri" w:cs="Calibri"/>
          <w:sz w:val="24"/>
          <w:szCs w:val="24"/>
        </w:rPr>
        <w:instrText>ADDIN CSL_CITATION {"citationItems":[{"id":"ITEM-1","itemData":{"DOI":"10.1371/journal.pgph.0000977","ISBN":"1111111111","abstract":"Responses of Facebook users to four United States federal health agencies’ social media posts about dengue and Zika (mosquito-borne diseases), surveillance, and control during the Zika outbreak in 2016 were tracked. Official Facebook pages of health agencies were analyzed, and a qualitative analysis program was used to perform a thematic analysis of the data on public responses to health agency posts. Public sentiment analysis showed that Facebook users had a negative sentiment towards health information observed in this study. Themes were identified in the studied posts, giving insight into the nature of public discussions and responses to federal health agencies. Themes were assessed based on the way the agencies’ mosquito-borne disease information was received by the public through the social media platform, Facebook. Results indicate that public perception/under- standing of mosquito-borne disease outbreaks can be assessed by analyzing public interac- tions with health agencies on Facebook. The importance of maximizing effectiveness by addressing issues in sharing health education information, risk communication, and moni- toring of public responses by health agencies through social media platforms is discussed.","author":[{"dropping-particle":"","family":"Carvajal","given":"Pablo","non-dropping-particle":"","parse-names":false,"suffix":""},{"dropping-particle":"","family":"Anne","given":"Jo","non-dropping-particle":"","parse-names":false,"suffix":""},{"dropping-particle":"","family":"Id","given":"G Balanay","non-dropping-particle":"","parse-names":false,"suffix":""},{"dropping-particle":"","family":"Id","given":"Sachiyo Shearman","non-dropping-particle":"","parse-names":false,"suffix":""},{"dropping-particle":"","family":"Id","given":"Stephanie L Richards","non-dropping-particle":"","parse-names":false,"suffix":""}],"container-title":"Plos Global Public Health","id":"ITEM-1","issue":"9","issued":{"date-parts":[["2022"]]},"page":"1-18","title":"Facebook and Mosquito-borne Disease Outbreaks : An analysis of Public Responses to Federal Health Agencies ’ Posts about Dengue and Zika in 2016","type":"article-journal","volume":"2"},"uris":["http://www.mendeley.com/documents/?uuid=bbba50ea-9536-4932-aca1-77d1e27ece2f"]},{"id":"ITEM-2","itemData":{"DOI":"10.1145/3392875","ISSN":"25730142","abstract":"Social media platforms are widely used by people to report, access, and share information during outbreaks and epidemics. Although government agencies and healthcare institutions in developed regions are increasingly relying on social media to develop epidemic forecasts and outbreak response, there is a limited understanding of how people in developing regions interact on social media during outbreaks and what useful insights this dataset could offer during public health crises. In this work, we examined 28,688 tweets to identify public health issues during dengue epidemic in Bangladesh and found several insights, such as irregularities in dengue diagnosis and treatment, shortage of blood supply for Rh negative blood groups, and high local transmission of dengue during Eid-ul-Adha, that impact disease preparedness and outbreak response. We discuss the opportunities and challenges in analyzing tweets and outline how government agencies and healthcare institutions can use social media health data to inform policy making during public health crises.","author":[{"dropping-particle":"","family":"Shahid","given":"Farhana","non-dropping-particle":"","parse-names":false,"suffix":""},{"dropping-particle":"","family":"Ony","given":"Shahinul Hoque","non-dropping-particle":"","parse-names":false,"suffix":""},{"dropping-particle":"","family":"Albi","given":"Takrim Rahman","non-dropping-particle":"","parse-names":false,"suffix":""},{"dropping-particle":"","family":"Chellappan","given":"Sriram","non-dropping-particle":"","parse-names":false,"suffix":""},{"dropping-particle":"","family":"Vashistha","given":"Aditya","non-dropping-particle":"","parse-names":false,"suffix":""},{"dropping-particle":"","family":"Alim Al Islam","given":"A. B.M.","non-dropping-particle":"","parse-names":false,"suffix":""}],"container-title":"Proceedings of the ACM on Human-Computer Interaction","id":"ITEM-2","issue":"CSCW1","issued":{"date-parts":[["2020"]]},"page":"1-27","title":"Learning from Tweets: Opportunities and Challenges to Inform Policy Making during Dengue Epidemic","type":"article-journal","volume":"4"},"uris":["http://www.mendeley.com/documents/?uuid=3db31b49-032c-44ea-aff6-b0cdf755c5a6"]},{"id":"ITEM-3","itemData":{"DOI":"10.2196/66954","ISSN":"2561326X","abstract":"Background: Dengue, a mosquito-borne disease, has been a health challenge in Singapore for decades. In 2020, during the COVID-19 pandemic, Singapore encountered a serious dengue outbreak and deployed various communication strategies to raise public awareness and mitigate dengue transmission. Objective: Drawing on the Crisis and Emergency Risk Communication (CERC) framework, this study examines how dengue-related messages communicated on Facebook (Meta) during the COVID-19 pandemic fall into the CERC themes. This study also seeks to understand how these themes differ between dengue outbreak (eg, 2020) and nonoutbreak years (eg, 2021). In addition, we explore how message themes on dengue changed across different CERC phases within the dengue outbreak year. Methods: We conducted a content analysis on 314 Facebook posts published by public health authorities in Singapore between January 1, 2020, and September 30, 2022. We conducted chi-square tests to examine the differences in message themes between the dengue outbreak and nonoutbreak years. We also conducted chi-square tests to examine how these message themes varied across 3 CERC phases during the dengue outbreak year. Results: Our findings suggest that during the dual epidemics of dengue and COVID-19, Singapore’s public health communication on dengue largely adhered to CERC principles. Dengue-related messaging, particularly regarding intelligence and requests for contributions, significantly varied between outbreak and nonoutbreak years. In addition, messages on general advisories and vigilance, as well as those on social and common responsibility, significantly differed across the CERC phases during the dengue outbreak year. Conclusions: Singapore’s public health authorities flexibly adjusted their messaging strategies on social media platforms in response to the evolving dengue situation during the COVID-19 pandemic, demonstrating the high adaptability of the government’s health communication amid the dual epidemics. However, several areas for improvement should also be noted for future public health communication to mitigate dengue transmission.","author":[{"dropping-particle":"","family":"Ho","given":"Shirley S.","non-dropping-particle":"","parse-names":false,"suffix":""},{"dropping-particle":"","family":"Ou","given":"Mengxue","non-dropping-particle":"","parse-names":false,"suffix":""},{"dropping-particle":"","family":"Huang","given":"Nova Mengxia","non-dropping-particle":"","parse-names":false,"suffix":""},{"dropping-particle":"","family":"Chuah","given":"Agnes S.F.","non-dropping-particle":"","parse-names":false,"suffix":""},{"dropping-particle":"","family":"Ho","given":"Vanessa S.","non-dropping-particle":"","parse-names":false,"suffix":""},{"dropping-particle":"","family":"Rosenthal","given":"Sonny","non-dropping-particle":"","parse-names":false,"suffix":""},{"dropping-particle":"","family":"Kim","given":"Hye Kyung","non-dropping-particle":"","parse-names":false,"suffix":""}],"container-title":"JMIR Formative Research","id":"ITEM-3","issued":{"date-parts":[["2025"]]},"page":"1-11","title":"Public Health Messaging About Dengue on Facebook in Singapore During the COVID-19 Pandemic: Content Analysis","type":"article-journal","volume":"9"},"uris":["http://www.mendeley.com/documents/?uuid=7c1b1c60-40e0-4c1f-bbb2-9d048bebf7f2"]}],"mendeley":{"formattedCitation":"(Carvajal et al., 2022; Ho et al., 2025; Shahid et al., 2020)","plainTextFormattedCitation":"(Carvajal et al., 2022; Ho et al., 2025; Shahid et al., 2020)","previouslyFormattedCitation":"(Carvajal et al., 2022; Ho et al., 2025; Shahid et al., 2020)"},"properties":{"noteIndex":0},"schema":"https://github.com/citation-style-language/schema/raw/master/csl-citation.json"}</w:instrText>
      </w:r>
      <w:r w:rsidR="001311FC">
        <w:rPr>
          <w:rFonts w:ascii="Calibri" w:hAnsi="Calibri" w:cs="Calibri"/>
          <w:sz w:val="24"/>
          <w:szCs w:val="24"/>
        </w:rPr>
        <w:fldChar w:fldCharType="separate"/>
      </w:r>
      <w:r w:rsidR="001311FC" w:rsidRPr="001311FC">
        <w:rPr>
          <w:rFonts w:ascii="Calibri" w:hAnsi="Calibri" w:cs="Calibri"/>
          <w:noProof/>
          <w:sz w:val="24"/>
          <w:szCs w:val="24"/>
        </w:rPr>
        <w:t>(Carvajal et al., 2022; Ho et al., 2025; Shahid et al., 2020)</w:t>
      </w:r>
      <w:r w:rsidR="001311FC">
        <w:rPr>
          <w:rFonts w:ascii="Calibri" w:hAnsi="Calibri" w:cs="Calibri"/>
          <w:sz w:val="24"/>
          <w:szCs w:val="24"/>
        </w:rPr>
        <w:fldChar w:fldCharType="end"/>
      </w:r>
      <w:r w:rsidR="00F36C1B" w:rsidRPr="00E42497">
        <w:rPr>
          <w:rFonts w:ascii="Calibri" w:hAnsi="Calibri" w:cs="Calibri"/>
          <w:sz w:val="24"/>
          <w:szCs w:val="24"/>
        </w:rPr>
        <w:t>. Social media technologies are characterised by their ability to provide bidirectional connection, participatory engagement, and swift information dissemination—attributes that are especially beneficial in crisis communication and behavioural change contexts. Recent research has begun to explore this potential within the frameworks of disease prevention, risk communication, and digital public health mobilisation. Nonetheless, despite the growing interest in digital health communication, a significant gap endures: the precise mechanisms by which users' perceptions of social media platforms influence how they engage in health-related behaviours are inadequately theorised and empirically examined.</w:t>
      </w:r>
    </w:p>
    <w:p w14:paraId="32B01233" w14:textId="6AF0817D" w:rsidR="00F36C1B" w:rsidRPr="00E42497" w:rsidRDefault="00F36C1B" w:rsidP="00F36C1B">
      <w:pPr>
        <w:pStyle w:val="NoSpacing"/>
        <w:ind w:firstLine="720"/>
        <w:jc w:val="both"/>
        <w:rPr>
          <w:rFonts w:ascii="Calibri" w:hAnsi="Calibri" w:cs="Calibri"/>
          <w:sz w:val="24"/>
          <w:szCs w:val="24"/>
        </w:rPr>
      </w:pPr>
      <w:r w:rsidRPr="00E42497">
        <w:rPr>
          <w:rFonts w:ascii="Calibri" w:hAnsi="Calibri" w:cs="Calibri"/>
          <w:sz w:val="24"/>
          <w:szCs w:val="24"/>
        </w:rPr>
        <w:t xml:space="preserve">Although prior health communication research has significantly advanced in recognising the cognitive determinants of health behaviour such as perceived risk, self-efficacy, and behaviours </w:t>
      </w:r>
      <w:r w:rsidRPr="00E42497">
        <w:rPr>
          <w:rFonts w:ascii="Calibri" w:hAnsi="Calibri" w:cs="Calibri"/>
          <w:sz w:val="24"/>
          <w:szCs w:val="24"/>
        </w:rPr>
        <w:fldChar w:fldCharType="begin" w:fldLock="1"/>
      </w:r>
      <w:r w:rsidRPr="00E42497">
        <w:rPr>
          <w:rFonts w:ascii="Calibri" w:hAnsi="Calibri" w:cs="Calibri"/>
          <w:sz w:val="24"/>
          <w:szCs w:val="24"/>
        </w:rPr>
        <w:instrText>ADDIN CSL_CITATION {"citationItems":[{"id":"ITEM-1","itemData":{"DOI":"10.47836/mjmhs18.4.16","ISSN":"26369346","abstract":"Introduction: Health information-seeking behaviour is a process of gathering information for individuals to understand and cope with his/her health problems. Apart from the Internet or Web 1.0, Web 2.0 tools has been increasingly used as alternative to seek health information and one such tool is social media platform. This study aims to identify cognitive determinants of health information-seeking behaviour through social media platforms among Malaysian adults. Methods: A cross-sectional study by means of convenience sampling was conducted during a nationwide pandemic lockdown. Cognitive determinants were defined as respondent’s perceived usefulness, perceived ease of user, perceived benefit, perceived costs, perceived behavioural control, and perceived risk towards social media use. Questionnaires were distributed via Google Form link to multiple social media platforms and cross-platform messaging app. Differences between group of sociodemographic factors and other independent variables were tested with nonparametric tests while multiple linear regression was employed to determine the significant predictors of the health information seeking behavior. Results: A total of 705 individuals responded to the survey invitation, the majority of which were females (65%), Malay (93.6%), married (52.1%), and received tertiary education (88.5%). Multiple linear regression analysis showed that perceived benefit (β= 0.612, 95% CI: 0.517-0.708, p&lt;0.001), perceived usefulness (β= 0.653, 95% CI: 0.453-0.853, p&lt;0.001), and perceived risk (β= 0.131, 95% CI: 0.03-0.259, p=0.044) significantly predict health information seeking behavior through social media platform. Conclusion: Our findings provide fundamental grounds for stakeholders to better understand and influence online behavior. Staying abreast of the current online trend is crucial as more people have begun to rely on social media for health information.","author":[{"dropping-particle":"","family":"Amin","given":"Khairul Hafidz Alkhair Khairul","non-dropping-particle":"","parse-names":false,"suffix":""},{"dropping-particle":"","family":"Nazan","given":"Ahmad Iqmer Nashriq Mohd","non-dropping-particle":"","parse-names":false,"suffix":""}],"container-title":"Malaysian Journal of Medicine and Health Sciences","id":"ITEM-1","issue":"4","issued":{"date-parts":[["2022"]]},"page":"113-118","title":"Cognitive Determinants of Health Information Seeking Behavior through Social Media Platforms among Malaysian Adults","type":"article-journal","volume":"18"},"uris":["http://www.mendeley.com/documents/?uuid=50bb36bc-a713-4be7-b477-8c47f0c484b4"]},{"id":"ITEM-2","itemData":{"DOI":"10.1016/j.chb.2020.106428","ISSN":"07475632","abstract":"This study investigates beneficial effects of social media communication on encouraging positive health prevention behaviors among U. S. parents. The ongoing 2019 U. S. measles outbreak was the topical focus due to its urgency, highly contagious nature, societal impact, and high relevance to public health. Applying the Extended Parallel Process Model as a theoretical framework, social media expression and reception effects on different prevention intentions were examined along with self-efficacy, perceived susceptibility, and perceived severity as potential mediators. The study found that both social media expression and reception were effective in encouraging preventive hygiene intention, but only through improved self-efficacy and perceived severity. For information seeking intention, both social media expression and reception were effective directly and indirectly through increased susceptibility and severity perceptions of measles infection on their child. Practical implications and study contributions are further discussed.","author":[{"dropping-particle":"","family":"Kim","given":"Sojung Claire","non-dropping-particle":"","parse-names":false,"suffix":""},{"dropping-particle":"","family":"Hawkins","given":"Katherine Hyatt","non-dropping-particle":"","parse-names":false,"suffix":""}],"container-title":"Computers in Human Behavior","id":"ITEM-2","issue":"May","issued":{"date-parts":[["2020"]]},"page":"106428","publisher":"Elsevier Ltd","title":"The psychology of social media communication in influencing prevention intentions during the 2019 U.S. measles outbreak","type":"article-journal","volume":"111"},"uris":["http://www.mendeley.com/documents/?uuid=faa13847-2504-45d3-85ad-15d7f1ae37b4"]},{"id":"ITEM-3","itemData":{"DOI":"10.2196/64724","author":[{"dropping-particle":"","family":"Johnson","given":"Anna Rose","non-dropping-particle":"","parse-names":false,"suffix":""},{"dropping-particle":"","family":"Longfellow","given":"Grace Anne","non-dropping-particle":"","parse-names":false,"suffix":""},{"dropping-particle":"","family":"Lee","given":"Clara N","non-dropping-particle":"","parse-names":false,"suffix":""},{"dropping-particle":"","family":"Ormseth","given":"Benjamin","non-dropping-particle":"","parse-names":false,"suffix":""},{"dropping-particle":"","family":"Skolnick","given":"Gary B","non-dropping-particle":"","parse-names":false,"suffix":""},{"dropping-particle":"","family":"Politi","given":"Mary C","non-dropping-particle":"","parse-names":false,"suffix":""},{"dropping-particle":"","family":"Rivera","given":"Yonaira M","non-dropping-particle":"","parse-names":false,"suffix":""},{"dropping-particle":"","family":"Myckatyn","given":"Terence","non-dropping-particle":"","parse-names":false,"suffix":""},{"dropping-particle":"","family":"Frsc","given":"C","non-dropping-particle":"","parse-names":false,"suffix":""}],"id":"ITEM-3","issued":{"date-parts":[["2025"]]},"page":"1-20","title":"Social Media as a Platform for Cancer Care Decision-Making Among Women : Internet Survey-Based Study on Trust , Engagement , and Preferences Corresponding Author :","type":"article-journal","volume":"11"},"uris":["http://www.mendeley.com/documents/?uuid=3e693bac-0745-46b9-9e5c-f4703dc1781e"]}],"mendeley":{"formattedCitation":"(Amin &amp; Nazan, 2022; Johnson et al., 2025; S. C. Kim &amp; Hawkins, 2020)","manualFormatting":"(Amin &amp; Nazan, 2022; Johnson et al., 2025; Kim &amp; Hawkins, 2020)","plainTextFormattedCitation":"(Amin &amp; Nazan, 2022; Johnson et al., 2025; S. C. Kim &amp; Hawkins, 2020)","previouslyFormattedCitation":"(Amin &amp; Nazan, 2022; Johnson et al., 2025; S. C. Kim &amp; Hawkins, 2020)"},"properties":{"noteIndex":0},"schema":"https://github.com/citation-style-language/schema/raw/master/csl-citation.json"}</w:instrText>
      </w:r>
      <w:r w:rsidRPr="00E42497">
        <w:rPr>
          <w:rFonts w:ascii="Calibri" w:hAnsi="Calibri" w:cs="Calibri"/>
          <w:sz w:val="24"/>
          <w:szCs w:val="24"/>
        </w:rPr>
        <w:fldChar w:fldCharType="separate"/>
      </w:r>
      <w:r w:rsidRPr="00E42497">
        <w:rPr>
          <w:rFonts w:ascii="Calibri" w:hAnsi="Calibri" w:cs="Calibri"/>
          <w:noProof/>
          <w:sz w:val="24"/>
          <w:szCs w:val="24"/>
        </w:rPr>
        <w:t>(Amin &amp; Nazan, 2022; Johnson et al., 2025; Kim &amp; Hawkins, 2020)</w:t>
      </w:r>
      <w:r w:rsidRPr="00E42497">
        <w:rPr>
          <w:rFonts w:ascii="Calibri" w:hAnsi="Calibri" w:cs="Calibri"/>
          <w:sz w:val="24"/>
          <w:szCs w:val="24"/>
        </w:rPr>
        <w:fldChar w:fldCharType="end"/>
      </w:r>
      <w:r w:rsidRPr="00E42497">
        <w:rPr>
          <w:rFonts w:ascii="Calibri" w:hAnsi="Calibri" w:cs="Calibri"/>
          <w:sz w:val="24"/>
          <w:szCs w:val="24"/>
        </w:rPr>
        <w:t>, less attention has been directed toward communicative processes individuals engage when faced with health issues. Most notably, the literature has primarily concentrated on information-seeking as the primary form of communicative behaviour, often neglecting other important dimensions </w:t>
      </w:r>
      <w:r w:rsidRPr="00E42497">
        <w:rPr>
          <w:rFonts w:ascii="Calibri" w:hAnsi="Calibri" w:cs="Calibri"/>
          <w:sz w:val="24"/>
          <w:szCs w:val="24"/>
        </w:rPr>
        <w:fldChar w:fldCharType="begin" w:fldLock="1"/>
      </w:r>
      <w:r w:rsidR="00074A71">
        <w:rPr>
          <w:rFonts w:ascii="Calibri" w:hAnsi="Calibri" w:cs="Calibri"/>
          <w:sz w:val="24"/>
          <w:szCs w:val="24"/>
        </w:rPr>
        <w:instrText>ADDIN CSL_CITATION {"citationItems":[{"id":"ITEM-1","itemData":{"abstract":"We articulate a model that focuses on characteristics of individuals that might predispose them to seek and process information about health in different ways. Specifically, the model proposes that seven factors-(1) individual characteristics, (2) perceived hazard characteristics, (3) affective response to the risk, (4) felt social pressures to possess relevant information, (5) information sufficiency, (6) one's personal capacity to learn, (7) beliefs about the usefulness of information in various channels-will influence the extent to which a person will seek out this risk information in both routine and nonroutine channels and the extent to which he or she will spend time and effort analyzing the risk information critically. By adapting and synthesizing aspects of Eagly and Chaiken's Heuristic-Systematic Model and Ajzen's Theory of Planned Behavior, we also expect that people who engage in more effortful information seeking and processing are more likely to develop risk-related cognitions, attitudes, and behaviors that are more stable (i.e., less changeable or volatile) over time. Since most forms of health information campaigns attempt to get people to adopt habitual or lifestyle changes, factors leading to the stability or volatility of those behavioral changes are essential concerns.","author":[{"dropping-particle":"","family":"Griffin","given":"Robert J","non-dropping-particle":"","parse-names":false,"suffix":""},{"dropping-particle":"","family":"Dunwoody","given":"Sharon","non-dropping-particle":"","parse-names":false,"suffix":""},{"dropping-particle":"","family":"Neuwirth","given":"Kurt","non-dropping-particle":"","parse-names":false,"suffix":""}],"container-title":"Environmental Research Section A","id":"ITEM-1","issued":{"date-parts":[["1999"]]},"page":"230-245","title":"Proposed Model of the Relationship of Risk Information Seeking and Processing to the Development of Preventive Behaviors","type":"article-journal","volume":"80"},"uris":["http://www.mendeley.com/documents/?uuid=9b3a25aa-a3a1-4ca7-ae6f-6bb9f9ea568a"]},{"id":"ITEM-2","itemData":{"DOI":"10.1080/15213260701532971","ISSN":"15213269","abstract":"This effort argues for an augmented version of the relatively new Risk Information Seeking and Processing (RISP) Model, and subsequently applies this augmented RISP model specifically to environmental risk information seeking. Nearly 830 randomly selected members of a national panel were surveyed about their attitudes, perceptions, and behaviors regarding seeking information about an environmental risk-global warming. Path analysis suggests the promise of applying an augmented RISP model to environmental risk information seeking (R 2 = .72 for information seeking intent) and reinforces prior research, which indicated the notable contribution that perceived social pressures may have when individuals seek such information (β = .68, p &lt; .001). Copyright © Lawrence Erlbaum Associates, Inc.","author":[{"dropping-particle":"","family":"Kahlor","given":"Lee Ann","non-dropping-particle":"","parse-names":false,"suffix":""}],"container-title":"Media Psychology","id":"ITEM-2","issue":"3","issued":{"date-parts":[["2007"]]},"page":"414-435","title":"An augmented risk information seeking model: The case of global warming","type":"article-journal","volume":"10"},"uris":["http://www.mendeley.com/documents/?uuid=5dbc1427-0013-4e81-aa22-8e47fe015305"]}],"mendeley":{"formattedCitation":"(Griffin et al., 1999; Kahlor, 2007)","plainTextFormattedCitation":"(Griffin et al., 1999; Kahlor, 2007)","previouslyFormattedCitation":"(Griffin et al., 1999; Kahlor, 2007)"},"properties":{"noteIndex":0},"schema":"https://github.com/citation-style-language/schema/raw/master/csl-citation.json"}</w:instrText>
      </w:r>
      <w:r w:rsidRPr="00E42497">
        <w:rPr>
          <w:rFonts w:ascii="Calibri" w:hAnsi="Calibri" w:cs="Calibri"/>
          <w:sz w:val="24"/>
          <w:szCs w:val="24"/>
        </w:rPr>
        <w:fldChar w:fldCharType="separate"/>
      </w:r>
      <w:r w:rsidRPr="00E42497">
        <w:rPr>
          <w:rFonts w:ascii="Calibri" w:hAnsi="Calibri" w:cs="Calibri"/>
          <w:noProof/>
          <w:sz w:val="24"/>
          <w:szCs w:val="24"/>
        </w:rPr>
        <w:t>(Griffin et al., 1999; Kahlor, 2007)</w:t>
      </w:r>
      <w:r w:rsidRPr="00E42497">
        <w:rPr>
          <w:rFonts w:ascii="Calibri" w:hAnsi="Calibri" w:cs="Calibri"/>
          <w:sz w:val="24"/>
          <w:szCs w:val="24"/>
        </w:rPr>
        <w:fldChar w:fldCharType="end"/>
      </w:r>
      <w:r w:rsidRPr="00E42497">
        <w:rPr>
          <w:rFonts w:ascii="Calibri" w:hAnsi="Calibri" w:cs="Calibri"/>
          <w:sz w:val="24"/>
          <w:szCs w:val="24"/>
        </w:rPr>
        <w:t xml:space="preserve">. Consequently, the broader spectrum of communicative behaviours and their potential to influence health decision-making remains underexplored. </w:t>
      </w:r>
    </w:p>
    <w:p w14:paraId="6872B5F2" w14:textId="0982F4B3" w:rsidR="005073D0" w:rsidRDefault="005073D0" w:rsidP="00F36C1B">
      <w:pPr>
        <w:pStyle w:val="NoSpacing"/>
        <w:ind w:firstLine="720"/>
        <w:jc w:val="both"/>
        <w:rPr>
          <w:rFonts w:ascii="Calibri" w:hAnsi="Calibri" w:cs="Calibri"/>
          <w:sz w:val="24"/>
          <w:szCs w:val="24"/>
        </w:rPr>
      </w:pPr>
      <w:r w:rsidRPr="005073D0">
        <w:rPr>
          <w:rFonts w:ascii="Calibri" w:hAnsi="Calibri" w:cs="Calibri"/>
          <w:sz w:val="24"/>
          <w:szCs w:val="24"/>
        </w:rPr>
        <w:t>The Situational Theory of Problem Solving (STOPS), developed by Kim and Grunig (2011),</w:t>
      </w:r>
      <w:r>
        <w:rPr>
          <w:rFonts w:ascii="Calibri" w:hAnsi="Calibri" w:cs="Calibri"/>
          <w:sz w:val="24"/>
          <w:szCs w:val="24"/>
        </w:rPr>
        <w:t xml:space="preserve"> </w:t>
      </w:r>
      <w:r w:rsidRPr="005073D0">
        <w:rPr>
          <w:rFonts w:ascii="Calibri" w:hAnsi="Calibri" w:cs="Calibri"/>
          <w:sz w:val="24"/>
          <w:szCs w:val="24"/>
        </w:rPr>
        <w:t>provides a comprehensive framework for examining how individuals engage in communication behaviours when faced with health-related challenges. STOPS conceptualises individuals as active problem solvers who selectively seek, share, and transmit information in response to perceived health concerns. In today’s digital environment, however, decision-making about health is increasingly shaped not only by personal risk perceptions but also by how individuals evaluate the credibility, usability, and social norms of digital platforms. These platform-specific perceptions influence the extent to which communicative behaviours translate into preventive health intentions. Recognising this expanded set of determinants is critical for understanding preventive practices in contexts where multiple health threats compete for attention. Based on this perspective, the study addresses the following research questions: RQ1: Are individuals living in dengue-affected areas influenced by health-related beliefs, social media-related perceptions, digital communicative behaviours, and preventive behavioural intentions? and RQ2: What is the relationship between health-related beliefs, social media-related perceptions, digital communicative behaviours, and preventive behavioural intentions among individuals living in dengue-affected areas?</w:t>
      </w:r>
    </w:p>
    <w:p w14:paraId="1FB5C31A" w14:textId="77777777" w:rsidR="001A4854" w:rsidRDefault="001A4854" w:rsidP="00F36C1B">
      <w:pPr>
        <w:pStyle w:val="NoSpacing"/>
        <w:ind w:firstLine="720"/>
        <w:jc w:val="both"/>
        <w:rPr>
          <w:rFonts w:ascii="Calibri" w:hAnsi="Calibri" w:cs="Calibri"/>
          <w:sz w:val="24"/>
          <w:szCs w:val="24"/>
        </w:rPr>
      </w:pPr>
    </w:p>
    <w:p w14:paraId="52AF98F1" w14:textId="0067F331" w:rsidR="001A4854" w:rsidRDefault="001A4854" w:rsidP="005E3632">
      <w:pPr>
        <w:spacing w:after="0" w:line="240" w:lineRule="auto"/>
        <w:jc w:val="center"/>
        <w:rPr>
          <w:sz w:val="24"/>
          <w:szCs w:val="24"/>
        </w:rPr>
      </w:pPr>
      <w:r>
        <w:rPr>
          <w:sz w:val="24"/>
          <w:szCs w:val="24"/>
        </w:rPr>
        <w:t>PROBLEM STATEMENTS AND RESEARCH GAPS</w:t>
      </w:r>
    </w:p>
    <w:p w14:paraId="27C4FAC2" w14:textId="0DAAD4CA" w:rsidR="00246701" w:rsidRPr="00246701" w:rsidRDefault="00246701" w:rsidP="00246701">
      <w:pPr>
        <w:spacing w:after="0" w:line="240" w:lineRule="auto"/>
        <w:jc w:val="both"/>
        <w:rPr>
          <w:sz w:val="24"/>
          <w:szCs w:val="24"/>
        </w:rPr>
      </w:pPr>
      <w:r w:rsidRPr="00246701">
        <w:rPr>
          <w:sz w:val="24"/>
          <w:szCs w:val="24"/>
        </w:rPr>
        <w:t xml:space="preserve">The central concern of this study lies in the insufficient theoretical and empirical attention to the mediating role of communicative behaviours in shaping preventive health actions within the digital environment. While social media has become an essential tool for healthcare providers and practitioners to disseminate and exchange health information </w:t>
      </w:r>
      <w:r w:rsidR="00237BB4">
        <w:rPr>
          <w:sz w:val="24"/>
          <w:szCs w:val="24"/>
        </w:rPr>
        <w:fldChar w:fldCharType="begin" w:fldLock="1"/>
      </w:r>
      <w:r w:rsidR="00237BB4">
        <w:rPr>
          <w:sz w:val="24"/>
          <w:szCs w:val="24"/>
        </w:rPr>
        <w:instrText>ADDIN CSL_CITATION {"citationItems":[{"id":"ITEM-1","itemData":{"DOI":"10.2196/23205","ISSN":"14388871","PMID":"33664014","abstract":"Background: As the world continues to advance technologically, social media (SM) is becoming an essential part of billions of people's lives worldwide and is affecting almost every industry imaginable. As the world is becoming more digitally oriented, the health care industry is increasingly visualizing SM as an important channel for health care promotion, employment, recruiting new patients, marketing for health care providers (HCPs), building a better brand name, etc. HCPs are bound to ethical principles toward their colleagues, patients, and the public in the digital world as much as in the real world. Objective: This review aims to shed light on SM use worldwide and to discuss how it has been used as an essential tool in the health care industry from the perspective of HCPs. Methods: A literature review was conducted between March and April 2020 using MEDLINE, PubMed, Google Scholar, and Web of Science for all English-language medical studies that were published since 2007 and discussed SM use in any form for health care. Studies that were not in English, whose full text was not accessible, or that investigated patients' perspectives were excluded from this part, as were reviews pertaining to ethical and legal considerations in SM use. Results: The initial search yielded 83 studies. More studies were included from article references, and a total of 158 studies were reviewed. SM uses were best categorized as health promotion, career development or practice promotion, recruitment, professional networking or destressing, medical education, telemedicine, scientific research, influencing health behavior, and public health care issues. Conclusions: Multidimensional health care, including the pairing of health care with SM and other forms of communication, has been shown to be very successful. Striking the right balance between digital and traditional health care is important.","author":[{"dropping-particle":"","family":"Farsi","given":"Deema","non-dropping-particle":"","parse-names":false,"suffix":""}],"container-title":"Journal of Medical Internet Research","id":"ITEM-1","issue":"4","issued":{"date-parts":[["2021"]]},"page":"1-21","title":"Social media and health care, part i: Literature review of social media use by health care providers","type":"article-journal","volume":"23"},"uris":["http://www.mendeley.com/documents/?uuid=9bddea83-f945-45c5-a33d-ec2c6d1efeb9"]}],"mendeley":{"formattedCitation":"(Farsi, 2021)","plainTextFormattedCitation":"(Farsi, 2021)","previouslyFormattedCitation":"(Farsi, 2021)"},"properties":{"noteIndex":0},"schema":"https://github.com/citation-style-language/schema/raw/master/csl-citation.json"}</w:instrText>
      </w:r>
      <w:r w:rsidR="00237BB4">
        <w:rPr>
          <w:sz w:val="24"/>
          <w:szCs w:val="24"/>
        </w:rPr>
        <w:fldChar w:fldCharType="separate"/>
      </w:r>
      <w:r w:rsidR="00237BB4" w:rsidRPr="00237BB4">
        <w:rPr>
          <w:noProof/>
          <w:sz w:val="24"/>
          <w:szCs w:val="24"/>
        </w:rPr>
        <w:t>(Farsi, 2021)</w:t>
      </w:r>
      <w:r w:rsidR="00237BB4">
        <w:rPr>
          <w:sz w:val="24"/>
          <w:szCs w:val="24"/>
        </w:rPr>
        <w:fldChar w:fldCharType="end"/>
      </w:r>
      <w:r w:rsidRPr="00246701">
        <w:rPr>
          <w:sz w:val="24"/>
          <w:szCs w:val="24"/>
        </w:rPr>
        <w:t xml:space="preserve">, </w:t>
      </w:r>
      <w:r w:rsidRPr="00246701">
        <w:rPr>
          <w:sz w:val="24"/>
          <w:szCs w:val="24"/>
        </w:rPr>
        <w:lastRenderedPageBreak/>
        <w:t>most dengue-related studies continue to rely on traditional frameworks such as the Knowledge, Attitude, and Practice (KAP) model or the Health Belief Model (HBM) (Arham et al., 2018; Guad et al., 2021). Although these models have advanced our understanding of individual cognition and behavioural outcomes, they often neglect how users actively engage in communication behaviours such as seeking, sharing, and transmitting health information when navigating complex digital environments. As a result, the specific pathways linking situational determinants, communicative behaviours, and preventive intentions remain theoretically underdeveloped.</w:t>
      </w:r>
    </w:p>
    <w:p w14:paraId="4AD4A118" w14:textId="77777777" w:rsidR="00246701" w:rsidRPr="00246701" w:rsidRDefault="00246701" w:rsidP="00246701">
      <w:pPr>
        <w:spacing w:after="0" w:line="240" w:lineRule="auto"/>
        <w:ind w:firstLine="720"/>
        <w:jc w:val="both"/>
        <w:rPr>
          <w:sz w:val="24"/>
          <w:szCs w:val="24"/>
        </w:rPr>
      </w:pPr>
      <w:r w:rsidRPr="00246701">
        <w:rPr>
          <w:sz w:val="24"/>
          <w:szCs w:val="24"/>
        </w:rPr>
        <w:t>Earlier theories, such as the Theory of Reasoned Action (TRA), Theory of Planned Behaviour (TPB), and Social Cognitive Theory (SCT), have contributed valuable insights into attitudes, norms, and efficacy as predictors of health behaviour. However, these approaches generally prioritise what happens to individuals rather than what individuals do as communicators in digital contexts. As Collins et al. (2011) argue, traditional models struggle to account for users’ expanded roles in producing, distributing, and interpreting content online. The Situational Theory of Problem Solving (STOPS) addresses this limitation by conceptualising communicative behaviour as a core mechanism through which people respond to perceived health risks (Kim &amp; Grunig, 2011). Despite its relevance, STOPS has not been applied to dengue prevention research, leaving a gap in understanding how communicative engagement on social media shapes preventive behavioural intentions.</w:t>
      </w:r>
    </w:p>
    <w:p w14:paraId="6F562740" w14:textId="5C6A2C0F" w:rsidR="00FC2ED4" w:rsidRDefault="00246701" w:rsidP="005E3632">
      <w:pPr>
        <w:spacing w:after="0" w:line="240" w:lineRule="auto"/>
        <w:ind w:firstLine="720"/>
        <w:jc w:val="both"/>
        <w:rPr>
          <w:sz w:val="24"/>
          <w:szCs w:val="24"/>
        </w:rPr>
      </w:pPr>
      <w:r w:rsidRPr="00246701">
        <w:rPr>
          <w:sz w:val="24"/>
          <w:szCs w:val="24"/>
        </w:rPr>
        <w:t xml:space="preserve">Globally, research has increasingly documented the role of digital communication in influencing health outcomes, with evidence spanning contexts such as nutrition </w:t>
      </w:r>
      <w:r w:rsidR="00640417">
        <w:rPr>
          <w:sz w:val="24"/>
          <w:szCs w:val="24"/>
        </w:rPr>
        <w:fldChar w:fldCharType="begin" w:fldLock="1"/>
      </w:r>
      <w:r w:rsidR="0011242F">
        <w:rPr>
          <w:sz w:val="24"/>
          <w:szCs w:val="24"/>
        </w:rPr>
        <w:instrText>ADDIN CSL_CITATION {"citationItems":[{"id":"ITEM-1","itemData":{"DOI":"10.1016/j.ijmedinf.2018.10.001.The","abstract":"Social media is a potentially engaging way to support adolescents and young adults in maintaining healthy diets and learning about nutrition. This review identifies interventions that use social media to promote nutrition, examines their content and features, and evaluates the evidence for the use of such platforms among these groups. Material and methods: We conducted a systematic search of 5 databases (PubMed, CINAHL, EMBASE, PsycINFO, and ACM Digital Library) for studies that included: 1) adolescents and/or young adults (ages 10–19; ages 18–25); 2) a nutrition education or behavior change intervention component, or outcomes related to nutrition knowledge or dietary changes; and 3) a social media component that allowed users to communicate or share information with peers. Results: 16 articles were identified that included a social media component in a nutrition-related intervention for adolescents or young adults. Interventions included features in 7 categories: social media; communication; tracking health; education; tailoring; social support; and gamification. 11 out of the 16 studies had at least one significant nutrition-related clinical or behavioral outcome. Conclusion: Social media is a promising feature for nutrition interventions for adolescents and young adults. A limited number of studies were identified that included social media. A majority of the identified studies had positive outcomes. We found that most studies utilized only basic social media features, did not evaluate the efficacy of social media components, and did not differentiate between the efficacy of social media compared to other delivery mechanisms.","author":[{"dropping-particle":"","family":"Chau","given":"Michelle M.","non-dropping-particle":"","parse-names":false,"suffix":""},{"dropping-particle":"","family":"Burgermaster1","given":"Marissa","non-dropping-particle":"","parse-names":false,"suffix":""},{"dropping-particle":"","family":"Mamykina","given":"Lena","non-dropping-particle":"","parse-names":false,"suffix":""}],"container-title":"Int J Med Inform.","id":"ITEM-1","issued":{"date-parts":[["2018"]]},"page":"77-91","title":"The Use of Social Media in Nutrition Interventions for Adolescents and Young Adults — A Systematic Review","type":"article-journal","volume":"120"},"uris":["http://www.mendeley.com/documents/?uuid=4138533d-78bb-4444-aced-be632cb6036f"]}],"mendeley":{"formattedCitation":"(Chau et al., 2018)","plainTextFormattedCitation":"(Chau et al., 2018)","previouslyFormattedCitation":"(Chau et al., 2018)"},"properties":{"noteIndex":0},"schema":"https://github.com/citation-style-language/schema/raw/master/csl-citation.json"}</w:instrText>
      </w:r>
      <w:r w:rsidR="00640417">
        <w:rPr>
          <w:sz w:val="24"/>
          <w:szCs w:val="24"/>
        </w:rPr>
        <w:fldChar w:fldCharType="separate"/>
      </w:r>
      <w:r w:rsidR="00640417" w:rsidRPr="00640417">
        <w:rPr>
          <w:noProof/>
          <w:sz w:val="24"/>
          <w:szCs w:val="24"/>
        </w:rPr>
        <w:t>(Chau et al., 2018)</w:t>
      </w:r>
      <w:r w:rsidR="00640417">
        <w:rPr>
          <w:sz w:val="24"/>
          <w:szCs w:val="24"/>
        </w:rPr>
        <w:fldChar w:fldCharType="end"/>
      </w:r>
      <w:r w:rsidRPr="00246701">
        <w:rPr>
          <w:sz w:val="24"/>
          <w:szCs w:val="24"/>
        </w:rPr>
        <w:t xml:space="preserve">, vaccination </w:t>
      </w:r>
      <w:r w:rsidR="00237BB4">
        <w:rPr>
          <w:sz w:val="24"/>
          <w:szCs w:val="24"/>
        </w:rPr>
        <w:fldChar w:fldCharType="begin" w:fldLock="1"/>
      </w:r>
      <w:r w:rsidR="00844CCF">
        <w:rPr>
          <w:sz w:val="24"/>
          <w:szCs w:val="24"/>
        </w:rPr>
        <w:instrText>ADDIN CSL_CITATION {"citationItems":[{"id":"ITEM-1","itemData":{"DOI":"10.1016/j.eclinm.2022.101454","ISSN":"25895370","abstract":"Background: Vaccine hesitancy continues to limit global efforts in combatting the COVID-19 pandemic. Emerging research demonstrates the role of social media in disseminating information and potentially influencing people's attitudes towards public health campaigns. This systematic review sought to synthesize the current evidence regarding the potential role of social media in shaping COVID-19 vaccination attitudes, and to explore its potential for shaping public health interventions to address the issue of vaccine hesitancy. Methods: We performed a systematic review of the studies published from inception to 13 of March2022 by searching PubMed, Web of Science, Embase, PsychNET, Scopus, CINAHL, and MEDLINE. Studies that reported outcomes related to coronavirus disease 2019 (COVID-19) vaccine (attitudes, opinion, etc.) gathered from the social media platforms, and those analyzing the relationship between social media use and COVID-19 hesitancy/acceptance were included. Studies that reported no outcome of interest or analyzed data from sources other than social media (websites, newspapers, etc.) will be excluded. The Newcastle Ottawa Scale (NOS) was used to assess the quality of all cross-sectional studies included in this review. This study is registered with PROSPERO (CRD42021283219). Findings: Of the 2539 records identified, a total of 156 articles fully met the inclusion criteria. Overall, the quality of the cross-sectional studies was moderate – 2 studies received 10 stars, 5 studies received 9 stars, 9 studies were evaluated with 8, 12 studies with 7,16 studies with 6, 11 studies with 5, and 6 studies with 4 stars. The included studies were categorized into four categories. Cross-sectional studies reporting the association between reliance on social media and vaccine intentions mainly observed a negative relationship. Studies that performed thematic analyses of extracted social media data, mainly observed a domination of vaccine hesitant topics. Studies that explored the degree of polarization of specific social media contents related to COVID-19 vaccines observed a similar degree of content for both positive and negative tone posted on different social media platforms. Finally, studies that explored the fluctuations of vaccination attitudes/opinions gathered from social media identified specific events as significant cofactors that affect and shape vaccination intentions of individuals. Interpretation: This thorough examination of the various roles …","author":[{"dropping-particle":"","family":"Cascini","given":"Fidelia","non-dropping-particle":"","parse-names":false,"suffix":""},{"dropping-particle":"","family":"Pantovic","given":"Ana","non-dropping-particle":"","parse-names":false,"suffix":""},{"dropping-particle":"","family":"Al-Ajlouni","given":"Yazan A.","non-dropping-particle":"","parse-names":false,"suffix":""},{"dropping-particle":"","family":"Failla","given":"Giovanna","non-dropping-particle":"","parse-names":false,"suffix":""},{"dropping-particle":"","family":"Puleo","given":"Valeria","non-dropping-particle":"","parse-names":false,"suffix":""},{"dropping-particle":"","family":"Melnyk","given":"Andriy","non-dropping-particle":"","parse-names":false,"suffix":""},{"dropping-particle":"","family":"Lontano","given":"Alberto","non-dropping-particle":"","parse-names":false,"suffix":""},{"dropping-particle":"","family":"Ricciardi","given":"Walter","non-dropping-particle":"","parse-names":false,"suffix":""}],"container-title":"eClinicalMedicine","id":"ITEM-1","issued":{"date-parts":[["2022"]]},"page":"101454","publisher":"Elsevier Ltd","title":"Social media and attitudes towards a COVID-19 vaccination: A systematic review of the literature","type":"article-journal","volume":"48"},"uris":["http://www.mendeley.com/documents/?uuid=cbd5c6ef-30b9-480b-bedb-c39d97006b45"]}],"mendeley":{"formattedCitation":"(Cascini et al., 2022)","plainTextFormattedCitation":"(Cascini et al., 2022)","previouslyFormattedCitation":"(Cascini et al., 2022)"},"properties":{"noteIndex":0},"schema":"https://github.com/citation-style-language/schema/raw/master/csl-citation.json"}</w:instrText>
      </w:r>
      <w:r w:rsidR="00237BB4">
        <w:rPr>
          <w:sz w:val="24"/>
          <w:szCs w:val="24"/>
        </w:rPr>
        <w:fldChar w:fldCharType="separate"/>
      </w:r>
      <w:r w:rsidR="00237BB4" w:rsidRPr="00237BB4">
        <w:rPr>
          <w:noProof/>
          <w:sz w:val="24"/>
          <w:szCs w:val="24"/>
        </w:rPr>
        <w:t>(Cascini et al., 2022)</w:t>
      </w:r>
      <w:r w:rsidR="00237BB4">
        <w:rPr>
          <w:sz w:val="24"/>
          <w:szCs w:val="24"/>
        </w:rPr>
        <w:fldChar w:fldCharType="end"/>
      </w:r>
      <w:r w:rsidRPr="00246701">
        <w:rPr>
          <w:sz w:val="24"/>
          <w:szCs w:val="24"/>
        </w:rPr>
        <w:t xml:space="preserve">, breast cancer screening </w:t>
      </w:r>
      <w:r w:rsidR="00237BB4">
        <w:rPr>
          <w:sz w:val="24"/>
          <w:szCs w:val="24"/>
        </w:rPr>
        <w:fldChar w:fldCharType="begin" w:fldLock="1"/>
      </w:r>
      <w:r w:rsidR="00237BB4">
        <w:rPr>
          <w:sz w:val="24"/>
          <w:szCs w:val="24"/>
        </w:rPr>
        <w:instrText>ADDIN CSL_CITATION {"citationItems":[{"id":"ITEM-1","itemData":{"DOI":"10.3390/healthcare12080865","ISSN":"22279032","abstract":"Social media can be used to raise awareness about health issues, especially concerning the importance of periodical screening. The present study aims to identify the role of social media awareness campaigns in the early detection of breast cancer, with a focus on Romania, a country with a high female mortality due to this disease. The research is performed using a survey, based on an online questionnaire, which was self-administered by the respondents included in two samples selected from a Facebook community of Romanian women. Sample A was composed of 1945 women who were not exposed to periodic campaigns regarding the importance of screening for the prevention and early detection of this type of disease, and Sample B was composed of 289 women who were exposed to such annual campaigns within the last 5 years. The results outline several differences among respondents from the two samples regarding their awareness of prevention necessity, as well as the frequency and chosen methods for breast cancer screening. The findings hold important implications for public authorities, which must intensify their efforts in raising women’s awareness regarding the importance of screening for the early detection and prevention of breast cancer.","author":[{"dropping-particle":"","family":"Todor","given":"Raluca Dania","non-dropping-particle":"","parse-names":false,"suffix":""},{"dropping-particle":"","family":"Brătucu","given":"Gabriel","non-dropping-particle":"","parse-names":false,"suffix":""},{"dropping-particle":"","family":"Candrea","given":"Adina Nicoleta","non-dropping-particle":"","parse-names":false,"suffix":""},{"dropping-particle":"","family":"Strempel","given":"Christian Gabriel","non-dropping-particle":"","parse-names":false,"suffix":""},{"dropping-particle":"","family":"Anastasiu","given":"Costin Vlad","non-dropping-particle":"","parse-names":false,"suffix":""}],"container-title":"Healthcare (Switzerland)","id":"ITEM-1","issue":"8","issued":{"date-parts":[["2024"]]},"title":"Social Media Campaigns: A Game Changer for the Prevention of Breast Cancer in Romania","type":"article-journal","volume":"12"},"uris":["http://www.mendeley.com/documents/?uuid=aa7f0b16-b5cf-4d04-9a5e-e5c24fbec8c0"]}],"mendeley":{"formattedCitation":"(Todor et al., 2024)","plainTextFormattedCitation":"(Todor et al., 2024)","previouslyFormattedCitation":"(Todor et al., 2024)"},"properties":{"noteIndex":0},"schema":"https://github.com/citation-style-language/schema/raw/master/csl-citation.json"}</w:instrText>
      </w:r>
      <w:r w:rsidR="00237BB4">
        <w:rPr>
          <w:sz w:val="24"/>
          <w:szCs w:val="24"/>
        </w:rPr>
        <w:fldChar w:fldCharType="separate"/>
      </w:r>
      <w:r w:rsidR="00237BB4" w:rsidRPr="00237BB4">
        <w:rPr>
          <w:noProof/>
          <w:sz w:val="24"/>
          <w:szCs w:val="24"/>
        </w:rPr>
        <w:t>(Todor et al., 2024)</w:t>
      </w:r>
      <w:r w:rsidR="00237BB4">
        <w:rPr>
          <w:sz w:val="24"/>
          <w:szCs w:val="24"/>
        </w:rPr>
        <w:fldChar w:fldCharType="end"/>
      </w:r>
      <w:r w:rsidRPr="00246701">
        <w:rPr>
          <w:sz w:val="24"/>
          <w:szCs w:val="24"/>
        </w:rPr>
        <w:t xml:space="preserve">, and infectious disease outbreaks </w:t>
      </w:r>
      <w:r w:rsidR="00844CCF">
        <w:rPr>
          <w:sz w:val="24"/>
          <w:szCs w:val="24"/>
        </w:rPr>
        <w:fldChar w:fldCharType="begin" w:fldLock="1"/>
      </w:r>
      <w:r w:rsidR="00640417">
        <w:rPr>
          <w:sz w:val="24"/>
          <w:szCs w:val="24"/>
        </w:rPr>
        <w:instrText>ADDIN CSL_CITATION {"citationItems":[{"id":"ITEM-1","itemData":{"DOI":"10.3390/ijerph18094488","ISSN":"16604601","PMID":"33922583","abstract":"Online health communities (OHCs) offer users the opportunity to share and seek health information through these platforms, which in turn influence users’ health decisions. Understanding what factors influence people’s health decision-making process is essential for not only the design of the OHC, but also for commercial health business who are promoting their products to patients. Previous studies explored the health decision-making process from many factors, but lacked a comprehensive model with a theoretical model. The aim of this paper is to propose a research model from the situational theory of problem solving in relation to forecasting health behaviors in OHCs. An online questionnaire was developed to collect data from 321 members of online health communities (HPV Tieba and HPV vaccina Tieba) who have not received an HPV vaccination. The partial least squares structural equation modeling (PLS-SEM) method was employed for the data analysis. Findings showed that information selection and acquisition is able to forecast HPV vaccination intentions, perceived seriousness and perceived susceptibility can directly impact HPV vaccination intention and have an indirect impact by information selection and acquisition, and perceived message credibility indirectly affected HPV vaccination intention via information selection. The current paper supports health motivations analysis in OHCs, with potential to assist users’ health-related decision-making.","author":[{"dropping-particle":"","family":"Xu","given":"Xiaoting","non-dropping-particle":"","parse-names":false,"suffix":""},{"dropping-particle":"","family":"Li","given":"Honglei","non-dropping-particle":"","parse-names":false,"suffix":""},{"dropping-particle":"","family":"Shan","given":"Shan","non-dropping-particle":"","parse-names":false,"suffix":""}],"container-title":"International Journal of Environmental Research and Public Health","id":"ITEM-1","issue":"9","issued":{"date-parts":[["2021"]]},"title":"Understanding the health behavior decision-making process with situational theory of problem solving in online health communities: The effects of health beliefs, message source credibility, and communication behaviors on health behavioral intention","type":"article-journal","volume":"18"},"uris":["http://www.mendeley.com/documents/?uuid=2506507a-dae6-41ff-ba38-59189fbdf24c"]}],"mendeley":{"formattedCitation":"(Xu et al., 2021)","plainTextFormattedCitation":"(Xu et al., 2021)","previouslyFormattedCitation":"(Xu et al., 2021)"},"properties":{"noteIndex":0},"schema":"https://github.com/citation-style-language/schema/raw/master/csl-citation.json"}</w:instrText>
      </w:r>
      <w:r w:rsidR="00844CCF">
        <w:rPr>
          <w:sz w:val="24"/>
          <w:szCs w:val="24"/>
        </w:rPr>
        <w:fldChar w:fldCharType="separate"/>
      </w:r>
      <w:r w:rsidR="00844CCF" w:rsidRPr="00844CCF">
        <w:rPr>
          <w:noProof/>
          <w:sz w:val="24"/>
          <w:szCs w:val="24"/>
        </w:rPr>
        <w:t>(Xu et al., 2021)</w:t>
      </w:r>
      <w:r w:rsidR="00844CCF">
        <w:rPr>
          <w:sz w:val="24"/>
          <w:szCs w:val="24"/>
        </w:rPr>
        <w:fldChar w:fldCharType="end"/>
      </w:r>
      <w:r w:rsidRPr="00246701">
        <w:rPr>
          <w:sz w:val="24"/>
          <w:szCs w:val="24"/>
        </w:rPr>
        <w:t xml:space="preserve">. However, in Malaysia, empirical studies on communicative behaviour remain scarce and fragmented, with prior work concentrated on fields such as public relations, agriculture, and ethnic relations </w:t>
      </w:r>
      <w:r w:rsidRPr="00E06E23">
        <w:rPr>
          <w:sz w:val="24"/>
          <w:szCs w:val="24"/>
        </w:rPr>
        <w:t>(Hashim et al., 2014; Ismail et al., 2017; Azlan, 2019).</w:t>
      </w:r>
      <w:r w:rsidRPr="00246701">
        <w:rPr>
          <w:sz w:val="24"/>
          <w:szCs w:val="24"/>
        </w:rPr>
        <w:t xml:space="preserve"> Little attention has been given to infectious diseases, despite the persistent public health threat posed by dengue and the proliferation of dengue-related information on social media. This study addresses this gap by proposing a conceptual model that integrates social-psychological determinants, communicative behaviours, and preventive intentions, thereby contributing empirical evidence to advance both theory and practice in health communication research.</w:t>
      </w:r>
    </w:p>
    <w:p w14:paraId="01FA3758" w14:textId="77777777" w:rsidR="005E3632" w:rsidRDefault="005E3632">
      <w:pPr>
        <w:spacing w:after="0" w:line="240" w:lineRule="auto"/>
        <w:jc w:val="center"/>
        <w:rPr>
          <w:sz w:val="24"/>
          <w:szCs w:val="24"/>
        </w:rPr>
      </w:pPr>
    </w:p>
    <w:p w14:paraId="611EA059" w14:textId="2EE93F8C" w:rsidR="00F96E02" w:rsidRDefault="00000000" w:rsidP="005E3632">
      <w:pPr>
        <w:spacing w:after="0" w:line="240" w:lineRule="auto"/>
        <w:jc w:val="center"/>
        <w:rPr>
          <w:sz w:val="24"/>
          <w:szCs w:val="24"/>
        </w:rPr>
      </w:pPr>
      <w:r>
        <w:rPr>
          <w:sz w:val="24"/>
          <w:szCs w:val="24"/>
        </w:rPr>
        <w:t>LITERATURE REVIEW</w:t>
      </w:r>
    </w:p>
    <w:p w14:paraId="7E196009" w14:textId="65DFF211" w:rsidR="0095014D" w:rsidRDefault="00F96E02" w:rsidP="00F96E02">
      <w:pPr>
        <w:pStyle w:val="NoSpacing"/>
        <w:jc w:val="both"/>
        <w:rPr>
          <w:rFonts w:ascii="Calibri" w:hAnsi="Calibri" w:cs="Calibri"/>
          <w:sz w:val="24"/>
          <w:szCs w:val="24"/>
        </w:rPr>
      </w:pPr>
      <w:r w:rsidRPr="00F96E02">
        <w:rPr>
          <w:rFonts w:ascii="Calibri" w:hAnsi="Calibri" w:cs="Calibri"/>
          <w:sz w:val="24"/>
          <w:szCs w:val="24"/>
        </w:rPr>
        <w:t xml:space="preserve">For decades, scholars in the field of health communication have recognised the significant roles of media in influencing public health behavioural changes through various health campaigns </w:t>
      </w:r>
      <w:r w:rsidRPr="00F96E02">
        <w:rPr>
          <w:rFonts w:ascii="Calibri" w:hAnsi="Calibri" w:cs="Calibri"/>
          <w:sz w:val="24"/>
          <w:szCs w:val="24"/>
        </w:rPr>
        <w:fldChar w:fldCharType="begin" w:fldLock="1"/>
      </w:r>
      <w:r w:rsidR="00074A71">
        <w:rPr>
          <w:rFonts w:ascii="Calibri" w:hAnsi="Calibri" w:cs="Calibri"/>
          <w:sz w:val="24"/>
          <w:szCs w:val="24"/>
        </w:rPr>
        <w:instrText>ADDIN CSL_CITATION {"citationItems":[{"id":"ITEM-1","itemData":{"DOI":"10.1186/s12885-020-06742-3","ISSN":"14712407","PMID":"32213173","abstract":"Background: Colorectal cancer (CRC) cases are detected late in Malaysia similar to most Asian countries. The Be Cancer Alert Campaign (BCAC) was a culturally adapted mass media campaign designed to improve CRC awareness and reduce late detection in Malaysia. The evaluation of the BCAC-CRC aimed to assess campaign reach, campaign impact and health service use. Methods: Participants aged ≥40 years (n = 730) from randomly selected households in Selangor State Malaysia, completed interview-based assessments. Campaign reach was assessed in terms of responses to an adapted questionnaire that was used in evaluations in other countries. The impact of the campaign was assessed in terms of awareness, confidence to detect symptoms and self-efficacy to discuss symptoms with a doctor as captured by the Cancer Awareness Measure (CAM). CAM was administered before-and-after campaign implementation and responses by BCAC recognisers (i.e. participants who recognised one or more of the BCAC television, radio or print advertisements when prompted) and non-recognisers (i.e. participants who did not recognise any of the BCAC advertisements) were compared analytically. Logistic regression analysed comparative differences in cancer awareness by socio-demographic characteristics and recognition of the BCAC materials. Results: Over 65% of participants (n = 484) recognised the BCAC-CRC. Campaign-recognisers were significantly more likely to be aware of each CRC symptom at follow-up and were more confident about noticing symptoms (46.9% vs 34.9%, p = 0.018) compared to non-recognisers. There was no difference between groups in terms of self-efficacy to see a doctor about symptoms. Improved symptoms awareness at follow-up was lower for Indians compared to Malays (adjusted odds ratio (OR) 0.53, 95% Confidence Interval (CI): 0.34, 0.83, p = 0.005). Health service use data did not indicate an increase in screening activity during or immediately after the campaign months. Conclusion: Overall, the findings of the evaluation indicated that the culturally adapted, evidence-based mass media intervention improved CRC symptom awareness among the Malaysian population; and that impact is more likely when a campaign operates a differentiated approach that matches modes of communication to the ethnic and social diversity in a population.","author":[{"dropping-particle":"","family":"Schliemann","given":"Désirée","non-dropping-particle":"","parse-names":false,"suffix":""},{"dropping-particle":"","family":"Paramasivam","given":"Darishiani","non-dropping-particle":"","parse-names":false,"suffix":""},{"dropping-particle":"","family":"Dahlui","given":"Maznah","non-dropping-particle":"","parse-names":false,"suffix":""},{"dropping-particle":"","family":"Cardwell","given":"Christopher R.","non-dropping-particle":"","parse-names":false,"suffix":""},{"dropping-particle":"","family":"Somasundaram","given":"Saunthari","non-dropping-particle":"","parse-names":false,"suffix":""},{"dropping-particle":"","family":"Ibrahim Tamin","given":"Nor Saleha Binti","non-dropping-particle":"","parse-names":false,"suffix":""},{"dropping-particle":"","family":"Donnelly","given":"Conan","non-dropping-particle":"","parse-names":false,"suffix":""},{"dropping-particle":"","family":"Su","given":"Tin Tin","non-dropping-particle":"","parse-names":false,"suffix":""},{"dropping-particle":"","family":"Donnelly","given":"Michael","non-dropping-particle":"","parse-names":false,"suffix":""}],"container-title":"BMC Cancer","id":"ITEM-1","issue":"1","issued":{"date-parts":[["2020"]]},"page":"1-12","publisher":"BMC Cancer","title":"Change in public awareness of colorectal cancer symptoms following the Be Cancer Alert Campaign in the multi-ethnic population of Malaysia","type":"article-journal","volume":"20"},"uris":["http://www.mendeley.com/documents/?uuid=1689f9cc-1602-4636-8f77-50027625065a"]},{"id":"ITEM-2","itemData":{"DOI":"10.4135/9781544308449.n1","abstract":"Public pommunciation campaigns can be defined as purposive attempts to inform or influence behaviors in large audiences within a specified time period using an organized Public communication campaigns can be defined as purposive attempts to inform or set of communication activities and featuring an array of mediated messages in multiple channels generally to produce noncommercial benefits to individuals and society (Rice &amp; Atkin, 2009; Rogers &amp; Storey, 1987). The campaign as process is universal across topics and venues, utilizing systematic frameworks and fundamental strategic principles developed over the past half century. Campaign designers perform a situational analysis and set objectives leading to develop- ment of a coherent set of strategies and implement the campaign by creating informational and persuasive messages that are disseminated via traditional mass media, new technolo- gies, and interpersonal networks.","author":[{"dropping-particle":"","family":"Rice","given":"Ronald E.","non-dropping-particle":"","parse-names":false,"suffix":""},{"dropping-particle":"","family":"Atkin","given":"Charles K.","non-dropping-particle":"","parse-names":false,"suffix":""},{"dropping-particle":"","family":"Atkin","given":"Charles K.","non-dropping-particle":"","parse-names":false,"suffix":""},{"dropping-particle":"","family":"Rice","given":"Ronald E.","non-dropping-particle":"","parse-names":false,"suffix":""}],"container-title":"Public Communication Campaigns","id":"ITEM-2","issued":{"date-parts":[["2017"]]},"page":"2-19","title":"Theory and Principles of Public Communication Campaigns","type":"article-journal"},"uris":["http://www.mendeley.com/documents/?uuid=a47dce1a-f512-42cf-962c-736330e5e45c"]},{"id":"ITEM-3","itemData":{"DOI":"10.1016/j.ypmed.2021.106522","ISSN":"10960260","PMID":"33744328","abstract":"Strategies to reduce dementia risk are needed to minimize the burden of this growing public health concern. Most individuals are not aware that dementia risk reduction is possible, let alone how this could be achieved. Health education, such as public awareness campaigns on the topic of dementia risk reduction, can meet this need. A public health campaign (including social media and offering an online individual risk assessment tool) was carried out over a 7-month period in Flanders, Belgium. Impact was assessed in two independent online surveys, before (n = 1003) and after the campaign (n = 1008), in representative samples of adults aged 40–75 years. Questions regarding personal needs, wishes and barriers were also included. After the campaign, more individuals (10.3%) were aware that dementia risk reduction is possible than before the campaign, and more individuals correctly identified 10 out of 12 surveyed modifiable dementia risk and protective factors. However, no differences were observed in low-educated individuals. Further, specific differences in potential needs, wishes and barriers for future campaigns or interventions were observed between demographic strata. The majority of the respondents (89%) indicated that they would welcome more information on improving their brain-health. More than half (54%) also believed that they lacked the necessary knowledge to make brain-healthy behavior changes. In conclusion, effective public awareness campaigns on the topic of dementia risk reduction are feasible and timely, given the state of the evidence. Special efforts need to be made to develop effective campaigns, tailored towards low-educated individuals.","author":[{"dropping-particle":"","family":"Asbroeck","given":"Stephanie","non-dropping-particle":"Van","parse-names":false,"suffix":""},{"dropping-particle":"","family":"Boxtel","given":"Martin P.J.","non-dropping-particle":"van","parse-names":false,"suffix":""},{"dropping-particle":"","family":"Steyaert","given":"Jan","non-dropping-particle":"","parse-names":false,"suffix":""},{"dropping-particle":"","family":"Köhler","given":"Sebastian","non-dropping-particle":"","parse-names":false,"suffix":""},{"dropping-particle":"","family":"Heger","given":"Irene","non-dropping-particle":"","parse-names":false,"suffix":""},{"dropping-particle":"","family":"Vugt","given":"Marjolein","non-dropping-particle":"de","parse-names":false,"suffix":""},{"dropping-particle":"","family":"Verhey","given":"Frans","non-dropping-particle":"","parse-names":false,"suffix":""},{"dropping-particle":"","family":"Deckers","given":"Kay","non-dropping-particle":"","parse-names":false,"suffix":""}],"container-title":"Preventive Medicine","id":"ITEM-3","issue":"September 2020","issued":{"date-parts":[["2021"]]},"title":"Increasing knowledge on dementia risk reduction in the general population: Results of a public awareness campaign","type":"article-journal","volume":"147"},"uris":["http://www.mendeley.com/documents/?uuid=46a644c3-77c4-4dff-872b-2b34ada522f0"]},{"id":"ITEM-4","itemData":{"DOI":"10.1016/j.addbeh.2023.107744","ISSN":"18736327","PMID":"37126918","abstract":"Objective: To explore whether expenditure on national tobacco control mass media campaigns moderates the association between motivation to stop smoking and future quit attempts. Method: Data were from 2601 people who smoke participating in a population survey with 12-month follow-up between April 2015 and February 2021. We used logistic regression to test associations of (i) baseline level of motivation to stop smoking, (ii) mean monthly tobacco control mass media campaign expenditure in England between baseline and follow-up, and (iii) their interaction, on past-year quit attempts assessed at 12-month follow-up. Covariates included age, sex, occupational social grade, and region. Results: Between baseline and follow-up, 38.6% of participants made a quit attempt. Each one-point increase in baseline motivation to stop smoking was associated with 1.37 times greater odds (95%CI = 1.31–1.43) of making a quit attempt over 12-month follow-up. Each one standard deviation increase in tobacco control mass media expenditure between baseline and 12-month follow-up was associated with 13% greater odds of making a quit attempt (95%CI = 1.05–1.23). There was no significant interaction between mass media expenditure and motivation to stop on quit attempts (OR = 1.01, 95%CI = 0.97–1.05); the data provided strong evidence for the null (Bayes factors = 0.07 and 0.04 based on expected effect sizes of OR = 1.5 and OR = 0.67, respectively). Conclusions: Among people who smoke, self-reported level of motivation to stop strongly predicted whether they made a quit attempt in the subsequent year. Increased expenditure on tobacco control mass media campaigns was associated with increased quit attempts. The association between motivation and quit attempts did not differ ac</w:instrText>
      </w:r>
      <w:r w:rsidR="00074A71" w:rsidRPr="00E85CED">
        <w:rPr>
          <w:rFonts w:ascii="Calibri" w:hAnsi="Calibri" w:cs="Calibri"/>
          <w:sz w:val="24"/>
          <w:szCs w:val="24"/>
          <w:lang w:val="sv-SE"/>
        </w:rPr>
        <w:instrText>cording to tobacco control mass media expenditure over this period.","author":[{"dropping-particle":"","family":"Jackson","given":"Sarah E.","non-dropping-particle":"","parse-names":false,"suffix":""},{"dropping-particle":"","family":"Shahab","given":"Lion","non-dropping-particle":"","parse-names":false,"suffix":""},{"dropping-particle":"","family":"Brown","given":"Jamie","non-dropping-particle":"","parse-names":false,"suffix":""}],"container-title":"Addictive Behaviors","id":"ITEM-4","issue":"April","issued":{"date-parts":[["2023"]]},"page":"107744","publisher":"Elsevier Ltd","title":"Examining the influence of tobacco control mass media campaign expenditure on the association between motivation to stop smoking and quit attempts: A prospective study in England","type":"article-journal","volume":"144"},"uris":["http://www.mendeley.com/documents/?uuid=09e0cb1b-3a80-441d-9797-b17424e5ec52"]}],"mendeley":{"formattedCitation":"(Jackson et al., 2023; Rice et al., 2017; Schliemann et al., 2020; Van Asbroeck et al., 2021)","manualFormatting":"(Jackson et al., 2023; Schliemann et al., 2020; Van Asbroeck et al., 2021)","plainTextFormattedCitation":"(Jackson et al., 2023; Rice et al., 2017; Schliemann et al., 2020; Van Asbroeck et al., 2021)","previouslyFormattedCitation":"(Jackson et al., 2023; Rice et al., 2017; Schliemann et al., 2020; Van Asbroeck et al., 2021)"},"properties":{"noteIndex":0},"schema":"https://github.com/citation-style-language/schema/raw/master/csl-citation.json"}</w:instrText>
      </w:r>
      <w:r w:rsidRPr="00F96E02">
        <w:rPr>
          <w:rFonts w:ascii="Calibri" w:hAnsi="Calibri" w:cs="Calibri"/>
          <w:sz w:val="24"/>
          <w:szCs w:val="24"/>
        </w:rPr>
        <w:fldChar w:fldCharType="separate"/>
      </w:r>
      <w:r w:rsidRPr="0095014D">
        <w:rPr>
          <w:rFonts w:ascii="Calibri" w:hAnsi="Calibri" w:cs="Calibri"/>
          <w:noProof/>
          <w:sz w:val="24"/>
          <w:szCs w:val="24"/>
          <w:lang w:val="sv-SE"/>
        </w:rPr>
        <w:t>(Jackson et al., 2023; Schliemann et al., 2020; Van Asbroeck et al., 2021)</w:t>
      </w:r>
      <w:r w:rsidRPr="00F96E02">
        <w:rPr>
          <w:rFonts w:ascii="Calibri" w:hAnsi="Calibri" w:cs="Calibri"/>
          <w:sz w:val="24"/>
          <w:szCs w:val="24"/>
        </w:rPr>
        <w:fldChar w:fldCharType="end"/>
      </w:r>
      <w:r w:rsidRPr="0095014D">
        <w:rPr>
          <w:rFonts w:ascii="Calibri" w:hAnsi="Calibri" w:cs="Calibri"/>
          <w:sz w:val="24"/>
          <w:szCs w:val="24"/>
          <w:lang w:val="sv-SE"/>
        </w:rPr>
        <w:t xml:space="preserve">. </w:t>
      </w:r>
      <w:r w:rsidRPr="00F96E02">
        <w:rPr>
          <w:rFonts w:ascii="Calibri" w:hAnsi="Calibri" w:cs="Calibri"/>
          <w:sz w:val="24"/>
          <w:szCs w:val="24"/>
        </w:rPr>
        <w:t xml:space="preserve">They pointed out that these campaigns not only emphasise the prevention of chronic diseases such as dementia, but also aim to educate the audience about harmful lifestyle practises such as tobacco use, alcohol and illicit drug usage, and other health-related issues. Traditional campaigns have typically used broad-reaching media platforms such as television, radio, out-of-home (i.e., brochures), and print media (i.e., magazines and newspapers) </w:t>
      </w:r>
      <w:r w:rsidR="00074A71">
        <w:rPr>
          <w:rFonts w:ascii="Calibri" w:hAnsi="Calibri" w:cs="Calibri"/>
          <w:sz w:val="24"/>
          <w:szCs w:val="24"/>
        </w:rPr>
        <w:fldChar w:fldCharType="begin" w:fldLock="1"/>
      </w:r>
      <w:r w:rsidR="009B5B21">
        <w:rPr>
          <w:rFonts w:ascii="Calibri" w:hAnsi="Calibri" w:cs="Calibri"/>
          <w:sz w:val="24"/>
          <w:szCs w:val="24"/>
        </w:rPr>
        <w:instrText>ADDIN CSL_CITATION {"citationItems":[{"id":"ITEM-1","itemData":{"DOI":"10.1177/1075547020926612","ISBN":"1075547020926","ISSN":"15528545","abstract":"The risk information seeking and processing (RISP) model posits that information insufficiency could lead to information seeking, and the effect could be moderated by relevant channel beliefs and perceived information gathering capacity. The RISP model is tested in the context of Koreans’ risk information seeking and processing related to toxic chemicals in consumer products. The present study showed that the impact of information insufficiency was moderated by relevant channel beliefs. On the other hand, the impact of information insufficiency was not moderated by perceived information gathering capacity; instead, perceived information gathering capacity had an independent effect on information seeking.","author":[{"dropping-particle":"","family":"Hwang","given":"Yoori","non-dropping-particle":"","parse-names":false,"suffix":""},{"dropping-particle":"","family":"Jeong","given":"Se Hoon","non-dropping-particle":"","parse-names":false,"suffix":""}],"container-title":"Science Communication","id":"ITEM-1","issue":"3","issued":{"date-parts":[["2020"]]},"number-of-pages":"279-312","title":"A Channel-Specific Analysis of the Risk Information Seeking and Processing (RISP) Model: The Role of Relevant Channel Beliefs and Perceived Information Gathering Capacity","type":"book","volume":"42"},"uris":["http://www.mendeley.com/documents/?uuid=af8a2da4-bd48-4d10-b4c3-71dd0229ae7a"]},{"id":"ITEM-2","itemData":{"DOI":"10.7759/cureus.59574","abstract":"Print media plays a pivotal role in communicating public health information, acting as a vital channel for spreading awareness and encouraging healthy behaviors. This narrative review delves into the historical significance of print media in health communication while evaluating its relevance in today's digital media environment. Despite encountering significant hurdles like digital competition and financial limitations, print media remains indispensable for addressing crucial health issues and disseminating information during public health emergencies. Effectively utilizing print media for health promotion necessitates careful planning, thorough evaluation, and targeted distribution to ensure widespread impact and audience engagement. Employing a comprehensive search strategy, relevant literature was identified through electronic databases and manual searches of reference lists. The gathered literature underwent rigorous screening to align with the review's objectives, with key insights synthesized through iterative analysis. Print media remains a cornerstone of health communication, offering tangible avenues for information dissemination and audience interaction. However, its efficacy is subject to various factors, including technological advancements, evolving media landscapes, and challenges in content dissemination. Overcoming these obstacles requires innovative approaches and collaborative endeavors to harness the full potential of print media in advancing public health objectives.","author":[{"dropping-particle":"","family":"Kanchan","given":"Sushim","non-dropping-particle":"","parse-names":false,"suffix":""},{"dropping-particle":"","family":"Gaidhane","given":"Abhay","non-dropping-particle":"","parse-names":false,"suffix":""}],"container-title":"Cureus","id":"ITEM-2","issue":"5","issued":{"date-parts":[["2024"]]},"title":"Print Media Role and Its Impact on Public Health: A Narrative Review","type":"article-journal","volume":"16"},"uris":["http://www.mendeley.com/documents/?uuid=58a35919-0f1e-4fcf-802a-d29d2b5c18e8"]}],"mendeley":{"formattedCitation":"(Hwang &amp; Jeong, 2020; Kanchan &amp; Gaidhane, 2024)","plainTextFormattedCitation":"(Hwang &amp; Jeong, 2020; Kanchan &amp; Gaidhane, 2024)","previouslyFormattedCitation":"(Hwang &amp; Jeong, 2020; Kanchan &amp; Gaidhane, 2024)"},"properties":{"noteIndex":0},"schema":"https://github.com/citation-style-language/schema/raw/master/csl-citation.json"}</w:instrText>
      </w:r>
      <w:r w:rsidR="00074A71">
        <w:rPr>
          <w:rFonts w:ascii="Calibri" w:hAnsi="Calibri" w:cs="Calibri"/>
          <w:sz w:val="24"/>
          <w:szCs w:val="24"/>
        </w:rPr>
        <w:fldChar w:fldCharType="separate"/>
      </w:r>
      <w:r w:rsidR="00074A71" w:rsidRPr="00074A71">
        <w:rPr>
          <w:rFonts w:ascii="Calibri" w:hAnsi="Calibri" w:cs="Calibri"/>
          <w:noProof/>
          <w:sz w:val="24"/>
          <w:szCs w:val="24"/>
        </w:rPr>
        <w:t>(Hwang &amp; Jeong, 2020; Kanchan &amp; Gaidhane, 2024)</w:t>
      </w:r>
      <w:r w:rsidR="00074A71">
        <w:rPr>
          <w:rFonts w:ascii="Calibri" w:hAnsi="Calibri" w:cs="Calibri"/>
          <w:sz w:val="24"/>
          <w:szCs w:val="24"/>
        </w:rPr>
        <w:fldChar w:fldCharType="end"/>
      </w:r>
      <w:r w:rsidRPr="00F96E02">
        <w:rPr>
          <w:rFonts w:ascii="Calibri" w:hAnsi="Calibri" w:cs="Calibri"/>
          <w:sz w:val="24"/>
          <w:szCs w:val="24"/>
        </w:rPr>
        <w:t xml:space="preserve">. As a result of normal media consumption, these messages are typically seen passively. The emergence of new technologies, however, has changed the campaign's approaches. Health messages are no longer traditionally presented but have been integrated and broadcast through various digital platforms, such as Facebook, Twitter, WhatsApp, Telegram, and many other media </w:t>
      </w:r>
      <w:r w:rsidRPr="00F96E02">
        <w:rPr>
          <w:rFonts w:ascii="Calibri" w:hAnsi="Calibri" w:cs="Calibri"/>
          <w:sz w:val="24"/>
          <w:szCs w:val="24"/>
        </w:rPr>
        <w:lastRenderedPageBreak/>
        <w:t xml:space="preserve">applications that can easily be installed on and accessed through mobile phones </w:t>
      </w:r>
      <w:r w:rsidR="00F83C97">
        <w:rPr>
          <w:rFonts w:ascii="Calibri" w:hAnsi="Calibri" w:cs="Calibri"/>
          <w:sz w:val="24"/>
          <w:szCs w:val="24"/>
        </w:rPr>
        <w:fldChar w:fldCharType="begin" w:fldLock="1"/>
      </w:r>
      <w:r w:rsidR="005236DB">
        <w:rPr>
          <w:rFonts w:ascii="Calibri" w:hAnsi="Calibri" w:cs="Calibri"/>
          <w:sz w:val="24"/>
          <w:szCs w:val="24"/>
        </w:rPr>
        <w:instrText>ADDIN CSL_CITATION {"citationItems":[{"id":"ITEM-1","itemData":{"DOI":"10.12688/f1000research.125318.1","ISSN":"1759796X","PMID":"37441548","abstract":"Background: Dengue fever is still a public health issue in Indonesia, and during the coronavirus disease 2019 (COVID-19) pandemic, integrated digital technology will be required for its control. This study aimed to identify the factors that influence attitudes toward dengue control concerning the potential application of digital technology. Methods: This was a cross-sectional survey, with 515 people willing to fill out an online questionnaire. The analysis was conducted using Partial Least Square-Structural Equation Modelling (PLS-SEM). There were 46 indicators used to assess attitudes toward dengue control, which are organized into six variables: the need for digital information systems, perceptions of being threatened with dengue, the benefits of dengue control programs, program constraints, environmental factors and attitudes in dengue control. Results:  The source of information needed for dengue control was mainly through social media. There was a positive relationship between perception of environmental factors to perception of dengue threat, perception of program constraints, perception of program benefits, and perception of digital technology needs. Perception of program benefits and threatened perception of dengue have a positive relationship with perception of digital technology needs. Conclusions: This model showed the variables perception of digital technology and perception of benefits had a positive association with attitude towards dengue control.","author":[{"dropping-particle":"","family":"Purnama","given":"Sang Gede","non-dropping-particle":"","parse-names":false,"suffix":""},{"dropping-particle":"","family":"Susanna","given":"Dewi","non-dropping-particle":"","parse-names":false,"suffix":""},{"dropping-particle":"","family":"Achmadi","given":"Umar Fahmi","non-dropping-particle":"","parse-names":false,"suffix":""},{"dropping-particle":"","family":"Eryando","given":"Tris","non-dropping-particle":"","parse-names":false,"suffix":""},{"dropping-particle":"","family":"Wulandari","given":"Luh Putu Lila","non-dropping-particle":"","parse-names":false,"suffix":""}],"container-title":"F1000Research","id":"ITEM-1","issued":{"date-parts":[["2022"]]},"page":"1-32","title":"Attitude towards dengue control efforts with the potential of digital technology during COVID-19: partial least squares-structural equation modeling","type":"article-journal","volume":"11"},"uris":["http://www.mendeley.com/documents/?uuid=289db9a7-8681-417a-af8c-08657922bf5c"]}],"mendeley":{"formattedCitation":"(Purnama et al., 2022)","plainTextFormattedCitation":"(Purnama et al., 2022)","previouslyFormattedCitation":"(Purnama et al., 2022)"},"properties":{"noteIndex":0},"schema":"https://github.com/citation-style-language/schema/raw/master/csl-citation.json"}</w:instrText>
      </w:r>
      <w:r w:rsidR="00F83C97">
        <w:rPr>
          <w:rFonts w:ascii="Calibri" w:hAnsi="Calibri" w:cs="Calibri"/>
          <w:sz w:val="24"/>
          <w:szCs w:val="24"/>
        </w:rPr>
        <w:fldChar w:fldCharType="separate"/>
      </w:r>
      <w:r w:rsidR="00F83C97" w:rsidRPr="00F83C97">
        <w:rPr>
          <w:rFonts w:ascii="Calibri" w:hAnsi="Calibri" w:cs="Calibri"/>
          <w:noProof/>
          <w:sz w:val="24"/>
          <w:szCs w:val="24"/>
        </w:rPr>
        <w:t>(Purnama et al., 2022)</w:t>
      </w:r>
      <w:r w:rsidR="00F83C97">
        <w:rPr>
          <w:rFonts w:ascii="Calibri" w:hAnsi="Calibri" w:cs="Calibri"/>
          <w:sz w:val="24"/>
          <w:szCs w:val="24"/>
        </w:rPr>
        <w:fldChar w:fldCharType="end"/>
      </w:r>
      <w:r w:rsidRPr="00F96E02">
        <w:rPr>
          <w:rFonts w:ascii="Calibri" w:hAnsi="Calibri" w:cs="Calibri"/>
          <w:sz w:val="24"/>
          <w:szCs w:val="24"/>
        </w:rPr>
        <w:t xml:space="preserve">. </w:t>
      </w:r>
    </w:p>
    <w:p w14:paraId="4534C303" w14:textId="4A05CB15" w:rsidR="005610A8" w:rsidRDefault="0095014D" w:rsidP="001A74C9">
      <w:pPr>
        <w:pStyle w:val="NoSpacing"/>
        <w:jc w:val="both"/>
        <w:rPr>
          <w:sz w:val="24"/>
          <w:szCs w:val="24"/>
          <w:lang w:val="en-GB"/>
        </w:rPr>
      </w:pPr>
      <w:r>
        <w:rPr>
          <w:rFonts w:ascii="Calibri" w:hAnsi="Calibri" w:cs="Calibri"/>
          <w:sz w:val="24"/>
          <w:szCs w:val="24"/>
        </w:rPr>
        <w:tab/>
      </w:r>
      <w:r w:rsidR="005610A8" w:rsidRPr="005610A8">
        <w:rPr>
          <w:rFonts w:ascii="Calibri" w:hAnsi="Calibri" w:cs="Calibri"/>
          <w:sz w:val="24"/>
          <w:szCs w:val="24"/>
          <w:lang w:val="ms-MY"/>
        </w:rPr>
        <w:t>In parallel with the growing prominence of social media as a primary source of health communication, public engagement with dengue awareness efforts has increasingly migrated to digital platforms</w:t>
      </w:r>
      <w:r w:rsidR="001A74C9" w:rsidRPr="001A74C9">
        <w:rPr>
          <w:sz w:val="24"/>
          <w:szCs w:val="24"/>
          <w:lang w:val="en-GB"/>
        </w:rPr>
        <w:t>.</w:t>
      </w:r>
      <w:r w:rsidR="001A74C9" w:rsidRPr="001A74C9">
        <w:rPr>
          <w:rFonts w:ascii="Calibri" w:eastAsia="Calibri" w:hAnsi="Calibri" w:cs="Calibri"/>
          <w:kern w:val="0"/>
          <w:lang w:val="ms-MY" w:eastAsia="en-MY"/>
          <w14:ligatures w14:val="none"/>
        </w:rPr>
        <w:t xml:space="preserve"> </w:t>
      </w:r>
      <w:r w:rsidR="001A74C9" w:rsidRPr="001A74C9">
        <w:rPr>
          <w:sz w:val="24"/>
          <w:szCs w:val="24"/>
          <w:lang w:val="ms-MY"/>
        </w:rPr>
        <w:t xml:space="preserve">A </w:t>
      </w:r>
      <w:r w:rsidR="005610A8">
        <w:rPr>
          <w:sz w:val="24"/>
          <w:szCs w:val="24"/>
          <w:lang w:val="ms-MY"/>
        </w:rPr>
        <w:t>significant segment of</w:t>
      </w:r>
      <w:r w:rsidR="001A74C9" w:rsidRPr="001A74C9">
        <w:rPr>
          <w:sz w:val="24"/>
          <w:szCs w:val="24"/>
          <w:lang w:val="ms-MY"/>
        </w:rPr>
        <w:t xml:space="preserve"> the population</w:t>
      </w:r>
      <w:r w:rsidR="005610A8">
        <w:rPr>
          <w:sz w:val="24"/>
          <w:szCs w:val="24"/>
          <w:lang w:val="ms-MY"/>
        </w:rPr>
        <w:t xml:space="preserve"> </w:t>
      </w:r>
      <w:r w:rsidR="005610A8" w:rsidRPr="005610A8">
        <w:rPr>
          <w:sz w:val="24"/>
          <w:szCs w:val="24"/>
        </w:rPr>
        <w:t>seeks dengue-related information on platforms like Facebook,</w:t>
      </w:r>
      <w:r w:rsidR="005610A8">
        <w:rPr>
          <w:sz w:val="24"/>
          <w:szCs w:val="24"/>
        </w:rPr>
        <w:t xml:space="preserve"> </w:t>
      </w:r>
      <w:r w:rsidR="001A74C9" w:rsidRPr="001A74C9">
        <w:rPr>
          <w:sz w:val="24"/>
          <w:szCs w:val="24"/>
          <w:lang w:val="ms-MY"/>
        </w:rPr>
        <w:t xml:space="preserve">drawn by its immediacy, accessibility, and integration into daily communication </w:t>
      </w:r>
      <w:r w:rsidR="005610A8">
        <w:rPr>
          <w:sz w:val="24"/>
          <w:szCs w:val="24"/>
          <w:lang w:val="ms-MY"/>
        </w:rPr>
        <w:t>practices</w:t>
      </w:r>
      <w:r w:rsidR="001A74C9" w:rsidRPr="001A74C9">
        <w:rPr>
          <w:sz w:val="24"/>
          <w:szCs w:val="24"/>
          <w:lang w:val="en-GB"/>
        </w:rPr>
        <w:t xml:space="preserve"> </w:t>
      </w:r>
      <w:r w:rsidR="009B5B21">
        <w:rPr>
          <w:sz w:val="24"/>
          <w:szCs w:val="24"/>
          <w:lang w:val="en-GB"/>
        </w:rPr>
        <w:fldChar w:fldCharType="begin" w:fldLock="1"/>
      </w:r>
      <w:r w:rsidR="00F83C97">
        <w:rPr>
          <w:sz w:val="24"/>
          <w:szCs w:val="24"/>
          <w:lang w:val="en-GB"/>
        </w:rPr>
        <w:instrText>ADDIN CSL_CITATION {"citationItems":[{"id":"ITEM-1","itemData":{"DOI":"10.2196/66954","ISSN":"2561326X","abstract":"Background: Dengue, a mosquito-borne disease, has been a health challenge in Singapore for decades. In 2020, during the COVID-19 pandemic, Singapore encountered a serious dengue outbreak and deployed various communication strategies to raise public awareness and mitigate dengue transmission. Objective: Drawing on the Crisis and Emergency Risk Communication (CERC) framework, this study examines how dengue-related messages communicated on Facebook (Meta) during the COVID-19 pandemic fall into the CERC themes. This study also seeks to understand how these themes differ between dengue outbreak (eg, 2020) and nonoutbreak years (eg, 2021). In addition, we explore how message themes on dengue changed across different CERC phases within the dengue outbreak year. Methods: We conducted a content analysis on 314 Facebook posts published by public health authorities in Singapore between January 1, 2020, and September 30, 2022. We conducted chi-square tests to examine the differences in message themes between the dengue outbreak and nonoutbreak years. We also conducted chi-square tests to examine how these message themes varied across 3 CERC phases during the dengue outbreak year. Results: Our findings suggest that during the dual epidemics of dengue and COVID-19, Singapore’s public health communication on dengue largely adhered to CERC principles. Dengue-related messaging, particularly regarding intelligence and requests for contributions, significantly varied between outbreak and nonoutbreak years. In addition, messages on general advisories and vigilance, as well as those on social and common responsibility, significantly differed across the CERC phases during the dengue outbreak year. Conclusions: Singapore’s public health authorities flexibly adjusted their messaging strategies on social media platforms in response to the evolving dengue situation during the COVID-19 pandemic, demonstrating the high adaptability of the government’s health communication amid the dual epidemics. However, several areas for improvement should also be noted for future public health communication to mitigate dengue transmission.","author":[{"dropping-particle":"","family":"Ho","given":"Shirley S.","non-dropping-particle":"","parse-names":false,"suffix":""},{"dropping-particle":"","family":"Ou","given":"Mengxue","non-dropping-particle":"","parse-names":false,"suffix":""},{"dropping-particle":"","family":"Huang","given":"Nova Mengxia","non-dropping-particle":"","parse-names":false,"suffix":""},{"dropping-particle":"","family":"Chuah","given":"Agnes S.F.","non-dropping-particle":"","parse-names":false,"suffix":""},{"dropping-particle":"","family":"Ho","given":"Vanessa S.","non-dropping-particle":"","parse-names":false,"suffix":""},{"dropping-particle":"","family":"Rosenthal","given":"Sonny","non-dropping-particle":"","parse-names":false,"suffix":""},{"dropping-particle":"","family":"Kim","given":"Hye Kyung","non-dropping-particle":"","parse-names":false,"suffix":""}],"container-title":"JMIR Formative Research","id":"ITEM-1","issued":{"date-parts":[["2025"]]},"page":"1-11","title":"Public Health Messaging About Dengue on Facebook in Singapore During the COVID-19 Pandemic: Content Analysis","type":"article-journal","volume":"9"},"uris":["http://www.mendeley.com/documents/?uuid=7c1b1c60-40e0-4c1f-bbb2-9d048bebf7f2"]}],"mendeley":{"formattedCitation":"(Ho et al., 2025)","plainTextFormattedCitation":"(Ho et al., 2025)","previouslyFormattedCitation":"(Ho et al., 2025)"},"properties":{"noteIndex":0},"schema":"https://github.com/citation-style-language/schema/raw/master/csl-citation.json"}</w:instrText>
      </w:r>
      <w:r w:rsidR="009B5B21">
        <w:rPr>
          <w:sz w:val="24"/>
          <w:szCs w:val="24"/>
          <w:lang w:val="en-GB"/>
        </w:rPr>
        <w:fldChar w:fldCharType="separate"/>
      </w:r>
      <w:r w:rsidR="009B5B21" w:rsidRPr="009B5B21">
        <w:rPr>
          <w:noProof/>
          <w:sz w:val="24"/>
          <w:szCs w:val="24"/>
          <w:lang w:val="en-GB"/>
        </w:rPr>
        <w:t>(Ho et al., 2025)</w:t>
      </w:r>
      <w:r w:rsidR="009B5B21">
        <w:rPr>
          <w:sz w:val="24"/>
          <w:szCs w:val="24"/>
          <w:lang w:val="en-GB"/>
        </w:rPr>
        <w:fldChar w:fldCharType="end"/>
      </w:r>
      <w:r w:rsidR="001A74C9" w:rsidRPr="001A74C9">
        <w:rPr>
          <w:sz w:val="24"/>
          <w:szCs w:val="24"/>
          <w:lang w:val="en-GB"/>
        </w:rPr>
        <w:t xml:space="preserve">. </w:t>
      </w:r>
      <w:r w:rsidR="005610A8">
        <w:rPr>
          <w:sz w:val="24"/>
          <w:szCs w:val="24"/>
          <w:lang w:val="ms-MY"/>
        </w:rPr>
        <w:t>Likewise</w:t>
      </w:r>
      <w:r w:rsidR="001A74C9" w:rsidRPr="001A74C9">
        <w:rPr>
          <w:sz w:val="24"/>
          <w:szCs w:val="24"/>
          <w:lang w:val="ms-MY"/>
        </w:rPr>
        <w:t xml:space="preserve">, real-time platforms </w:t>
      </w:r>
      <w:r w:rsidR="005610A8">
        <w:rPr>
          <w:sz w:val="24"/>
          <w:szCs w:val="24"/>
          <w:lang w:val="ms-MY"/>
        </w:rPr>
        <w:t>such as</w:t>
      </w:r>
      <w:r w:rsidR="001A74C9" w:rsidRPr="001A74C9">
        <w:rPr>
          <w:sz w:val="24"/>
          <w:szCs w:val="24"/>
          <w:lang w:val="ms-MY"/>
        </w:rPr>
        <w:t xml:space="preserve"> Twitter have </w:t>
      </w:r>
      <w:r w:rsidR="005610A8">
        <w:rPr>
          <w:sz w:val="24"/>
          <w:szCs w:val="24"/>
          <w:lang w:val="ms-MY"/>
        </w:rPr>
        <w:t>enabled</w:t>
      </w:r>
      <w:r w:rsidR="001A74C9" w:rsidRPr="001A74C9">
        <w:rPr>
          <w:sz w:val="24"/>
          <w:szCs w:val="24"/>
          <w:lang w:val="ms-MY"/>
        </w:rPr>
        <w:t xml:space="preserve"> interactive </w:t>
      </w:r>
      <w:r w:rsidR="005610A8">
        <w:rPr>
          <w:sz w:val="24"/>
          <w:szCs w:val="24"/>
          <w:lang w:val="ms-MY"/>
        </w:rPr>
        <w:t>dialog</w:t>
      </w:r>
      <w:r w:rsidR="009B5B21">
        <w:rPr>
          <w:sz w:val="24"/>
          <w:szCs w:val="24"/>
          <w:lang w:val="ms-MY"/>
        </w:rPr>
        <w:t>u</w:t>
      </w:r>
      <w:r w:rsidR="005610A8">
        <w:rPr>
          <w:sz w:val="24"/>
          <w:szCs w:val="24"/>
          <w:lang w:val="ms-MY"/>
        </w:rPr>
        <w:t>es concerning</w:t>
      </w:r>
      <w:r w:rsidR="001A74C9" w:rsidRPr="001A74C9">
        <w:rPr>
          <w:sz w:val="24"/>
          <w:szCs w:val="24"/>
          <w:lang w:val="ms-MY"/>
        </w:rPr>
        <w:t xml:space="preserve"> dengue outbreaks, </w:t>
      </w:r>
      <w:r w:rsidR="009B5B21">
        <w:rPr>
          <w:sz w:val="24"/>
          <w:szCs w:val="24"/>
          <w:lang w:val="ms-MY"/>
        </w:rPr>
        <w:t>allowing</w:t>
      </w:r>
      <w:r w:rsidR="001A74C9" w:rsidRPr="001A74C9">
        <w:rPr>
          <w:sz w:val="24"/>
          <w:szCs w:val="24"/>
          <w:lang w:val="ms-MY"/>
        </w:rPr>
        <w:t xml:space="preserve"> users to</w:t>
      </w:r>
      <w:r w:rsidR="001A74C9" w:rsidRPr="001A74C9">
        <w:rPr>
          <w:sz w:val="24"/>
          <w:szCs w:val="24"/>
          <w:lang w:val="en-GB"/>
        </w:rPr>
        <w:t xml:space="preserve"> actively seek, discuss, and disseminate information relevant to dengue during epidemics. Among the frequently sought information these tweets are dengue incidence rates, hospitalisation cases, diagnostic and treatment aspects of dengue, its transmission dynamics, preventive measures, and even blood donation drives </w:t>
      </w:r>
      <w:r w:rsidR="001A74C9" w:rsidRPr="001A74C9">
        <w:rPr>
          <w:sz w:val="24"/>
          <w:szCs w:val="24"/>
          <w:lang w:val="en-GB"/>
        </w:rPr>
        <w:fldChar w:fldCharType="begin" w:fldLock="1"/>
      </w:r>
      <w:r w:rsidR="001A74C9" w:rsidRPr="001A74C9">
        <w:rPr>
          <w:sz w:val="24"/>
          <w:szCs w:val="24"/>
          <w:lang w:val="en-GB"/>
        </w:rPr>
        <w:instrText>ADDIN CSL_CITATION {"citationItems":[{"id":"ITEM-1","itemData":{"DOI":"10.1145/3392875","ISSN":"25730142","abstract":"Social media platforms are widely used by people to report, access, and share information during outbreaks and epidemics. Although government agencies and healthcare institutions in developed regions are increasingly relying on social media to develop epidemic forecasts and outbreak response, there is a limited understanding of how people in developing regions interact on social media during outbreaks and what useful insights this dataset could offer during public health crises. In this work, we examined 28,688 tweets to identify public health issues during dengue epidemic in Bangladesh and found several insights, such as irregularities in dengue diagnosis and treatment, shortage of blood supply for Rh negative blood groups, and high local transmission of dengue during Eid-ul-Adha, that impact disease preparedness and outbreak response. We discuss the opportunities and challenges in analyzing tweets and outline how government agencies and healthcare institutions can use social media health data to inform policy making during public health crises.","author":[{"dropping-particle":"","family":"Shahid","given":"Farhana","non-dropping-particle":"","parse-names":false,"suffix":""},{"dropping-particle":"","family":"Ony","given":"Shahinul Hoque","non-dropping-particle":"","parse-names":false,"suffix":""},{"dropping-particle":"","family":"Albi","given":"Takrim Rahman","non-dropping-particle":"","parse-names":false,"suffix":""},{"dropping-particle":"","family":"Chellappan","given":"Sriram","non-dropping-particle":"","parse-names":false,"suffix":""},{"dropping-particle":"","family":"Vashistha","given":"Aditya","non-dropping-particle":"","parse-names":false,"suffix":""},{"dropping-particle":"","family":"Alim Al Islam","given":"A. B.M.","non-dropping-particle":"","parse-names":false,"suffix":""}],"container-title":"Proceedings of the ACM on Human-Computer Interaction","id":"ITEM-1","issue":"CSCW1","issued":{"date-parts":[["2020"]]},"page":"1-27","title":"Learning from Tweets: Opportunities and Challenges to Inform Policy Making during Dengue Epidemic","type":"article-journal","volume":"4"},"uris":["http://www.mendeley.com/documents/?uuid=3db31b49-032c-44ea-aff6-b0cdf755c5a6"]}],"mendeley":{"formattedCitation":"(Shahid et al., 2020)","plainTextFormattedCitation":"(Shahid et al., 2020)","previouslyFormattedCitation":"(Shahid et al., 2020)"},"properties":{"noteIndex":0},"schema":"https://github.com/citation-style-language/schema/raw/master/csl-citation.json"}</w:instrText>
      </w:r>
      <w:r w:rsidR="001A74C9" w:rsidRPr="001A74C9">
        <w:rPr>
          <w:sz w:val="24"/>
          <w:szCs w:val="24"/>
          <w:lang w:val="en-GB"/>
        </w:rPr>
        <w:fldChar w:fldCharType="separate"/>
      </w:r>
      <w:r w:rsidR="001A74C9" w:rsidRPr="001A74C9">
        <w:rPr>
          <w:noProof/>
          <w:sz w:val="24"/>
          <w:szCs w:val="24"/>
          <w:lang w:val="en-GB"/>
        </w:rPr>
        <w:t>(Shahid et al., 2020)</w:t>
      </w:r>
      <w:r w:rsidR="001A74C9" w:rsidRPr="001A74C9">
        <w:rPr>
          <w:sz w:val="24"/>
          <w:szCs w:val="24"/>
        </w:rPr>
        <w:fldChar w:fldCharType="end"/>
      </w:r>
      <w:r w:rsidR="001A74C9" w:rsidRPr="001A74C9">
        <w:rPr>
          <w:sz w:val="24"/>
          <w:szCs w:val="24"/>
          <w:lang w:val="en-GB"/>
        </w:rPr>
        <w:t>. This implies that the accessibility of media channels and the usage pattern</w:t>
      </w:r>
      <w:r w:rsidR="009B5B21">
        <w:rPr>
          <w:sz w:val="24"/>
          <w:szCs w:val="24"/>
          <w:lang w:val="en-GB"/>
        </w:rPr>
        <w:t>s</w:t>
      </w:r>
      <w:r w:rsidR="001A74C9" w:rsidRPr="001A74C9">
        <w:rPr>
          <w:sz w:val="24"/>
          <w:szCs w:val="24"/>
          <w:lang w:val="en-GB"/>
        </w:rPr>
        <w:t xml:space="preserve"> of target audiences are important determinants in the selection of communication channels for health promotion activities.</w:t>
      </w:r>
    </w:p>
    <w:p w14:paraId="162CDF47" w14:textId="28DAABCB" w:rsidR="00F96E02" w:rsidRDefault="009B5B21" w:rsidP="00E06E23">
      <w:pPr>
        <w:pStyle w:val="NoSpacing"/>
        <w:jc w:val="both"/>
        <w:rPr>
          <w:sz w:val="24"/>
          <w:szCs w:val="24"/>
          <w:lang w:val="en-GB"/>
        </w:rPr>
      </w:pPr>
      <w:r>
        <w:rPr>
          <w:sz w:val="24"/>
          <w:szCs w:val="24"/>
          <w:lang w:val="en-GB"/>
        </w:rPr>
        <w:tab/>
      </w:r>
      <w:r w:rsidR="00E85CED">
        <w:rPr>
          <w:sz w:val="24"/>
          <w:szCs w:val="24"/>
          <w:lang w:val="en-GB"/>
        </w:rPr>
        <w:t>I</w:t>
      </w:r>
      <w:r w:rsidR="00E85CED" w:rsidRPr="0060337E">
        <w:rPr>
          <w:sz w:val="24"/>
          <w:szCs w:val="24"/>
          <w:lang w:val="en-GB"/>
        </w:rPr>
        <w:t xml:space="preserve">n Malaysia, 78.9 percent of the surveyed social media users communicated using social media platforms, with the majority of them doing so daily </w:t>
      </w:r>
      <w:r w:rsidR="00E85CED" w:rsidRPr="0060337E">
        <w:rPr>
          <w:sz w:val="24"/>
          <w:szCs w:val="24"/>
          <w:lang w:val="en-GB"/>
        </w:rPr>
        <w:fldChar w:fldCharType="begin" w:fldLock="1"/>
      </w:r>
      <w:r w:rsidR="00E85CED" w:rsidRPr="0060337E">
        <w:rPr>
          <w:sz w:val="24"/>
          <w:szCs w:val="24"/>
          <w:lang w:val="en-GB"/>
        </w:rPr>
        <w:instrText>ADDIN CSL_CITATION {"citationItems":[{"id":"ITEM-1","itemData":{"author":[{"dropping-particle":"","family":"Commission","given":"Malaysian Communications and Multimedia","non-dropping-particle":"","parse-names":false,"suffix":""}],"id":"ITEM-1","issued":{"date-parts":[["2021"]]},"number-of-pages":"14","publisher-place":"Cyberjaya","title":"Hand Phone Users Survey 2021","type":"report"},"uris":["http://www.mendeley.com/documents/?uuid=a0c7cd66-b8a8-45b7-8bdc-c241bfdf929f"]}],"mendeley":{"formattedCitation":"(Commission, 2021)","manualFormatting":"(Malaysian Communications and Multimedia Commission, 2021)","plainTextFormattedCitation":"(Commission, 2021)","previouslyFormattedCitation":"(Commission, 2021)"},"properties":{"noteIndex":0},"schema":"https://github.com/citation-style-language/schema/raw/master/csl-citation.json"}</w:instrText>
      </w:r>
      <w:r w:rsidR="00E85CED" w:rsidRPr="0060337E">
        <w:rPr>
          <w:sz w:val="24"/>
          <w:szCs w:val="24"/>
          <w:lang w:val="en-GB"/>
        </w:rPr>
        <w:fldChar w:fldCharType="separate"/>
      </w:r>
      <w:r w:rsidR="00E85CED" w:rsidRPr="0060337E">
        <w:rPr>
          <w:noProof/>
          <w:sz w:val="24"/>
          <w:szCs w:val="24"/>
          <w:lang w:val="en-GB"/>
        </w:rPr>
        <w:t>(Malaysian Communications and Multimedia Commission, 2021)</w:t>
      </w:r>
      <w:r w:rsidR="00E85CED" w:rsidRPr="0060337E">
        <w:rPr>
          <w:sz w:val="24"/>
          <w:szCs w:val="24"/>
          <w:lang w:val="en-GB"/>
        </w:rPr>
        <w:fldChar w:fldCharType="end"/>
      </w:r>
      <w:r w:rsidR="00E85CED" w:rsidRPr="0060337E">
        <w:rPr>
          <w:sz w:val="24"/>
          <w:szCs w:val="24"/>
          <w:lang w:val="en-GB"/>
        </w:rPr>
        <w:t xml:space="preserve">. Furthermore, a survey of 2,402 participants discovered that around 77.2 percent of participants used social media to seek health-related information. Among the common information sought were symptoms and diseases (91.4%), healthcare tips (89.8%), and treatment methods (83.5%) </w:t>
      </w:r>
      <w:r w:rsidR="00E85CED" w:rsidRPr="0060337E">
        <w:rPr>
          <w:sz w:val="24"/>
          <w:szCs w:val="24"/>
          <w:lang w:val="en-GB"/>
        </w:rPr>
        <w:fldChar w:fldCharType="begin" w:fldLock="1"/>
      </w:r>
      <w:r w:rsidR="00E85CED" w:rsidRPr="0060337E">
        <w:rPr>
          <w:sz w:val="24"/>
          <w:szCs w:val="24"/>
          <w:lang w:val="en-GB"/>
        </w:rPr>
        <w:instrText>ADDIN CSL_CITATION {"citationItems":[{"id":"ITEM-1","itemData":{"author":[{"dropping-particle":"","family":"Commission","given":"Malaysian Communications and Multimedia","non-dropping-particle":"","parse-names":false,"suffix":""}],"id":"ITEM-1","issued":{"date-parts":[["2017"]]},"publisher-place":"Cyberjaya","title":"INTERNET USERS SURVEY 2017","type":"report"},"uris":["http://www.mendeley.com/documents/?uuid=59b527d7-48ab-403f-991b-98c6e8e0bfc8"]}],"mendeley":{"formattedCitation":"(Commission, 2017)","manualFormatting":"(Malaysian Communications and Multimedia Commission, 2017)","plainTextFormattedCitation":"(Commission, 2017)","previouslyFormattedCitation":"(Commission, 2017)"},"properties":{"noteIndex":0},"schema":"https://github.com/citation-style-language/schema/raw/master/csl-citation.json"}</w:instrText>
      </w:r>
      <w:r w:rsidR="00E85CED" w:rsidRPr="0060337E">
        <w:rPr>
          <w:sz w:val="24"/>
          <w:szCs w:val="24"/>
          <w:lang w:val="en-GB"/>
        </w:rPr>
        <w:fldChar w:fldCharType="separate"/>
      </w:r>
      <w:r w:rsidR="00E85CED" w:rsidRPr="0060337E">
        <w:rPr>
          <w:noProof/>
          <w:sz w:val="24"/>
          <w:szCs w:val="24"/>
          <w:lang w:val="en-GB"/>
        </w:rPr>
        <w:t>(Malaysian Communications and Multimedia Commission, 2017)</w:t>
      </w:r>
      <w:r w:rsidR="00E85CED" w:rsidRPr="0060337E">
        <w:rPr>
          <w:sz w:val="24"/>
          <w:szCs w:val="24"/>
          <w:lang w:val="en-GB"/>
        </w:rPr>
        <w:fldChar w:fldCharType="end"/>
      </w:r>
      <w:r w:rsidR="00E85CED" w:rsidRPr="0060337E">
        <w:rPr>
          <w:sz w:val="24"/>
          <w:szCs w:val="24"/>
          <w:lang w:val="en-GB"/>
        </w:rPr>
        <w:t>. This indicates that social media is progressively establishing itself as a primary source of information for health-related matters within the community of social media users in the country. Hence, within the Malaysian context, characterised by a rapid surge in social media usage and a steady annual rise in dengue infection rates, social media has the potential to effectively engage a broad spectrum of demographics through a campaign aimed at addressing the disease prevention and control.</w:t>
      </w:r>
      <w:r w:rsidR="00E85CED">
        <w:rPr>
          <w:sz w:val="24"/>
          <w:szCs w:val="24"/>
          <w:lang w:val="en-GB"/>
        </w:rPr>
        <w:tab/>
      </w:r>
      <w:r w:rsidR="00E06E23">
        <w:rPr>
          <w:sz w:val="24"/>
          <w:szCs w:val="24"/>
          <w:lang w:val="en-GB"/>
        </w:rPr>
        <w:t xml:space="preserve"> </w:t>
      </w:r>
    </w:p>
    <w:p w14:paraId="0DEA99D2" w14:textId="77777777" w:rsidR="00116236" w:rsidRDefault="00116236" w:rsidP="00E06E23">
      <w:pPr>
        <w:pStyle w:val="NoSpacing"/>
        <w:jc w:val="both"/>
        <w:rPr>
          <w:sz w:val="24"/>
          <w:szCs w:val="24"/>
          <w:lang w:val="en-GB"/>
        </w:rPr>
      </w:pPr>
    </w:p>
    <w:p w14:paraId="520F163C" w14:textId="702919B5" w:rsidR="00116236" w:rsidRDefault="00116236" w:rsidP="005E3632">
      <w:pPr>
        <w:spacing w:after="0" w:line="240" w:lineRule="auto"/>
        <w:jc w:val="center"/>
        <w:rPr>
          <w:sz w:val="24"/>
          <w:szCs w:val="24"/>
        </w:rPr>
      </w:pPr>
      <w:r>
        <w:rPr>
          <w:sz w:val="24"/>
          <w:szCs w:val="24"/>
        </w:rPr>
        <w:t>THEORETICAL FRAMEWORK</w:t>
      </w:r>
    </w:p>
    <w:p w14:paraId="2CB988E9" w14:textId="21407779" w:rsidR="00F96E02" w:rsidRDefault="00521A66" w:rsidP="00521A66">
      <w:pPr>
        <w:spacing w:after="0" w:line="240" w:lineRule="auto"/>
        <w:jc w:val="both"/>
        <w:rPr>
          <w:sz w:val="24"/>
          <w:szCs w:val="24"/>
          <w:lang w:val="en-MY"/>
        </w:rPr>
      </w:pPr>
      <w:r w:rsidRPr="00521A66">
        <w:rPr>
          <w:sz w:val="24"/>
          <w:szCs w:val="24"/>
          <w:lang w:val="en-MY"/>
        </w:rPr>
        <w:t>Figure 1 presents the theoretical framework of this study, illustrating the proposed relationships among health-related beliefs, social media perceptions, digital communicative behaviours, and preventive behavioural intentions. The framework is grounded in an integrative review of prior scholarship, which is elaborated in the following sections. Based on this synthesis, five hypotheses were developed to examine the interrelations between these variables. It should be noted that the present study adopts a correlational perspective, aiming to identify correlation rather than causation.</w:t>
      </w:r>
    </w:p>
    <w:p w14:paraId="197C2906" w14:textId="199BC225" w:rsidR="00521A66" w:rsidRDefault="00525AEA" w:rsidP="00521A66">
      <w:pPr>
        <w:spacing w:after="0" w:line="240" w:lineRule="auto"/>
        <w:rPr>
          <w:sz w:val="24"/>
          <w:szCs w:val="24"/>
          <w:lang w:val="en-MY"/>
        </w:rPr>
      </w:pPr>
      <w:r>
        <w:rPr>
          <w:noProof/>
        </w:rPr>
        <w:pict w14:anchorId="36419E4D">
          <v:shapetype id="_x0000_t202" coordsize="21600,21600" o:spt="202" path="m,l,21600r21600,l21600,xe">
            <v:stroke joinstyle="miter"/>
            <v:path gradientshapeok="t" o:connecttype="rect"/>
          </v:shapetype>
          <v:shape id="_x0000_s2051" type="#_x0000_t202" style="position:absolute;margin-left:73.65pt;margin-top:170pt;width:305.5pt;height:.05pt;z-index:251661824;mso-position-horizontal-relative:text;mso-position-vertical-relative:text" stroked="f">
            <v:textbox style="mso-fit-shape-to-text:t" inset="0,0,0,0">
              <w:txbxContent>
                <w:p w14:paraId="0E62B07D" w14:textId="605F2482" w:rsidR="00525AEA" w:rsidRPr="00525AEA" w:rsidRDefault="00525AEA" w:rsidP="00525AEA">
                  <w:pPr>
                    <w:pStyle w:val="Caption"/>
                    <w:jc w:val="center"/>
                    <w:rPr>
                      <w:i w:val="0"/>
                      <w:iCs w:val="0"/>
                      <w:color w:val="000000" w:themeColor="text1"/>
                      <w:sz w:val="20"/>
                      <w:szCs w:val="20"/>
                    </w:rPr>
                  </w:pPr>
                  <w:r w:rsidRPr="00525AEA">
                    <w:rPr>
                      <w:i w:val="0"/>
                      <w:iCs w:val="0"/>
                      <w:color w:val="000000" w:themeColor="text1"/>
                      <w:sz w:val="20"/>
                      <w:szCs w:val="20"/>
                    </w:rPr>
                    <w:t xml:space="preserve">Figure </w:t>
                  </w:r>
                  <w:r w:rsidRPr="00525AEA">
                    <w:rPr>
                      <w:i w:val="0"/>
                      <w:iCs w:val="0"/>
                      <w:color w:val="000000" w:themeColor="text1"/>
                      <w:sz w:val="20"/>
                      <w:szCs w:val="20"/>
                    </w:rPr>
                    <w:fldChar w:fldCharType="begin"/>
                  </w:r>
                  <w:r w:rsidRPr="00525AEA">
                    <w:rPr>
                      <w:i w:val="0"/>
                      <w:iCs w:val="0"/>
                      <w:color w:val="000000" w:themeColor="text1"/>
                      <w:sz w:val="20"/>
                      <w:szCs w:val="20"/>
                    </w:rPr>
                    <w:instrText xml:space="preserve"> SEQ Figure \* ARABIC </w:instrText>
                  </w:r>
                  <w:r w:rsidRPr="00525AEA">
                    <w:rPr>
                      <w:i w:val="0"/>
                      <w:iCs w:val="0"/>
                      <w:color w:val="000000" w:themeColor="text1"/>
                      <w:sz w:val="20"/>
                      <w:szCs w:val="20"/>
                    </w:rPr>
                    <w:fldChar w:fldCharType="separate"/>
                  </w:r>
                  <w:r>
                    <w:rPr>
                      <w:i w:val="0"/>
                      <w:iCs w:val="0"/>
                      <w:noProof/>
                      <w:color w:val="000000" w:themeColor="text1"/>
                      <w:sz w:val="20"/>
                      <w:szCs w:val="20"/>
                    </w:rPr>
                    <w:t>1</w:t>
                  </w:r>
                  <w:r w:rsidRPr="00525AEA">
                    <w:rPr>
                      <w:i w:val="0"/>
                      <w:iCs w:val="0"/>
                      <w:color w:val="000000" w:themeColor="text1"/>
                      <w:sz w:val="20"/>
                      <w:szCs w:val="20"/>
                    </w:rPr>
                    <w:fldChar w:fldCharType="end"/>
                  </w:r>
                  <w:r>
                    <w:rPr>
                      <w:i w:val="0"/>
                      <w:iCs w:val="0"/>
                      <w:color w:val="000000" w:themeColor="text1"/>
                      <w:sz w:val="20"/>
                      <w:szCs w:val="20"/>
                    </w:rPr>
                    <w:t xml:space="preserve">: </w:t>
                  </w:r>
                  <w:r w:rsidRPr="00525AEA">
                    <w:rPr>
                      <w:i w:val="0"/>
                      <w:iCs w:val="0"/>
                      <w:color w:val="000000" w:themeColor="text1"/>
                      <w:sz w:val="20"/>
                      <w:szCs w:val="20"/>
                    </w:rPr>
                    <w:t>Theoretical Framework</w:t>
                  </w:r>
                </w:p>
              </w:txbxContent>
            </v:textbox>
            <w10:wrap type="topAndBottom"/>
          </v:shape>
        </w:pict>
      </w:r>
      <w:r w:rsidR="00DA71C8" w:rsidRPr="00B43AC9">
        <w:rPr>
          <w:sz w:val="24"/>
          <w:szCs w:val="24"/>
          <w:lang w:val="en-MY"/>
        </w:rPr>
        <w:drawing>
          <wp:anchor distT="0" distB="0" distL="114300" distR="114300" simplePos="0" relativeHeight="251660800" behindDoc="0" locked="0" layoutInCell="1" allowOverlap="1" wp14:anchorId="6945BF8C" wp14:editId="647388C3">
            <wp:simplePos x="0" y="0"/>
            <wp:positionH relativeFrom="column">
              <wp:posOffset>935355</wp:posOffset>
            </wp:positionH>
            <wp:positionV relativeFrom="paragraph">
              <wp:posOffset>187325</wp:posOffset>
            </wp:positionV>
            <wp:extent cx="3879850" cy="1914525"/>
            <wp:effectExtent l="0" t="0" r="0" b="0"/>
            <wp:wrapTopAndBottom/>
            <wp:docPr id="644093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93477" name=""/>
                    <pic:cNvPicPr/>
                  </pic:nvPicPr>
                  <pic:blipFill>
                    <a:blip r:embed="rId9">
                      <a:extLst>
                        <a:ext uri="{28A0092B-C50C-407E-A947-70E740481C1C}">
                          <a14:useLocalDpi xmlns:a14="http://schemas.microsoft.com/office/drawing/2010/main" val="0"/>
                        </a:ext>
                      </a:extLst>
                    </a:blip>
                    <a:stretch>
                      <a:fillRect/>
                    </a:stretch>
                  </pic:blipFill>
                  <pic:spPr>
                    <a:xfrm>
                      <a:off x="0" y="0"/>
                      <a:ext cx="3879850" cy="1914525"/>
                    </a:xfrm>
                    <a:prstGeom prst="rect">
                      <a:avLst/>
                    </a:prstGeom>
                    <a:ln w="3175">
                      <a:noFill/>
                    </a:ln>
                  </pic:spPr>
                </pic:pic>
              </a:graphicData>
            </a:graphic>
            <wp14:sizeRelH relativeFrom="margin">
              <wp14:pctWidth>0</wp14:pctWidth>
            </wp14:sizeRelH>
            <wp14:sizeRelV relativeFrom="margin">
              <wp14:pctHeight>0</wp14:pctHeight>
            </wp14:sizeRelV>
          </wp:anchor>
        </w:drawing>
      </w:r>
    </w:p>
    <w:p w14:paraId="2121D16E" w14:textId="2A922DA4" w:rsidR="00222E94" w:rsidRDefault="006C38AF">
      <w:pPr>
        <w:numPr>
          <w:ilvl w:val="0"/>
          <w:numId w:val="1"/>
        </w:numPr>
        <w:pBdr>
          <w:top w:val="nil"/>
          <w:left w:val="nil"/>
          <w:bottom w:val="nil"/>
          <w:right w:val="nil"/>
          <w:between w:val="nil"/>
        </w:pBdr>
        <w:spacing w:after="0" w:line="240" w:lineRule="auto"/>
        <w:ind w:left="567" w:hanging="567"/>
        <w:rPr>
          <w:i/>
          <w:color w:val="000000"/>
          <w:sz w:val="24"/>
          <w:szCs w:val="24"/>
        </w:rPr>
      </w:pPr>
      <w:r>
        <w:rPr>
          <w:i/>
          <w:color w:val="000000"/>
          <w:sz w:val="24"/>
          <w:szCs w:val="24"/>
        </w:rPr>
        <w:lastRenderedPageBreak/>
        <w:t>Health-Related Beliefs</w:t>
      </w:r>
      <w:r w:rsidR="0081765C">
        <w:rPr>
          <w:i/>
          <w:color w:val="000000"/>
          <w:sz w:val="24"/>
          <w:szCs w:val="24"/>
        </w:rPr>
        <w:t xml:space="preserve"> </w:t>
      </w:r>
    </w:p>
    <w:p w14:paraId="47C94CD1" w14:textId="77777777" w:rsidR="006C38AF" w:rsidRDefault="006C38AF" w:rsidP="006C38AF">
      <w:pPr>
        <w:pBdr>
          <w:top w:val="nil"/>
          <w:left w:val="nil"/>
          <w:bottom w:val="nil"/>
          <w:right w:val="nil"/>
          <w:between w:val="nil"/>
        </w:pBdr>
        <w:spacing w:after="0" w:line="240" w:lineRule="auto"/>
        <w:ind w:left="567"/>
        <w:rPr>
          <w:i/>
          <w:color w:val="000000"/>
          <w:sz w:val="24"/>
          <w:szCs w:val="24"/>
        </w:rPr>
      </w:pPr>
    </w:p>
    <w:p w14:paraId="14BCE146" w14:textId="73E4C731" w:rsidR="006C38AF" w:rsidRPr="00B36E74" w:rsidRDefault="006C38AF" w:rsidP="006C38AF">
      <w:pPr>
        <w:autoSpaceDE w:val="0"/>
        <w:autoSpaceDN w:val="0"/>
        <w:adjustRightInd w:val="0"/>
        <w:spacing w:after="0" w:line="240" w:lineRule="auto"/>
        <w:jc w:val="both"/>
        <w:rPr>
          <w:rFonts w:eastAsiaTheme="minorEastAsia"/>
          <w:color w:val="0E101A"/>
          <w:sz w:val="24"/>
          <w:szCs w:val="24"/>
          <w:lang w:val="en-MY"/>
        </w:rPr>
      </w:pPr>
      <w:r w:rsidRPr="00B36E74">
        <w:rPr>
          <w:rFonts w:eastAsiaTheme="minorEastAsia"/>
          <w:color w:val="0E101A"/>
          <w:sz w:val="24"/>
          <w:szCs w:val="24"/>
          <w:lang w:val="en-GB" w:eastAsia="en-US"/>
        </w:rPr>
        <w:t>Health-related beliefs represent the most extensively studied and frequently cited determinants of health behavioural intention (HBI) across the reviewed literature. This theme encompasses cognitive and affective constructs that shape how individuals assess health risks and decide whether to adopt protective behaviours</w:t>
      </w:r>
      <w:r w:rsidR="005236DB" w:rsidRPr="00B36E74">
        <w:rPr>
          <w:rFonts w:eastAsiaTheme="minorEastAsia"/>
          <w:color w:val="0E101A"/>
          <w:sz w:val="24"/>
          <w:szCs w:val="24"/>
          <w:lang w:val="en-GB" w:eastAsia="en-US"/>
        </w:rPr>
        <w:t xml:space="preserve"> </w:t>
      </w:r>
      <w:r w:rsidR="005236DB" w:rsidRPr="00B36E74">
        <w:rPr>
          <w:rFonts w:eastAsiaTheme="minorEastAsia"/>
          <w:color w:val="0E101A"/>
          <w:sz w:val="24"/>
          <w:szCs w:val="24"/>
          <w:lang w:val="en-GB" w:eastAsia="en-US"/>
        </w:rPr>
        <w:fldChar w:fldCharType="begin" w:fldLock="1"/>
      </w:r>
      <w:r w:rsidR="001311FC" w:rsidRPr="00B36E74">
        <w:rPr>
          <w:rFonts w:eastAsiaTheme="minorEastAsia"/>
          <w:color w:val="0E101A"/>
          <w:sz w:val="24"/>
          <w:szCs w:val="24"/>
          <w:lang w:val="en-GB" w:eastAsia="en-US"/>
        </w:rPr>
        <w:instrText>ADDIN CSL_CITATION {"citationItems":[{"id":"ITEM-1","itemData":{"author":[{"dropping-particle":"","family":"Janz","given":"Nancy","non-dropping-particle":"","parse-names":false,"suffix":""},{"dropping-particle":"","family":"Marshall Becker","given":"","non-dropping-particle":"","parse-names":false,"suffix":""}],"container-title":"Health Education Quarterly","id":"ITEM-1","issue":"1","issued":{"date-parts":[["1984"]]},"page":"1-47","title":"The Health Belief Model. A decade later. 1984; 11 (1): 1-47","type":"article-journal","volume":"11"},"uris":["http://www.mendeley.com/documents/?uuid=3451e97c-3cdf-4567-8316-0c6eac8c513c"]}],"mendeley":{"formattedCitation":"(Janz &amp; Marshall Becker, 1984)","plainTextFormattedCitation":"(Janz &amp; Marshall Becker, 1984)","previouslyFormattedCitation":"(Janz &amp; Marshall Becker, 1984)"},"properties":{"noteIndex":0},"schema":"https://github.com/citation-style-language/schema/raw/master/csl-citation.json"}</w:instrText>
      </w:r>
      <w:r w:rsidR="005236DB" w:rsidRPr="00B36E74">
        <w:rPr>
          <w:rFonts w:eastAsiaTheme="minorEastAsia"/>
          <w:color w:val="0E101A"/>
          <w:sz w:val="24"/>
          <w:szCs w:val="24"/>
          <w:lang w:val="en-GB" w:eastAsia="en-US"/>
        </w:rPr>
        <w:fldChar w:fldCharType="separate"/>
      </w:r>
      <w:r w:rsidR="005236DB" w:rsidRPr="00B36E74">
        <w:rPr>
          <w:rFonts w:eastAsiaTheme="minorEastAsia"/>
          <w:noProof/>
          <w:color w:val="0E101A"/>
          <w:sz w:val="24"/>
          <w:szCs w:val="24"/>
          <w:lang w:val="en-GB" w:eastAsia="en-US"/>
        </w:rPr>
        <w:t>(Janz &amp; Marshall Becker, 1984)</w:t>
      </w:r>
      <w:r w:rsidR="005236DB" w:rsidRPr="00B36E74">
        <w:rPr>
          <w:rFonts w:eastAsiaTheme="minorEastAsia"/>
          <w:color w:val="0E101A"/>
          <w:sz w:val="24"/>
          <w:szCs w:val="24"/>
          <w:lang w:val="en-GB" w:eastAsia="en-US"/>
        </w:rPr>
        <w:fldChar w:fldCharType="end"/>
      </w:r>
      <w:r w:rsidRPr="00B36E74">
        <w:rPr>
          <w:rFonts w:eastAsiaTheme="minorEastAsia"/>
          <w:color w:val="0E101A"/>
          <w:sz w:val="24"/>
          <w:szCs w:val="24"/>
          <w:lang w:val="en-GB" w:eastAsia="en-US"/>
        </w:rPr>
        <w:t>. The prominence of these determinants can be attributed mainly to theoretical models such as the Health Belief Model (HBM) and the Theory of Planned Behaviour (TPB)</w:t>
      </w:r>
      <w:r w:rsidRPr="00B36E74">
        <w:rPr>
          <w:rFonts w:eastAsiaTheme="minorEastAsia"/>
          <w:b/>
          <w:bCs/>
          <w:color w:val="0E101A"/>
          <w:sz w:val="24"/>
          <w:szCs w:val="24"/>
          <w:lang w:val="en-GB" w:eastAsia="en-US"/>
        </w:rPr>
        <w:t>,</w:t>
      </w:r>
      <w:r w:rsidRPr="00B36E74">
        <w:rPr>
          <w:rFonts w:eastAsiaTheme="minorEastAsia"/>
          <w:color w:val="0E101A"/>
          <w:sz w:val="24"/>
          <w:szCs w:val="24"/>
          <w:lang w:val="en-GB" w:eastAsia="en-US"/>
        </w:rPr>
        <w:t xml:space="preserve"> both of which have consistently informed empirical studies on health behaviour. </w:t>
      </w:r>
      <w:r w:rsidRPr="00B36E74">
        <w:rPr>
          <w:rFonts w:eastAsiaTheme="minorEastAsia"/>
          <w:color w:val="0E101A"/>
          <w:sz w:val="24"/>
          <w:szCs w:val="24"/>
          <w:lang w:val="en-MY"/>
        </w:rPr>
        <w:t xml:space="preserve">Seven sub-themes were identified within this category: </w:t>
      </w:r>
      <w:r w:rsidRPr="00B36E74">
        <w:rPr>
          <w:rFonts w:eastAsiaTheme="minorEastAsia"/>
          <w:i/>
          <w:iCs/>
          <w:color w:val="0E101A"/>
          <w:sz w:val="24"/>
          <w:szCs w:val="24"/>
          <w:lang w:val="en-MY"/>
        </w:rPr>
        <w:t>perceived susceptibility</w:t>
      </w:r>
      <w:r w:rsidRPr="00B36E74">
        <w:rPr>
          <w:rFonts w:eastAsiaTheme="minorEastAsia"/>
          <w:color w:val="0E101A"/>
          <w:sz w:val="24"/>
          <w:szCs w:val="24"/>
          <w:lang w:val="en-MY"/>
        </w:rPr>
        <w:t xml:space="preserve">, </w:t>
      </w:r>
      <w:r w:rsidRPr="00B36E74">
        <w:rPr>
          <w:rFonts w:eastAsiaTheme="minorEastAsia"/>
          <w:i/>
          <w:iCs/>
          <w:color w:val="0E101A"/>
          <w:sz w:val="24"/>
          <w:szCs w:val="24"/>
          <w:lang w:val="en-MY"/>
        </w:rPr>
        <w:t>perceived severity</w:t>
      </w:r>
      <w:r w:rsidRPr="00B36E74">
        <w:rPr>
          <w:rFonts w:eastAsiaTheme="minorEastAsia"/>
          <w:color w:val="0E101A"/>
          <w:sz w:val="24"/>
          <w:szCs w:val="24"/>
          <w:lang w:val="en-MY"/>
        </w:rPr>
        <w:t xml:space="preserve">, </w:t>
      </w:r>
      <w:r w:rsidRPr="00B36E74">
        <w:rPr>
          <w:rFonts w:eastAsiaTheme="minorEastAsia"/>
          <w:i/>
          <w:iCs/>
          <w:color w:val="0E101A"/>
          <w:sz w:val="24"/>
          <w:szCs w:val="24"/>
          <w:lang w:val="en-MY"/>
        </w:rPr>
        <w:t>perceived risk</w:t>
      </w:r>
      <w:r w:rsidRPr="00B36E74">
        <w:rPr>
          <w:rFonts w:eastAsiaTheme="minorEastAsia"/>
          <w:color w:val="0E101A"/>
          <w:sz w:val="24"/>
          <w:szCs w:val="24"/>
          <w:lang w:val="en-MY"/>
        </w:rPr>
        <w:t xml:space="preserve">, </w:t>
      </w:r>
      <w:r w:rsidRPr="00B36E74">
        <w:rPr>
          <w:rFonts w:eastAsiaTheme="minorEastAsia"/>
          <w:i/>
          <w:iCs/>
          <w:color w:val="0E101A"/>
          <w:sz w:val="24"/>
          <w:szCs w:val="24"/>
          <w:lang w:val="en-MY"/>
        </w:rPr>
        <w:t>perceived benefits</w:t>
      </w:r>
      <w:r w:rsidRPr="00B36E74">
        <w:rPr>
          <w:rFonts w:eastAsiaTheme="minorEastAsia"/>
          <w:color w:val="0E101A"/>
          <w:sz w:val="24"/>
          <w:szCs w:val="24"/>
          <w:lang w:val="en-MY"/>
        </w:rPr>
        <w:t xml:space="preserve">, </w:t>
      </w:r>
      <w:r w:rsidRPr="00B36E74">
        <w:rPr>
          <w:rFonts w:eastAsiaTheme="minorEastAsia"/>
          <w:i/>
          <w:iCs/>
          <w:color w:val="0E101A"/>
          <w:sz w:val="24"/>
          <w:szCs w:val="24"/>
          <w:lang w:val="en-MY"/>
        </w:rPr>
        <w:t>perceived barriers</w:t>
      </w:r>
      <w:r w:rsidRPr="00B36E74">
        <w:rPr>
          <w:rFonts w:eastAsiaTheme="minorEastAsia"/>
          <w:color w:val="0E101A"/>
          <w:sz w:val="24"/>
          <w:szCs w:val="24"/>
          <w:lang w:val="en-MY"/>
        </w:rPr>
        <w:t xml:space="preserve">, </w:t>
      </w:r>
      <w:r w:rsidRPr="00B36E74">
        <w:rPr>
          <w:rFonts w:eastAsiaTheme="minorEastAsia"/>
          <w:i/>
          <w:iCs/>
          <w:color w:val="0E101A"/>
          <w:sz w:val="24"/>
          <w:szCs w:val="24"/>
          <w:lang w:val="en-MY"/>
        </w:rPr>
        <w:t>self-efficacy, and attitude</w:t>
      </w:r>
      <w:r w:rsidRPr="00B36E74">
        <w:rPr>
          <w:rFonts w:eastAsiaTheme="minorEastAsia"/>
          <w:color w:val="0E101A"/>
          <w:sz w:val="24"/>
          <w:szCs w:val="24"/>
          <w:lang w:val="en-MY"/>
        </w:rPr>
        <w:t>. Among these, perceived susceptibility and perceived risk appeared with the highest frequency (9 studies each), followed closely by perceived severity</w:t>
      </w:r>
      <w:r w:rsidRPr="00B36E74">
        <w:rPr>
          <w:rFonts w:eastAsiaTheme="minorEastAsia"/>
          <w:b/>
          <w:bCs/>
          <w:color w:val="0E101A"/>
          <w:sz w:val="24"/>
          <w:szCs w:val="24"/>
          <w:lang w:val="en-MY"/>
        </w:rPr>
        <w:t xml:space="preserve">, </w:t>
      </w:r>
      <w:r w:rsidRPr="00B36E74">
        <w:rPr>
          <w:rFonts w:eastAsiaTheme="minorEastAsia"/>
          <w:color w:val="0E101A"/>
          <w:sz w:val="24"/>
          <w:szCs w:val="24"/>
          <w:lang w:val="en-MY"/>
        </w:rPr>
        <w:t>perceived benefits, and self-efficacy.</w:t>
      </w:r>
    </w:p>
    <w:p w14:paraId="2D1AE4C4" w14:textId="44743FAE" w:rsidR="006C38AF" w:rsidRPr="00B36E74" w:rsidRDefault="006C38AF" w:rsidP="006C38AF">
      <w:pPr>
        <w:spacing w:after="0" w:line="240" w:lineRule="auto"/>
        <w:ind w:firstLine="720"/>
        <w:jc w:val="both"/>
        <w:rPr>
          <w:rFonts w:eastAsiaTheme="minorEastAsia"/>
          <w:color w:val="0E101A"/>
          <w:sz w:val="24"/>
          <w:szCs w:val="24"/>
          <w:lang w:val="en-MY"/>
        </w:rPr>
      </w:pPr>
      <w:r w:rsidRPr="00B36E74">
        <w:rPr>
          <w:rFonts w:eastAsiaTheme="minorEastAsia"/>
          <w:i/>
          <w:iCs/>
          <w:color w:val="0E101A"/>
          <w:sz w:val="24"/>
          <w:szCs w:val="24"/>
          <w:lang w:val="en-MY"/>
        </w:rPr>
        <w:t>Perceived susceptibility</w:t>
      </w:r>
      <w:r w:rsidRPr="00B36E74">
        <w:rPr>
          <w:rFonts w:eastAsiaTheme="minorEastAsia"/>
          <w:color w:val="0E101A"/>
          <w:sz w:val="24"/>
          <w:szCs w:val="24"/>
          <w:lang w:val="en-MY"/>
        </w:rPr>
        <w:t xml:space="preserve"> refers to an individual's subjective evaluation of their likelihood of contracting an illness or experiencing a health threat. When individuals perceive themselves as vulnerable to a particular health risk, they are more likely to take preventive actions. This relationship is well illustrated in the study by </w:t>
      </w:r>
      <w:r w:rsidRPr="00B36E74">
        <w:rPr>
          <w:rFonts w:eastAsiaTheme="minorEastAsia"/>
          <w:color w:val="0E101A"/>
          <w:sz w:val="24"/>
          <w:szCs w:val="24"/>
          <w:lang w:val="en-MY"/>
        </w:rPr>
        <w:fldChar w:fldCharType="begin" w:fldLock="1"/>
      </w:r>
      <w:r w:rsidRPr="00B36E74">
        <w:rPr>
          <w:rFonts w:eastAsiaTheme="minorEastAsia"/>
          <w:color w:val="0E101A"/>
          <w:sz w:val="24"/>
          <w:szCs w:val="24"/>
          <w:lang w:val="en-MY"/>
        </w:rPr>
        <w:instrText>ADDIN CSL_CITATION {"citationItems":[{"id":"ITEM-1","itemData":{"DOI":"10.3390/ijerph18094488","ISSN":"16604601","PMID":"33922583","abstract":"Online health communities (OHCs) offer users the opportunity to share and seek health information through these platforms, which in turn influence users’ health decisions. Understanding what factors influence people’s health decision-making process is essential for not only the design of the OHC, but also for commercial health business who are promoting their products to patients. Previous studies explored the health decision-making process from many factors, but lacked a comprehensive model with a theoretical model. The aim of this paper is to propose a research model from the situational theory of problem solving in relation to forecasting health behaviors in OHCs. An online questionnaire was developed to collect data from 321 members of online health communities (HPV Tieba and HPV vaccina Tieba) who have not received an HPV vaccination. The partial least squares structural equation modeling (PLS-SEM) method was employed for the data analysis. Findings showed that information selection and acquisition is able to forecast HPV vaccination intentions, perceived seriousness and perceived susceptibility can directly impact HPV vaccination intention and have an indirect impact by information selection and acquisition, and perceived message credibility indirectly affected HPV vaccination intention via information selection. The current paper supports health motivations analysis in OHCs, with potential to assist users’ health-related decision-making.","author":[{"dropping-particle":"","family":"Xu","given":"Xiaoting","non-dropping-particle":"","parse-names":false,"suffix":""},{"dropping-particle":"","family":"Li","given":"Honglei","non-dropping-particle":"","parse-names":false,"suffix":""},{"dropping-particle":"","family":"Shan","given":"Shan","non-dropping-particle":"","parse-names":false,"suffix":""}],"container-title":"International Journal of Environmental Research and Public Health","id":"ITEM-1","issue":"9","issued":{"date-parts":[["2021"]]},"title":"Understanding the health behavior decision-making process with situational theory of problem solving in online health communities: The effects of health beliefs, message source credibility, and communication behaviors on health behavioral intention","type":"article-journal","volume":"18"},"uris":["http://www.mendeley.com/documents/?uuid=2506507a-dae6-41ff-ba38-59189fbdf24c"]}],"mendeley":{"formattedCitation":"(Xu et al., 2021)","manualFormatting":"Xu et al. (2021)","plainTextFormattedCitation":"(Xu et al., 2021)","previouslyFormattedCitation":"(Xu et al., 2021)"},"properties":{"noteIndex":0},"schema":"https://github.com/citation-style-language/schema/raw/master/csl-citation.json"}</w:instrText>
      </w:r>
      <w:r w:rsidRPr="00B36E74">
        <w:rPr>
          <w:rFonts w:eastAsiaTheme="minorEastAsia"/>
          <w:color w:val="0E101A"/>
          <w:sz w:val="24"/>
          <w:szCs w:val="24"/>
          <w:lang w:val="en-MY"/>
        </w:rPr>
        <w:fldChar w:fldCharType="separate"/>
      </w:r>
      <w:r w:rsidRPr="00B36E74">
        <w:rPr>
          <w:rFonts w:eastAsiaTheme="minorEastAsia"/>
          <w:noProof/>
          <w:color w:val="0E101A"/>
          <w:sz w:val="24"/>
          <w:szCs w:val="24"/>
          <w:lang w:val="en-MY"/>
        </w:rPr>
        <w:t>Xu et al. (2021)</w:t>
      </w:r>
      <w:r w:rsidRPr="00B36E74">
        <w:rPr>
          <w:rFonts w:eastAsiaTheme="minorEastAsia"/>
          <w:color w:val="0E101A"/>
          <w:sz w:val="24"/>
          <w:szCs w:val="24"/>
          <w:lang w:val="en-MY"/>
        </w:rPr>
        <w:fldChar w:fldCharType="end"/>
      </w:r>
      <w:r w:rsidRPr="00B36E74">
        <w:rPr>
          <w:rFonts w:eastAsiaTheme="minorEastAsia"/>
          <w:color w:val="0E101A"/>
          <w:sz w:val="24"/>
          <w:szCs w:val="24"/>
          <w:lang w:val="en-MY"/>
        </w:rPr>
        <w:t xml:space="preserve">, which explored the intention to take up HPV vaccination use as a preventive behaviour against human papillomavirus (HPV). The study found that individuals who believed they were at risk of infection were significantly more likely to engage in preventive measures. Interestingly, this study also suggested that perceived susceptibility indirectly affected </w:t>
      </w:r>
      <w:r w:rsidR="0011242F">
        <w:rPr>
          <w:rFonts w:eastAsiaTheme="minorEastAsia"/>
          <w:sz w:val="24"/>
          <w:szCs w:val="24"/>
          <w:lang w:val="en-MY"/>
        </w:rPr>
        <w:t>communicative behaviours</w:t>
      </w:r>
      <w:r w:rsidRPr="00B36E74">
        <w:rPr>
          <w:rFonts w:eastAsiaTheme="minorEastAsia"/>
          <w:sz w:val="24"/>
          <w:szCs w:val="24"/>
          <w:lang w:val="en-MY"/>
        </w:rPr>
        <w:t xml:space="preserve"> </w:t>
      </w:r>
      <w:r w:rsidRPr="00B36E74">
        <w:rPr>
          <w:rFonts w:eastAsiaTheme="minorEastAsia"/>
          <w:color w:val="0E101A"/>
          <w:sz w:val="24"/>
          <w:szCs w:val="24"/>
          <w:lang w:val="en-MY"/>
        </w:rPr>
        <w:t>variables.</w:t>
      </w:r>
    </w:p>
    <w:p w14:paraId="1C27295F" w14:textId="47E2006A" w:rsidR="006C38AF" w:rsidRPr="00B36E74" w:rsidRDefault="006C38AF" w:rsidP="0081765C">
      <w:pPr>
        <w:spacing w:after="0" w:line="240" w:lineRule="auto"/>
        <w:ind w:firstLine="720"/>
        <w:jc w:val="both"/>
        <w:rPr>
          <w:rFonts w:eastAsiaTheme="minorEastAsia"/>
          <w:color w:val="0E101A"/>
          <w:sz w:val="24"/>
          <w:szCs w:val="24"/>
          <w:lang w:val="en-MY"/>
        </w:rPr>
      </w:pPr>
      <w:r w:rsidRPr="00B36E74">
        <w:rPr>
          <w:rFonts w:eastAsiaTheme="minorEastAsia"/>
          <w:color w:val="0E101A"/>
          <w:sz w:val="24"/>
          <w:szCs w:val="24"/>
          <w:lang w:val="en-MY"/>
        </w:rPr>
        <w:t>While</w:t>
      </w:r>
      <w:r w:rsidRPr="00B36E74">
        <w:rPr>
          <w:rFonts w:eastAsiaTheme="minorEastAsia"/>
          <w:i/>
          <w:iCs/>
          <w:color w:val="0E101A"/>
          <w:sz w:val="24"/>
          <w:szCs w:val="24"/>
          <w:lang w:val="en-MY"/>
        </w:rPr>
        <w:t xml:space="preserve"> </w:t>
      </w:r>
      <w:r w:rsidRPr="00B36E74">
        <w:rPr>
          <w:rFonts w:eastAsiaTheme="minorEastAsia"/>
          <w:color w:val="0E101A"/>
          <w:sz w:val="24"/>
          <w:szCs w:val="24"/>
          <w:lang w:val="en-MY"/>
        </w:rPr>
        <w:t xml:space="preserve">often paired with susceptibility in HBM-based frameworks, </w:t>
      </w:r>
      <w:r w:rsidRPr="00B36E74">
        <w:rPr>
          <w:rFonts w:eastAsiaTheme="minorEastAsia"/>
          <w:i/>
          <w:iCs/>
          <w:color w:val="0E101A"/>
          <w:sz w:val="24"/>
          <w:szCs w:val="24"/>
          <w:lang w:val="en-MY"/>
        </w:rPr>
        <w:t>perceived severity</w:t>
      </w:r>
      <w:r w:rsidRPr="00B36E74">
        <w:rPr>
          <w:rFonts w:eastAsiaTheme="minorEastAsia"/>
          <w:color w:val="0E101A"/>
          <w:sz w:val="24"/>
          <w:szCs w:val="24"/>
          <w:lang w:val="en-MY"/>
        </w:rPr>
        <w:t xml:space="preserve"> focuses on the seriousness of the potential health condition and its consequences. When individuals consider an illness potentially life-threatening or fatal, they are more inclined to form strong intentions toward prevention or early detection. This was demonstrated in </w:t>
      </w:r>
      <w:r w:rsidR="0011242F">
        <w:rPr>
          <w:rFonts w:eastAsiaTheme="minorEastAsia"/>
          <w:color w:val="0E101A"/>
          <w:sz w:val="24"/>
          <w:szCs w:val="24"/>
          <w:lang w:val="en-MY"/>
        </w:rPr>
        <w:fldChar w:fldCharType="begin" w:fldLock="1"/>
      </w:r>
      <w:r w:rsidR="00D56E26">
        <w:rPr>
          <w:rFonts w:eastAsiaTheme="minorEastAsia"/>
          <w:color w:val="0E101A"/>
          <w:sz w:val="24"/>
          <w:szCs w:val="24"/>
          <w:lang w:val="en-MY"/>
        </w:rPr>
        <w:instrText>ADDIN CSL_CITATION {"citationItems":[{"id":"ITEM-1","itemData":{"DOI":"10.1186/s12889-021-10816-7","ISSN":"14712458","PMID":"33902501","abstract":"BACKGROUND: This study aim to explore the intentions, motivators and barriers of the general public to vaccinate against COVID-19, using both the Health Belief Model (HBM) and the Theory of Planned Behavior (TPB) model. METHODS: An online survey was conducted among Israeli adults aged 18 years and older from May 24 to June 24, 2020. The survey included socio-demographic and health-related questions, questions related to HBM and TPB dimensions, and intention to receive a COVID-19 vaccine. Associations between questionnaire variables and COVID-19 vaccination intention were assessed by univariate and multivariate analyses. RESULTS: Eighty percent of 398 eligible respondents stated their willingness to receive COVID-19 vaccine. A unified model including HBM and TPB predictor variables as well as demographic and health-related factors, proved to be a powerful predictor of intention to receive COVID-19 vaccine, explaining 78% of the variance (adjusted R squared = 0.78). Men (OR = 4.35, 95% CI 1.58-11.93), educated respondents (OR = 3.54, 95% CI 1.44-8.67) and respondents who had received the seasonal influenza vaccine in the previous year (OR = 3.31, 95% CI 1.22-9.00) stated higher intention to receive COVID-19 vaccine. Participants were more likely to be willing to get vaccinated if they reported higher levels of perceived benefits of COVID-19 vaccine (OR = 4.49, 95% CI 2.79-7.22), of perceived severity of COVID-19 infection (OR = 2.36, 95% CI 1.58-3.51) and of cues to action (OR = 1.99, 95% CI 1.38-2.87), according to HBM, and if they reported higher levels of subjective norms (OR = 3.04, 95% CI 2.15-4.30) and self-efficacy (OR = 2.05, 95% CI 1.54-2.72) according to TPB. Although half of the respondents reported they had not received influenza vaccine last year, 40% of them intended to receive influenza vaccine in the coming winter and 66% of them intended to receive COVID-19 vaccine. CONCLUSIONS: Providing data on the public perspective and predicting intention for COVID-19 vaccination using HBM and TPB is important for health policy makers and healthcare providers and can help better guide compliance as the COVID-19 vaccine becomes available to the public.","author":[{"dropping-particle":"","family":"Shmueli","given":"Liora","non-dropping-particle":"","parse-names":false,"suffix":""}],"container-title":"BMC public health","id":"ITEM-1","issue":"1","issued":{"date-parts":[["2021"]]},"page":"804","publisher":"BMC Public Health","title":"Predicting intention to receive COVID-19 vaccine among the general population using the health belief model and the theory of planned behavior model","type":"article-journal","volume":"21"},"uris":["http://www.mendeley.com/documents/?uuid=6888c730-e129-4048-ae2e-dc276111bc2d"]}],"mendeley":{"formattedCitation":"(Shmueli, 2021)","manualFormatting":"Shmueli (2021)","plainTextFormattedCitation":"(Shmueli, 2021)","previouslyFormattedCitation":"(Shmueli, 2021)"},"properties":{"noteIndex":0},"schema":"https://github.com/citation-style-language/schema/raw/master/csl-citation.json"}</w:instrText>
      </w:r>
      <w:r w:rsidR="0011242F">
        <w:rPr>
          <w:rFonts w:eastAsiaTheme="minorEastAsia"/>
          <w:color w:val="0E101A"/>
          <w:sz w:val="24"/>
          <w:szCs w:val="24"/>
          <w:lang w:val="en-MY"/>
        </w:rPr>
        <w:fldChar w:fldCharType="separate"/>
      </w:r>
      <w:r w:rsidR="0011242F" w:rsidRPr="0011242F">
        <w:rPr>
          <w:rFonts w:eastAsiaTheme="minorEastAsia"/>
          <w:noProof/>
          <w:color w:val="0E101A"/>
          <w:sz w:val="24"/>
          <w:szCs w:val="24"/>
          <w:lang w:val="en-MY"/>
        </w:rPr>
        <w:t>Shmueli</w:t>
      </w:r>
      <w:r w:rsidR="0011242F">
        <w:rPr>
          <w:rFonts w:eastAsiaTheme="minorEastAsia"/>
          <w:noProof/>
          <w:color w:val="0E101A"/>
          <w:sz w:val="24"/>
          <w:szCs w:val="24"/>
          <w:lang w:val="en-MY"/>
        </w:rPr>
        <w:t xml:space="preserve"> (</w:t>
      </w:r>
      <w:r w:rsidR="0011242F" w:rsidRPr="0011242F">
        <w:rPr>
          <w:rFonts w:eastAsiaTheme="minorEastAsia"/>
          <w:noProof/>
          <w:color w:val="0E101A"/>
          <w:sz w:val="24"/>
          <w:szCs w:val="24"/>
          <w:lang w:val="en-MY"/>
        </w:rPr>
        <w:t>2021)</w:t>
      </w:r>
      <w:r w:rsidR="0011242F">
        <w:rPr>
          <w:rFonts w:eastAsiaTheme="minorEastAsia"/>
          <w:color w:val="0E101A"/>
          <w:sz w:val="24"/>
          <w:szCs w:val="24"/>
          <w:lang w:val="en-MY"/>
        </w:rPr>
        <w:fldChar w:fldCharType="end"/>
      </w:r>
      <w:r w:rsidRPr="00B36E74">
        <w:rPr>
          <w:rFonts w:eastAsiaTheme="minorEastAsia"/>
          <w:color w:val="0E101A"/>
          <w:sz w:val="24"/>
          <w:szCs w:val="24"/>
          <w:lang w:val="en-MY"/>
        </w:rPr>
        <w:t xml:space="preserve">, where perceived severity significantly predicted the intention to receive the </w:t>
      </w:r>
      <w:r w:rsidR="0011242F">
        <w:rPr>
          <w:rFonts w:eastAsiaTheme="minorEastAsia"/>
          <w:color w:val="0E101A"/>
          <w:sz w:val="24"/>
          <w:szCs w:val="24"/>
          <w:lang w:val="en-MY"/>
        </w:rPr>
        <w:t xml:space="preserve">Covid-19 vaccine </w:t>
      </w:r>
      <w:r w:rsidRPr="00B36E74">
        <w:rPr>
          <w:rFonts w:eastAsiaTheme="minorEastAsia"/>
          <w:color w:val="0E101A"/>
          <w:sz w:val="24"/>
          <w:szCs w:val="24"/>
          <w:lang w:val="en-MY"/>
        </w:rPr>
        <w:t xml:space="preserve">among </w:t>
      </w:r>
      <w:r w:rsidR="0011242F">
        <w:rPr>
          <w:rFonts w:eastAsiaTheme="minorEastAsia"/>
          <w:color w:val="0E101A"/>
          <w:sz w:val="24"/>
          <w:szCs w:val="24"/>
          <w:lang w:val="en-MY"/>
        </w:rPr>
        <w:t>the general populations</w:t>
      </w:r>
      <w:r w:rsidRPr="00B36E74">
        <w:rPr>
          <w:rFonts w:eastAsiaTheme="minorEastAsia"/>
          <w:color w:val="0E101A"/>
          <w:sz w:val="24"/>
          <w:szCs w:val="24"/>
          <w:lang w:val="en-MY"/>
        </w:rPr>
        <w:t xml:space="preserve">. A study in China showed that perceived risk predicts reproductive cancer information seeking through mobile platform among young and middle age women </w:t>
      </w:r>
      <w:r w:rsidRPr="00B36E74">
        <w:rPr>
          <w:rFonts w:eastAsiaTheme="minorEastAsia"/>
          <w:color w:val="0E101A"/>
          <w:sz w:val="24"/>
          <w:szCs w:val="24"/>
          <w:lang w:val="en-MY"/>
        </w:rPr>
        <w:fldChar w:fldCharType="begin" w:fldLock="1"/>
      </w:r>
      <w:r w:rsidR="001311FC" w:rsidRPr="00B36E74">
        <w:rPr>
          <w:rFonts w:eastAsiaTheme="minorEastAsia"/>
          <w:color w:val="0E101A"/>
          <w:sz w:val="24"/>
          <w:szCs w:val="24"/>
          <w:lang w:val="en-MY"/>
        </w:rPr>
        <w:instrText>ADDIN CSL_CITATION {"citationItems":[{"id":"ITEM-1","itemData":{"DOI":"10.1080/17544750.2018.1528291","ISSN":"17544769","abstract":"Because the cognitive perspective has often been used in health behavior research, the influence of information and communication technology has been neglected although it plays a significant role in healthcare in the increasingly mobile age. The aim of this study is to test an integrative model including technological and cognitive variables to demonstrate that perceived usefulness and ease of mobile media use, health consciousness, and risk perception predict reproductive cancer information-seeking through mobile media and the intention to obtain cancer screening. The analyses of data collected in a survey of 1,065 young and middle-aged women in Nanjing, China showed that the cognitive variables of health consciousness and risk perception directly predicted cancer screening. In addition, the cognitive variables and the technological variables (i.e., perceived usefulness and ease of mobile media use, respectively) indirectly predicted cancer screening through mobile information-seeking. The implications of these results are discussed.","author":[{"dropping-particle":"","family":"Zhang","given":"Yuan","non-dropping-particle":"","parse-names":false,"suffix":""},{"dropping-particle":"","family":"Wen","given":"Nainan","non-dropping-particle":"","parse-names":false,"suffix":""},{"dropping-particle":"","family":"Chao","given":"Naipeng","non-dropping-particle":"","parse-names":false,"suffix":""}],"container-title":"Chinese Journal of Communication","id":"ITEM-1","issue":"1","issued":{"date-parts":[["2019"]]},"page":"102-121","publisher":"Routledge","title":"Effects of mobile information-seeking on the intention to obtain reproductive cancer screening among chinese women: testing an integrative model","type":"article-journal","volume":"12"},"uris":["http://www.mendeley.com/documents/?uuid=800bfc4b-66c3-4b94-939d-854ba8f1c67e"]}],"mendeley":{"formattedCitation":"(Zhang et al., 2019)","manualFormatting":"(Zhang et al., 2019)","plainTextFormattedCitation":"(Zhang et al., 2019)","previouslyFormattedCitation":"(Zhang et al., 2019)"},"properties":{"noteIndex":0},"schema":"https://github.com/citation-style-language/schema/raw/master/csl-citation.json"}</w:instrText>
      </w:r>
      <w:r w:rsidRPr="00B36E74">
        <w:rPr>
          <w:rFonts w:eastAsiaTheme="minorEastAsia"/>
          <w:color w:val="0E101A"/>
          <w:sz w:val="24"/>
          <w:szCs w:val="24"/>
          <w:lang w:val="en-MY"/>
        </w:rPr>
        <w:fldChar w:fldCharType="separate"/>
      </w:r>
      <w:r w:rsidRPr="00B36E74">
        <w:rPr>
          <w:rFonts w:eastAsiaTheme="minorEastAsia"/>
          <w:noProof/>
          <w:color w:val="0E101A"/>
          <w:sz w:val="24"/>
          <w:szCs w:val="24"/>
          <w:lang w:val="en-MY"/>
        </w:rPr>
        <w:t>(Zhang et al., 2019)</w:t>
      </w:r>
      <w:r w:rsidRPr="00B36E74">
        <w:rPr>
          <w:rFonts w:eastAsiaTheme="minorEastAsia"/>
          <w:color w:val="0E101A"/>
          <w:sz w:val="24"/>
          <w:szCs w:val="24"/>
          <w:lang w:val="en-MY"/>
        </w:rPr>
        <w:fldChar w:fldCharType="end"/>
      </w:r>
      <w:r w:rsidRPr="00B36E74">
        <w:rPr>
          <w:rFonts w:eastAsiaTheme="minorEastAsia"/>
          <w:color w:val="0E101A"/>
          <w:sz w:val="24"/>
          <w:szCs w:val="24"/>
          <w:lang w:val="en-MY"/>
        </w:rPr>
        <w:t xml:space="preserve">. These constructs, however, have been used interchangeably or without clear differentiation in many studies, which presents a conceptual challenge for consistent measurement and interpretation. </w:t>
      </w:r>
    </w:p>
    <w:p w14:paraId="207498BE" w14:textId="7DE50859" w:rsidR="007244FE" w:rsidRDefault="006C38AF" w:rsidP="00C40762">
      <w:pPr>
        <w:spacing w:after="0" w:line="240" w:lineRule="auto"/>
        <w:ind w:firstLine="720"/>
        <w:jc w:val="both"/>
        <w:rPr>
          <w:rFonts w:eastAsiaTheme="minorEastAsia"/>
          <w:sz w:val="24"/>
          <w:szCs w:val="24"/>
          <w:lang w:val="en-MY"/>
        </w:rPr>
      </w:pPr>
      <w:r w:rsidRPr="00B36E74">
        <w:rPr>
          <w:rFonts w:eastAsiaTheme="minorEastAsia"/>
          <w:color w:val="0E101A"/>
          <w:sz w:val="24"/>
          <w:szCs w:val="24"/>
          <w:lang w:val="en-MY"/>
        </w:rPr>
        <w:t xml:space="preserve">The </w:t>
      </w:r>
      <w:r w:rsidRPr="00B36E74">
        <w:rPr>
          <w:rFonts w:eastAsiaTheme="minorEastAsia"/>
          <w:i/>
          <w:iCs/>
          <w:color w:val="0E101A"/>
          <w:sz w:val="24"/>
          <w:szCs w:val="24"/>
          <w:lang w:val="en-MY"/>
        </w:rPr>
        <w:t>self-efficacy</w:t>
      </w:r>
      <w:r w:rsidRPr="00B36E74">
        <w:rPr>
          <w:rFonts w:eastAsiaTheme="minorEastAsia"/>
          <w:color w:val="0E101A"/>
          <w:sz w:val="24"/>
          <w:szCs w:val="24"/>
          <w:lang w:val="en-MY"/>
        </w:rPr>
        <w:t xml:space="preserve"> construct further refines our understanding of how personal agency influences HBI. Self-efficacy, derived from Bandura's Social Cognitive Theory, is one's ability to perform a health-related task. This was evidenced in </w:t>
      </w:r>
      <w:r w:rsidRPr="00B36E74">
        <w:rPr>
          <w:rFonts w:eastAsiaTheme="minorEastAsia"/>
          <w:color w:val="0E101A"/>
          <w:sz w:val="24"/>
          <w:szCs w:val="24"/>
          <w:lang w:val="en-MY"/>
        </w:rPr>
        <w:fldChar w:fldCharType="begin" w:fldLock="1"/>
      </w:r>
      <w:r w:rsidR="00D56E26">
        <w:rPr>
          <w:rFonts w:eastAsiaTheme="minorEastAsia"/>
          <w:color w:val="0E101A"/>
          <w:sz w:val="24"/>
          <w:szCs w:val="24"/>
          <w:lang w:val="en-MY"/>
        </w:rPr>
        <w:instrText>ADDIN CSL_CITATION {"citationItems":[{"id":"ITEM-1","itemData":{"ISSN":"2671-8448","abstract":"Purpose: The purpose of this study was to identify the factors influencing dementia preventive behavior intention of the elderly people based on the Health Belief Model. Methods: The participants included 113 elderly people who met the eligibility criteria. Demographic variables, variables of the Health Belief Model (perceived susceptibility, perceived severity, perceived benefit, perceived barrier, cues to action, general health motivation, and self efficacy), dementia fear and behavioral intention of dementia prevention were examined using structured self-report questionnaires. Statistical analysis was performed by stepwise multiple regression using SPSS for Windows version 21. Results: Self efficacy, alcohol drinking, perceived barrier and education level were significant factors, which explained 32% of the variance in dementia preventive behavior intention. Multiple regression analysis demonstrated that a powerful predictor of dementia preventive behavior intention of the elderly was self efficacy. Conclusion: Developing nursing intervention to enhance self efficacy toward improvement of dementia preventive behavior among elderly people would be recommended.","author":[{"dropping-particle":"","family":"Choi","given":"Won-Hee","non-dropping-particle":"","parse-names":false,"suffix":""},{"dropping-particle":"","family":"Seo","given":"Yeong-Mi","non-dropping-particle":"","parse-names":false,"suffix":""},{"dropping-particle":"","family":"Ram","given":"Kim Bo","non-dropping-particle":"","parse-names":false,"suffix":""}],"container-title":"Journal of East-West Nursing Research","id":"ITEM-1","issue":"2","issued":{"date-parts":[["2019"]]},"page":"138-146","title":"Factors Influencing Dementia Preventive Behavior Intention in the Elderly People","type":"article-journal","volume":"25"},"uris":["http://www.mendeley.com/documents/?uuid=6e3c0f89-ec25-4eaa-9529-93686bd4742f"]}],"mendeley":{"formattedCitation":"(W.-H. Choi et al., 2019)","manualFormatting":"Choi et al. (2019)","plainTextFormattedCitation":"(W.-H. Choi et al., 2019)","previouslyFormattedCitation":"(Choi et al., 2019)"},"properties":{"noteIndex":0},"schema":"https://github.com/citation-style-language/schema/raw/master/csl-citation.json"}</w:instrText>
      </w:r>
      <w:r w:rsidRPr="00B36E74">
        <w:rPr>
          <w:rFonts w:eastAsiaTheme="minorEastAsia"/>
          <w:color w:val="0E101A"/>
          <w:sz w:val="24"/>
          <w:szCs w:val="24"/>
          <w:lang w:val="en-MY"/>
        </w:rPr>
        <w:fldChar w:fldCharType="separate"/>
      </w:r>
      <w:r w:rsidRPr="00B36E74">
        <w:rPr>
          <w:rFonts w:eastAsiaTheme="minorEastAsia"/>
          <w:noProof/>
          <w:color w:val="0E101A"/>
          <w:sz w:val="24"/>
          <w:szCs w:val="24"/>
          <w:lang w:val="en-MY"/>
        </w:rPr>
        <w:t>Choi et al. (2019)</w:t>
      </w:r>
      <w:r w:rsidRPr="00B36E74">
        <w:rPr>
          <w:rFonts w:eastAsiaTheme="minorEastAsia"/>
          <w:color w:val="0E101A"/>
          <w:sz w:val="24"/>
          <w:szCs w:val="24"/>
          <w:lang w:val="en-MY"/>
        </w:rPr>
        <w:fldChar w:fldCharType="end"/>
      </w:r>
      <w:r w:rsidRPr="00B36E74">
        <w:rPr>
          <w:rFonts w:eastAsiaTheme="minorEastAsia"/>
          <w:b/>
          <w:bCs/>
          <w:color w:val="0E101A"/>
          <w:sz w:val="24"/>
          <w:szCs w:val="24"/>
          <w:lang w:val="en-MY"/>
        </w:rPr>
        <w:t>,</w:t>
      </w:r>
      <w:r w:rsidRPr="00B36E74">
        <w:rPr>
          <w:rFonts w:eastAsiaTheme="minorEastAsia"/>
          <w:color w:val="0E101A"/>
          <w:sz w:val="24"/>
          <w:szCs w:val="24"/>
          <w:lang w:val="en-MY"/>
        </w:rPr>
        <w:t xml:space="preserve"> where participants with higher self-efficacy reported stronger intentions to practice </w:t>
      </w:r>
      <w:r w:rsidRPr="00B36E74">
        <w:rPr>
          <w:rFonts w:eastAsiaTheme="minorEastAsia"/>
          <w:sz w:val="24"/>
          <w:szCs w:val="24"/>
          <w:lang w:val="en-MY"/>
        </w:rPr>
        <w:t>dementia preventive measures</w:t>
      </w:r>
      <w:r w:rsidRPr="00B36E74">
        <w:rPr>
          <w:rFonts w:eastAsiaTheme="minorEastAsia"/>
          <w:color w:val="0E101A"/>
          <w:sz w:val="24"/>
          <w:szCs w:val="24"/>
          <w:lang w:val="en-MY"/>
        </w:rPr>
        <w:t xml:space="preserve">. Similarly, </w:t>
      </w:r>
      <w:r w:rsidRPr="00B36E74">
        <w:rPr>
          <w:rFonts w:eastAsiaTheme="minorEastAsia"/>
          <w:color w:val="0E101A"/>
          <w:sz w:val="24"/>
          <w:szCs w:val="24"/>
          <w:lang w:val="en-MY"/>
        </w:rPr>
        <w:fldChar w:fldCharType="begin" w:fldLock="1"/>
      </w:r>
      <w:r w:rsidRPr="00B36E74">
        <w:rPr>
          <w:rFonts w:eastAsiaTheme="minorEastAsia"/>
          <w:color w:val="0E101A"/>
          <w:sz w:val="24"/>
          <w:szCs w:val="24"/>
          <w:lang w:val="en-MY"/>
        </w:rPr>
        <w:instrText>ADDIN CSL_CITATION {"citationItems":[{"id":"ITEM-1","itemData":{"DOI":"10.2196/19134","abstract":"Background: Empirical research has demonstrated that people frequently use social media for gathering and sharing online health information. Health literacy, social media use, and self-efficacy are important factors that may influence people’s health behaviors online. Objective: We aimed to examine the associations between health literacy, health-related social media use, self-efficacy, and health behavioral intentions online. Methods: We conducted a cross-sectional survey of adults 18 years and older (n=449) to examine predictors of health-related behavioral intentions online including health literacy, social media use, and self-efficacy in China using 2 moderated mediation models. Mediation and moderation analyses were conducted. Results: Self-efficacy mediated the effects of health literacy (Bindirect=0.213, 95% CI 0.101 to 0.339) and social media use (Bindirect=0.023, 95% CI 0.008 to 0.045) on health behavioral intentions on social media. Age moderated the effects of health literacy on self-efficacy (P=.03), while previous experience moderated the effects of social media use on self-efficacy (P&lt;.001). Conclusions: Health literacy and health-related social media use influenced health behavioral intentions on social media via their prior effects on self-efficacy. The association between health literacy and self-efficacy was stronger among younger respondents, whereas the association between health-related social media use and self-efficacy was stronger among those who previously had positive experiences with health information on social media. Health practitioners should target self-efficacy among older populations and increase positive media experience related to health. (J","author":[{"dropping-particle":"","family":"Niu","given":"Zhaomeng","non-dropping-particle":"","parse-names":false,"suffix":""},{"dropping-particle":"","family":"Willoughby","given":"Jessica","non-dropping-particle":"","parse-names":false,"suffix":""},{"dropping-particle":"","family":"Zhou","given":"Rongting","non-dropping-particle":"","parse-names":false,"suffix":""}],"container-title":"Journal of Medical Internet Research","id":"ITEM-1","issue":"2","issued":{"date-parts":[["2021"]]},"note":"Zhaomeng Niu us a prolific researcher based in the US. Must approach as co-author for my next paper.","page":"1-10","title":"Associations of Health Literacy, Social Media Use, and Self-Efficacy with Health Information – Seeking Intentions among Social Media Users in China : Cross-sectional Survey","type":"article-journal","volume":"23"},"uris":["http://www.mendeley.com/documents/?uuid=82d446b8-f20e-44d4-aa46-14c5292937f0"]}],"mendeley":{"formattedCitation":"(Niu et al., 2021)","manualFormatting":"Niu et al. (2021)","plainTextFormattedCitation":"(Niu et al., 2021)","previouslyFormattedCitation":"(Niu et al., 2021)"},"properties":{"noteIndex":0},"schema":"https://github.com/citation-style-language/schema/raw/master/csl-citation.json"}</w:instrText>
      </w:r>
      <w:r w:rsidRPr="00B36E74">
        <w:rPr>
          <w:rFonts w:eastAsiaTheme="minorEastAsia"/>
          <w:color w:val="0E101A"/>
          <w:sz w:val="24"/>
          <w:szCs w:val="24"/>
          <w:lang w:val="en-MY"/>
        </w:rPr>
        <w:fldChar w:fldCharType="separate"/>
      </w:r>
      <w:r w:rsidRPr="00B36E74">
        <w:rPr>
          <w:rFonts w:eastAsiaTheme="minorEastAsia"/>
          <w:noProof/>
          <w:color w:val="0E101A"/>
          <w:sz w:val="24"/>
          <w:szCs w:val="24"/>
          <w:lang w:val="en-MY"/>
        </w:rPr>
        <w:t>Niu et al. (2021)</w:t>
      </w:r>
      <w:r w:rsidRPr="00B36E74">
        <w:rPr>
          <w:rFonts w:eastAsiaTheme="minorEastAsia"/>
          <w:color w:val="0E101A"/>
          <w:sz w:val="24"/>
          <w:szCs w:val="24"/>
          <w:lang w:val="en-MY"/>
        </w:rPr>
        <w:fldChar w:fldCharType="end"/>
      </w:r>
      <w:r w:rsidRPr="00B36E74">
        <w:rPr>
          <w:rFonts w:eastAsiaTheme="minorEastAsia"/>
          <w:color w:val="0E101A"/>
          <w:sz w:val="24"/>
          <w:szCs w:val="24"/>
          <w:lang w:val="en-MY"/>
        </w:rPr>
        <w:t xml:space="preserve"> found self-efficacy was significantly associated with intention to seek health  information on social media </w:t>
      </w:r>
      <w:r w:rsidRPr="00B36E74">
        <w:rPr>
          <w:rFonts w:eastAsiaTheme="minorEastAsia"/>
          <w:sz w:val="24"/>
          <w:szCs w:val="24"/>
          <w:lang w:val="en-MY"/>
        </w:rPr>
        <w:t>among those who have prior positive experience with  health retrieved from the platform.</w:t>
      </w:r>
      <w:r w:rsidR="00C40762">
        <w:rPr>
          <w:rFonts w:eastAsiaTheme="minorEastAsia"/>
          <w:sz w:val="24"/>
          <w:szCs w:val="24"/>
          <w:lang w:val="en-MY"/>
        </w:rPr>
        <w:t xml:space="preserve"> </w:t>
      </w:r>
      <w:r w:rsidR="00C40762" w:rsidRPr="006C5212">
        <w:rPr>
          <w:rFonts w:eastAsiaTheme="minorEastAsia"/>
          <w:sz w:val="24"/>
          <w:szCs w:val="24"/>
          <w:lang w:val="en-MY"/>
        </w:rPr>
        <w:t>The</w:t>
      </w:r>
      <w:r w:rsidR="006C5212">
        <w:rPr>
          <w:rFonts w:eastAsiaTheme="minorEastAsia"/>
          <w:sz w:val="24"/>
          <w:szCs w:val="24"/>
          <w:lang w:val="en-MY"/>
        </w:rPr>
        <w:t>se empirical</w:t>
      </w:r>
      <w:r w:rsidR="00C40762" w:rsidRPr="006C5212">
        <w:rPr>
          <w:rFonts w:eastAsiaTheme="minorEastAsia"/>
          <w:sz w:val="24"/>
          <w:szCs w:val="24"/>
          <w:lang w:val="en-MY"/>
        </w:rPr>
        <w:t xml:space="preserve"> findings provided</w:t>
      </w:r>
      <w:r w:rsidR="00C40762" w:rsidRPr="006C5212">
        <w:rPr>
          <w:rFonts w:eastAsiaTheme="minorEastAsia"/>
          <w:sz w:val="24"/>
          <w:szCs w:val="24"/>
          <w:lang w:val="en-MY"/>
        </w:rPr>
        <w:t xml:space="preserve"> </w:t>
      </w:r>
      <w:r w:rsidR="00C40762" w:rsidRPr="006C5212">
        <w:rPr>
          <w:rFonts w:eastAsiaTheme="minorEastAsia"/>
          <w:sz w:val="24"/>
          <w:szCs w:val="24"/>
          <w:lang w:val="en-MY"/>
        </w:rPr>
        <w:t xml:space="preserve">compelling evidence: </w:t>
      </w:r>
      <w:r w:rsidR="006C5212" w:rsidRPr="006C5212">
        <w:rPr>
          <w:rFonts w:eastAsiaTheme="minorEastAsia"/>
          <w:sz w:val="24"/>
          <w:szCs w:val="24"/>
          <w:lang w:val="en-MY"/>
        </w:rPr>
        <w:t>health-related beliefs</w:t>
      </w:r>
      <w:r w:rsidR="006C5212">
        <w:rPr>
          <w:rFonts w:eastAsiaTheme="minorEastAsia"/>
          <w:sz w:val="24"/>
          <w:szCs w:val="24"/>
          <w:lang w:val="en-MY"/>
        </w:rPr>
        <w:t xml:space="preserve"> (perceived susceptibility, perceived severity, and health self-efficacy)</w:t>
      </w:r>
      <w:r w:rsidR="006C5212" w:rsidRPr="006C5212">
        <w:rPr>
          <w:rFonts w:eastAsiaTheme="minorEastAsia"/>
          <w:sz w:val="24"/>
          <w:szCs w:val="24"/>
          <w:lang w:val="en-MY"/>
        </w:rPr>
        <w:t xml:space="preserve"> significantly correlated with preventive behavioural intentions </w:t>
      </w:r>
      <w:r w:rsidR="00C40762" w:rsidRPr="006C5212">
        <w:rPr>
          <w:rFonts w:eastAsiaTheme="minorEastAsia"/>
          <w:sz w:val="24"/>
          <w:szCs w:val="24"/>
          <w:lang w:val="en-MY"/>
        </w:rPr>
        <w:t>among individuals. Building upon these studies, the present research</w:t>
      </w:r>
      <w:r w:rsidR="00C40762" w:rsidRPr="006C5212">
        <w:rPr>
          <w:rFonts w:eastAsiaTheme="minorEastAsia"/>
          <w:sz w:val="24"/>
          <w:szCs w:val="24"/>
          <w:lang w:val="en-MY"/>
        </w:rPr>
        <w:t xml:space="preserve"> </w:t>
      </w:r>
      <w:r w:rsidR="00C40762" w:rsidRPr="006C5212">
        <w:rPr>
          <w:rFonts w:eastAsiaTheme="minorEastAsia"/>
          <w:sz w:val="24"/>
          <w:szCs w:val="24"/>
          <w:lang w:val="en-MY"/>
        </w:rPr>
        <w:t>hypothesi</w:t>
      </w:r>
      <w:r w:rsidR="00C40762" w:rsidRPr="006C5212">
        <w:rPr>
          <w:rFonts w:eastAsiaTheme="minorEastAsia"/>
          <w:sz w:val="24"/>
          <w:szCs w:val="24"/>
          <w:lang w:val="en-MY"/>
        </w:rPr>
        <w:t>s</w:t>
      </w:r>
      <w:r w:rsidR="00C40762" w:rsidRPr="006C5212">
        <w:rPr>
          <w:rFonts w:eastAsiaTheme="minorEastAsia"/>
          <w:sz w:val="24"/>
          <w:szCs w:val="24"/>
          <w:lang w:val="en-MY"/>
        </w:rPr>
        <w:t xml:space="preserve">es: </w:t>
      </w:r>
    </w:p>
    <w:p w14:paraId="320C72EB" w14:textId="77777777" w:rsidR="007244FE" w:rsidRDefault="007244FE" w:rsidP="00C40762">
      <w:pPr>
        <w:spacing w:after="0" w:line="240" w:lineRule="auto"/>
        <w:ind w:firstLine="720"/>
        <w:jc w:val="both"/>
        <w:rPr>
          <w:rFonts w:eastAsiaTheme="minorEastAsia"/>
          <w:sz w:val="24"/>
          <w:szCs w:val="24"/>
          <w:lang w:val="en-MY"/>
        </w:rPr>
      </w:pPr>
    </w:p>
    <w:p w14:paraId="6F3B1C17" w14:textId="04B1B077" w:rsidR="006C38AF" w:rsidRPr="00B36E74" w:rsidRDefault="007244FE" w:rsidP="007244FE">
      <w:pPr>
        <w:spacing w:after="0" w:line="240" w:lineRule="auto"/>
        <w:ind w:left="1276" w:hanging="567"/>
        <w:jc w:val="both"/>
        <w:rPr>
          <w:rFonts w:eastAsiaTheme="minorEastAsia"/>
          <w:color w:val="0E101A"/>
          <w:sz w:val="24"/>
          <w:szCs w:val="24"/>
          <w:lang w:val="en-GB" w:eastAsia="en-US"/>
        </w:rPr>
      </w:pPr>
      <w:r>
        <w:rPr>
          <w:rFonts w:eastAsiaTheme="minorEastAsia"/>
          <w:sz w:val="24"/>
          <w:szCs w:val="24"/>
          <w:lang w:val="en-MY"/>
        </w:rPr>
        <w:t xml:space="preserve">H1: </w:t>
      </w:r>
      <w:r>
        <w:rPr>
          <w:rFonts w:eastAsiaTheme="minorEastAsia"/>
          <w:sz w:val="24"/>
          <w:szCs w:val="24"/>
          <w:lang w:val="en-MY"/>
        </w:rPr>
        <w:tab/>
      </w:r>
      <w:r w:rsidR="00C40762" w:rsidRPr="006C5212">
        <w:rPr>
          <w:rFonts w:eastAsiaTheme="minorEastAsia"/>
          <w:sz w:val="24"/>
          <w:szCs w:val="24"/>
          <w:lang w:val="en-MY"/>
        </w:rPr>
        <w:t>There is a</w:t>
      </w:r>
      <w:r w:rsidR="004755D8">
        <w:rPr>
          <w:rFonts w:eastAsiaTheme="minorEastAsia"/>
          <w:sz w:val="24"/>
          <w:szCs w:val="24"/>
          <w:lang w:val="en-MY"/>
        </w:rPr>
        <w:t xml:space="preserve"> relationship</w:t>
      </w:r>
      <w:r w:rsidR="00C40762" w:rsidRPr="006C5212">
        <w:rPr>
          <w:rFonts w:eastAsiaTheme="minorEastAsia"/>
          <w:sz w:val="24"/>
          <w:szCs w:val="24"/>
          <w:lang w:val="en-MY"/>
        </w:rPr>
        <w:t xml:space="preserve"> between </w:t>
      </w:r>
      <w:r w:rsidR="006C5212" w:rsidRPr="006C5212">
        <w:rPr>
          <w:rFonts w:eastAsiaTheme="minorEastAsia"/>
          <w:sz w:val="24"/>
          <w:szCs w:val="24"/>
          <w:lang w:val="en-MY"/>
        </w:rPr>
        <w:t>health-related beliefs and preventive</w:t>
      </w:r>
      <w:r>
        <w:rPr>
          <w:rFonts w:eastAsiaTheme="minorEastAsia"/>
          <w:sz w:val="24"/>
          <w:szCs w:val="24"/>
          <w:lang w:val="en-MY"/>
        </w:rPr>
        <w:t xml:space="preserve"> </w:t>
      </w:r>
      <w:r w:rsidR="006C5212" w:rsidRPr="006C5212">
        <w:rPr>
          <w:rFonts w:eastAsiaTheme="minorEastAsia"/>
          <w:sz w:val="24"/>
          <w:szCs w:val="24"/>
          <w:lang w:val="en-MY"/>
        </w:rPr>
        <w:t>behavioural intention</w:t>
      </w:r>
      <w:r w:rsidR="00C40762" w:rsidRPr="006C5212">
        <w:rPr>
          <w:rFonts w:eastAsiaTheme="minorEastAsia"/>
          <w:sz w:val="24"/>
          <w:szCs w:val="24"/>
          <w:lang w:val="en-MY"/>
        </w:rPr>
        <w:t>.</w:t>
      </w:r>
    </w:p>
    <w:p w14:paraId="37645481" w14:textId="14F26D0D" w:rsidR="006C38AF" w:rsidRDefault="007244FE" w:rsidP="007244FE">
      <w:pPr>
        <w:pBdr>
          <w:top w:val="nil"/>
          <w:left w:val="nil"/>
          <w:bottom w:val="nil"/>
          <w:right w:val="nil"/>
          <w:between w:val="nil"/>
        </w:pBdr>
        <w:spacing w:after="0" w:line="240" w:lineRule="auto"/>
        <w:ind w:left="1276" w:hanging="567"/>
        <w:jc w:val="both"/>
        <w:rPr>
          <w:rFonts w:eastAsiaTheme="minorEastAsia"/>
          <w:sz w:val="24"/>
          <w:szCs w:val="24"/>
          <w:lang w:val="en-MY"/>
        </w:rPr>
      </w:pPr>
      <w:r w:rsidRPr="007244FE">
        <w:rPr>
          <w:iCs/>
          <w:color w:val="000000"/>
          <w:sz w:val="24"/>
          <w:szCs w:val="24"/>
          <w:lang w:val="en-GB"/>
        </w:rPr>
        <w:t>H2</w:t>
      </w:r>
      <w:r>
        <w:rPr>
          <w:iCs/>
          <w:color w:val="000000"/>
          <w:sz w:val="24"/>
          <w:szCs w:val="24"/>
          <w:lang w:val="en-GB"/>
        </w:rPr>
        <w:t xml:space="preserve">:  </w:t>
      </w:r>
      <w:r>
        <w:rPr>
          <w:iCs/>
          <w:color w:val="000000"/>
          <w:sz w:val="24"/>
          <w:szCs w:val="24"/>
          <w:lang w:val="en-GB"/>
        </w:rPr>
        <w:tab/>
      </w:r>
      <w:r w:rsidRPr="006C5212">
        <w:rPr>
          <w:rFonts w:eastAsiaTheme="minorEastAsia"/>
          <w:sz w:val="24"/>
          <w:szCs w:val="24"/>
          <w:lang w:val="en-MY"/>
        </w:rPr>
        <w:t>There is a</w:t>
      </w:r>
      <w:r w:rsidR="004755D8">
        <w:rPr>
          <w:rFonts w:eastAsiaTheme="minorEastAsia"/>
          <w:sz w:val="24"/>
          <w:szCs w:val="24"/>
          <w:lang w:val="en-MY"/>
        </w:rPr>
        <w:t xml:space="preserve"> relationship</w:t>
      </w:r>
      <w:r w:rsidRPr="006C5212">
        <w:rPr>
          <w:rFonts w:eastAsiaTheme="minorEastAsia"/>
          <w:sz w:val="24"/>
          <w:szCs w:val="24"/>
          <w:lang w:val="en-MY"/>
        </w:rPr>
        <w:t xml:space="preserve"> between health-related beliefs and </w:t>
      </w:r>
      <w:r>
        <w:rPr>
          <w:rFonts w:eastAsiaTheme="minorEastAsia"/>
          <w:sz w:val="24"/>
          <w:szCs w:val="24"/>
          <w:lang w:val="en-MY"/>
        </w:rPr>
        <w:t>digital communicative behaviour.</w:t>
      </w:r>
    </w:p>
    <w:p w14:paraId="058C0AD4" w14:textId="2A416A27" w:rsidR="006C38AF" w:rsidRDefault="005236DB">
      <w:pPr>
        <w:numPr>
          <w:ilvl w:val="0"/>
          <w:numId w:val="1"/>
        </w:numPr>
        <w:pBdr>
          <w:top w:val="nil"/>
          <w:left w:val="nil"/>
          <w:bottom w:val="nil"/>
          <w:right w:val="nil"/>
          <w:between w:val="nil"/>
        </w:pBdr>
        <w:spacing w:after="0" w:line="240" w:lineRule="auto"/>
        <w:ind w:left="567" w:hanging="567"/>
        <w:rPr>
          <w:i/>
          <w:color w:val="000000"/>
          <w:sz w:val="24"/>
          <w:szCs w:val="24"/>
        </w:rPr>
      </w:pPr>
      <w:r>
        <w:rPr>
          <w:i/>
          <w:color w:val="000000"/>
          <w:sz w:val="24"/>
          <w:szCs w:val="24"/>
        </w:rPr>
        <w:lastRenderedPageBreak/>
        <w:t>Social Media-Related Perceptions</w:t>
      </w:r>
    </w:p>
    <w:p w14:paraId="50A112C4" w14:textId="77777777" w:rsidR="005236DB" w:rsidRDefault="005236DB" w:rsidP="005236DB">
      <w:pPr>
        <w:pBdr>
          <w:top w:val="nil"/>
          <w:left w:val="nil"/>
          <w:bottom w:val="nil"/>
          <w:right w:val="nil"/>
          <w:between w:val="nil"/>
        </w:pBdr>
        <w:spacing w:after="0" w:line="240" w:lineRule="auto"/>
        <w:ind w:left="567"/>
        <w:rPr>
          <w:i/>
          <w:color w:val="000000"/>
          <w:sz w:val="24"/>
          <w:szCs w:val="24"/>
        </w:rPr>
      </w:pPr>
    </w:p>
    <w:p w14:paraId="096223D4" w14:textId="0175B3F6" w:rsidR="005236DB" w:rsidRPr="00B36E74" w:rsidRDefault="005236DB" w:rsidP="00F20EB7">
      <w:pPr>
        <w:pStyle w:val="NormalUiTMParagraph1"/>
      </w:pPr>
      <w:r w:rsidRPr="00B32066">
        <w:t>The theme ‘</w:t>
      </w:r>
      <w:r w:rsidRPr="00B32066">
        <w:rPr>
          <w:i/>
          <w:iCs/>
        </w:rPr>
        <w:t>social</w:t>
      </w:r>
      <w:r w:rsidRPr="00B32066">
        <w:t xml:space="preserve"> </w:t>
      </w:r>
      <w:r w:rsidRPr="00B32066">
        <w:rPr>
          <w:rStyle w:val="Emphasis"/>
          <w:color w:val="0E101A"/>
        </w:rPr>
        <w:t>media</w:t>
      </w:r>
      <w:r w:rsidR="00B36E74" w:rsidRPr="00B32066">
        <w:rPr>
          <w:rStyle w:val="Emphasis"/>
          <w:color w:val="0E101A"/>
        </w:rPr>
        <w:t>-related</w:t>
      </w:r>
      <w:r w:rsidRPr="00B32066">
        <w:rPr>
          <w:rStyle w:val="Emphasis"/>
          <w:color w:val="0E101A"/>
        </w:rPr>
        <w:t xml:space="preserve"> perceptions’</w:t>
      </w:r>
      <w:r w:rsidRPr="00B32066">
        <w:t xml:space="preserve"> encompasses beliefs and evaluations individuals hold towards the credibility, relevance, and personal impact of health information conveyed through various social media channels. This theme captures the interaction between audience psychology and social media content, highlighting how exposure to social media and institutional campaigns can influence health behavioural intention. </w:t>
      </w:r>
      <w:r w:rsidRPr="00B32066">
        <w:rPr>
          <w:color w:val="0E101A"/>
        </w:rPr>
        <w:t xml:space="preserve">Four sub-themes were identified within this category: </w:t>
      </w:r>
      <w:r w:rsidRPr="00B32066">
        <w:rPr>
          <w:i/>
          <w:iCs/>
          <w:color w:val="0E101A"/>
        </w:rPr>
        <w:t>subjective norms, informational subjective norms, relevant channel beliefs, and social media efficacy</w:t>
      </w:r>
      <w:r w:rsidRPr="00B32066">
        <w:rPr>
          <w:color w:val="0E101A"/>
        </w:rPr>
        <w:t>.</w:t>
      </w:r>
      <w:r w:rsidRPr="00B32066">
        <w:t xml:space="preserve"> </w:t>
      </w:r>
      <w:r w:rsidRPr="00B36E74">
        <w:t xml:space="preserve">Among these factors, </w:t>
      </w:r>
      <w:r w:rsidRPr="00B36E74">
        <w:rPr>
          <w:i/>
          <w:iCs/>
        </w:rPr>
        <w:t>subjective norms</w:t>
      </w:r>
      <w:r w:rsidRPr="00B36E74">
        <w:t xml:space="preserve"> were mentioned the most as predicting the health behaviour intention </w:t>
      </w:r>
      <w:r w:rsidRPr="00B36E74">
        <w:fldChar w:fldCharType="begin" w:fldLock="1"/>
      </w:r>
      <w:r w:rsidR="00474DF6" w:rsidRPr="00B36E74">
        <w:instrText>ADDIN CSL_CITATION {"citationItems":[{"id":"ITEM-1","itemData":{"DOI":"10.1002/asi.23001","ISSN":"23301643","abstract":"Health research shows that knowing about health risks may not translate into behavior change. However, such research typically operationalizes health information acquisition with knowledge tests. Information scientists who investigate socially embedded information behaviors could help improve understanding of potential associations between information behavior-as opposed to knowledge-and health behavior formation, thus providing new opportunities to investigate the effects of health information. We examine the associations between information behavior and HIV testing intentions among young men who have sex with men (YMSM), a group with high rates of unrecognized HIV infection. We used the theory of planned behavior (TPB) to predict intentions to seek HIV testing in an online sample of 163 YMSM. Multiple regression and recursive path analysis were used to test two models: (a) the basic TPB model and (b) an adapted model that added the direct effects of three information behaviors (information exposure, use of information to make HIV-testing decisions, prior experience obtaining an HIV test) plus self-rated HIV knowledge. As hypothesized, our adapted model improved predictions, explaining more than twice as much variance as the original TPB model. The results suggest that information behaviors may be more important predictors of health behavior intentions than previously acknowledged. © 2014 ASIS&amp;T.","author":[{"dropping-particle":"","family":"Meadowbrooke","given":"Chrysta C.","non-dropping-particle":"","parse-names":false,"suffix":""},{"dropping-particle":"","family":"Veinot","given":"Tiffany C.","non-dropping-particle":"","parse-names":false,"suffix":""},{"dropping-particle":"","family":"Loveluck","given":"Jimena","non-dropping-particle":"","parse-names":false,"suffix":""},{"dropping-particle":"","family":"Hickok","given":"Andrew","non-dropping-particle":"","parse-names":false,"suffix":""},{"dropping-particle":"","family":"Bauermeister","given":"José A.","non-dropping-particle":"","parse-names":false,"suffix":""}],"container-title":"Journal of the Association for Information Science and Technology","id":"ITEM-1","issue":"3","issued":{"date-parts":[["2014"]]},"page":"609-620","title":"Information behavior and HIV testing intentions among young men at risk for HIV/AIDS","type":"article-journal","volume":"65"},"uris":["http://www.mendeley.com/documents/?uuid=681862b1-c666-463b-aafe-78e8aaaa72bb"]},{"id":"ITEM-2","itemData":{"DOI":"10.1371/journal.pone.0122970","ISSN":"19326203","PMID":"25874625","abstract":"Health-protective behaviors, such as receiving a vaccine, wearing a face mask, and washing hands frequently, can reduce the risk of contracting influenza. However, little is known about how social capital may influence health-protective behavior in the general population. This study examined whether each of the social capital dimensions (bonding, bridging, and linking) contributed to the intention to adopt any of the health-protective behaviors in an influenza pandemic. The data of this study were from the 2014 Taiwan Social Change Survey. A stratified, three-stage probability proportional-to-size sampling from across the nation, was conducted to select adults aged 20 years and older (N = 1,745). Bonding social capital was measured by the frequency of neighborly contact and support. Bridging social capital was measured based on association membership. Linking social capital was measured according to general government trust and trust in the government's capacity to counter an influenza pandemic. Binary logistic regressions were used to assess the multivariate associations between social capital and behavioral intention. The study results indicate that social capital may influence the response to influenza pandemic. Specifically, the intention to receive a vaccine and to wash hands more frequently were associated with the linking dimension and the bonding dimension of social capital, while the intention to wear a face mask was associated with all forms of social capital. The findings of this study suggest that government credibility and interpersonal networks may play a crucial role in health-protective behavior. This study provides new insights into how to improve the effectiveness of influenza prevention campaigns.","author":[{"dropping-particle":"","family":"Chuang","given":"Ying Chih","non-dropping-particle":"","parse-names":false,"suffix":""},{"dropping-particle":"","family":"Huang","given":"Ya Li","non-dropping-particle":"","parse-names":false,"suffix":""},{"dropping-particle":"","family":"Tseng","given":"Kuo Chien","non-dropping-particle":"","parse-names":false,"suffix":""},{"dropping-particle":"","family":"Yen","given":"Chia Hsin","non-dropping-particle":"","parse-names":false,"suffix":""},{"dropping-particle":"","family":"Yang","given":"Lin Hui","non-dropping-particle":"","parse-names":false,"suffix":""}],"container-title":"PLoS ONE","id":"ITEM-2","issue":"4","issued":{"date-parts":[["2015"]]},"page":"1-14","title":"Social capital and health-protective behavior intentions in an influenza pandemic","type":"article-journal","volume":"10"},"uris":["http://www.mendeley.com/documents/?uuid=f5bd7bfe-5ea6-43a9-8ebc-161f7908bbe3"]},{"id":"ITEM-3","itemData":{"ISSN":"19328036","abstract":"Guided by the integrative model of behavioral prediction and research on information seeking, we tested a mediation model of information seeking about marijuana across two samples of young adults from the United States (N = 498) and Israel (N = 426). Results of online surveys showed direct associations between information seeking and (nonmedical) marijuana use intention in both samples. In addition, across both samples, results showed indirect associations between information seeking and behavioral intention through changes in attitude and perceived normative pressure. Cross-comparative differences were also examined. Findings suggest that information seeking may shape determinants of behavioral intention to use marijuana nonmedically. Information seeking may serve as an indicator of risk behavior and as a target for drug prevention efforts.","author":[{"dropping-particle":"","family":"Martinez","given":"Lourdes S.","non-dropping-particle":"","parse-names":false,"suffix":""},{"dropping-particle":"","family":"Lewis","given":"Nehama","non-dropping-particle":"","parse-names":false,"suffix":""}],"container-title":"International Journal of Communication","id":"ITEM-3","issued":{"date-parts":[["2016"]]},"page":"1809-1832","title":"A mediation model to explain the effects of information seeking from media and interpersonal sources on young adults' intention to use marijuana","type":"article-journal","volume":"10"},"uris":["http://www.mendeley.com/documents/?uuid=70fe91ee-431c-4b7f-aca5-fde924d88e89"]},{"id":"ITEM-4","itemData":{"DOI":"10.1515/jdis-2017-0009","ISSN":"2543-683X","abstract":"Purpose: This study investigates how online user intention in searching health information is affected by problematic situations. Design/methodology/approach: Based on the Theory of Reasoned Action, the Technology Acceptance Model, and Sense-making theory, we propose two dimensions of problematic situations: urgency and severity of health issues being searched online. Data were collected through a questionnaire survey among 214 Wuhan University students and analyzed using hierarchical regression analysis. Findings: Perceived usefulness, perceived ease of use, and subjective norm can influence user intention to seek health information online. The urgency of problematic situations has a negative moderating effect on the relationship between perceived ease of use and user intention and the relationship between subjective norm and user intention. The severity of problematic situations has a negative moderating effect on the relationship between subjective norm and user intention. Research limitations: The respondents of the survey are limited to students in one Chinese university, so whether this study's results can be applied to another population or not remains to be verified. In addition, only two dimensions of problematic situations are considered in this study. Practical implications: The paper puts forward the moderating effect of problematic situations and verifies it, which is the compensation for online health information-seeking behavior research. Besides, our analyses have implications for professional design of health care systems and related consumer information searches, and improve their performance. Originality/value: Previous work has reported the effects of problematic situation on user intention to seek health information online, ignoring its influence on other factors. This empirical study extends that work to identify the influence of problematic situation when seeking intention-behavior data in two dimensions, urgency and severity.","author":[{"dropping-particle":"","family":"Xia","given":"Lidan","non-dropping-particle":"","parse-names":false,"suffix":""},{"dropping-particle":"","family":"Deng","given":"Shengli","non-dropping-particle":"","parse-names":false,"suffix":""},{"dropping-particle":"","family":"Liu","given":"Yirong","non-dropping-particle":"","parse-names":false,"suffix":""}],"container-title":"Journal of Data and Information Science","id":"ITEM-4","issue":"2","issued":{"date-parts":[["2017"]]},"page":"76-95","title":"Seeking Health Information Online: The Moderating Effects of Problematic Situations on User Intention","type":"article-journal","volume":"2"},"uris":["http://www.mendeley.com/documents/?uuid=1dd3730e-26d1-477d-a1ca-719c099826c8"]},{"id":"ITEM-5","itemData":{"DOI":"10.1016/j.chb.2017.08.004","ISSN":"07475632","abstract":"The amount of pro-smoking information appearing on social media has increased sharply in the past few years, which expands the potential for widespread exposure to information about smoking. This study examined the effects of pro-smoking information scanning using social media (i.e., routine patterns of social media exposure to pro-smoking information) on non-smoking young adults’ smoking behavior. Drawing upon a longitudinal survey from 314 young adults (aged 18–25), we tested predictions based on the Integrative Model of Behavioral Prediction. We found pro-smoking information scanning had an indirect impact on smoking intention from attitudes toward smoking, perceived norms about smoking, and smoking self-efficacy. After controlling for baseline behaviors and covariates, reported pro-smoking information scanning using social media at time 1 was a significant predictor of time 2 smoking. Moreover, the results also indicated that non-smoking young adults’ frequency of social media use and their participation level were positively related to pro-smoking information scanning. Theoretical and practical implications of these findings are discussed.","author":[{"dropping-particle":"","family":"Zhu","given":"Yaguang","non-dropping-particle":"","parse-names":false,"suffix":""}],"container-title":"Computers in Human Behavior","id":"ITEM-5","issued":{"date-parts":[["2017"]]},"page":"19-24","publisher":"Elsevier B.V.","title":"Pro-smoking information scanning using social media predicts young adults’ smoking behavior","type":"article-journal","volume":"77"},"uris":["http://www.mendeley.com/documents/?uuid=a28b6308-0361-4ad6-aa61-9acb615abef3"]},{"id":"ITEM-6","itemData":{"DOI":"10.2147/JMDH.S284707","ISSN":"11782390","abstract":"Purpose: With prevention being the only and best available intervention, COVID-19 has recently become a global threat, having had and continuing to have enormous health, economic, and societal impacts. Evidence so far has documented a heightened risk of mortality to people with chronic conditions. There is a dearth of evidence regarding chronic disease patients’ intention and practice on the preventive measures. This study tried to fill this gap by assessing the intention to practice and practice on personal preventive measures (PPMs) among adults with chronic conditions. Materials and Methods: A facility-based cross-sectional study was conducted in Southern Ethiopia among 806 adults with chronic conditions by employing a multistage sampling technique. Data were collected using a pre-tested and structured questionnaire. Statistical analysis was done using IBM SPSS software version 25. Binary logistic regression analysis was done to identify factors associated with intention and practice. Level of statistical significance was declared at a P-value of less than 0.05. Results: The study showed that 52% (95% CI=47.61–54.80) and 76.3% (95% CI=73.36– 79.24) of adults with chronic conditions were intending to practice and had ever practiced the personal preventive measures. Participants’ subjective norm (SN) (AOR=4.94; 95% CI=3.49–6.96) and perceived behavioral control (PBC) (AOR=4.13; 95% CI=2.69–6.34) were the factors associated with their intention. Good knowledge and a positive attitude were found to be significant factors associated with the participants’ actual practice of the PPMs among other independent factors. Conclusion: Around half of the participants were intending to practice PPMs, and three-quarters had good practice on the PPMs against COVID-19. Interventions targeted to improve intention and practice on the PPMs need to take into account improving knowledge and attitude, and build positive subjective norms and heighten the confidence to control the preventive behaviors.","author":[{"dropping-particle":"","family":"Andarge","given":"Eshetu","non-dropping-particle":"","parse-names":false,"suffix":""},{"dropping-particle":"","family":"Fikadu","given":"Teshale","non-dropping-particle":"","parse-names":false,"suffix":""},{"dropping-particle":"","family":"Temesgen","given":"Rodas","non-dropping-particle":"","parse-names":false,"suffix":""},{"dropping-particle":"","family":"Shegaze","given":"Mulugeta","non-dropping-particle":"","parse-names":false,"suffix":""},{"dropping-particle":"","family":"Feleke","given":"Tesfaye","non-dropping-particle":"","parse-names":false,"suffix":""},{"dropping-particle":"","family":"Haile","given":"Firehiwot","non-dropping-particle":"","parse-names":false,"suffix":""},{"dropping-particle":"","family":"Endashaw","given":"Gisila","non-dropping-particle":"","parse-names":false,"suffix":""},{"dropping-particle":"","family":"Boti","given":"Negussie","non-dropping-particle":"","parse-names":false,"suffix":""},{"dropping-particle":"","family":"Bekele","given":"Alemayehu","non-dropping-particle":"","parse-names":false,"suffix":""},{"dropping-particle":"","family":"Glagn","given":"Mustefa","non-dropping-particle":"","parse-names":false,"suffix":""}],"container-title":"Journal of Multidisciplinary Healthcare","id":"ITEM-6","issued":{"date-parts":[["2020"]]},"page":"1863-1877","title":"Intention and practice on personal preventive measures against the covid-19 pandemic among adults with chronic conditions in southern ethiopia: A survey using the theory of planned behavior","type":"article-journal","volume":"13"},"uris":["http://www.mendeley.com/documents/?uuid=7a836095-8d76-42aa-b359-8144804fd3d8"]},{"id":"ITEM-7","itemData":{"DOI":"10.1016/j.techfore.2021.121098","ISSN":"00401625","abstract":"The current study contributes to a better understanding of health information acquisition (HIA) and ongoing public policy debates about the usefulness of online health information. We distinguish between types of health knowledge (i.e., objective vs. subjective knowledge) and health information sources (information on the Internet vs. information from a Health Professional's office visit), to examine risk perceptions and health behavior outcomes (i.e., health information seeking intentions, general prevention intentions, and vaccination intentions). Using the human papillomavirus, one of the most common sexually transmitted diseases in the US among men and women aged 18–26 years, as the health context, field survey data were collected through a US online consumer panel and analyzed via structural equation modeling. We find that factually correct health information acquired by a health professional's office visit (rather than the Internet) leads to reduced risk perceptions, with potentially detrimental effects on health behavior change outcomes. Conversely, perceptions of knowledge acquired through the Internet (rather than information from a health professional's office), leads to enhanced risk perceptions with positive impacts on health behavior change outcomes. We discuss how this discrepancy can lead to a conundrum for public policy and efforts to effectively communicate health risks to individuals.","author":[{"dropping-particle":"","family":"Manika","given":"Danae","non-dropping-particle":"","parse-names":false,"suffix":""},{"dropping-particle":"","family":"Dickert","given":"Stephan","non-dropping-particle":"","parse-names":false,"suffix":""},{"dropping-particle":"","family":"Golden","given":"Linda L.","non-dropping-particle":"","parse-names":false,"suffix":""}],"container-title":"Technological Forecasting and Social Change","id":"ITEM-7","issue":"June 2020","issued":{"date-parts":[["2021"]]},"page":"121098","publisher":"Elsevier Inc.","title":"Check (it) yourself before you wreck yourself: The benefits of online health information exposure on risk perception and intentions to protect oneself","type":"article-journal","volume":"173"},"uris":["http://www.mendeley.com/documents/?uuid=904aec89-0407-4540-ac76-97dc030b2ffd"]},{"id":"ITEM-8","itemData":{"DOI":"10.1177/10901981211001863","ISSN":"15526127","PMID":"33870759","abstract":"To improve uptake of influenza vaccine in pregnancy, it is important to understand the factors that predict prenatal vaccination. The aim of this study was to test the capability of the theory of planned behavior, augmented with information constructs, to predict and explain influenza vaccination uptake in a sample of 600 pregnant individuals in Canada. A baseline survey at the start of influenza season assessed beliefs, norms, perceived control, and information-seeking behavior related to influenza vaccination in pregnancy, as well as respondent demographics. A follow-up survey at the conclusion of influenza season assessed self-reported influenza vaccine uptake as well as infant vaccination intentions. Multivariable analysis indicated that attitudes toward influenza vaccination in pregnancy, subjective norms, information seeking, and past vaccination behavior predicted intentions to be vaccinated, and intentions predicted vaccine uptake. Neither perceived control nor demographics were significant predictors of intentions or vaccine uptake. These findings suggest that presumptive offering of vaccination in pregnancy by health care providers, as well as patient and public health educational interventions, may be effective in communicating norms and strengthening positive attitudes and intentions concerning influenza vaccination in pregnancy, resulting in higher vaccine coverage.","author":[{"dropping-particle":"","family":"Greyson","given":"Devon","non-dropping-particle":"","parse-names":false,"suffix":""},{"dropping-particle":"","family":"Dubé","given":"Ève","non-dropping-particle":"","parse-names":false,"suffix":""},{"dropping-particle":"","family":"Fisher","given":"William A.","non-dropping-particle":"","parse-names":false,"suffix":""},{"dropping-particle":"","family":"Cook","given":"Jocelynn","non-dropping-particle":"","parse-names":false,"suffix":""},{"dropping-particle":"","family":"Sadarangani","given":"Manish","non-dropping-particle":"","parse-names":false,"suffix":""},{"dropping-particle":"","family":"Bettinger","given":"Julie A.","non-dropping-particle":"","parse-names":false,"suffix":""}],"container-title":"Health Education and Behavior","id":"ITEM-8","issue":"5","issued":{"date-parts":[["2021"]]},"page":"680-689","title":"Understanding Influenza Vaccination During Pregnancy in Canada: Attitudes, Norms, Intentions, and Vaccine Uptake","type":"article-journal","volume":"48"},"uris":["http://www.mendeley.com/documents/?uuid=60107a97-9694-43c4-b808-85bc34653551"]}],"mendeley":{"formattedCitation":"(Andarge et al., 2020; Chuang et al., 2015; Greyson et al., 2021; Manika et al., 2021; Martinez &amp; Lewis, 2016; Meadowbrooke et al., 2014; Xia et al., 2017; Zhu, 2017)","manualFormatting":"(Andarge et al., 2020; Greyson et al., 2021; Manika et al., 2021; Xia et al., 2017; Zhu, 2017)","plainTextFormattedCitation":"(Andarge et al., 2020; Chuang et al., 2015; Greyson et al., 2021; Manika et al., 2021; Martinez &amp; Lewis, 2016; Meadowbrooke et al., 2014; Xia et al., 2017; Zhu, 2017)","previouslyFormattedCitation":"(Andarge et al., 2020; Chuang et al., 2015; Greyson et al., 2021; Manika et al., 2021; Martinez &amp; Lewis, 2016; Meadowbrooke et al., 2014; Xia et al., 2017; Zhu, 2017)"},"properties":{"noteIndex":0},"schema":"https://github.com/citation-style-language/schema/raw/master/csl-citation.json"}</w:instrText>
      </w:r>
      <w:r w:rsidRPr="00B36E74">
        <w:fldChar w:fldCharType="separate"/>
      </w:r>
      <w:r w:rsidRPr="00B36E74">
        <w:rPr>
          <w:noProof/>
        </w:rPr>
        <w:t>(Andarge et al., 2020; Greyson et al., 2021; Manika et al., 2021; Xia et al., 2017; Zhu, 2017)</w:t>
      </w:r>
      <w:r w:rsidRPr="00B36E74">
        <w:fldChar w:fldCharType="end"/>
      </w:r>
      <w:r w:rsidR="00B36E74" w:rsidRPr="00B36E74">
        <w:t>. T</w:t>
      </w:r>
      <w:r w:rsidRPr="00B36E74">
        <w:t>h</w:t>
      </w:r>
      <w:r w:rsidR="00B36E74" w:rsidRPr="00B36E74">
        <w:t>e</w:t>
      </w:r>
      <w:r w:rsidRPr="00B36E74">
        <w:t>s</w:t>
      </w:r>
      <w:r w:rsidR="00B36E74" w:rsidRPr="00B36E74">
        <w:t>e</w:t>
      </w:r>
      <w:r w:rsidRPr="00B36E74">
        <w:t xml:space="preserve"> factor</w:t>
      </w:r>
      <w:r w:rsidR="00B36E74" w:rsidRPr="00B36E74">
        <w:t>s</w:t>
      </w:r>
      <w:r w:rsidRPr="00B36E74">
        <w:t xml:space="preserve"> mostly refer to the perception that </w:t>
      </w:r>
      <w:proofErr w:type="gramStart"/>
      <w:r w:rsidR="00B36E74" w:rsidRPr="00B36E74">
        <w:t>particular health</w:t>
      </w:r>
      <w:proofErr w:type="gramEnd"/>
      <w:r w:rsidR="00B36E74" w:rsidRPr="00B36E74">
        <w:t xml:space="preserve"> behaviours are </w:t>
      </w:r>
      <w:r w:rsidRPr="00B36E74">
        <w:t xml:space="preserve">socially approved or expected, as shaped by representations in the media. This includes influence from peer comments, social media users, and important others. In a survey study, </w:t>
      </w:r>
      <w:r w:rsidRPr="00B36E74">
        <w:fldChar w:fldCharType="begin" w:fldLock="1"/>
      </w:r>
      <w:r w:rsidRPr="00B36E74">
        <w:instrText>ADDIN CSL_CITATION {"citationItems":[{"id":"ITEM-1","itemData":{"DOI":"10.1515/jdis-2017-0009","ISSN":"2543-683X","abstract":"Purpose: This study investigates how online user intention in searching health information is affected by problematic situations. Design/methodology/approach: Based on the Theory of Reasoned Action, the Technology Acceptance Model, and Sense-making theory, we propose two dimensions of problematic situations: urgency and severity of health issues being searched online. Data were collected through a questionnaire survey among 214 Wuhan University students and analyzed using hierarchical regression analysis. Findings: Perceived usefulness, perceived ease of use, and subjective norm can influence user intention to seek health information online. The urgency of problematic situations has a negative moderating effect on the relationship between perceived ease of use and user intention and the relationship between subjective norm and user intention. The severity of problematic situations has a negative moderating effect on the relationship between subjective norm and user intention. Research limitations: The respondents of the survey are limited to students in one Chinese university, so whether this study's results can be applied to another population or not remains to be verified. In addition, only two dimensions of problematic situations are considered in this study. Practical implications: The paper puts forward the moderating effect of problematic situations and verifies it, which is the compensation for online health information-seeking behavior research. Besides, our analyses have implications for professional design of health care systems and related consumer information searches, and improve their performance. Originality/value: Previous work has reported the effects of problematic situation on user intention to seek health information online, ignoring its influence on other factors. This empirical study extends that work to identify the influence of problematic situation when seeking intention-behavior data in two dimensions, urgency and severity.","author":[{"dropping-particle":"","family":"Xia","given":"Lidan","non-dropping-particle":"","parse-names":false,"suffix":""},{"dropping-particle":"","family":"Deng","given":"Shengli","non-dropping-particle":"","parse-names":false,"suffix":""},{"dropping-particle":"","family":"Liu","given":"Yirong","non-dropping-particle":"","parse-names":false,"suffix":""}],"container-title":"Journal of Data and Information Science","id":"ITEM-1","issue":"2","issued":{"date-parts":[["2017"]]},"page":"76-95","title":"Seeking Health Information Online: The Moderating Effects of Problematic Situations on User Intention","type":"article-journal","volume":"2"},"uris":["http://www.mendeley.com/documents/?uuid=1dd3730e-26d1-477d-a1ca-719c099826c8"]}],"mendeley":{"formattedCitation":"(Xia et al., 2017)","manualFormatting":"Xia et al. (2017)","plainTextFormattedCitation":"(Xia et al., 2017)","previouslyFormattedCitation":"(Xia et al., 2017)"},"properties":{"noteIndex":0},"schema":"https://github.com/citation-style-language/schema/raw/master/csl-citation.json"}</w:instrText>
      </w:r>
      <w:r w:rsidRPr="00B36E74">
        <w:fldChar w:fldCharType="separate"/>
      </w:r>
      <w:r w:rsidRPr="00B36E74">
        <w:rPr>
          <w:noProof/>
        </w:rPr>
        <w:t>Xia et al. (2017)</w:t>
      </w:r>
      <w:r w:rsidRPr="00B36E74">
        <w:fldChar w:fldCharType="end"/>
      </w:r>
      <w:r w:rsidRPr="00B36E74">
        <w:t xml:space="preserve"> found that subjective norm was a significant predictor of students intention to seek health information online while they are in urgent and severity problematic situation. Similarly, </w:t>
      </w:r>
      <w:r w:rsidRPr="00B36E74">
        <w:fldChar w:fldCharType="begin" w:fldLock="1"/>
      </w:r>
      <w:r w:rsidRPr="00B36E74">
        <w:instrText>ADDIN CSL_CITATION {"citationItems":[{"id":"ITEM-1","itemData":{"DOI":"10.2147/JMDH.S284707","ISSN":"11782390","abstract":"Purpose: With prevention being the only and best available intervention, COVID-19 has recently become a global threat, having had and continuing to have enormous health, economic, and societal impacts. Evidence so far has documented a heightened risk of mortality to people with chronic conditions. There is a dearth of evidence regarding chronic disease patients’ intention and practice on the preventive measures. This study tried to fill this gap by assessing the intention to practice and practice on personal preventive measures (PPMs) among adults with chronic conditions. Materials and Methods: A facility-based cross-sectional study was conducted in Southern Ethiopia among 806 adults with chronic conditions by employing a multistage sampling technique. Data were collected using a pre-tested and structured questionnaire. Statistical analysis was done using IBM SPSS software version 25. Binary logistic regression analysis was done to identify factors associated with intention and practice. Level of statistical significance was declared at a P-value of less than 0.05. Results: The study showed that 52% (95% CI=47.61–54.80) and 76.3% (95% CI=73.36– 79.24) of adults with chronic conditions were intending to practice and had ever practiced the personal preventive measures. Participants’ subjective norm (SN) (AOR=4.94; 95% CI=3.49–6.96) and perceived behavioral control (PBC) (AOR=4.13; 95% CI=2.69–6.34) were the factors associated with their intention. Good knowledge and a positive attitude were found to be significant factors associated with the participants’ actual practice of the PPMs among other independent factors. Conclusion: Around half of the participants were intending to practice PPMs, and three-quarters had good practice on the PPMs against COVID-19. Interventions targeted to improve intention and practice on the PPMs need to take into account improving knowledge and attitude, and build positive subjective norms and heighten the confidence to control the preventive behaviors.","author":[{"dropping-particle":"","family":"Andarge","given":"Eshetu","non-dropping-particle":"","parse-names":false,"suffix":""},{"dropping-particle":"","family":"Fikadu","given":"Teshale","non-dropping-particle":"","parse-names":false,"suffix":""},{"dropping-particle":"","family":"Temesgen","given":"Rodas","non-dropping-particle":"","parse-names":false,"suffix":""},{"dropping-particle":"","family":"Shegaze","given":"Mulugeta","non-dropping-particle":"","parse-names":false,"suffix":""},{"dropping-particle":"","family":"Feleke","given":"Tesfaye","non-dropping-particle":"","parse-names":false,"suffix":""},{"dropping-particle":"","family":"Haile","given":"Firehiwot","non-dropping-particle":"","parse-names":false,"suffix":""},{"dropping-particle":"","family":"Endashaw","given":"Gisila","non-dropping-particle":"","parse-names":false,"suffix":""},{"dropping-particle":"","family":"Boti","given":"Negussie","non-dropping-particle":"","parse-names":false,"suffix":""},{"dropping-particle":"","family":"Bekele","given":"Alemayehu","non-dropping-particle":"","parse-names":false,"suffix":""},{"dropping-particle":"","family":"Glagn","given":"Mustefa","non-dropping-particle":"","parse-names":false,"suffix":""}],"container-title":"Journal of Multidisciplinary Healthcare","id":"ITEM-1","issued":{"date-parts":[["2020"]]},"page":"1863-1877","title":"Intention and practice on personal preventive measures against the covid-19 pandemic among adults with chronic conditions in southern ethiopia: A survey using the theory of planned behavior","type":"article-journal","volume":"13"},"uris":["http://www.mendeley.com/documents/?uuid=7a836095-8d76-42aa-b359-8144804fd3d8"]}],"mendeley":{"formattedCitation":"(Andarge et al., 2020)","manualFormatting":"Andarge et al. (2020)","plainTextFormattedCitation":"(Andarge et al., 2020)","previouslyFormattedCitation":"(Andarge et al., 2020)"},"properties":{"noteIndex":0},"schema":"https://github.com/citation-style-language/schema/raw/master/csl-citation.json"}</w:instrText>
      </w:r>
      <w:r w:rsidRPr="00B36E74">
        <w:fldChar w:fldCharType="separate"/>
      </w:r>
      <w:r w:rsidRPr="00B36E74">
        <w:rPr>
          <w:noProof/>
        </w:rPr>
        <w:t>Andarge et al. (2020)</w:t>
      </w:r>
      <w:r w:rsidRPr="00B36E74">
        <w:fldChar w:fldCharType="end"/>
      </w:r>
      <w:r w:rsidRPr="00B36E74">
        <w:t xml:space="preserve"> found that this normative pressure strengthen the intention of adult with chronic conditions to perform health personal preventive measures. Additionally, subjective norms were identified as determinant for influence vaccination uptake intention among pregnant women</w:t>
      </w:r>
      <w:r w:rsidR="00B36E74" w:rsidRPr="00B36E74">
        <w:t xml:space="preserve"> </w:t>
      </w:r>
      <w:r w:rsidR="00B36E74" w:rsidRPr="00B36E74">
        <w:fldChar w:fldCharType="begin" w:fldLock="1"/>
      </w:r>
      <w:r w:rsidR="00AF305F">
        <w:instrText>ADDIN CSL_CITATION {"citationItems":[{"id":"ITEM-1","itemData":{"DOI":"10.1177/10901981211001863","ISSN":"15526127","PMID":"33870759","abstract":"To improve uptake of influenza vaccine in pregnancy, it is important to understand the factors that predict prenatal vaccination. The aim of this study was to test the capability of the theory of planned behavior, augmented with information constructs, to predict and explain influenza vaccination uptake in a sample of 600 pregnant individuals in Canada. A baseline survey at the start of influenza season assessed beliefs, norms, perceived control, and information-seeking behavior related to influenza vaccination in pregnancy, as well as respondent demographics. A follow-up survey at the conclusion of influenza season assessed self-reported influenza vaccine uptake as well as infant vaccination intentions. Multivariable analysis indicated that attitudes toward influenza vaccination in pregnancy, subjective norms, information seeking, and past vaccination behavior predicted intentions to be vaccinated, and intentions predicted vaccine uptake. Neither perceived control nor demographics were significant predictors of intentions or vaccine uptake. These findings suggest that presumptive offering of vaccination in pregnancy by health care providers, as well as patient and public health educational interventions, may be effective in communicating norms and strengthening positive attitudes and intentions concerning influenza vaccination in pregnancy, resulting in higher vaccine coverage.","author":[{"dropping-particle":"","family":"Greyson","given":"Devon","non-dropping-particle":"","parse-names":false,"suffix":""},{"dropping-particle":"","family":"Dubé","given":"Ève","non-dropping-particle":"","parse-names":false,"suffix":""},{"dropping-particle":"","family":"Fisher","given":"William A.","non-dropping-particle":"","parse-names":false,"suffix":""},{"dropping-particle":"","family":"Cook","given":"Jocelynn","non-dropping-particle":"","parse-names":false,"suffix":""},{"dropping-particle":"","family":"Sadarangani","given":"Manish","non-dropping-particle":"","parse-names":false,"suffix":""},{"dropping-particle":"","family":"Bettinger","given":"Julie A.","non-dropping-particle":"","parse-names":false,"suffix":""}],"container-title":"Health Education and Behavior","id":"ITEM-1","issue":"5","issued":{"date-parts":[["2021"]]},"page":"680-689","title":"Understanding Influenza Vaccination During Pregnancy in Canada: Attitudes, Norms, Intentions, and Vaccine Uptake","type":"article-journal","volume":"48"},"uris":["http://www.mendeley.com/documents/?uuid=60107a97-9694-43c4-b808-85bc34653551"]}],"mendeley":{"formattedCitation":"(Greyson et al., 2021)","plainTextFormattedCitation":"(Greyson et al., 2021)","previouslyFormattedCitation":"(Greyson et al., 2021)"},"properties":{"noteIndex":0},"schema":"https://github.com/citation-style-language/schema/raw/master/csl-citation.json"}</w:instrText>
      </w:r>
      <w:r w:rsidR="00B36E74" w:rsidRPr="00B36E74">
        <w:fldChar w:fldCharType="separate"/>
      </w:r>
      <w:r w:rsidR="00B36E74" w:rsidRPr="00B36E74">
        <w:rPr>
          <w:noProof/>
        </w:rPr>
        <w:t>(Greyson et al., 2021)</w:t>
      </w:r>
      <w:r w:rsidR="00B36E74" w:rsidRPr="00B36E74">
        <w:fldChar w:fldCharType="end"/>
      </w:r>
      <w:r w:rsidRPr="00B36E74">
        <w:t xml:space="preserve">. </w:t>
      </w:r>
    </w:p>
    <w:p w14:paraId="1505411A" w14:textId="05A1EAD7" w:rsidR="005236DB" w:rsidRPr="00B36E74" w:rsidRDefault="005236DB" w:rsidP="00F20EB7">
      <w:pPr>
        <w:pStyle w:val="NormalUiTMParagraph1"/>
      </w:pPr>
      <w:r w:rsidRPr="00B36E74">
        <w:t xml:space="preserve">Comparable to subjective norms, </w:t>
      </w:r>
      <w:r w:rsidRPr="00B36E74">
        <w:fldChar w:fldCharType="begin" w:fldLock="1"/>
      </w:r>
      <w:r w:rsidR="001311FC" w:rsidRPr="00B36E74">
        <w:instrText>ADDIN CSL_CITATION {"citationItems":[{"id":"ITEM-1","itemData":{"DOI":"10.1111/risa.13459.Intentions","ISBN":"2163684814","abstract":"When deciding whether to vaccinate, people often seek information through consequential processes that are not currently well understood. A survey of a nationally representative sample of U.S. adults (N = 2,091) explored the factors associated with intentions to seek influenza vaccine information in the 2018–2019 influenza season. This survey shed light on what motivates intentions to seek information about the influenza vaccine through the lens of the risk information seeking and processing (RISP) model. The model explained information-seeking intentions well among both unvaccinated and vaccinated respondents. Key findings show that informational subjective norms, information insufficiency, and different types of affect are strong predictors of information-seeking intentions. Theoretical insights on extending the RISP model and practical guidance","author":[{"dropping-particle":"","family":"Lu","given":"Hang","non-dropping-particle":"","parse-names":false,"suffix":""},{"dropping-particle":"","family":"APPC 2018–2019 ASK Group","given":"","non-dropping-particle":"","parse-names":false,"suffix":""},{"dropping-particle":"","family":"Winneg","given":"Kenneth","non-dropping-particle":"","parse-names":false,"suffix":""},{"dropping-particle":"","family":"Jamieson","given":"Kathleen Hall","non-dropping-particle":"","parse-names":false,"suffix":""},{"dropping-particle":"","family":"Albarracín","given":"Dolores","non-dropping-particle":"","parse-names":false,"suffix":""}],"container-title":"Risk Anal.","id":"ITEM-1","issue":"10","issued":{"date-parts":[["2020"]]},"page":"2040 - 2056","title":"Intentions to Seek Information About the Influenza Vaccine: The Role of Informational Subjective Norms, Anticipated and Experienced Affect, and Information Insufficiency Among Vaccinated and Unvaccinated People","type":"article-journal","volume":"40"},"uris":["http://www.mendeley.com/documents/?uuid=b56c5e35-fe1e-42c4-a7ba-dc294d5cf20b"]}],"mendeley":{"formattedCitation":"(Lu et al., 2020)","manualFormatting":"Lu et al. (2020)","plainTextFormattedCitation":"(Lu et al., 2020)","previouslyFormattedCitation":"(Lu et al., 2020)"},"properties":{"noteIndex":0},"schema":"https://github.com/citation-style-language/schema/raw/master/csl-citation.json"}</w:instrText>
      </w:r>
      <w:r w:rsidRPr="00B36E74">
        <w:fldChar w:fldCharType="separate"/>
      </w:r>
      <w:r w:rsidRPr="00B36E74">
        <w:rPr>
          <w:noProof/>
        </w:rPr>
        <w:t>Lu et al. (2020)</w:t>
      </w:r>
      <w:r w:rsidRPr="00B36E74">
        <w:fldChar w:fldCharType="end"/>
      </w:r>
      <w:r w:rsidRPr="00B36E74">
        <w:t xml:space="preserve"> identified </w:t>
      </w:r>
      <w:r w:rsidRPr="00B36E74">
        <w:rPr>
          <w:i/>
          <w:iCs/>
        </w:rPr>
        <w:t>informational subjective norms</w:t>
      </w:r>
      <w:r w:rsidRPr="00B36E74">
        <w:t xml:space="preserve"> as a proximal predictor of individuals’ intentions to seek information about the influenza vaccine. This finding emerged from a large-scale study involving 2,091 adults in the United States. Notably, among the various antecedents examined, informational subjective norms consistently emerged as the most robust predictor of information-seeking intentions. In a similar vein, </w:t>
      </w:r>
      <w:r w:rsidRPr="00B36E74">
        <w:fldChar w:fldCharType="begin" w:fldLock="1"/>
      </w:r>
      <w:r w:rsidR="001311FC" w:rsidRPr="00B36E74">
        <w:instrText>ADDIN CSL_CITATION {"citationItems":[{"id":"ITEM-1","itemData":{"DOI":"10.3389/fpsyg.2021.649180","ISSN":"16641078","abstract":"This study uses the Planned Risk Information Seeking Model (PRISM) to estimate the public's information seeking and avoidance intentions during the COVID-19 outbreak based on an online sample of 1031 Chinese adults and provides support for the applicability of PRISM framework in the situation of a novel high-level risk. The results indicate that information seeking is primarily directed by informational subjective norms (ISN) and perceived seeking control (PSC), while the main predictors of information avoidance include ISN and attitude toward seeking. Because ISN are the strongest predictor of both information seeking and avoidance, the way the public copes with COVID-19 information may be strongly affected by individuals' social environment. Furthermore, a significant relationship between risk perception and affective risk response is identified. Our results also indicate that people who perceive greater knowledge of COVID-19 are more likely to report greater knowledge insufficiency, which results in less information avoidance.","author":[{"dropping-particle":"","family":"Liu","given":"Mei","non-dropping-particle":"","parse-names":false,"suffix":""},{"dropping-particle":"","family":"Chen","given":"You","non-dropping-particle":"","parse-names":false,"suffix":""},{"dropping-particle":"","family":"Shi","given":"Dan","non-dropping-particle":"","parse-names":false,"suffix":""},{"dropping-particle":"","family":"Yan","given":"Tingwu","non-dropping-particle":"","parse-names":false,"suffix":""}],"container-title":"Frontiers in Psychology","id":"ITEM-1","issue":"March","issued":{"date-parts":[["2021"]]},"page":"1-12","title":"The Public's Risk Information Seeking and Avoidance in China During Early Stages of the COVID-19 Outbreak","type":"article-journal","volume":"12"},"uris":["http://www.mendeley.com/documents/?uuid=2764292c-7f8e-4769-931c-e4dc5458e9b9"]}],"mendeley":{"formattedCitation":"(Liu et al., 2021)","manualFormatting":"Liu et al. (2021)","plainTextFormattedCitation":"(Liu et al., 2021)","previouslyFormattedCitation":"(Liu et al., 2021)"},"properties":{"noteIndex":0},"schema":"https://github.com/citation-style-language/schema/raw/master/csl-citation.json"}</w:instrText>
      </w:r>
      <w:r w:rsidRPr="00B36E74">
        <w:fldChar w:fldCharType="separate"/>
      </w:r>
      <w:r w:rsidRPr="00B36E74">
        <w:rPr>
          <w:noProof/>
        </w:rPr>
        <w:t>Liu et al. (2021)</w:t>
      </w:r>
      <w:r w:rsidRPr="00B36E74">
        <w:fldChar w:fldCharType="end"/>
      </w:r>
      <w:r w:rsidRPr="00B36E74">
        <w:t xml:space="preserve"> reported that informational influence was the strongest predictor not only for information seeking but also for information avoidance. Their findings suggest that an individual’s social environment plays a critical role in shaping how the public engages with health-related information, particularly in the context of disease communication.</w:t>
      </w:r>
    </w:p>
    <w:p w14:paraId="5F39388E" w14:textId="77777777" w:rsidR="007244FE" w:rsidRPr="0004081E" w:rsidRDefault="005236DB" w:rsidP="0004081E">
      <w:pPr>
        <w:pStyle w:val="NoSpacing"/>
        <w:ind w:firstLine="709"/>
        <w:jc w:val="both"/>
        <w:rPr>
          <w:sz w:val="24"/>
          <w:szCs w:val="24"/>
          <w:lang w:val="en-GB"/>
        </w:rPr>
      </w:pPr>
      <w:r w:rsidRPr="0004081E">
        <w:rPr>
          <w:rFonts w:cstheme="minorHAnsi"/>
          <w:sz w:val="24"/>
          <w:szCs w:val="24"/>
        </w:rPr>
        <w:t xml:space="preserve">The term </w:t>
      </w:r>
      <w:r w:rsidRPr="0004081E">
        <w:rPr>
          <w:rFonts w:cstheme="minorHAnsi"/>
          <w:i/>
          <w:iCs/>
          <w:sz w:val="24"/>
          <w:szCs w:val="24"/>
        </w:rPr>
        <w:t xml:space="preserve">Channel Beliefs </w:t>
      </w:r>
      <w:r w:rsidRPr="0004081E">
        <w:rPr>
          <w:rFonts w:cstheme="minorHAnsi"/>
          <w:sz w:val="24"/>
          <w:szCs w:val="24"/>
        </w:rPr>
        <w:t xml:space="preserve">refers individuals’ perceptions that a specific information channel provides content that is relevant, impartial, and credible. A study conducted in the United States by </w:t>
      </w:r>
      <w:r w:rsidRPr="0004081E">
        <w:rPr>
          <w:rFonts w:cstheme="minorHAnsi"/>
          <w:sz w:val="24"/>
          <w:szCs w:val="24"/>
        </w:rPr>
        <w:fldChar w:fldCharType="begin" w:fldLock="1"/>
      </w:r>
      <w:r w:rsidR="001311FC" w:rsidRPr="0004081E">
        <w:rPr>
          <w:rFonts w:cstheme="minorHAnsi"/>
          <w:sz w:val="24"/>
          <w:szCs w:val="24"/>
        </w:rPr>
        <w:instrText>ADDIN CSL_CITATION {"citationItems":[{"id":"ITEM-1","itemData":{"DOI":"10.1177/10755470211044781","ISSN":"15528545","abstract":"Applying the risk information seeking and processing (RISP) model, this study investigates the sociopsychological factors associated with systematic processing. Results reveal interesting moderating effects for relevant channel beliefs and perceived information gathering capacity. These findings suggest that science communication surrounding the COVID-19 pandemic needs to attend to the target audience’s beliefs about specific information channels, as well as their ability to process relevant information. However, the unsupported hypotheses also call for scholarly attention on the applicability of the RISP model to non-Western cultural contexts.","author":[{"dropping-particle":"","family":"Yang","given":"Janet Z.","non-dropping-particle":"","parse-names":false,"suffix":""},{"dropping-particle":"","family":"Dong","given":"Xinxia","non-dropping-particle":"","parse-names":false,"suffix":""},{"dropping-particle":"","family":"Liu","given":"Zhuling","non-dropping-particle":"","parse-names":false,"suffix":""}],"container-title":"Science Communication","id":"ITEM-1","issued":{"date-parts":[["2021"]]},"title":"Systematic Processing of COVID-19 Information: Relevant Channel Beliefs and Perceived Information Gathering Capacity as Moderators","type":"article-journal"},"uris":["http://www.mendeley.com/documents/?uuid=f997dd38-3fd0-4a02-ac89-e59fb6af60a8"]}],"mendeley":{"formattedCitation":"(Yang et al., 2021)","manualFormatting":"Yang et al. (2021)","plainTextFormattedCitation":"(Yang et al., 2021)","previouslyFormattedCitation":"(Yang et al., 2021)"},"properties":{"noteIndex":0},"schema":"https://github.com/citation-style-language/schema/raw/master/csl-citation.json"}</w:instrText>
      </w:r>
      <w:r w:rsidRPr="0004081E">
        <w:rPr>
          <w:rFonts w:cstheme="minorHAnsi"/>
          <w:sz w:val="24"/>
          <w:szCs w:val="24"/>
        </w:rPr>
        <w:fldChar w:fldCharType="separate"/>
      </w:r>
      <w:r w:rsidRPr="0004081E">
        <w:rPr>
          <w:rFonts w:cstheme="minorHAnsi"/>
          <w:noProof/>
          <w:sz w:val="24"/>
          <w:szCs w:val="24"/>
        </w:rPr>
        <w:t>Yang et al. (2021)</w:t>
      </w:r>
      <w:r w:rsidRPr="0004081E">
        <w:rPr>
          <w:rFonts w:cstheme="minorHAnsi"/>
          <w:sz w:val="24"/>
          <w:szCs w:val="24"/>
        </w:rPr>
        <w:fldChar w:fldCharType="end"/>
      </w:r>
      <w:r w:rsidRPr="0004081E">
        <w:rPr>
          <w:rFonts w:cstheme="minorHAnsi"/>
          <w:sz w:val="24"/>
          <w:szCs w:val="24"/>
        </w:rPr>
        <w:t xml:space="preserve"> on COVID-19 information-seeking behaviour found that individuals are more likely to engage with a particular information channel when the information presented is perceived as trusted, credible, and accurate. Notably, the study emphasised that the level of trust in an information source exerted a direct influence on individuals’ information-seeking behaviour, particularly in the context of a public health emergency.</w:t>
      </w:r>
      <w:r w:rsidR="00E06E23" w:rsidRPr="0004081E">
        <w:rPr>
          <w:rFonts w:cstheme="minorHAnsi"/>
          <w:sz w:val="24"/>
          <w:szCs w:val="24"/>
        </w:rPr>
        <w:t xml:space="preserve"> </w:t>
      </w:r>
      <w:r w:rsidR="00E06E23" w:rsidRPr="0004081E">
        <w:rPr>
          <w:sz w:val="24"/>
          <w:szCs w:val="24"/>
          <w:lang w:val="en-GB"/>
        </w:rPr>
        <w:t>Drawing from this rich body of empirical evidence, the present study posits the hypothesis that:</w:t>
      </w:r>
    </w:p>
    <w:p w14:paraId="51D93A54" w14:textId="77777777" w:rsidR="007244FE" w:rsidRDefault="007244FE" w:rsidP="00E06E23">
      <w:pPr>
        <w:pStyle w:val="NoSpacing"/>
        <w:jc w:val="both"/>
        <w:rPr>
          <w:sz w:val="24"/>
          <w:szCs w:val="24"/>
          <w:lang w:val="en-GB"/>
        </w:rPr>
      </w:pPr>
    </w:p>
    <w:p w14:paraId="7E1FCAA3" w14:textId="5E01A267" w:rsidR="00E06E23" w:rsidRDefault="007244FE" w:rsidP="007244FE">
      <w:pPr>
        <w:pStyle w:val="NoSpacing"/>
        <w:ind w:left="1276" w:hanging="567"/>
        <w:jc w:val="both"/>
        <w:rPr>
          <w:sz w:val="24"/>
          <w:szCs w:val="24"/>
          <w:lang w:val="en-GB"/>
        </w:rPr>
      </w:pPr>
      <w:r>
        <w:rPr>
          <w:sz w:val="24"/>
          <w:szCs w:val="24"/>
          <w:lang w:val="en-GB"/>
        </w:rPr>
        <w:t>H3:</w:t>
      </w:r>
      <w:r>
        <w:rPr>
          <w:sz w:val="24"/>
          <w:szCs w:val="24"/>
          <w:lang w:val="en-GB"/>
        </w:rPr>
        <w:tab/>
      </w:r>
      <w:r w:rsidR="00E06E23" w:rsidRPr="00E06E23">
        <w:rPr>
          <w:sz w:val="24"/>
          <w:szCs w:val="24"/>
          <w:lang w:val="en-GB"/>
        </w:rPr>
        <w:t>There is a</w:t>
      </w:r>
      <w:r w:rsidR="004755D8">
        <w:rPr>
          <w:sz w:val="24"/>
          <w:szCs w:val="24"/>
          <w:lang w:val="en-GB"/>
        </w:rPr>
        <w:t xml:space="preserve"> relationship</w:t>
      </w:r>
      <w:r w:rsidR="00E06E23" w:rsidRPr="00E06E23">
        <w:rPr>
          <w:sz w:val="24"/>
          <w:szCs w:val="24"/>
          <w:lang w:val="en-GB"/>
        </w:rPr>
        <w:t xml:space="preserve"> between </w:t>
      </w:r>
      <w:r w:rsidR="00E06E23">
        <w:rPr>
          <w:sz w:val="24"/>
          <w:szCs w:val="24"/>
          <w:lang w:val="en-GB"/>
        </w:rPr>
        <w:t>social media-related perceptions and dengue preventive behavioural intentions</w:t>
      </w:r>
      <w:r w:rsidR="00E06E23" w:rsidRPr="00E06E23">
        <w:rPr>
          <w:sz w:val="24"/>
          <w:szCs w:val="24"/>
          <w:lang w:val="en-GB"/>
        </w:rPr>
        <w:t>.</w:t>
      </w:r>
    </w:p>
    <w:p w14:paraId="641534BF" w14:textId="20F3A441" w:rsidR="005236DB" w:rsidRPr="00E06E23" w:rsidRDefault="007244FE" w:rsidP="007244FE">
      <w:pPr>
        <w:pStyle w:val="NoSpacing"/>
        <w:ind w:left="1276" w:hanging="567"/>
        <w:jc w:val="both"/>
        <w:rPr>
          <w:rFonts w:cstheme="minorHAnsi"/>
          <w:i/>
          <w:color w:val="000000"/>
        </w:rPr>
      </w:pPr>
      <w:r>
        <w:rPr>
          <w:sz w:val="24"/>
          <w:szCs w:val="24"/>
          <w:lang w:val="en-GB"/>
        </w:rPr>
        <w:t>H4:</w:t>
      </w:r>
      <w:r>
        <w:rPr>
          <w:sz w:val="24"/>
          <w:szCs w:val="24"/>
          <w:lang w:val="en-GB"/>
        </w:rPr>
        <w:tab/>
      </w:r>
      <w:r w:rsidRPr="00E06E23">
        <w:rPr>
          <w:sz w:val="24"/>
          <w:szCs w:val="24"/>
          <w:lang w:val="en-GB"/>
        </w:rPr>
        <w:t>There is a</w:t>
      </w:r>
      <w:r w:rsidR="004755D8">
        <w:rPr>
          <w:sz w:val="24"/>
          <w:szCs w:val="24"/>
          <w:lang w:val="en-GB"/>
        </w:rPr>
        <w:t xml:space="preserve"> relationship</w:t>
      </w:r>
      <w:r w:rsidRPr="00E06E23">
        <w:rPr>
          <w:sz w:val="24"/>
          <w:szCs w:val="24"/>
          <w:lang w:val="en-GB"/>
        </w:rPr>
        <w:t xml:space="preserve"> between </w:t>
      </w:r>
      <w:r>
        <w:rPr>
          <w:sz w:val="24"/>
          <w:szCs w:val="24"/>
          <w:lang w:val="en-GB"/>
        </w:rPr>
        <w:t xml:space="preserve">social media-related perceptions and </w:t>
      </w:r>
      <w:r>
        <w:rPr>
          <w:sz w:val="24"/>
          <w:szCs w:val="24"/>
          <w:lang w:val="en-GB"/>
        </w:rPr>
        <w:t>digital communicative behaviours.</w:t>
      </w:r>
    </w:p>
    <w:p w14:paraId="0DFE3D99" w14:textId="77777777" w:rsidR="00E014CE" w:rsidRDefault="00E014CE" w:rsidP="005236DB">
      <w:pPr>
        <w:pBdr>
          <w:top w:val="nil"/>
          <w:left w:val="nil"/>
          <w:bottom w:val="nil"/>
          <w:right w:val="nil"/>
          <w:between w:val="nil"/>
        </w:pBdr>
        <w:spacing w:after="0" w:line="240" w:lineRule="auto"/>
        <w:ind w:left="567"/>
        <w:rPr>
          <w:rFonts w:asciiTheme="minorHAnsi" w:hAnsiTheme="minorHAnsi" w:cstheme="minorHAnsi"/>
          <w:i/>
          <w:color w:val="000000"/>
          <w:sz w:val="24"/>
          <w:szCs w:val="24"/>
        </w:rPr>
      </w:pPr>
    </w:p>
    <w:p w14:paraId="4E40FCD5" w14:textId="77777777" w:rsidR="00525AEA" w:rsidRDefault="00525AEA" w:rsidP="005236DB">
      <w:pPr>
        <w:pBdr>
          <w:top w:val="nil"/>
          <w:left w:val="nil"/>
          <w:bottom w:val="nil"/>
          <w:right w:val="nil"/>
          <w:between w:val="nil"/>
        </w:pBdr>
        <w:spacing w:after="0" w:line="240" w:lineRule="auto"/>
        <w:ind w:left="567"/>
        <w:rPr>
          <w:rFonts w:asciiTheme="minorHAnsi" w:hAnsiTheme="minorHAnsi" w:cstheme="minorHAnsi"/>
          <w:i/>
          <w:color w:val="000000"/>
          <w:sz w:val="24"/>
          <w:szCs w:val="24"/>
        </w:rPr>
      </w:pPr>
    </w:p>
    <w:p w14:paraId="123AB9E5" w14:textId="77777777" w:rsidR="00525AEA" w:rsidRPr="00B36E74" w:rsidRDefault="00525AEA" w:rsidP="005236DB">
      <w:pPr>
        <w:pBdr>
          <w:top w:val="nil"/>
          <w:left w:val="nil"/>
          <w:bottom w:val="nil"/>
          <w:right w:val="nil"/>
          <w:between w:val="nil"/>
        </w:pBdr>
        <w:spacing w:after="0" w:line="240" w:lineRule="auto"/>
        <w:ind w:left="567"/>
        <w:rPr>
          <w:rFonts w:asciiTheme="minorHAnsi" w:hAnsiTheme="minorHAnsi" w:cstheme="minorHAnsi"/>
          <w:i/>
          <w:color w:val="000000"/>
          <w:sz w:val="24"/>
          <w:szCs w:val="24"/>
        </w:rPr>
      </w:pPr>
    </w:p>
    <w:p w14:paraId="18FDC293" w14:textId="354126A6" w:rsidR="005236DB" w:rsidRPr="00D74C30" w:rsidRDefault="005236DB">
      <w:pPr>
        <w:numPr>
          <w:ilvl w:val="0"/>
          <w:numId w:val="1"/>
        </w:numPr>
        <w:pBdr>
          <w:top w:val="nil"/>
          <w:left w:val="nil"/>
          <w:bottom w:val="nil"/>
          <w:right w:val="nil"/>
          <w:between w:val="nil"/>
        </w:pBdr>
        <w:spacing w:after="0" w:line="240" w:lineRule="auto"/>
        <w:ind w:left="567" w:hanging="567"/>
        <w:rPr>
          <w:i/>
          <w:color w:val="000000"/>
          <w:sz w:val="24"/>
          <w:szCs w:val="24"/>
        </w:rPr>
      </w:pPr>
      <w:r>
        <w:rPr>
          <w:i/>
          <w:color w:val="000000"/>
          <w:sz w:val="24"/>
          <w:szCs w:val="24"/>
        </w:rPr>
        <w:lastRenderedPageBreak/>
        <w:t>Digital Communicative Behaviours</w:t>
      </w:r>
    </w:p>
    <w:p w14:paraId="3BEDD3E1" w14:textId="77777777" w:rsidR="00D74C30" w:rsidRDefault="00D74C30" w:rsidP="00D74C30">
      <w:pPr>
        <w:pBdr>
          <w:top w:val="nil"/>
          <w:left w:val="nil"/>
          <w:bottom w:val="nil"/>
          <w:right w:val="nil"/>
          <w:between w:val="nil"/>
        </w:pBdr>
        <w:spacing w:after="0" w:line="240" w:lineRule="auto"/>
        <w:rPr>
          <w:iCs/>
          <w:color w:val="000000"/>
          <w:sz w:val="24"/>
          <w:szCs w:val="24"/>
        </w:rPr>
      </w:pPr>
    </w:p>
    <w:p w14:paraId="48DE9EE1" w14:textId="3EF7BDEB" w:rsidR="00D74C30" w:rsidRPr="00E168BA" w:rsidRDefault="00D74C30" w:rsidP="00D74C30">
      <w:pPr>
        <w:pStyle w:val="NoSpacing"/>
        <w:jc w:val="both"/>
        <w:rPr>
          <w:rFonts w:ascii="Calibri" w:hAnsi="Calibri" w:cs="Calibri"/>
          <w:sz w:val="24"/>
          <w:szCs w:val="24"/>
          <w:lang w:val="en-US"/>
        </w:rPr>
      </w:pPr>
      <w:r w:rsidRPr="00E168BA">
        <w:rPr>
          <w:rFonts w:ascii="Calibri" w:hAnsi="Calibri" w:cs="Calibri"/>
          <w:sz w:val="24"/>
          <w:szCs w:val="24"/>
          <w:lang w:val="en-US"/>
        </w:rPr>
        <w:t xml:space="preserve">The emergence of new communication mediums such as social media transformed the way information is disseminated. With a significant capacity to connect audiences through virtual spaces, social media has become the most popular means of communication among people with similar interests, communicate with and share a wide range of issues, including education, health and well-being </w:t>
      </w:r>
      <w:r>
        <w:rPr>
          <w:rFonts w:ascii="Calibri" w:hAnsi="Calibri" w:cs="Calibri"/>
          <w:sz w:val="24"/>
          <w:szCs w:val="24"/>
          <w:lang w:val="en-US"/>
        </w:rPr>
        <w:fldChar w:fldCharType="begin" w:fldLock="1"/>
      </w:r>
      <w:r>
        <w:rPr>
          <w:rFonts w:ascii="Calibri" w:hAnsi="Calibri" w:cs="Calibri"/>
          <w:sz w:val="24"/>
          <w:szCs w:val="24"/>
          <w:lang w:val="en-US"/>
        </w:rPr>
        <w:instrText>ADDIN CSL_CITATION {"citationItems":[{"id":"ITEM-1","itemData":{"DOI":"10.1080/10810730.2020.1836089","ISSN":"10870415","PMID":"33103609","abstract":"This study investigates how posting information about the Zika virus on social media, and receiving information about Zika through the same platforms, are associated with personal, societal and global risk perceptions, and whether different types of risk perceptions are related to information seeking and preventive behavior intentions. A survey of U.S. participants (N = 958) revealed that posting information on social media is positively associated with personal and societal risk perceptions but not with global risk perceptions. Receiving information through social media, however, is positively associated with personal, societal and global risk perceptions. Personal and societal risk perceptions are associated with high information seeking intentions, which in turn leads to preventive behavioral intentions. The results suggest that so-called risk butterflies—those who frequently post information on social media—relate the health crisis to themselves and to their communities, and that these are important motivations for information-seeking and risk preventive behavior.","author":[{"dropping-particle":"","family":"Lee","given":"Jiyoung","non-dropping-particle":"","parse-names":false,"suffix":""},{"dropping-particle":"","family":"Kim","given":"Ji Won","non-dropping-particle":"","parse-names":false,"suffix":""},{"dropping-particle":"","family":"Chock","given":"T. Makana","non-dropping-particle":"","parse-names":false,"suffix":""}],"container-title":"Journal of Health Communication","id":"ITEM-1","issue":"9","issued":{"date-parts":[["2020"]]},"page":"671-680","publisher":"Routledge","title":"From Risk Butterflies to Citizens Engaged in Risk Prevention in the Zika Virus Crisis: Focusing on Personal, Societal and Global Risk Perceptions","type":"article-journal","volume":"25"},"uris":["http://www.mendeley.com/documents/?uuid=ac34ef18-ee8d-4290-9e73-73809095aa2e"]},{"id":"ITEM-2","itemData":{"DOI":"10.1080/15205436.2016.1148172","ISSN":"15327825","abstract":"The topic of childhood vaccinations has received much news media attention recently, prompting scholars to examine how the public has responded. In light of this news, and the deep divide that seems to exist between parents who support childhood vaccinations and those who do not, this study examines how and why individuals may involve themselves in communication about vaccinations, particularly on social media or in other online environments. Focusing on the concept of communicative action and drawing from spiral of silence and other research, a survey of mothers (N = 455) found that those who do not support childhood vaccinations are more likely to engage in communication about the issue, including information seeking, attending, forefending, permitting, forwarding, and sharing. In addition, issue importance and affective and cognitive involvement help drive communicative action regarding childhood vaccinations, which could affect public opinion or public perceptions of the issue. Theoretical and practical implications are discussed.","author":[{"dropping-particle":"","family":"McKeever","given":"Brooke Weberling","non-dropping-particle":"","parse-names":false,"suffix":""},{"dropping-particle":"","family":"McKeever","given":"Robert","non-dropping-particle":"","parse-names":false,"suffix":""},{"dropping-particle":"","family":"Holton","given":"Avery E.","non-dropping-particle":"","parse-names":false,"suffix":""},{"dropping-particle":"","family":"Li","given":"Jo Yun","non-dropping-particle":"","parse-names":false,"suffix":""}],"container-title":"Mass Communication and Society","id":"ITEM-2","issue":"4","issued":{"date-parts":[["2016"]]},"page":"476-498","title":"Silent Majority: Childhood Vaccinations and Antecedents to Communicative Action","type":"article-journal","volume":"19"},"uris":["http://www.mendeley.com/documents/?uuid=56665baa-bed4-44b3-9e89-fc68e35e25a8"]}],"mendeley":{"formattedCitation":"(Lee et al., 2020; McKeever et al., 2016)","plainTextFormattedCitation":"(Lee et al., 2020; McKeever et al., 2016)","previouslyFormattedCitation":"(Lee et al., 2020; McKeever et al., 2016)"},"properties":{"noteIndex":0},"schema":"https://github.com/citation-style-language/schema/raw/master/csl-citation.json"}</w:instrText>
      </w:r>
      <w:r>
        <w:rPr>
          <w:rFonts w:ascii="Calibri" w:hAnsi="Calibri" w:cs="Calibri"/>
          <w:sz w:val="24"/>
          <w:szCs w:val="24"/>
          <w:lang w:val="en-US"/>
        </w:rPr>
        <w:fldChar w:fldCharType="separate"/>
      </w:r>
      <w:r w:rsidRPr="00E168BA">
        <w:rPr>
          <w:rFonts w:ascii="Calibri" w:hAnsi="Calibri" w:cs="Calibri"/>
          <w:noProof/>
          <w:sz w:val="24"/>
          <w:szCs w:val="24"/>
        </w:rPr>
        <w:t>(Lee et al., 2020; McKeever et al., 2016)</w:t>
      </w:r>
      <w:r>
        <w:rPr>
          <w:rFonts w:ascii="Calibri" w:hAnsi="Calibri" w:cs="Calibri"/>
          <w:sz w:val="24"/>
          <w:szCs w:val="24"/>
          <w:lang w:val="en-US"/>
        </w:rPr>
        <w:fldChar w:fldCharType="end"/>
      </w:r>
      <w:r>
        <w:rPr>
          <w:rFonts w:ascii="Calibri" w:hAnsi="Calibri" w:cs="Calibri"/>
          <w:sz w:val="24"/>
          <w:szCs w:val="24"/>
          <w:lang w:val="en-US"/>
        </w:rPr>
        <w:t>.</w:t>
      </w:r>
      <w:r w:rsidRPr="00E168BA">
        <w:rPr>
          <w:rFonts w:ascii="Calibri" w:hAnsi="Calibri" w:cs="Calibri"/>
          <w:sz w:val="24"/>
          <w:szCs w:val="24"/>
        </w:rPr>
        <w:t xml:space="preserve"> </w:t>
      </w:r>
      <w:r w:rsidRPr="00E168BA">
        <w:rPr>
          <w:rFonts w:ascii="Calibri" w:hAnsi="Calibri" w:cs="Calibri"/>
          <w:sz w:val="24"/>
          <w:szCs w:val="24"/>
          <w:lang w:val="en-US"/>
        </w:rPr>
        <w:t xml:space="preserve">Because strong social media engagement can build a credible online presence, individuals and organisations have utilised this technology to interact with their colleagues, clients, consumers, and even their society. In the context of health communication, health professionals adopted social media while conducting health promotion or behaviour change intervention activities </w:t>
      </w:r>
      <w:r>
        <w:rPr>
          <w:rFonts w:ascii="Calibri" w:hAnsi="Calibri" w:cs="Calibri"/>
          <w:sz w:val="24"/>
          <w:szCs w:val="24"/>
          <w:lang w:val="en-US"/>
        </w:rPr>
        <w:fldChar w:fldCharType="begin" w:fldLock="1"/>
      </w:r>
      <w:r>
        <w:rPr>
          <w:rFonts w:ascii="Calibri" w:hAnsi="Calibri" w:cs="Calibri"/>
          <w:sz w:val="24"/>
          <w:szCs w:val="24"/>
          <w:lang w:val="en-US"/>
        </w:rPr>
        <w:instrText>ADDIN CSL_CITATION {"citationItems":[{"id":"ITEM-1","itemData":{"DOI":"10.1093/eurpub/cku158","ISSN":"1464360X","abstract":"Background: Giving the public and the patients good information enables them to make effective choices about their care. This study describes public preferences for both themselves and their relatives on receiving information on end-of-life care topics when faced with a life-limiting illness and to identify associated factors. Method: This study used data from the cross-sectional Health Interview Study (HIS) 2008 that collected data from a representative sample (N = 9651) of the Belgian population. Results: Around 82% of respondents wanted to be informed always about diagnosis, chances of cure and available treatments, 77% wanted to be informed on life expectancy, 72% on options regarding palliative care and 67% on possibilities of prolonging or shortening life. Around 55% wanted their relative to be informed always about diagnosis, chances of cure, life expectancy and different treatments available, whereas 50% wanted this in relation to the options regarding palliative care and 46% on the possibilities of prolonging or shortening life. Younger adults, people with more education and people with a regular GP were more likely to want to be informed always. Younger adults and women were less likely to want their relatives to be informed always. Conclusion: The majority of the Belgian population wants to be informed always about end-of-life care topics when faced with a life-limiting illness. Physicians should be aware of the desired level of information and tailor information to individual patient preferences. Understanding population preferences may help to tailor patient education and health promotion programmes appropriately.","author":[{"dropping-particle":"","family":"Vleminck","given":"Aline","non-dropping-particle":"De","parse-names":false,"suffix":""},{"dropping-particle":"","family":"Pardon","given":"Koen","non-dropping-particle":"","parse-names":false,"suffix":""},{"dropping-particle":"","family":"Roelands","given":"Marc","non-dropping-particle":"","parse-names":false,"suffix":""},{"dropping-particle":"","family":"Houttekier","given":"Dirk","non-dropping-particle":"","parse-names":false,"suffix":""},{"dropping-particle":"","family":"Block","given":"Lieve","non-dropping-particle":"Van Den","parse-names":false,"suffix":""},{"dropping-particle":"","family":"Stichele","given":"Robert","non-dropping-particle":"Vander","parse-names":false,"suffix":""},{"dropping-particle":"","family":"Deliens","given":"Luc","non-dropping-particle":"","parse-names":false,"suffix":""}],"container-title":"European Journal of Public Health","id":"ITEM-1","issue":"3","issued":{"date-parts":[["2015"]]},"page":"532-538","title":"Information preferences of the general population when faced with life-limiting illness","type":"article-journal","volume":"25"},"uris":["http://www.mendeley.com/documents/?uuid=b005102b-74c8-4a15-9fd8-1fa1062c34cf"]},{"id":"ITEM-2","itemData":{"DOI":"10.2196/21582","ISSN":"14388871","PMID":"33164907","abstract":"Background: Social media is commonly used in public health interventions to promote cancer screening and early diagnosis, as it can rapidly deliver targeted public health messages to large numbers of people. However, there is currently little understanding of the breadth of social media interventions and evaluations, whether they are effective, and how they might improve outcomes. Objective: This scoping review aimed to map the evidence for social media interventions to improve cancer screening and early diagnosis, including their impact on behavior change and how they facilitate behavior change. Methods: Five databases and the grey literature were searched to identify qualitative and quantitative evaluations of social media interventions targeting cancer screening and early diagnosis. Two reviewers independently reviewed each abstract. Data extraction was carried out by one author and verified by a second author. Data on engagement was extracted using an adapted version of the key performance indicators and metrics related to social media use in health promotion. Insights, exposure, reach, and differing levels of engagement, including behavior change, were measured. The behavior change technique taxonomy was used to identify how interventions facilitated behavior change. Results: Of the 23 publications and reports included, the majority (16/23, 70%) evaluated national cancer awareness campaigns (eg, breast cancer awareness month). Most interventions delivered information via Twitter (13/23, 57%), targeted breast cancer (12/23, 52%), and measured exposure, reach, and low- to medium-level user engagement, such as number of likes (9/23, 39%). There were fewer articles about colorectal and lung cancer than about breast and prostate cancer campaigns. One study found that interventions had less reach and engagement from ethnic minority groups. A small number of articles (5/23, 22%) suggested that some types of social media interventions might improve high-level engagement, such as intended and actual uptake of screening. Behavior change techniques, such as providing social support and emphasizing the consequences of cancer, were used to engage users. Many national campaigns delivered fundraising messages rather than actionable health messages. Conclusions: The limited evidence suggests that social media interventions may improve cancer screening and early diagnosis. Use of evaluation frameworks for social media interventions could help researchers plan more …","author":[{"dropping-particle":"","family":"Plackett","given":"Ruth","non-dropping-particle":"","parse-names":false,"suffix":""},{"dropping-particle":"","family":"Kaushal","given":"Aradhna","non-dropping-particle":"","parse-names":false,"suffix":""},{"dropping-particle":"","family":"Kassianos","given":"Angelos P.","non-dropping-particle":"","parse-names":false,"suffix":""},{"dropping-particle":"","family":"Cross","given":"Aaron","non-dropping-particle":"","parse-names":false,"suffix":""},{"dropping-particle":"","family":"Lewins","given":"Douglas","non-dropping-particle":"","parse-names":false,"suffix":""},{"dropping-particle":"","family":"Sheringham","given":"Jessica","non-dropping-particle":"","parse-names":false,"suffix":""},{"dropping-particle":"","family":"Waller","given":"Jo","non-dropping-particle":"","parse-names":false,"suffix":""},{"dropping-particle":"","family":"Wagner","given":"Christian","non-dropping-particle":"von","parse-names":false,"suffix":""}],"container-title":"Journal of Medical Internet Research","id":"ITEM-2","issue":"11","issued":{"date-parts":[["2020"]]},"title":"Use of Social Media to Promote Cancer Screening and Early Diagnosis: Scoping Review","type":"article-journal","volume":"22"},"uris":["http://www.mendeley.com/documents/?uuid=771900dd-76de-43b8-a3c2-941b0738a8df"]}],"mendeley":{"formattedCitation":"(De Vleminck et al., 2015; Plackett et al., 2020)","plainTextFormattedCitation":"(De Vleminck et al., 2015; Plackett et al., 2020)","previouslyFormattedCitation":"(De Vleminck et al., 2015; Plackett et al., 2020)"},"properties":{"noteIndex":0},"schema":"https://github.com/citation-style-language/schema/raw/master/csl-citation.json"}</w:instrText>
      </w:r>
      <w:r>
        <w:rPr>
          <w:rFonts w:ascii="Calibri" w:hAnsi="Calibri" w:cs="Calibri"/>
          <w:sz w:val="24"/>
          <w:szCs w:val="24"/>
          <w:lang w:val="en-US"/>
        </w:rPr>
        <w:fldChar w:fldCharType="separate"/>
      </w:r>
      <w:r w:rsidRPr="00E168BA">
        <w:rPr>
          <w:rFonts w:ascii="Calibri" w:hAnsi="Calibri" w:cs="Calibri"/>
          <w:noProof/>
          <w:sz w:val="24"/>
          <w:szCs w:val="24"/>
        </w:rPr>
        <w:t>(De Vleminck et al., 2015; Plackett et al., 2020)</w:t>
      </w:r>
      <w:r>
        <w:rPr>
          <w:rFonts w:ascii="Calibri" w:hAnsi="Calibri" w:cs="Calibri"/>
          <w:sz w:val="24"/>
          <w:szCs w:val="24"/>
          <w:lang w:val="en-US"/>
        </w:rPr>
        <w:fldChar w:fldCharType="end"/>
      </w:r>
      <w:r w:rsidRPr="00E168BA">
        <w:rPr>
          <w:rFonts w:ascii="Calibri" w:hAnsi="Calibri" w:cs="Calibri"/>
          <w:sz w:val="24"/>
          <w:szCs w:val="24"/>
        </w:rPr>
        <w:t xml:space="preserve">. </w:t>
      </w:r>
      <w:r w:rsidRPr="00E168BA">
        <w:rPr>
          <w:rFonts w:ascii="Calibri" w:hAnsi="Calibri" w:cs="Calibri"/>
          <w:sz w:val="24"/>
          <w:szCs w:val="24"/>
          <w:lang w:val="en-US"/>
        </w:rPr>
        <w:t>As for individuals, social media allows them to be more participative and interactive while seeking health information</w:t>
      </w:r>
      <w:r>
        <w:rPr>
          <w:rFonts w:ascii="Calibri" w:hAnsi="Calibri" w:cs="Calibri"/>
          <w:sz w:val="24"/>
          <w:szCs w:val="24"/>
          <w:lang w:val="en-US"/>
        </w:rPr>
        <w:t xml:space="preserve"> </w:t>
      </w:r>
      <w:r>
        <w:rPr>
          <w:rFonts w:ascii="Calibri" w:hAnsi="Calibri" w:cs="Calibri"/>
          <w:sz w:val="24"/>
          <w:szCs w:val="24"/>
          <w:lang w:val="en-US"/>
        </w:rPr>
        <w:fldChar w:fldCharType="begin" w:fldLock="1"/>
      </w:r>
      <w:r w:rsidR="00D56E26">
        <w:rPr>
          <w:rFonts w:ascii="Calibri" w:hAnsi="Calibri" w:cs="Calibri"/>
          <w:sz w:val="24"/>
          <w:szCs w:val="24"/>
          <w:lang w:val="en-US"/>
        </w:rPr>
        <w:instrText>ADDIN CSL_CITATION {"citationItems":[{"id":"ITEM-1","itemData":{"DOI":"10.1371/journal.pgph.0000977","ISBN":"1111111111","abstract":"Responses of Facebook users to four United States federal health agencies’ social media posts about dengue and Zika (mosquito-borne diseases), surveillance, and control during the Zika outbreak in 2016 were tracked. Official Facebook pages of health agencies were analyzed, and a qualitative analysis program was used to perform a thematic analysis of the data on public responses to health agency posts. Public sentiment analysis showed that Facebook users had a negative sentiment towards health information observed in this study. Themes were identified in the studied posts, giving insight into the nature of public discussions and responses to federal health agencies. Themes were assessed based on the way the agencies’ mosquito-borne disease information was received by the public through the social media platform, Facebook. Results indicate that public perception/under- standing of mosquito-borne disease outbreaks can be assessed by analyzing public interac- tions with health agencies on Facebook. The importance of maximizing effectiveness by addressing issues in sharing health education information, risk communication, and moni- toring of public responses by health agencies through social media platforms is discussed.","author":[{"dropping-particle":"","family":"Carvajal","given":"Pablo","non-dropping-particle":"","parse-names":false,"suffix":""},{"dropping-particle":"","family":"Anne","given":"Jo","non-dropping-particle":"","parse-names":false,"suffix":""},{"dropping-particle":"","family":"Id","given":"G Balanay","non-dropping-particle":"","parse-names":false,"suffix":""},{"dropping-particle":"","family":"Id","given":"Sachiyo Shearman","non-dropping-particle":"","parse-names":false,"suffix":""},{"dropping-particle":"","family":"Id","given":"Stephanie L Richards","non-dropping-particle":"","parse-names":false,"suffix":""}],"container-title":"Plos Global Public Health","id":"ITEM-1","issue":"9","issued":{"date-parts":[["2022"]]},"page":"1-18","title":"Facebook and Mosquito-borne Disease Outbreaks : An analysis of Public Responses to Federal Health Agencies ’ Posts about Dengue and Zika in 2016","type":"article-journal","volume":"2"},"uris":["http://www.mendeley.com/documents/?uuid=bbba50ea-9536-4932-aca1-77d1e27ece2f"]},{"id":"ITEM-2","itemData":{"DOI":"10.2196/10501","ISSN":"14388871","PMID":"30185403","abstract":"Background: Instagram is increasingly becoming a platform on which visual communication of cancer takes place, but few studies have investigated the content and effects. In particular, a paucity of research has evaluated the effects of visual communication of cancer on participative engagement outcomes. Objective: The objective of our study was to investigate cancer-related beliefs and emotions shared on Instagram and to examine their effects on participative engagement outcomes including likes, comments, and social support. Methods: This study analyzed the content of 441 posts of #melanomasucks on Instagram and assessed the effects of the content characteristics on outcomes, including the number of likes and comments and types of social support using group least absolute shrinkage and selection operator logistic regression. Results: Posts about controlling melanoma were most frequent (271/441, 61.5%), followed by 240 (54.4%) posts about outcomes of having melanoma. Ninety posts (20.4%) were about the causes of melanoma. A greater number of posts expressed positive (159/441, 36.1%) than negative emotions (100/441, 22.7%). Eighty posts (18.1%) expressed hope, making it the most frequently expressed emotion; 49 posts expressed fear (11.1%), 46 were humorous (10.4%), and 46 showed sadness (10.4%). Posts about self behavior as a cause of melanoma decreased likes (P&lt;.001) and social support comments (P=.048). Posts about physical consequences of melanoma decreased likes (P=.02) but increased comments (P&lt;.001) and emotional social support (P&lt;.001); posts about melanoma treatment experience increased comments (P=.03) and emotional social support (P&lt;.001). None of the expressions of positive emotions increased likes, comments, or social support. Expression of anger increased the number of likes (P&lt;.001) but those about fear (P&lt;.001) and joy (P=.006) decreased the number of likes. Posts about fear (P=.003) and sadness (P=.003) increased emotional social support. Posts showing images of melanoma or its treatment on the face or body parts made up 21.8% (96/441) of total posts. Inclusion of images increased the number of comments (P=.001). Conclusions: To our knowledge, this is the first investigation of the content and effects of user-generated visual cancer communication on social media. The findings show where the self-expressive and social engagement functions of #melanomasucks converge and diverge, providing implications for extending research on the commonsen…","author":[{"dropping-particle":"","family":"Cho","given":"Hyunyi","non-dropping-particle":"","parse-names":false,"suffix":""},{"dropping-particle":"","family":"Silver","given":"Nathan","non-dropping-particle":"","parse-names":false,"suffix":""},{"dropping-particle":"","family":"Na","given":"Kilhoe","non-dropping-particle":"","parse-names":false,"suffix":""},{"dropping-particle":"","family":"Adams","given":"Dinah","non-dropping-particle":"","parse-names":false,"suffix":""},{"dropping-particle":"","family":"Luong","given":"Kate T.","non-dropping-particle":"","parse-names":false,"suffix":""},{"dropping-particle":"","family":"Song","given":"Chi","non-dropping-particle":"","parse-names":false,"suffix":""}],"container-title":"Journal of Medical Internet Research","id":"ITEM-2","issue":"9","issued":{"date-parts":[["2018"]]},"page":"1-12","title":"Visual cancer communication on social media: An examination of content and effects of #Melanomasucks","type":"article-journal","volume":"20"},"uris":["http://www.mendeley.com/documents/?uuid=0db36f38-ce12-4938-8c64-62763913494b"]}],"mendeley":{"formattedCitation":"(Carvajal et al., 2022; Cho et al., 2018)","plainTextFormattedCitation":"(Carvajal et al., 2022; Cho et al., 2018)","previouslyFormattedCitation":"(Carvajal et al., 2022; Cho et al., 2018)"},"properties":{"noteIndex":0},"schema":"https://github.com/citation-style-language/schema/raw/master/csl-citation.json"}</w:instrText>
      </w:r>
      <w:r>
        <w:rPr>
          <w:rFonts w:ascii="Calibri" w:hAnsi="Calibri" w:cs="Calibri"/>
          <w:sz w:val="24"/>
          <w:szCs w:val="24"/>
          <w:lang w:val="en-US"/>
        </w:rPr>
        <w:fldChar w:fldCharType="separate"/>
      </w:r>
      <w:r w:rsidRPr="00E168BA">
        <w:rPr>
          <w:rFonts w:ascii="Calibri" w:hAnsi="Calibri" w:cs="Calibri"/>
          <w:noProof/>
          <w:sz w:val="24"/>
          <w:szCs w:val="24"/>
          <w:lang w:val="en-US"/>
        </w:rPr>
        <w:t>(Carvajal et al., 2022; Cho et al., 2018)</w:t>
      </w:r>
      <w:r>
        <w:rPr>
          <w:rFonts w:ascii="Calibri" w:hAnsi="Calibri" w:cs="Calibri"/>
          <w:sz w:val="24"/>
          <w:szCs w:val="24"/>
          <w:lang w:val="en-US"/>
        </w:rPr>
        <w:fldChar w:fldCharType="end"/>
      </w:r>
      <w:r w:rsidRPr="00E168BA">
        <w:rPr>
          <w:rFonts w:ascii="Calibri" w:hAnsi="Calibri" w:cs="Calibri"/>
          <w:sz w:val="24"/>
          <w:szCs w:val="24"/>
          <w:lang w:val="en-US"/>
        </w:rPr>
        <w:t xml:space="preserve">. This situation has piqued the interest of communication scholars investigating the potential of social media as an effective health communication medium. </w:t>
      </w:r>
    </w:p>
    <w:p w14:paraId="1F8206B7" w14:textId="38087FD1" w:rsidR="00D74C30" w:rsidRDefault="00D74C30" w:rsidP="00D74C30">
      <w:pPr>
        <w:pStyle w:val="NoSpacing"/>
        <w:ind w:firstLine="720"/>
        <w:jc w:val="both"/>
        <w:rPr>
          <w:rFonts w:ascii="Calibri" w:hAnsi="Calibri" w:cs="Calibri"/>
          <w:sz w:val="24"/>
          <w:szCs w:val="24"/>
          <w:lang w:val="en-US"/>
        </w:rPr>
      </w:pPr>
      <w:r w:rsidRPr="00E168BA">
        <w:rPr>
          <w:rFonts w:ascii="Calibri" w:hAnsi="Calibri" w:cs="Calibri"/>
          <w:sz w:val="24"/>
          <w:szCs w:val="24"/>
          <w:lang w:val="en-US"/>
        </w:rPr>
        <w:t xml:space="preserve">Despite extensive research on the influence of health-related beliefs, attitudes, and behaviors on health behaviors, </w:t>
      </w:r>
      <w:r>
        <w:rPr>
          <w:rFonts w:ascii="Calibri" w:hAnsi="Calibri" w:cs="Calibri"/>
          <w:sz w:val="24"/>
          <w:szCs w:val="24"/>
          <w:lang w:val="en-US"/>
        </w:rPr>
        <w:t xml:space="preserve">prior studies revealed that </w:t>
      </w:r>
      <w:r w:rsidRPr="00E168BA">
        <w:rPr>
          <w:rFonts w:ascii="Calibri" w:hAnsi="Calibri" w:cs="Calibri"/>
          <w:sz w:val="24"/>
          <w:szCs w:val="24"/>
          <w:lang w:val="en-US"/>
        </w:rPr>
        <w:t xml:space="preserve">there has been a notable gap in understanding the role of the public's digital communicative behaviors during health campaigns (Rimal et al., 1999; Rimal &amp; Lapinski, 2009; Rimal &amp; Real, 2003). The existing literature has primarily focused on traditional determinants, neglecting the potential impact of </w:t>
      </w:r>
      <w:r>
        <w:rPr>
          <w:rFonts w:ascii="Calibri" w:hAnsi="Calibri" w:cs="Calibri"/>
          <w:sz w:val="24"/>
          <w:szCs w:val="24"/>
          <w:lang w:val="en-US"/>
        </w:rPr>
        <w:t>digital communicative behaviour</w:t>
      </w:r>
      <w:r w:rsidRPr="00E168BA">
        <w:rPr>
          <w:rFonts w:ascii="Calibri" w:hAnsi="Calibri" w:cs="Calibri"/>
          <w:sz w:val="24"/>
          <w:szCs w:val="24"/>
          <w:lang w:val="en-US"/>
        </w:rPr>
        <w:t xml:space="preserve"> on health-related outcomes. This presents an unexplored avenue for research, highlighting the need to incorporate digital communication into the broader framework of health behavior studies. Th</w:t>
      </w:r>
      <w:r>
        <w:rPr>
          <w:rFonts w:ascii="Calibri" w:hAnsi="Calibri" w:cs="Calibri"/>
          <w:sz w:val="24"/>
          <w:szCs w:val="24"/>
          <w:lang w:val="en-US"/>
        </w:rPr>
        <w:t>erefore, e</w:t>
      </w:r>
      <w:r w:rsidRPr="00E168BA">
        <w:rPr>
          <w:rFonts w:ascii="Calibri" w:hAnsi="Calibri" w:cs="Calibri"/>
          <w:sz w:val="24"/>
          <w:szCs w:val="24"/>
          <w:lang w:val="en-US"/>
        </w:rPr>
        <w:t xml:space="preserve">xamining the </w:t>
      </w:r>
      <w:r w:rsidR="006853A9">
        <w:rPr>
          <w:rFonts w:ascii="Calibri" w:hAnsi="Calibri" w:cs="Calibri"/>
          <w:sz w:val="24"/>
          <w:szCs w:val="24"/>
          <w:lang w:val="en-US"/>
        </w:rPr>
        <w:t>relationship</w:t>
      </w:r>
      <w:r w:rsidRPr="00E168BA">
        <w:rPr>
          <w:rFonts w:ascii="Calibri" w:hAnsi="Calibri" w:cs="Calibri"/>
          <w:sz w:val="24"/>
          <w:szCs w:val="24"/>
          <w:lang w:val="en-US"/>
        </w:rPr>
        <w:t xml:space="preserve"> between </w:t>
      </w:r>
      <w:r>
        <w:rPr>
          <w:rFonts w:ascii="Calibri" w:hAnsi="Calibri" w:cs="Calibri"/>
          <w:sz w:val="24"/>
          <w:szCs w:val="24"/>
          <w:lang w:val="en-US"/>
        </w:rPr>
        <w:t>digital communicative behaviours</w:t>
      </w:r>
      <w:r w:rsidRPr="00E168BA">
        <w:rPr>
          <w:rFonts w:ascii="Calibri" w:hAnsi="Calibri" w:cs="Calibri"/>
          <w:sz w:val="24"/>
          <w:szCs w:val="24"/>
          <w:lang w:val="en-US"/>
        </w:rPr>
        <w:t xml:space="preserve"> and health-related beliefs, attitudes, and behavio</w:t>
      </w:r>
      <w:r w:rsidR="006853A9">
        <w:rPr>
          <w:rFonts w:ascii="Calibri" w:hAnsi="Calibri" w:cs="Calibri"/>
          <w:sz w:val="24"/>
          <w:szCs w:val="24"/>
          <w:lang w:val="en-US"/>
        </w:rPr>
        <w:t>u</w:t>
      </w:r>
      <w:r w:rsidRPr="00E168BA">
        <w:rPr>
          <w:rFonts w:ascii="Calibri" w:hAnsi="Calibri" w:cs="Calibri"/>
          <w:sz w:val="24"/>
          <w:szCs w:val="24"/>
          <w:lang w:val="en-US"/>
        </w:rPr>
        <w:t xml:space="preserve">rs, offering a comprehensive understanding of the dynamics influencing public responses to health campaigns messages. </w:t>
      </w:r>
      <w:r>
        <w:rPr>
          <w:rFonts w:ascii="Calibri" w:hAnsi="Calibri" w:cs="Calibri"/>
          <w:sz w:val="24"/>
          <w:szCs w:val="24"/>
          <w:lang w:val="en-US"/>
        </w:rPr>
        <w:t>Prominent scholars like</w:t>
      </w:r>
      <w:r>
        <w:rPr>
          <w:rFonts w:ascii="Calibri" w:hAnsi="Calibri" w:cs="Calibri"/>
          <w:sz w:val="24"/>
          <w:szCs w:val="24"/>
          <w:lang w:val="en-US"/>
        </w:rPr>
        <w:t xml:space="preserve"> </w:t>
      </w:r>
      <w:r>
        <w:rPr>
          <w:rFonts w:ascii="Calibri" w:hAnsi="Calibri" w:cs="Calibri"/>
          <w:sz w:val="24"/>
          <w:szCs w:val="24"/>
          <w:lang w:val="en-US"/>
        </w:rPr>
        <w:fldChar w:fldCharType="begin" w:fldLock="1"/>
      </w:r>
      <w:r>
        <w:rPr>
          <w:rFonts w:ascii="Calibri" w:hAnsi="Calibri" w:cs="Calibri"/>
          <w:sz w:val="24"/>
          <w:szCs w:val="24"/>
          <w:lang w:val="en-US"/>
        </w:rPr>
        <w:instrText>ADDIN CSL_CITATION {"citationItems":[{"id":"ITEM-1","itemData":{"abstract":"We articulate a model that focuses on characteristics of individuals that might predispose them to seek and process information about health in different ways. Specifically, the model proposes that seven factors-(1) individual characteristics, (2) perceived hazard characteristics, (3) affective response to the risk, (4) felt social pressures to possess relevant information, (5) information sufficiency, (6) one's personal capacity to learn, (7) beliefs about the usefulness of information in various channels-will influence the extent to which a person will seek out this risk information in both routine and nonroutine channels and the extent to which he or she will spend time and effort analyzing the risk information critically. By adapting and synthesizing aspects of Eagly and Chaiken's Heuristic-Systematic Model and Ajzen's Theory of Planned Behavior, we also expect that people who engage in more effortful information seeking and processing are more likely to develop risk-related cognitions, attitudes, and behaviors that are more stable (i.e., less changeable or volatile) over time. Since most forms of health information campaigns attempt to get people to adopt habitual or lifestyle changes, factors leading to the stability or volatility of those behavioral changes are essential concerns.","author":[{"dropping-particle":"","family":"Griffin","given":"Robert J","non-dropping-particle":"","parse-names":false,"suffix":""},{"dropping-particle":"","family":"Dunwoody","given":"Sharon","non-dropping-particle":"","parse-names":false,"suffix":""},{"dropping-particle":"","family":"Neuwirth","given":"Kurt","non-dropping-particle":"","parse-names":false,"suffix":""}],"container-title":"Environmental Research Section A","id":"ITEM-1","issued":{"date-parts":[["1999"]]},"page":"230-245","title":"Proposed Model of the Relationship of Risk Information Seeking and Processing to the Development of Preventive Behaviors","type":"article-journal","volume":"80"},"uris":["http://www.mendeley.com/documents/?uuid=9b3a25aa-a3a1-4ca7-ae6f-6bb9f9ea568a"]}],"mendeley":{"formattedCitation":"(Griffin et al., 1999)","manualFormatting":"Griffin et al. (1999)","plainTextFormattedCitation":"(Griffin et al., 1999)","previouslyFormattedCitation":"(Griffin et al., 1999)"},"properties":{"noteIndex":0},"schema":"https://github.com/citation-style-language/schema/raw/master/csl-citation.json"}</w:instrText>
      </w:r>
      <w:r>
        <w:rPr>
          <w:rFonts w:ascii="Calibri" w:hAnsi="Calibri" w:cs="Calibri"/>
          <w:sz w:val="24"/>
          <w:szCs w:val="24"/>
          <w:lang w:val="en-US"/>
        </w:rPr>
        <w:fldChar w:fldCharType="separate"/>
      </w:r>
      <w:r w:rsidRPr="00E168BA">
        <w:rPr>
          <w:rFonts w:ascii="Calibri" w:hAnsi="Calibri" w:cs="Calibri"/>
          <w:noProof/>
          <w:sz w:val="24"/>
          <w:szCs w:val="24"/>
          <w:lang w:val="en-US"/>
        </w:rPr>
        <w:t>Griffin et al.</w:t>
      </w:r>
      <w:r>
        <w:rPr>
          <w:rFonts w:ascii="Calibri" w:hAnsi="Calibri" w:cs="Calibri"/>
          <w:noProof/>
          <w:sz w:val="24"/>
          <w:szCs w:val="24"/>
          <w:lang w:val="en-US"/>
        </w:rPr>
        <w:t xml:space="preserve"> (</w:t>
      </w:r>
      <w:r w:rsidRPr="00E168BA">
        <w:rPr>
          <w:rFonts w:ascii="Calibri" w:hAnsi="Calibri" w:cs="Calibri"/>
          <w:noProof/>
          <w:sz w:val="24"/>
          <w:szCs w:val="24"/>
          <w:lang w:val="en-US"/>
        </w:rPr>
        <w:t>1999)</w:t>
      </w:r>
      <w:r>
        <w:rPr>
          <w:rFonts w:ascii="Calibri" w:hAnsi="Calibri" w:cs="Calibri"/>
          <w:sz w:val="24"/>
          <w:szCs w:val="24"/>
          <w:lang w:val="en-US"/>
        </w:rPr>
        <w:fldChar w:fldCharType="end"/>
      </w:r>
      <w:r>
        <w:rPr>
          <w:rFonts w:ascii="Calibri" w:hAnsi="Calibri" w:cs="Calibri"/>
          <w:sz w:val="24"/>
          <w:szCs w:val="24"/>
          <w:lang w:val="en-US"/>
        </w:rPr>
        <w:t xml:space="preserve"> and </w:t>
      </w:r>
      <w:r>
        <w:rPr>
          <w:rFonts w:ascii="Calibri" w:hAnsi="Calibri" w:cs="Calibri"/>
          <w:sz w:val="24"/>
          <w:szCs w:val="24"/>
          <w:lang w:val="en-US"/>
        </w:rPr>
        <w:fldChar w:fldCharType="begin" w:fldLock="1"/>
      </w:r>
      <w:r>
        <w:rPr>
          <w:rFonts w:ascii="Calibri" w:hAnsi="Calibri" w:cs="Calibri"/>
          <w:sz w:val="24"/>
          <w:szCs w:val="24"/>
          <w:lang w:val="en-US"/>
        </w:rPr>
        <w:instrText>ADDIN CSL_CITATION {"citationItems":[{"id":"ITEM-1","itemData":{"DOI":"10.1080/10410231003775172","ISSN":"10410236","PMID":"20512716","abstract":"Recent attention on health-related information seeking has focused primarily on information seeking within specific health and health risk contexts. This study attempts to shift some of that focus to individual-level variables that may impact health risk information seeking across contexts. To locate these variables, the researcher posits an integrated model, the Planned Risk Information Seeking Model (PRISM). The model, which treats risk information seeking as a deliberate (planned) behavior, maps variables found in the Theory of Planned Behavior (TPB; Ajzen, 1991) and the Risk Information Seeking and Processing Model (RISP; Griffin, Dunwoody, &amp; Neuwirth, 1999), and posits linkages among those variables. This effort is further informed by Kahlor's (2007) Augmented RISP, the Theory of Motivated Information Management (Afifi &amp; Weiner, 2004), the Comprehensive Model of Information Seeking (Johnson &amp; Meischke, 1993), the Health Information Acquisition Model (Freimuth, Stein, &amp; Kean, 1989), and the Extended Parallel Processing Model (Witte, 1998). The resulting integrated model accounted for 59% of the variance in health risk information-seeking intent and performed better than the TPB or the RISP alone. © Taylor &amp; Francis Group, LLC.","author":[{"dropping-particle":"","family":"Kahlor","given":"Lee Ann","non-dropping-particle":"","parse-names":false,"suffix":""}],"container-title":"Health Communication","id":"ITEM-1","issue":"4","issued":{"date-parts":[["2010"]]},"page":"345-356","title":"PRISM: A Planned Risk Information Seeking Model","type":"article-journal","volume":"25"},"uris":["http://www.mendeley.com/documents/?uuid=b9eeaaa1-d19e-440e-864d-b6a2b3487f0a"]}],"mendeley":{"formattedCitation":"(Kahlor, 2010)","manualFormatting":"Kahlor (2010)","plainTextFormattedCitation":"(Kahlor, 2010)","previouslyFormattedCitation":"(Kahlor, 2010)"},"properties":{"noteIndex":0},"schema":"https://github.com/citation-style-language/schema/raw/master/csl-citation.json"}</w:instrText>
      </w:r>
      <w:r>
        <w:rPr>
          <w:rFonts w:ascii="Calibri" w:hAnsi="Calibri" w:cs="Calibri"/>
          <w:sz w:val="24"/>
          <w:szCs w:val="24"/>
          <w:lang w:val="en-US"/>
        </w:rPr>
        <w:fldChar w:fldCharType="separate"/>
      </w:r>
      <w:r w:rsidRPr="00E168BA">
        <w:rPr>
          <w:rFonts w:ascii="Calibri" w:hAnsi="Calibri" w:cs="Calibri"/>
          <w:noProof/>
          <w:sz w:val="24"/>
          <w:szCs w:val="24"/>
          <w:lang w:val="en-US"/>
        </w:rPr>
        <w:t>Kahlor</w:t>
      </w:r>
      <w:r>
        <w:rPr>
          <w:rFonts w:ascii="Calibri" w:hAnsi="Calibri" w:cs="Calibri"/>
          <w:noProof/>
          <w:sz w:val="24"/>
          <w:szCs w:val="24"/>
          <w:lang w:val="en-US"/>
        </w:rPr>
        <w:t xml:space="preserve"> (</w:t>
      </w:r>
      <w:r w:rsidRPr="00E168BA">
        <w:rPr>
          <w:rFonts w:ascii="Calibri" w:hAnsi="Calibri" w:cs="Calibri"/>
          <w:noProof/>
          <w:sz w:val="24"/>
          <w:szCs w:val="24"/>
          <w:lang w:val="en-US"/>
        </w:rPr>
        <w:t>2010)</w:t>
      </w:r>
      <w:r>
        <w:rPr>
          <w:rFonts w:ascii="Calibri" w:hAnsi="Calibri" w:cs="Calibri"/>
          <w:sz w:val="24"/>
          <w:szCs w:val="24"/>
          <w:lang w:val="en-US"/>
        </w:rPr>
        <w:fldChar w:fldCharType="end"/>
      </w:r>
      <w:r>
        <w:rPr>
          <w:rFonts w:ascii="Calibri" w:hAnsi="Calibri" w:cs="Calibri"/>
          <w:sz w:val="24"/>
          <w:szCs w:val="24"/>
          <w:lang w:val="en-US"/>
        </w:rPr>
        <w:t xml:space="preserve"> argue that</w:t>
      </w:r>
      <w:r w:rsidRPr="00E168BA">
        <w:rPr>
          <w:rFonts w:ascii="Calibri" w:hAnsi="Calibri" w:cs="Calibri"/>
          <w:sz w:val="24"/>
          <w:szCs w:val="24"/>
          <w:lang w:val="en-US"/>
        </w:rPr>
        <w:t xml:space="preserve"> most studies related to </w:t>
      </w:r>
      <w:r>
        <w:rPr>
          <w:rFonts w:ascii="Calibri" w:hAnsi="Calibri" w:cs="Calibri"/>
          <w:sz w:val="24"/>
          <w:szCs w:val="24"/>
          <w:lang w:val="en-US"/>
        </w:rPr>
        <w:t>these antecedents</w:t>
      </w:r>
      <w:r w:rsidRPr="00E168BA">
        <w:rPr>
          <w:rFonts w:ascii="Calibri" w:hAnsi="Calibri" w:cs="Calibri"/>
          <w:sz w:val="24"/>
          <w:szCs w:val="24"/>
          <w:lang w:val="en-US"/>
        </w:rPr>
        <w:t xml:space="preserve"> tend to investigate the information-seeking behaviours in different settings, such as risk information-seeking. Thus, understanding the role of </w:t>
      </w:r>
      <w:r>
        <w:rPr>
          <w:rFonts w:ascii="Calibri" w:hAnsi="Calibri" w:cs="Calibri"/>
          <w:sz w:val="24"/>
          <w:szCs w:val="24"/>
          <w:lang w:val="en-US"/>
        </w:rPr>
        <w:t>communicative behaviour</w:t>
      </w:r>
      <w:r w:rsidRPr="00E168BA">
        <w:rPr>
          <w:rFonts w:ascii="Calibri" w:hAnsi="Calibri" w:cs="Calibri"/>
          <w:sz w:val="24"/>
          <w:szCs w:val="24"/>
          <w:lang w:val="en-US"/>
        </w:rPr>
        <w:t xml:space="preserve"> in the context of digital media </w:t>
      </w:r>
      <w:r>
        <w:rPr>
          <w:rFonts w:ascii="Calibri" w:hAnsi="Calibri" w:cs="Calibri"/>
          <w:sz w:val="24"/>
          <w:szCs w:val="24"/>
          <w:lang w:val="en-US"/>
        </w:rPr>
        <w:t>landscape</w:t>
      </w:r>
      <w:r w:rsidRPr="00E168BA">
        <w:rPr>
          <w:rFonts w:ascii="Calibri" w:hAnsi="Calibri" w:cs="Calibri"/>
          <w:sz w:val="24"/>
          <w:szCs w:val="24"/>
          <w:lang w:val="en-US"/>
        </w:rPr>
        <w:t xml:space="preserve"> and preventive behavioural intentions is critical, as it is expected to strengthen the campaign's effectiveness through new strategies.   </w:t>
      </w:r>
    </w:p>
    <w:p w14:paraId="716EF5F5" w14:textId="171F45CA" w:rsidR="00D74C30" w:rsidRPr="004755D8" w:rsidRDefault="004755D8" w:rsidP="004755D8">
      <w:pPr>
        <w:pBdr>
          <w:top w:val="nil"/>
          <w:left w:val="nil"/>
          <w:bottom w:val="nil"/>
          <w:right w:val="nil"/>
          <w:between w:val="nil"/>
        </w:pBdr>
        <w:spacing w:after="0" w:line="240" w:lineRule="auto"/>
        <w:jc w:val="both"/>
        <w:rPr>
          <w:iCs/>
          <w:color w:val="000000"/>
          <w:sz w:val="24"/>
          <w:szCs w:val="24"/>
        </w:rPr>
      </w:pPr>
      <w:r>
        <w:rPr>
          <w:iCs/>
          <w:color w:val="000000"/>
          <w:sz w:val="24"/>
          <w:szCs w:val="24"/>
        </w:rPr>
        <w:tab/>
      </w:r>
      <w:r>
        <w:rPr>
          <w:sz w:val="24"/>
          <w:szCs w:val="24"/>
        </w:rPr>
        <w:t>Recent</w:t>
      </w:r>
      <w:r w:rsidRPr="00E168BA">
        <w:rPr>
          <w:sz w:val="24"/>
          <w:szCs w:val="24"/>
        </w:rPr>
        <w:t xml:space="preserve"> studies on various public health issues have generally suggested a positive relationship between </w:t>
      </w:r>
      <w:r>
        <w:rPr>
          <w:sz w:val="24"/>
          <w:szCs w:val="24"/>
        </w:rPr>
        <w:t>digital communicative behaviours</w:t>
      </w:r>
      <w:r w:rsidRPr="00E168BA">
        <w:rPr>
          <w:sz w:val="24"/>
          <w:szCs w:val="24"/>
        </w:rPr>
        <w:t xml:space="preserve"> and </w:t>
      </w:r>
      <w:r>
        <w:rPr>
          <w:sz w:val="24"/>
          <w:szCs w:val="24"/>
        </w:rPr>
        <w:t xml:space="preserve">preventive behavioural intention. For example, a study conducted by </w:t>
      </w:r>
      <w:r>
        <w:rPr>
          <w:sz w:val="24"/>
          <w:szCs w:val="24"/>
        </w:rPr>
        <w:fldChar w:fldCharType="begin" w:fldLock="1"/>
      </w:r>
      <w:r>
        <w:rPr>
          <w:sz w:val="24"/>
          <w:szCs w:val="24"/>
        </w:rPr>
        <w:instrText>ADDIN CSL_CITATION {"citationItems":[{"id":"ITEM-1","itemData":{"DOI":"10.2196/46661","ISSN":"2561326X","abstract":"Background: Social media have become the source of choice for many users to search for health information on COVID-19 despite possible detrimental consequences. Several studies have analyzed the association between health information–searching behavior and mental health. Some of these studies examined users’ intentions in searching health information on social media and the impact of social media use on mental health in Indonesia. Objective: This study investigates both active and passive participation in social media, shedding light on cofounding effects from these different forms of engagement. In addition, this study analyses the role of trust in social media platforms and its effect on public health outcomes. Thus, the purpose of this study is to analyze the impact of social media usage on COVID-19 protective behavior in Indonesia. The most commonly used social media platforms are Instagram, Facebook, YouTube, TikTok, and Twitter. Methods: We used primary data from an online survey. We processed 414 answers to a structured questionnaire to evaluate the relationship between these users’ active and passive participation in social media, trust in social media, anxiety, self-efficacy, and protective behavior to COVID-19. We modeled the data using partial least square structural equation modeling. Results: This study reveals that social media trust is a crucial antecedent, where trust in social media is positively associated with active contribution and passive consumption of COVID-19 content in social media, users’ anxiety, self-efficacy, and protective behavior. This study found that active contribution of content related to COVID-19 on social media is positively correlated with anxiety, while passive participation increases self-efficacy and, in turn, protective behavior. This study also found that active participation is associated with negative health outcomes, while passive participation has the opposite effects. The results of this study can potentially be used for other infectious diseases, for example, dengue fever and diseases that can be transmitted through the air and have handling protocols similar to that of COVID-19. Conclusions: Public health campaigns can use social media for health promotion. Public health campaigns should post positive messages and distil the received information parsimoniously to avoid unnecessary and possibly counterproductive increased anxiety of the users.","author":[{"dropping-particle":"","family":"Handayani","given":"Putu Wuri","non-dropping-particle":"","parse-names":false,"suffix":""},{"dropping-particle":"","family":"Zagatti","given":"Guilherme Augusto","non-dropping-particle":"","parse-names":false,"suffix":""},{"dropping-particle":"","family":"Kefi","given":"Hajer","non-dropping-particle":"","parse-names":false,"suffix":""},{"dropping-particle":"","family":"Bressan","given":"Stéphane","non-dropping-particle":"","parse-names":false,"suffix":""}],"container-title":"JMIR Formative Research","id":"ITEM-1","issued":{"date-parts":[["2023"]]},"page":"1-12","title":"Impact of Social Media Usage on Users’ COVID-19 Protective Behavior: Survey Study in Indonesia","type":"article-journal","volume":"7"},"uris":["http://www.mendeley.com/documents/?uuid=5926a4e5-3d9f-4147-96b1-ee63c9b7ac2d"]}],"mendeley":{"formattedCitation":"(Handayani et al., 2023)","manualFormatting":"Handayani et al. (2023)","plainTextFormattedCitation":"(Handayani et al., 2023)","previouslyFormattedCitation":"(Handayani et al., 2023)"},"properties":{"noteIndex":0},"schema":"https://github.com/citation-style-language/schema/raw/master/csl-citation.json"}</w:instrText>
      </w:r>
      <w:r>
        <w:rPr>
          <w:sz w:val="24"/>
          <w:szCs w:val="24"/>
        </w:rPr>
        <w:fldChar w:fldCharType="separate"/>
      </w:r>
      <w:r w:rsidRPr="00E168BA">
        <w:rPr>
          <w:noProof/>
          <w:sz w:val="24"/>
          <w:szCs w:val="24"/>
        </w:rPr>
        <w:t>Handayani et al.</w:t>
      </w:r>
      <w:r>
        <w:rPr>
          <w:noProof/>
          <w:sz w:val="24"/>
          <w:szCs w:val="24"/>
        </w:rPr>
        <w:t xml:space="preserve"> (</w:t>
      </w:r>
      <w:r w:rsidRPr="00E168BA">
        <w:rPr>
          <w:noProof/>
          <w:sz w:val="24"/>
          <w:szCs w:val="24"/>
        </w:rPr>
        <w:t>2023)</w:t>
      </w:r>
      <w:r>
        <w:rPr>
          <w:sz w:val="24"/>
          <w:szCs w:val="24"/>
        </w:rPr>
        <w:fldChar w:fldCharType="end"/>
      </w:r>
      <w:r w:rsidRPr="00E168BA">
        <w:rPr>
          <w:sz w:val="24"/>
          <w:szCs w:val="24"/>
        </w:rPr>
        <w:t xml:space="preserve"> found that during the COVID-19 pandemic in Indonesia, </w:t>
      </w:r>
      <w:r>
        <w:rPr>
          <w:sz w:val="24"/>
          <w:szCs w:val="24"/>
        </w:rPr>
        <w:t xml:space="preserve">the increase in social media digital engagement correspond with strong adoption recommended health protective actions. Furthermore, </w:t>
      </w:r>
      <w:r>
        <w:rPr>
          <w:sz w:val="24"/>
          <w:szCs w:val="24"/>
        </w:rPr>
        <w:fldChar w:fldCharType="begin" w:fldLock="1"/>
      </w:r>
      <w:r>
        <w:rPr>
          <w:sz w:val="24"/>
          <w:szCs w:val="24"/>
        </w:rPr>
        <w:instrText>ADDIN CSL_CITATION {"citationItems":[{"id":"ITEM-1","itemData":{"DOI":"10.1186/s12889-021-11398-0","ISSN":"14712458","PMID":"34229651","abstract":"Background: This mixed methods study explored how social media use informed physical activity and diet-related behaviours, and self-perceived Quality of Life (QoL) during COVID-19, and assessed the contextual factors that drive social media use for health-related behaviour change in diverse groups. During the COVID-19 lockdown periods there were reported changes to social media use and health behaviours, and this gave an opportunity to investigate potential relationships. Methods: An explanatory sequential research design of two parts was used: (1) An online survey that assessed social media use in relation to physical activity levels, diet quality and QoL (n = 786; Mage 45.1 ± 19.1 (range 16–88) years; Female =69%); (2) 20 purposive focus groups (n = 69; Mage = 52.88 ± 18.45 years, Female n = 68%) to understand the contextual factors that drive social media use for health-related behaviour change. Descriptive and thematic analysis were conducted. Results: Participants in this study reported that social media facilitated the self-management of behaviours related to physical activity, diet and QoL, through access to information to inform workouts and dietary quality, and the opportunities for interaction with peers, family members and within social groups. Contextual factors including work, home and lifestyle arrangements, pre-existing health-related knowledge and behaviours, and the perceived value of social media for health influenced the relationship between social media use and self-reported outcomes. Social media influencers, peers/family members, and official organisations influenced the application of health-related information accessed via social media. Conclusions: The evidence shows that participants were critical users of social media and were able to use social media to derive benefit for their health and wellbeing. Detailed guidance for those who use social media, as well as those who recommend and endorse social media content is required to maximise the potential of social media to support health behaviours. Future public health strategies and social media interventions should acknowledge diversity in contextual factors driving social media use for health behaviour change.","author":[{"dropping-particle":"","family":"Goodyear","given":"Victoria A.","non-dropping-particle":"","parse-names":false,"suffix":""},{"dropping-particle":"","family":"Boardley","given":"Ian","non-dropping-particle":"","parse-names":false,"suffix":""},{"dropping-particle":"","family":"Chiou","given":"Shin Yi","non-dropping-particle":"","parse-names":false,"suffix":""},{"dropping-particle":"","family":"Fenton","given":"Sally A.M.","non-dropping-particle":"","parse-names":false,"suffix":""},{"dropping-particle":"","family":"Makopoulou","given":"Kyriaki","non-dropping-particle":"","parse-names":false,"suffix":""},{"dropping-particle":"","family":"Stathi","given":"Afroditi","non-dropping-particle":"","parse-names":false,"suffix":""},{"dropping-particle":"","family":"Wallis","given":"Gareth A.","non-dropping-particle":"","parse-names":false,"suffix":""},{"dropping-particle":"","family":"Veldhuijzen van Zanten","given":"Jet J.C.S.","non-dropping-particle":"","parse-names":false,"suffix":""},{"dropping-particle":"","family":"Thompson","given":"Janice L.","non-dropping-particle":"","parse-names":false,"suffix":""}],"container-title":"BMC Public Health","id":"ITEM-1","issue":"1","issued":{"date-parts":[["2021"]]},"page":"1-14","publisher":"BMC Public Health","title":"Social media use informing behaviours related to physical activity, diet and quality of life during COVID-19: a mixed methods study","type":"article-journal","volume":"21"},"uris":["http://www.mendeley.com/documents/?uuid=340bf185-b80b-4ca1-b203-8f146efffed7"]}],"mendeley":{"formattedCitation":"(Goodyear et al., 2021)","manualFormatting":"Goodyear et al. (2021)","plainTextFormattedCitation":"(Goodyear et al., 2021)","previouslyFormattedCitation":"(Goodyear et al., 2021)"},"properties":{"noteIndex":0},"schema":"https://github.com/citation-style-language/schema/raw/master/csl-citation.json"}</w:instrText>
      </w:r>
      <w:r>
        <w:rPr>
          <w:sz w:val="24"/>
          <w:szCs w:val="24"/>
        </w:rPr>
        <w:fldChar w:fldCharType="separate"/>
      </w:r>
      <w:r w:rsidRPr="00E168BA">
        <w:rPr>
          <w:noProof/>
          <w:sz w:val="24"/>
          <w:szCs w:val="24"/>
        </w:rPr>
        <w:t>Goodyear et al.</w:t>
      </w:r>
      <w:r>
        <w:rPr>
          <w:noProof/>
          <w:sz w:val="24"/>
          <w:szCs w:val="24"/>
        </w:rPr>
        <w:t xml:space="preserve"> (</w:t>
      </w:r>
      <w:r w:rsidRPr="00E168BA">
        <w:rPr>
          <w:noProof/>
          <w:sz w:val="24"/>
          <w:szCs w:val="24"/>
        </w:rPr>
        <w:t>2021)</w:t>
      </w:r>
      <w:r>
        <w:rPr>
          <w:sz w:val="24"/>
          <w:szCs w:val="24"/>
        </w:rPr>
        <w:fldChar w:fldCharType="end"/>
      </w:r>
      <w:r>
        <w:rPr>
          <w:sz w:val="24"/>
          <w:szCs w:val="24"/>
        </w:rPr>
        <w:t xml:space="preserve"> revealed  significant relationship between social media usage and </w:t>
      </w:r>
      <w:r>
        <w:rPr>
          <w:sz w:val="24"/>
          <w:szCs w:val="24"/>
          <w:lang w:val="en-US"/>
        </w:rPr>
        <w:t>health behavioural changes such as</w:t>
      </w:r>
      <w:r w:rsidRPr="00E168BA">
        <w:rPr>
          <w:sz w:val="24"/>
          <w:szCs w:val="24"/>
          <w:lang w:val="en-US"/>
        </w:rPr>
        <w:t xml:space="preserve"> physical activity, dietary behaviors, and quality of life</w:t>
      </w:r>
      <w:r>
        <w:rPr>
          <w:sz w:val="24"/>
          <w:szCs w:val="24"/>
          <w:lang w:val="en-US"/>
        </w:rPr>
        <w:t xml:space="preserve"> during the pandemic. </w:t>
      </w:r>
      <w:r>
        <w:rPr>
          <w:sz w:val="24"/>
          <w:szCs w:val="24"/>
        </w:rPr>
        <w:t xml:space="preserve">Similarly, </w:t>
      </w:r>
      <w:r>
        <w:rPr>
          <w:sz w:val="24"/>
          <w:szCs w:val="24"/>
        </w:rPr>
        <w:fldChar w:fldCharType="begin" w:fldLock="1"/>
      </w:r>
      <w:r>
        <w:rPr>
          <w:sz w:val="24"/>
          <w:szCs w:val="24"/>
        </w:rPr>
        <w:instrText>ADDIN CSL_CITATION {"citationItems":[{"id":"ITEM-1","itemData":{"DOI":"10.1177/09732586231166115","ISSN":"09732594","abstract":"Given the vast amount of possibly relevant information that circulates on social media during epidemics, it is imperative to examine how exposure to such information influences preventive practices. Using a communication mediation framework, this research investigates the underlying mechanisms of how exposure to COVID-19 information on social media affects the willingness to conduct COVID-19 preventive measures in South Korea. A structural equation modelling (SEM) analysis of survey data from 1,209 Korean adults showed that social media exposure indirectly influenced the intention to take preventive actions through interpersonal communication, social media expression and knowledge. The findings also revealed that social media exposure exerted differential effects on the intention to adopt preventive measures depending on the types of reasoning, including interpersonal communication and social media expression. The findings provide important implications for health communication.","author":[{"dropping-particle":"","family":"Yoo","given":"Woohyun","non-dropping-particle":"","parse-names":false,"suffix":""},{"dropping-particle":"","family":"Oh","given":"Sang Hwa","non-dropping-particle":"","parse-names":false,"suffix":""},{"dropping-particle":"","family":"Kim","given":"Taemin","non-dropping-particle":"","parse-names":false,"suffix":""}],"container-title":"Journal of Creative Communications","id":"ITEM-1","issue":"2","issued":{"date-parts":[["2023"]]},"page":"166-182","title":"The Effect of Social Media on Preventive Behavioural Intention During the COVID-19 Pandemic: Mediating Roles of Interpersonal Communication, Social Media Expression and Knowledge","type":"article-journal","volume":"18"},"uris":["http://www.mendeley.com/documents/?uuid=35cd2e24-40c6-4f4d-9983-352e1e82f3bc"]}],"mendeley":{"formattedCitation":"(Yoo et al., 2023)","manualFormatting":"Yoo et al. (2023)","plainTextFormattedCitation":"(Yoo et al., 2023)","previouslyFormattedCitation":"(Yoo et al., 2023)"},"properties":{"noteIndex":0},"schema":"https://github.com/citation-style-language/schema/raw/master/csl-citation.json"}</w:instrText>
      </w:r>
      <w:r>
        <w:rPr>
          <w:sz w:val="24"/>
          <w:szCs w:val="24"/>
        </w:rPr>
        <w:fldChar w:fldCharType="separate"/>
      </w:r>
      <w:r w:rsidRPr="00E168BA">
        <w:rPr>
          <w:noProof/>
          <w:sz w:val="24"/>
          <w:szCs w:val="24"/>
        </w:rPr>
        <w:t>Yoo et al.</w:t>
      </w:r>
      <w:r>
        <w:rPr>
          <w:noProof/>
          <w:sz w:val="24"/>
          <w:szCs w:val="24"/>
        </w:rPr>
        <w:t xml:space="preserve"> (</w:t>
      </w:r>
      <w:r w:rsidRPr="00E168BA">
        <w:rPr>
          <w:noProof/>
          <w:sz w:val="24"/>
          <w:szCs w:val="24"/>
        </w:rPr>
        <w:t>2023)</w:t>
      </w:r>
      <w:r>
        <w:rPr>
          <w:sz w:val="24"/>
          <w:szCs w:val="24"/>
        </w:rPr>
        <w:fldChar w:fldCharType="end"/>
      </w:r>
      <w:r>
        <w:rPr>
          <w:sz w:val="24"/>
          <w:szCs w:val="24"/>
        </w:rPr>
        <w:t xml:space="preserve"> </w:t>
      </w:r>
      <w:r w:rsidRPr="00E168BA">
        <w:rPr>
          <w:sz w:val="24"/>
          <w:szCs w:val="24"/>
        </w:rPr>
        <w:t>demonstrated that interpersonal communication</w:t>
      </w:r>
      <w:r>
        <w:rPr>
          <w:sz w:val="24"/>
          <w:szCs w:val="24"/>
        </w:rPr>
        <w:t xml:space="preserve"> and</w:t>
      </w:r>
      <w:r w:rsidRPr="00E168BA">
        <w:rPr>
          <w:sz w:val="24"/>
          <w:szCs w:val="24"/>
        </w:rPr>
        <w:t xml:space="preserve"> social media expression </w:t>
      </w:r>
      <w:r>
        <w:rPr>
          <w:sz w:val="24"/>
          <w:szCs w:val="24"/>
        </w:rPr>
        <w:t xml:space="preserve">mediates the </w:t>
      </w:r>
      <w:r w:rsidRPr="00E168BA">
        <w:rPr>
          <w:sz w:val="24"/>
          <w:szCs w:val="24"/>
        </w:rPr>
        <w:t>effect of social media exposure on preventive behavioral intention</w:t>
      </w:r>
      <w:r>
        <w:rPr>
          <w:sz w:val="24"/>
          <w:szCs w:val="24"/>
        </w:rPr>
        <w:t xml:space="preserve">, highlighting the </w:t>
      </w:r>
      <w:r w:rsidRPr="00E168BA">
        <w:rPr>
          <w:sz w:val="24"/>
          <w:szCs w:val="24"/>
        </w:rPr>
        <w:t xml:space="preserve">communication </w:t>
      </w:r>
      <w:r>
        <w:rPr>
          <w:sz w:val="24"/>
          <w:szCs w:val="24"/>
        </w:rPr>
        <w:t>behaviours</w:t>
      </w:r>
      <w:r w:rsidRPr="00E168BA">
        <w:rPr>
          <w:sz w:val="24"/>
          <w:szCs w:val="24"/>
        </w:rPr>
        <w:t xml:space="preserve"> that translate digital exposure into action</w:t>
      </w:r>
      <w:r>
        <w:rPr>
          <w:sz w:val="24"/>
          <w:szCs w:val="24"/>
        </w:rPr>
        <w:t>.  The following hypotheses are thus posed:</w:t>
      </w:r>
    </w:p>
    <w:p w14:paraId="3C7B43EF" w14:textId="77777777" w:rsidR="00FC2ED4" w:rsidRDefault="00FC2ED4">
      <w:pPr>
        <w:spacing w:after="0" w:line="240" w:lineRule="auto"/>
        <w:rPr>
          <w:sz w:val="24"/>
          <w:szCs w:val="24"/>
        </w:rPr>
      </w:pPr>
    </w:p>
    <w:p w14:paraId="33C67B42" w14:textId="60BC52C8" w:rsidR="004755D8" w:rsidRDefault="004755D8" w:rsidP="004755D8">
      <w:pPr>
        <w:pStyle w:val="NoSpacing"/>
        <w:ind w:left="1276" w:hanging="567"/>
        <w:jc w:val="both"/>
        <w:rPr>
          <w:sz w:val="24"/>
          <w:szCs w:val="24"/>
          <w:lang w:val="en-GB"/>
        </w:rPr>
      </w:pPr>
      <w:r>
        <w:rPr>
          <w:sz w:val="24"/>
          <w:szCs w:val="24"/>
          <w:lang w:val="en-GB"/>
        </w:rPr>
        <w:t>H</w:t>
      </w:r>
      <w:r>
        <w:rPr>
          <w:sz w:val="24"/>
          <w:szCs w:val="24"/>
          <w:lang w:val="en-GB"/>
        </w:rPr>
        <w:t>5</w:t>
      </w:r>
      <w:r>
        <w:rPr>
          <w:sz w:val="24"/>
          <w:szCs w:val="24"/>
          <w:lang w:val="en-GB"/>
        </w:rPr>
        <w:t>:</w:t>
      </w:r>
      <w:r>
        <w:rPr>
          <w:sz w:val="24"/>
          <w:szCs w:val="24"/>
          <w:lang w:val="en-GB"/>
        </w:rPr>
        <w:tab/>
      </w:r>
      <w:r w:rsidRPr="00E06E23">
        <w:rPr>
          <w:sz w:val="24"/>
          <w:szCs w:val="24"/>
          <w:lang w:val="en-GB"/>
        </w:rPr>
        <w:t>There is a</w:t>
      </w:r>
      <w:r>
        <w:rPr>
          <w:sz w:val="24"/>
          <w:szCs w:val="24"/>
          <w:lang w:val="en-GB"/>
        </w:rPr>
        <w:t xml:space="preserve"> relationship</w:t>
      </w:r>
      <w:r w:rsidRPr="00E06E23">
        <w:rPr>
          <w:sz w:val="24"/>
          <w:szCs w:val="24"/>
          <w:lang w:val="en-GB"/>
        </w:rPr>
        <w:t xml:space="preserve"> between </w:t>
      </w:r>
      <w:r>
        <w:rPr>
          <w:sz w:val="24"/>
          <w:szCs w:val="24"/>
          <w:lang w:val="en-GB"/>
        </w:rPr>
        <w:t>digital communicative behaviours</w:t>
      </w:r>
      <w:r>
        <w:rPr>
          <w:sz w:val="24"/>
          <w:szCs w:val="24"/>
          <w:lang w:val="en-GB"/>
        </w:rPr>
        <w:t xml:space="preserve"> and preventive behavioural intentions.</w:t>
      </w:r>
    </w:p>
    <w:p w14:paraId="15C9EAC4" w14:textId="77777777" w:rsidR="00521A66" w:rsidRDefault="00521A66" w:rsidP="00521A66">
      <w:pPr>
        <w:pStyle w:val="NoSpacing"/>
        <w:jc w:val="both"/>
        <w:rPr>
          <w:sz w:val="24"/>
          <w:szCs w:val="24"/>
          <w:lang w:val="en-GB"/>
        </w:rPr>
      </w:pPr>
    </w:p>
    <w:p w14:paraId="7F48BC22" w14:textId="730C0AAC" w:rsidR="00521A66" w:rsidRDefault="00521A66" w:rsidP="00521A66">
      <w:pPr>
        <w:pStyle w:val="NoSpacing"/>
        <w:tabs>
          <w:tab w:val="left" w:pos="6680"/>
        </w:tabs>
        <w:jc w:val="both"/>
        <w:rPr>
          <w:sz w:val="24"/>
          <w:szCs w:val="24"/>
          <w:lang w:val="en-GB"/>
        </w:rPr>
      </w:pPr>
      <w:r>
        <w:rPr>
          <w:sz w:val="24"/>
          <w:szCs w:val="24"/>
          <w:lang w:val="en-GB"/>
        </w:rPr>
        <w:tab/>
      </w:r>
    </w:p>
    <w:p w14:paraId="5FE9EA36" w14:textId="7991845F" w:rsidR="00FC2ED4" w:rsidRDefault="009805AC">
      <w:pPr>
        <w:spacing w:after="0" w:line="240" w:lineRule="auto"/>
        <w:jc w:val="center"/>
        <w:rPr>
          <w:sz w:val="24"/>
          <w:szCs w:val="24"/>
        </w:rPr>
      </w:pPr>
      <w:r>
        <w:rPr>
          <w:sz w:val="24"/>
          <w:szCs w:val="24"/>
        </w:rPr>
        <w:lastRenderedPageBreak/>
        <w:t xml:space="preserve">RESEARCH </w:t>
      </w:r>
      <w:r w:rsidR="00000000">
        <w:rPr>
          <w:sz w:val="24"/>
          <w:szCs w:val="24"/>
        </w:rPr>
        <w:t>METHOD</w:t>
      </w:r>
    </w:p>
    <w:p w14:paraId="2CE79817" w14:textId="77777777" w:rsidR="00CC15B3" w:rsidRDefault="00CC15B3">
      <w:pPr>
        <w:spacing w:after="0" w:line="240" w:lineRule="auto"/>
        <w:jc w:val="both"/>
        <w:rPr>
          <w:sz w:val="24"/>
          <w:szCs w:val="24"/>
        </w:rPr>
      </w:pPr>
    </w:p>
    <w:p w14:paraId="395F26C8" w14:textId="1BF177C7" w:rsidR="00CC15B3" w:rsidRDefault="00CC15B3" w:rsidP="00CC15B3">
      <w:pPr>
        <w:spacing w:after="0" w:line="240" w:lineRule="auto"/>
        <w:jc w:val="both"/>
        <w:rPr>
          <w:sz w:val="24"/>
          <w:szCs w:val="24"/>
        </w:rPr>
      </w:pPr>
      <w:r w:rsidRPr="00CC15B3">
        <w:rPr>
          <w:sz w:val="24"/>
          <w:szCs w:val="24"/>
        </w:rPr>
        <w:t>Procedure and Participants</w:t>
      </w:r>
    </w:p>
    <w:p w14:paraId="62973127" w14:textId="77777777" w:rsidR="00CC15B3" w:rsidRPr="00CC15B3" w:rsidRDefault="00CC15B3" w:rsidP="00CC15B3">
      <w:pPr>
        <w:spacing w:after="0" w:line="240" w:lineRule="auto"/>
        <w:jc w:val="both"/>
        <w:rPr>
          <w:sz w:val="24"/>
          <w:szCs w:val="24"/>
        </w:rPr>
      </w:pPr>
    </w:p>
    <w:p w14:paraId="3743E7B7" w14:textId="1F7C8757" w:rsidR="00991519" w:rsidRDefault="00CC15B3" w:rsidP="00CC15B3">
      <w:pPr>
        <w:spacing w:after="0" w:line="240" w:lineRule="auto"/>
        <w:jc w:val="both"/>
        <w:rPr>
          <w:sz w:val="24"/>
          <w:szCs w:val="24"/>
        </w:rPr>
      </w:pPr>
      <w:r w:rsidRPr="00CC15B3">
        <w:rPr>
          <w:sz w:val="24"/>
          <w:szCs w:val="24"/>
        </w:rPr>
        <w:t>This study e</w:t>
      </w:r>
      <w:r>
        <w:rPr>
          <w:sz w:val="24"/>
          <w:szCs w:val="24"/>
        </w:rPr>
        <w:t>mployed the quantitative research design to examine the</w:t>
      </w:r>
      <w:r w:rsidR="009F131D">
        <w:rPr>
          <w:sz w:val="24"/>
          <w:szCs w:val="24"/>
        </w:rPr>
        <w:t xml:space="preserve"> determinants of </w:t>
      </w:r>
      <w:r w:rsidR="00B72BBF">
        <w:rPr>
          <w:sz w:val="24"/>
          <w:szCs w:val="24"/>
        </w:rPr>
        <w:t xml:space="preserve">dengue </w:t>
      </w:r>
      <w:r w:rsidR="009F131D">
        <w:rPr>
          <w:sz w:val="24"/>
          <w:szCs w:val="24"/>
        </w:rPr>
        <w:t xml:space="preserve">preventive behavioural intention </w:t>
      </w:r>
      <w:r w:rsidR="00B72BBF">
        <w:rPr>
          <w:sz w:val="24"/>
          <w:szCs w:val="24"/>
        </w:rPr>
        <w:t>among urban populations in Selangor</w:t>
      </w:r>
      <w:r w:rsidR="00474DF6">
        <w:rPr>
          <w:sz w:val="24"/>
          <w:szCs w:val="24"/>
        </w:rPr>
        <w:t>,</w:t>
      </w:r>
      <w:r w:rsidR="00B72BBF">
        <w:rPr>
          <w:sz w:val="24"/>
          <w:szCs w:val="24"/>
        </w:rPr>
        <w:t xml:space="preserve"> </w:t>
      </w:r>
      <w:r w:rsidR="009F131D">
        <w:rPr>
          <w:sz w:val="24"/>
          <w:szCs w:val="24"/>
        </w:rPr>
        <w:t>Malaysia, its relationship with</w:t>
      </w:r>
      <w:r w:rsidR="001311FC">
        <w:rPr>
          <w:sz w:val="24"/>
          <w:szCs w:val="24"/>
        </w:rPr>
        <w:t xml:space="preserve"> </w:t>
      </w:r>
      <w:r w:rsidR="00474DF6">
        <w:rPr>
          <w:sz w:val="24"/>
          <w:szCs w:val="24"/>
        </w:rPr>
        <w:t xml:space="preserve">dengue prevention messages carried out by the campaign run across social media platforms. </w:t>
      </w:r>
      <w:r w:rsidRPr="00CC15B3">
        <w:rPr>
          <w:sz w:val="24"/>
          <w:szCs w:val="24"/>
        </w:rPr>
        <w:t xml:space="preserve">The campaign informed people of the risks of, susceptibility to, and prevention of </w:t>
      </w:r>
      <w:r w:rsidR="00474DF6">
        <w:rPr>
          <w:sz w:val="24"/>
          <w:szCs w:val="24"/>
        </w:rPr>
        <w:t>the disease</w:t>
      </w:r>
      <w:r w:rsidRPr="00CC15B3">
        <w:rPr>
          <w:sz w:val="24"/>
          <w:szCs w:val="24"/>
        </w:rPr>
        <w:t xml:space="preserve">. </w:t>
      </w:r>
      <w:r w:rsidR="009805AC">
        <w:rPr>
          <w:sz w:val="24"/>
          <w:szCs w:val="24"/>
        </w:rPr>
        <w:t xml:space="preserve">The participants of this research encompasses individuals </w:t>
      </w:r>
      <w:r w:rsidR="00F92DCE">
        <w:rPr>
          <w:sz w:val="24"/>
          <w:szCs w:val="24"/>
        </w:rPr>
        <w:t xml:space="preserve">living in selected dengue hotspot localities in Selangor. </w:t>
      </w:r>
      <w:r w:rsidR="00965236">
        <w:rPr>
          <w:sz w:val="24"/>
          <w:szCs w:val="24"/>
        </w:rPr>
        <w:t xml:space="preserve">As the study was conducted during the </w:t>
      </w:r>
      <w:r w:rsidR="004E5EF0">
        <w:rPr>
          <w:sz w:val="24"/>
          <w:szCs w:val="24"/>
        </w:rPr>
        <w:t>movement control order (MCO) due to Covid-19 outbreak, a c</w:t>
      </w:r>
      <w:r w:rsidR="00965236">
        <w:rPr>
          <w:sz w:val="24"/>
          <w:szCs w:val="24"/>
        </w:rPr>
        <w:t>onvenience sampling, a non-probability sampling method was employed for participant selection</w:t>
      </w:r>
      <w:r w:rsidR="004E5EF0">
        <w:rPr>
          <w:sz w:val="24"/>
          <w:szCs w:val="24"/>
        </w:rPr>
        <w:t xml:space="preserve">. The selection was based on </w:t>
      </w:r>
      <w:r w:rsidR="00E01B64">
        <w:rPr>
          <w:sz w:val="24"/>
          <w:szCs w:val="24"/>
        </w:rPr>
        <w:t xml:space="preserve">participant’s knowledge and willingness to allign with study’s objective. The survey consisted of </w:t>
      </w:r>
      <w:r w:rsidR="00A243C7">
        <w:rPr>
          <w:sz w:val="24"/>
          <w:szCs w:val="24"/>
        </w:rPr>
        <w:t xml:space="preserve">five sections: section A to section D delve into the constructs – preventive behavioural intentions, health-related beliefs, social media-related perceptions, and digital communicative behaviours. Section E collected demographic data including gender, age, education, income, and race. </w:t>
      </w:r>
      <w:r w:rsidR="00863CB9">
        <w:rPr>
          <w:sz w:val="24"/>
          <w:szCs w:val="24"/>
        </w:rPr>
        <w:t>Online survey and self administered questionnaires distributed through Google Forms via WhatsApp group of selected communities. Data collection transpired between Mac 2022 and May 2022</w:t>
      </w:r>
      <w:r w:rsidR="00CC1E67">
        <w:rPr>
          <w:sz w:val="24"/>
          <w:szCs w:val="24"/>
        </w:rPr>
        <w:t xml:space="preserve">. The study adopted a five Likert-scale to gauged respondent’s opinion towards the construct. A number of 415 valid responses analysed, in which questionnaires tailored from previous studies. The questionnaires were in Malay and English, reflecting the diversity of the respondents. The study employed Harman’s Single factor </w:t>
      </w:r>
      <w:r w:rsidR="00D0155A">
        <w:rPr>
          <w:sz w:val="24"/>
          <w:szCs w:val="24"/>
        </w:rPr>
        <w:t xml:space="preserve">test using SPSS version </w:t>
      </w:r>
      <w:r w:rsidR="00991519">
        <w:rPr>
          <w:sz w:val="24"/>
          <w:szCs w:val="24"/>
        </w:rPr>
        <w:t xml:space="preserve">26 </w:t>
      </w:r>
      <w:r w:rsidR="00D0155A">
        <w:rPr>
          <w:sz w:val="24"/>
          <w:szCs w:val="24"/>
        </w:rPr>
        <w:t>to address potential common method bias.</w:t>
      </w:r>
      <w:r w:rsidR="00D0155A" w:rsidRPr="00D0155A">
        <w:t xml:space="preserve"> </w:t>
      </w:r>
      <w:r w:rsidR="00D0155A" w:rsidRPr="00D0155A">
        <w:rPr>
          <w:sz w:val="24"/>
          <w:szCs w:val="24"/>
        </w:rPr>
        <w:t>The results showed that the single factor explained only 27.6%, less than the benchmark value of 50% of the total variance, suggesting that common method biasness was not a likely influence the results of this study</w:t>
      </w:r>
      <w:r w:rsidR="00D0155A">
        <w:rPr>
          <w:sz w:val="24"/>
          <w:szCs w:val="24"/>
        </w:rPr>
        <w:t>.</w:t>
      </w:r>
    </w:p>
    <w:p w14:paraId="4E87702A" w14:textId="77777777" w:rsidR="00991519" w:rsidRDefault="00991519" w:rsidP="00CC15B3">
      <w:pPr>
        <w:spacing w:after="0" w:line="240" w:lineRule="auto"/>
        <w:jc w:val="both"/>
        <w:rPr>
          <w:sz w:val="24"/>
          <w:szCs w:val="24"/>
        </w:rPr>
      </w:pPr>
    </w:p>
    <w:p w14:paraId="2321CB21" w14:textId="7756C405" w:rsidR="00991519" w:rsidRDefault="00991519" w:rsidP="00CC15B3">
      <w:pPr>
        <w:spacing w:after="0" w:line="240" w:lineRule="auto"/>
        <w:jc w:val="both"/>
        <w:rPr>
          <w:sz w:val="24"/>
          <w:szCs w:val="24"/>
        </w:rPr>
      </w:pPr>
      <w:r>
        <w:rPr>
          <w:sz w:val="24"/>
          <w:szCs w:val="24"/>
        </w:rPr>
        <w:t>Measur</w:t>
      </w:r>
      <w:r w:rsidR="001C19D4">
        <w:rPr>
          <w:sz w:val="24"/>
          <w:szCs w:val="24"/>
        </w:rPr>
        <w:t>es</w:t>
      </w:r>
    </w:p>
    <w:p w14:paraId="4B3C672C" w14:textId="77777777" w:rsidR="000E06D6" w:rsidRDefault="000E06D6" w:rsidP="00CC15B3">
      <w:pPr>
        <w:spacing w:after="0" w:line="240" w:lineRule="auto"/>
        <w:jc w:val="both"/>
        <w:rPr>
          <w:sz w:val="24"/>
          <w:szCs w:val="24"/>
        </w:rPr>
      </w:pPr>
    </w:p>
    <w:p w14:paraId="78E1ED92" w14:textId="441FCDDE" w:rsidR="006C5212" w:rsidRDefault="006C5212" w:rsidP="006C5212">
      <w:pPr>
        <w:pStyle w:val="NoSpacing"/>
        <w:jc w:val="both"/>
        <w:rPr>
          <w:rFonts w:ascii="Calibri" w:hAnsi="Calibri" w:cs="Calibri"/>
          <w:sz w:val="24"/>
          <w:szCs w:val="24"/>
        </w:rPr>
      </w:pPr>
      <w:r w:rsidRPr="00E168BA">
        <w:rPr>
          <w:rFonts w:ascii="Calibri" w:hAnsi="Calibri" w:cs="Calibri"/>
          <w:sz w:val="24"/>
          <w:szCs w:val="24"/>
        </w:rPr>
        <w:t xml:space="preserve">Given that SmartPLS does not require data to follow the assumption of normal distribution, the current dataset was analysed without relying on parametric distributional techniques. Partial least squares structural equation modelling (PLS-SEM) was applied as the principal statistical method to evaluate the model's measurement and structural components. The survey instrument comprised established measures: health-related beliefs (12 items adapted from </w:t>
      </w:r>
      <w:r>
        <w:rPr>
          <w:rFonts w:ascii="Calibri" w:hAnsi="Calibri" w:cs="Calibri"/>
          <w:sz w:val="24"/>
          <w:szCs w:val="24"/>
        </w:rPr>
        <w:fldChar w:fldCharType="begin" w:fldLock="1"/>
      </w:r>
      <w:r>
        <w:rPr>
          <w:rFonts w:ascii="Calibri" w:hAnsi="Calibri" w:cs="Calibri"/>
          <w:sz w:val="24"/>
          <w:szCs w:val="24"/>
        </w:rPr>
        <w:instrText>ADDIN CSL_CITATION {"citationItems":[{"id":"ITEM-1","itemData":{"DOI":"10.1371/journal.pntd.0002401","ISSN":"19352735","PMID":"24086777","abstract":"Background:Dengue fever is endemic in Malaysia, with frequent major outbreaks in urban areas. The major control strategy relies on health promotional campaigns aimed at encouraging people to reduce mosquito breeding sites close to people's homes. However, such campaigns have not always been 100% effective. The concept of self-efficacy is an area of increasing research interest in understanding how health promotion can be most effective. This paper reports on a study of the impact of self-efficacy on dengue knowledge and dengue preventive behaviour.Methods and Findings:We recruited 280 adults from 27 post-outbreak villages in the state of Terengganu, east coast of Malaysia. Measures of health promotion and educational intervention activities and types of communication during outbreak, level of dengue knowledge, level and strength of self-efficacy and dengue preventive behaviour were obtained via face-to-face interviews and questionnaires. A structural equation model was tested and fitted the data well (χ2 = 71.659, df = 40, p = 0.002, RMSEA = 0.053, CFI = 0.973, TLI = 0.963). Mass media, local contact and direct information-giving sessions significantly predicted level of knowledge of dengue. Level and strength of self-efficacy fully mediated the relationship between knowledge of dengue and dengue preventive behaviours. Strength of self-efficacy acted as partial mediator in the relationship between knowledge of dengue and dengue preventive behaviours.Conclusions:To control and prevent dengue outbreaks by behavioural measures, health promotion and educational interventions during outbreaks should now focus on those approaches that are most likely to increase the level and strength of self-efficacy. © 2013 Isa et al.","author":[{"dropping-particle":"","family":"Isa","given":"Affendi","non-dropping-particle":"","parse-names":false,"suffix":""},{"dropping-particle":"","family":"Loke","given":"Yoon K.","non-dropping-particle":"","parse-names":false,"suffix":""},{"dropping-particle":"","family":"Smith","given":"Jane R.","non-dropping-particle":"","parse-names":false,"suffix":""},{"dropping-particle":"","family":"Papageorgiou","given":"Alexia","non-dropping-particle":"","parse-names":false,"suffix":""},{"dropping-particle":"","family":"Hunter, Paul R. bIsa, A., Loke, Y. K., Smith, J. R., Papageorgiou, A., &amp; Hunter","given":"P. R. (2013). Mediational Effects of Self-Efficacy Dimensions in the Relationship between Knowledge of Dengue and Dengue P","non-dropping-particle":"","parse-names":false,"suffix":""}],"container-title":"PLoS Neglected Tropical Diseases","id":"ITEM-1","issue":"9","issued":{"date-parts":[["2013"]]},"title":"Mediational Effects of Self-Efficacy Dimensions in the Relationship between Knowledge of Dengue and Dengue Preventive Behaviour with Respect to Control of Dengue Outbreaks: A Structural Equation Model of a Cross-Sectional Survey","type":"article-journal","volume":"7"},"uris":["http://www.mendeley.com/documents/?uuid=7900fe2a-574d-4b96-892a-463c9e735880"]},{"id":"ITEM-2","itemData":{"DOI":"10.1016/j.chb.2016.03.058","ISSN":"0747-5632","abstract":"Individuals use social network sites (SNSs) as an effective tool for communicating relevant information with others during the outbreak of infectious diseases. However, little is known about the underlying mechanism through which communicative behaviors influence preventive behaviors. Thus, in the context of Middle East respiratory syndrome (MERS) in South Korea, this study investigated how two communicative behaviors (message expression and reception) in SNSs affected the communicators’ in- tentions to engage in MERS-preventive behaviors. Using data collected from a nationally representative panel survey of 1000 Korean adults aged 19 or older, we examined a theoretical expression and reception effects model. Results support the presence of effects from expressing and receiving MERS-related in- formation via SNSs and their underlying mechanism during South Korea’s MERS outbreak. Public health officials and communication professionals should actively use SNS communication in coping with public health crisis caused by emerging infectious diseases.","author":[{"dropping-particle":"","family":"Yoo","given":"Woohyun","non-dropping-particle":"","parse-names":false,"suffix":""},{"dropping-particle":"","family":"Choi","given":"Doo-hun","non-dropping-particle":"","parse-names":false,"suffix":""},{"dropping-particle":"","family":"Park","given":"Keeho","non-dropping-particle":"","parse-names":false,"suffix":""}],"container-title":"Computers in Human Behavior","id":"ITEM-2","issued":{"date-parts":[["2016"]]},"page":"34-43","publisher":"Elsevier Ltd","title":"The effects of SNS communication : How expressing and receiving information predict MERS-preventive behavioral intentions in South Korea","type":"article-journal","volume":"62"},"uris":["http://www.mendeley.com/documents/?uuid=b86974a7-e921-41e3-bab2-4b8f394fa82e"]}],"mendeley":{"formattedCitation":"(Isa et al., 2013; Yoo et al., 2016)","manualFormatting":"Isa et al., 2013); Yoo et al. 2016)","plainTextFormattedCitation":"(Isa et al., 2013; Yoo et al., 2016)","previouslyFormattedCitation":"(Isa et al., 2013; Yoo et al., 2016)"},"properties":{"noteIndex":0},"schema":"https://github.com/citation-style-language/schema/raw/master/csl-citation.json"}</w:instrText>
      </w:r>
      <w:r>
        <w:rPr>
          <w:rFonts w:ascii="Calibri" w:hAnsi="Calibri" w:cs="Calibri"/>
          <w:sz w:val="24"/>
          <w:szCs w:val="24"/>
        </w:rPr>
        <w:fldChar w:fldCharType="separate"/>
      </w:r>
      <w:r w:rsidRPr="00E168BA">
        <w:rPr>
          <w:rFonts w:ascii="Calibri" w:hAnsi="Calibri" w:cs="Calibri"/>
          <w:noProof/>
          <w:sz w:val="24"/>
          <w:szCs w:val="24"/>
        </w:rPr>
        <w:t>Isa et al.</w:t>
      </w:r>
      <w:r>
        <w:rPr>
          <w:rFonts w:ascii="Calibri" w:hAnsi="Calibri" w:cs="Calibri"/>
          <w:noProof/>
          <w:sz w:val="24"/>
          <w:szCs w:val="24"/>
        </w:rPr>
        <w:t xml:space="preserve">, </w:t>
      </w:r>
      <w:r w:rsidRPr="00E168BA">
        <w:rPr>
          <w:rFonts w:ascii="Calibri" w:hAnsi="Calibri" w:cs="Calibri"/>
          <w:noProof/>
          <w:sz w:val="24"/>
          <w:szCs w:val="24"/>
        </w:rPr>
        <w:t>2013</w:t>
      </w:r>
      <w:r>
        <w:rPr>
          <w:rFonts w:ascii="Calibri" w:hAnsi="Calibri" w:cs="Calibri"/>
          <w:noProof/>
          <w:sz w:val="24"/>
          <w:szCs w:val="24"/>
        </w:rPr>
        <w:t xml:space="preserve">); </w:t>
      </w:r>
      <w:r w:rsidRPr="00E168BA">
        <w:rPr>
          <w:rFonts w:ascii="Calibri" w:hAnsi="Calibri" w:cs="Calibri"/>
          <w:noProof/>
          <w:sz w:val="24"/>
          <w:szCs w:val="24"/>
        </w:rPr>
        <w:t>Yoo et al.</w:t>
      </w:r>
      <w:r>
        <w:rPr>
          <w:rFonts w:ascii="Calibri" w:hAnsi="Calibri" w:cs="Calibri"/>
          <w:noProof/>
          <w:sz w:val="24"/>
          <w:szCs w:val="24"/>
        </w:rPr>
        <w:t xml:space="preserve"> </w:t>
      </w:r>
      <w:r w:rsidRPr="00E168BA">
        <w:rPr>
          <w:rFonts w:ascii="Calibri" w:hAnsi="Calibri" w:cs="Calibri"/>
          <w:noProof/>
          <w:sz w:val="24"/>
          <w:szCs w:val="24"/>
        </w:rPr>
        <w:t>2016)</w:t>
      </w:r>
      <w:r>
        <w:rPr>
          <w:rFonts w:ascii="Calibri" w:hAnsi="Calibri" w:cs="Calibri"/>
          <w:sz w:val="24"/>
          <w:szCs w:val="24"/>
        </w:rPr>
        <w:fldChar w:fldCharType="end"/>
      </w:r>
      <w:r>
        <w:rPr>
          <w:rFonts w:ascii="Calibri" w:hAnsi="Calibri" w:cs="Calibri"/>
          <w:sz w:val="24"/>
          <w:szCs w:val="24"/>
        </w:rPr>
        <w:t>;</w:t>
      </w:r>
      <w:r w:rsidRPr="00E168BA">
        <w:rPr>
          <w:rFonts w:ascii="Calibri" w:hAnsi="Calibri" w:cs="Calibri"/>
          <w:sz w:val="24"/>
          <w:szCs w:val="24"/>
        </w:rPr>
        <w:t xml:space="preserve"> social media perceptions (13 items </w:t>
      </w:r>
      <w:r>
        <w:rPr>
          <w:rFonts w:ascii="Calibri" w:hAnsi="Calibri" w:cs="Calibri"/>
          <w:sz w:val="24"/>
          <w:szCs w:val="24"/>
        </w:rPr>
        <w:t xml:space="preserve">by </w:t>
      </w:r>
      <w:r>
        <w:rPr>
          <w:rFonts w:ascii="Calibri" w:hAnsi="Calibri" w:cs="Calibri"/>
          <w:sz w:val="24"/>
          <w:szCs w:val="24"/>
        </w:rPr>
        <w:fldChar w:fldCharType="begin" w:fldLock="1"/>
      </w:r>
      <w:r>
        <w:rPr>
          <w:rFonts w:ascii="Calibri" w:hAnsi="Calibri" w:cs="Calibri"/>
          <w:sz w:val="24"/>
          <w:szCs w:val="24"/>
        </w:rPr>
        <w:instrText>ADDIN CSL_CITATION {"citationItems":[{"id":"ITEM-1","itemData":{"DOI":"10.1111/j.1083-6101.2000.tb00110.x","ISSN":"10836101","abstract":"Internet self-efficacy, or the belief in one's capabilities to organize and execute courses of Internet actions required to produce given attainments, is a potentially important factor in efforts to close the digital divide that separates experienced Internet users from novices. Prior research on Internet self-efficacy has been limited to examining specific task performance and narrow behavioral domains rather than overall attainments in relation to general Internet use, and has not yielded evidence of reliability and construct validity. Survey data were collected to develop a reliable operational measure of Internet self-efficacy and to examine its construct validity. An eight-item Internet self-efficacy scale developed for the present study was found to be reliable and internally consistent. Prior Internet experience, outcome expectancies and Internet use were significantly and positively correlated to Internet self-efficacy judgments. Internet stress and self-disparagement were negatively related to Internet self-efficacy. A path analysis model was tested within the theoretical framework of social cognitive theory (Bandura (1997).","author":[{"dropping-particle":"","family":"Eastin","given":"Matthew S.","non-dropping-particle":"","parse-names":false,"suffix":""},{"dropping-particle":"","family":"LaRose","given":"Robert","non-dropping-particle":"","parse-names":false,"suffix":""}],"container-title":"Journal of Computer-Mediated Communication","id":"ITEM-1","issue":"1","issued":{"date-parts":[["2000"]]},"page":"1-22","title":"Internet self-efficacy and the psychology of the digital divide","type":"article-journal","volume":"6"},"uris":["http://www.mendeley.com/documents/?uuid=d70d1c8f-1697-4905-8e84-be2d9ae79b01"]},{"id":"ITEM-2","itemData":{"DOI":"10.1177/009365002237833","ISSN":"00936502","abstract":"This study draws a nexus between heuristic-systematic information processing and the theory of planned behavior through a model of risk information seeking and processing. The model proposes that the form of information processing individuals apply to risk information from the media and other sources affects beliefs, evaluations, and attitudes considered important to making judgments about performing risk-reducing behaviors. This study found that deeper, more systematic processing of risk information is positively related to evaluation strength, attitude strength, and the number of strongly held behavioral beliefs actively considered by respondents when thinking about environmental hazards. The relationships were consistent, appearing across two communities and three risks (two health risks and one ecological risk), and held up under multiple statistical controls.","author":[{"dropping-particle":"","family":"Griffin","given":"Robert J.","non-dropping-particle":"","parse-names":false,"suffix":""},{"dropping-particle":"","family":"Neuwirth","given":"Kurt","non-dropping-particle":"","parse-names":false,"suffix":""},{"dropping-particle":"","family":"Giese","given":"James","non-dropping-particle":"","parse-names":false,"suffix":""},{"dropping-particle":"","family":"Dunwoody","given":"Sharon","non-dropping-particle":"","parse-names":false,"suffix":""}],"container-title":"Communication Research","id":"ITEM-2","issue":"6","issued":{"date-parts":[["2002"]]},"page":"705-732+733","title":"Linking the heuristic-systematic model and depth of processing","type":"article-journal","volume":"29"},"uris":["http://www.mendeley.com/documents/?uuid=e89771df-f209-4bd0-8189-021ad4a96cad"]},{"id":"ITEM-3","itemData":{"DOI":"10.1080/15213260701532971","ISSN":"15213269","abstract":"This effort argues for an augmented version of the relatively new Risk Information Seeking and Processing (RISP) Model, and subsequently applies this augmented RISP model specifically to environmental risk information seeking. Nearly 830 randomly selected members of a national panel were surveyed about their attitudes, perceptions, and behaviors regarding seeking information about an environmental risk-global warming. Path analysis suggests the promise of applying an augmented RISP model to environmental risk information seeking (R 2 = .72 for information seeking intent) and reinforces prior research, which indicated the notable contribution that perceived social pressures may have when individuals seek such information (β = .68, p &lt; .001). Copyright © Lawrence Erlbaum Associates, Inc.","author":[{"dropping-particle":"","family":"Kahlor","given":"Lee Ann","non-dropping-particle":"","parse-names":false,"suffix":""}],"container-title":"Media Psychology","id":"ITEM-3","issue":"3","issued":{"date-parts":[["2007"]]},"page":"414-435","title":"An augmented risk information seeking model: The case of global warming","type":"article-journal","volume":"10"},"uris":["http://www.mendeley.com/documents/?uuid=5dbc1427-0013-4e81-aa22-8e47fe015305"]}],"mendeley":{"formattedCitation":"(Eastin &amp; LaRose, 2000; Griffin et al., 2002; Kahlor, 2007)","manualFormatting":"Eastin &amp; LaRose, 2000; Griffin et al., 2002; Kahlor, 2007)","plainTextFormattedCitation":"(Eastin &amp; LaRose, 2000; Griffin et al., 2002; Kahlor, 2007)","previouslyFormattedCitation":"(Eastin &amp; LaRose, 2000; Griffin et al., 2002; Kahlor, 2007)"},"properties":{"noteIndex":0},"schema":"https://github.com/citation-style-language/schema/raw/master/csl-citation.json"}</w:instrText>
      </w:r>
      <w:r>
        <w:rPr>
          <w:rFonts w:ascii="Calibri" w:hAnsi="Calibri" w:cs="Calibri"/>
          <w:sz w:val="24"/>
          <w:szCs w:val="24"/>
        </w:rPr>
        <w:fldChar w:fldCharType="separate"/>
      </w:r>
      <w:r w:rsidRPr="00E168BA">
        <w:rPr>
          <w:rFonts w:ascii="Calibri" w:hAnsi="Calibri" w:cs="Calibri"/>
          <w:noProof/>
          <w:sz w:val="24"/>
          <w:szCs w:val="24"/>
        </w:rPr>
        <w:t>Eastin &amp; LaRose</w:t>
      </w:r>
      <w:r>
        <w:rPr>
          <w:rFonts w:ascii="Calibri" w:hAnsi="Calibri" w:cs="Calibri"/>
          <w:noProof/>
          <w:sz w:val="24"/>
          <w:szCs w:val="24"/>
        </w:rPr>
        <w:t xml:space="preserve">, </w:t>
      </w:r>
      <w:r w:rsidRPr="00E168BA">
        <w:rPr>
          <w:rFonts w:ascii="Calibri" w:hAnsi="Calibri" w:cs="Calibri"/>
          <w:noProof/>
          <w:sz w:val="24"/>
          <w:szCs w:val="24"/>
        </w:rPr>
        <w:t>2000</w:t>
      </w:r>
      <w:r>
        <w:rPr>
          <w:rFonts w:ascii="Calibri" w:hAnsi="Calibri" w:cs="Calibri"/>
          <w:noProof/>
          <w:sz w:val="24"/>
          <w:szCs w:val="24"/>
        </w:rPr>
        <w:t xml:space="preserve">; </w:t>
      </w:r>
      <w:r w:rsidRPr="00E168BA">
        <w:rPr>
          <w:rFonts w:ascii="Calibri" w:hAnsi="Calibri" w:cs="Calibri"/>
          <w:noProof/>
          <w:sz w:val="24"/>
          <w:szCs w:val="24"/>
        </w:rPr>
        <w:t>Griffin et al., 2002</w:t>
      </w:r>
      <w:r>
        <w:rPr>
          <w:rFonts w:ascii="Calibri" w:hAnsi="Calibri" w:cs="Calibri"/>
          <w:noProof/>
          <w:sz w:val="24"/>
          <w:szCs w:val="24"/>
        </w:rPr>
        <w:t xml:space="preserve">; </w:t>
      </w:r>
      <w:r w:rsidRPr="00E168BA">
        <w:rPr>
          <w:rFonts w:ascii="Calibri" w:hAnsi="Calibri" w:cs="Calibri"/>
          <w:noProof/>
          <w:sz w:val="24"/>
          <w:szCs w:val="24"/>
        </w:rPr>
        <w:t>Kahlor</w:t>
      </w:r>
      <w:r>
        <w:rPr>
          <w:rFonts w:ascii="Calibri" w:hAnsi="Calibri" w:cs="Calibri"/>
          <w:noProof/>
          <w:sz w:val="24"/>
          <w:szCs w:val="24"/>
        </w:rPr>
        <w:t xml:space="preserve">, </w:t>
      </w:r>
      <w:r w:rsidRPr="00E168BA">
        <w:rPr>
          <w:rFonts w:ascii="Calibri" w:hAnsi="Calibri" w:cs="Calibri"/>
          <w:noProof/>
          <w:sz w:val="24"/>
          <w:szCs w:val="24"/>
        </w:rPr>
        <w:t>2007)</w:t>
      </w:r>
      <w:r>
        <w:rPr>
          <w:rFonts w:ascii="Calibri" w:hAnsi="Calibri" w:cs="Calibri"/>
          <w:sz w:val="24"/>
          <w:szCs w:val="24"/>
        </w:rPr>
        <w:fldChar w:fldCharType="end"/>
      </w:r>
      <w:r>
        <w:rPr>
          <w:rFonts w:ascii="Calibri" w:hAnsi="Calibri" w:cs="Calibri"/>
          <w:sz w:val="24"/>
          <w:szCs w:val="24"/>
        </w:rPr>
        <w:t xml:space="preserve">; </w:t>
      </w:r>
      <w:r w:rsidRPr="00E168BA">
        <w:rPr>
          <w:rFonts w:ascii="Calibri" w:hAnsi="Calibri" w:cs="Calibri"/>
          <w:sz w:val="24"/>
          <w:szCs w:val="24"/>
        </w:rPr>
        <w:t xml:space="preserve">digital communicative behaviours (11 items from </w:t>
      </w:r>
      <w:r>
        <w:rPr>
          <w:rFonts w:ascii="Calibri" w:hAnsi="Calibri" w:cs="Calibri"/>
          <w:sz w:val="24"/>
          <w:szCs w:val="24"/>
        </w:rPr>
        <w:fldChar w:fldCharType="begin" w:fldLock="1"/>
      </w:r>
      <w:r>
        <w:rPr>
          <w:rFonts w:ascii="Calibri" w:hAnsi="Calibri" w:cs="Calibri"/>
          <w:sz w:val="24"/>
          <w:szCs w:val="24"/>
        </w:rPr>
        <w:instrText>ADDIN CSL_CITATION {"citationItems":[{"id":"ITEM-1","itemData":{"DOI":"10.1111/j.1460-2466.2010.01529.x","ISSN":"00219916","abstract":"This article introduces the situational theory of problem solving (theory of problem solving) as an extended and generalized version of the situational theory of publics (theory of publics). The theory of problem solving introduces a new concept, communicative action in problem solving, as its dependent variable. To explain communicative action, the theory of problem solving refines the independent variables of the theory of publics: problem recognition, constraint recognition, involvement recognition, and referent criterion. Finally, it introduces a new variable: situational motivation in problem solving. The new motivational variable mediates the effects of antecedent perceptual variables on communicative behavior. We report the supporting evidence for theoretical propositions of the new theory based on structural equation modeling (SEM) testing using survey data. © 2011 International Communication Association.","author":[{"dropping-particle":"","family":"Kim","given":"Jeong Nam","non-dropping-particle":"","parse-names":false,"suffix":""},{"dropping-particle":"","family":"Grunig","given":"James E.","non-dropping-particle":"","parse-names":false,"suffix":""}],"container-title":"Journal of Communication","id":"ITEM-1","issue":"1","issued":{"date-parts":[["2011"]]},"page":"120-149","title":"Problem Solving and Communicative Action: A Situational Theory of Problem Solving","type":"article-journal","volume":"61"},"uris":["http://www.mendeley.com/documents/?uuid=6175c961-3e07-441b-9868-19b3eaa5e48a"]}],"mendeley":{"formattedCitation":"(J. N. Kim &amp; Grunig, 2011)","manualFormatting":"Kim &amp; Grunig, 2011)","plainTextFormattedCitation":"(J. N. Kim &amp; Grunig, 2011)","previouslyFormattedCitation":"(J. N. Kim &amp; Grunig, 2011)"},"properties":{"noteIndex":0},"schema":"https://github.com/citation-style-language/schema/raw/master/csl-citation.json"}</w:instrText>
      </w:r>
      <w:r>
        <w:rPr>
          <w:rFonts w:ascii="Calibri" w:hAnsi="Calibri" w:cs="Calibri"/>
          <w:sz w:val="24"/>
          <w:szCs w:val="24"/>
        </w:rPr>
        <w:fldChar w:fldCharType="separate"/>
      </w:r>
      <w:r w:rsidRPr="00E168BA">
        <w:rPr>
          <w:rFonts w:ascii="Calibri" w:hAnsi="Calibri" w:cs="Calibri"/>
          <w:noProof/>
          <w:sz w:val="24"/>
          <w:szCs w:val="24"/>
        </w:rPr>
        <w:t>Kim &amp; Grunig, 2011)</w:t>
      </w:r>
      <w:r>
        <w:rPr>
          <w:rFonts w:ascii="Calibri" w:hAnsi="Calibri" w:cs="Calibri"/>
          <w:sz w:val="24"/>
          <w:szCs w:val="24"/>
        </w:rPr>
        <w:fldChar w:fldCharType="end"/>
      </w:r>
      <w:r>
        <w:rPr>
          <w:rFonts w:ascii="Calibri" w:hAnsi="Calibri" w:cs="Calibri"/>
          <w:sz w:val="24"/>
          <w:szCs w:val="24"/>
        </w:rPr>
        <w:t xml:space="preserve">; </w:t>
      </w:r>
      <w:r w:rsidRPr="00E168BA">
        <w:rPr>
          <w:rFonts w:ascii="Calibri" w:hAnsi="Calibri" w:cs="Calibri"/>
          <w:sz w:val="24"/>
          <w:szCs w:val="24"/>
        </w:rPr>
        <w:t>and preventive behavioural intention (11 items adapted from</w:t>
      </w:r>
      <w:r>
        <w:rPr>
          <w:rFonts w:ascii="Calibri" w:hAnsi="Calibri" w:cs="Calibri"/>
          <w:sz w:val="24"/>
          <w:szCs w:val="24"/>
        </w:rPr>
        <w:fldChar w:fldCharType="begin" w:fldLock="1"/>
      </w:r>
      <w:r w:rsidR="00D56E26">
        <w:rPr>
          <w:rFonts w:ascii="Calibri" w:hAnsi="Calibri" w:cs="Calibri"/>
          <w:sz w:val="24"/>
          <w:szCs w:val="24"/>
        </w:rPr>
        <w:instrText>ADDIN CSL_CITATION {"citationItems":[{"id":"ITEM-1","itemData":{"DOI":"10.1371/journal.pntd.0002401","ISSN":"19352735","PMID":"24086777","abstract":"Background:Dengue fever is endemic in Malaysia, with frequent major outbreaks in urban areas. The major control strategy relies on health promotional campaigns aimed at encouraging people to reduce mosquito breeding sites close to people's homes. However, such campaigns have not always been 100% effective. The concept of self-efficacy is an area of increasing research interest in understanding how health promotion can be most effective. This paper reports on a study of the impact of self-efficacy on dengue knowledge and dengue preventive behaviour.Methods and Findings:We recruited 280 adults from 27 post-outbreak villages in the state of Terengganu, east coast of Malaysia. Measures of health promotion and educational intervention activities and types of communication during outbreak, level of dengue knowledge, level and strength of self-efficacy and dengue preventive behaviour were obtained via face-to-face interviews and questionnaires. A structural equation model was tested and fitted the data well (χ2 = 71.659, df = 40, p = 0.002, RMSEA = 0.053, CFI = 0.973, TLI = 0.963). Mass media, local contact and direct information-giving sessions significantly predicted level of knowledge of dengue. Level and strength of self-efficacy fully mediated the relationship between knowledge of dengue and dengue preventive behaviours. Strength of self-efficacy acted as partial mediator in the relationship between knowledge of dengue and dengue preventive behaviours.Conclusions:To control and prevent dengue outbreaks by behavioural measures, health promotion and educational interventions during outbreaks should now focus on those approaches that are most likely to increase the level and strength of self-efficacy. © 2013 Isa et al.","author":[{"dropping-particle":"","family":"Isa","given":"Affendi","non-dropping-particle":"","parse-names":false,"suffix":""},{"dropping-particle":"","family":"Loke","given":"Yoon K.","non-dropping-particle":"","parse-names":false,"suffix":""},{"dropping-particle":"","family":"Smith","given":"Jane R.","non-dropping-particle":"","parse-names":false,"suffix":""},{"dropping-particle":"","family":"Papageorgiou","given":"Alexia","non-dropping-particle":"","parse-names":false,"suffix":""},{"dropping-particle":"","family":"Hunter, Paul R. bIsa, A., Loke, Y. K., Smith, J. R., Papageorgiou, A., &amp; Hunter","given":"P. R. (2013). Mediational Effects of Self-Efficacy Dimensions in the Relationship between Knowledge of Dengue and Dengue P","non-dropping-particle":"","parse-names":false,"suffix":""}],"container-title":"PLoS Neglected Tropical Diseases","id":"ITEM-1","issue":"9","issued":{"date-parts":[["2013"]]},"title":"Mediational Effects of Self-Efficacy Dimensions in the Relationship between Knowledge of Dengue and Dengue Preventive Behaviour with Respect to Control of Dengue Outbreaks: A Structural Equation Model of a Cross-Sectional Survey","type":"article-journal","volume":"7"},"uris":["http://www.mendeley.com/documents/?uuid=7900fe2a-574d-4b96-892a-463c9e735880"]},{"id":"ITEM-2","itemData":{"DOI":"10.1016/j.chb.2016.03.058","ISSN":"0747-5632","abstract":"Individuals use social network sites (SNSs) as an effective tool for communicating relevant information with others during the outbreak of infectious diseases. However, little is known about the underlying mechanism through which communicative behaviors influence preventive behaviors. Thus, in the context of Middle East respiratory syndrome (MERS) in South Korea, this study investigated how two communicative behaviors (message expression and reception) in SNSs affected the communicators’ in- tentions to engage in MERS-preventive behaviors. Using data collected from a nationally representative panel survey of 1000 Korean adults aged 19 or older, we examined a theoretical expression and reception effects model. Results support the presence of effects from expressing and receiving MERS-related in- formation via SNSs and their underlying mechanism during South Korea’s MERS outbreak. Public health officials and communication professionals should actively use SNS communication in coping with public health crisis caused by emerging infectious diseases.","author":[{"dropping-particle":"","family":"Yoo","given":"Woohyun","non-dropping-particle":"","parse-names":false,"suffix":""},{"dropping-particle":"","family":"Choi","given":"Doo-hun","non-dropping-particle":"","parse-names":false,"suffix":""},{"dropping-particle":"","family":"Park","given":"Keeho","non-dropping-particle":"","parse-names":false,"suffix":""}],"container-title":"Computers in Human Behavior","id":"ITEM-2","issued":{"date-parts":[["2016"]]},"page":"34-43","publisher":"Elsevier Ltd","title":"The effects of SNS communication : How expressing and receiving information predict MERS-preventive behavioral intentions in South Korea","type":"article-journal","volume":"62"},"uris":["http://www.mendeley.com/documents/?uuid=b86974a7-e921-41e3-bab2-4b8f394fa82e"]}],"mendeley":{"formattedCitation":"(Isa et al., 2013; Yoo et al., 2016)","manualFormatting":"  Isa et al., 2013; Yoo et al., 2016)","plainTextFormattedCitation":"(Isa et al., 2013; Yoo et al., 2016)","previouslyFormattedCitation":"(Isa et al., 2013; Yoo et al., 2016)"},"properties":{"noteIndex":0},"schema":"https://github.com/citation-style-language/schema/raw/master/csl-citation.json"}</w:instrText>
      </w:r>
      <w:r>
        <w:rPr>
          <w:rFonts w:ascii="Calibri" w:hAnsi="Calibri" w:cs="Calibri"/>
          <w:sz w:val="24"/>
          <w:szCs w:val="24"/>
        </w:rPr>
        <w:fldChar w:fldCharType="separate"/>
      </w:r>
      <w:r>
        <w:rPr>
          <w:rFonts w:ascii="Calibri" w:hAnsi="Calibri" w:cs="Calibri"/>
          <w:noProof/>
          <w:sz w:val="24"/>
          <w:szCs w:val="24"/>
        </w:rPr>
        <w:t xml:space="preserve">  </w:t>
      </w:r>
      <w:r w:rsidRPr="00E168BA">
        <w:rPr>
          <w:rFonts w:ascii="Calibri" w:hAnsi="Calibri" w:cs="Calibri"/>
          <w:noProof/>
          <w:sz w:val="24"/>
          <w:szCs w:val="24"/>
        </w:rPr>
        <w:t>Isa et al., 2013</w:t>
      </w:r>
      <w:r>
        <w:rPr>
          <w:rFonts w:ascii="Calibri" w:hAnsi="Calibri" w:cs="Calibri"/>
          <w:noProof/>
          <w:sz w:val="24"/>
          <w:szCs w:val="24"/>
        </w:rPr>
        <w:t xml:space="preserve">; </w:t>
      </w:r>
      <w:r w:rsidRPr="00E168BA">
        <w:rPr>
          <w:rFonts w:ascii="Calibri" w:hAnsi="Calibri" w:cs="Calibri"/>
          <w:noProof/>
          <w:sz w:val="24"/>
          <w:szCs w:val="24"/>
        </w:rPr>
        <w:t>Yoo et al.</w:t>
      </w:r>
      <w:r>
        <w:rPr>
          <w:rFonts w:ascii="Calibri" w:hAnsi="Calibri" w:cs="Calibri"/>
          <w:noProof/>
          <w:sz w:val="24"/>
          <w:szCs w:val="24"/>
        </w:rPr>
        <w:t xml:space="preserve">, </w:t>
      </w:r>
      <w:r w:rsidRPr="00E168BA">
        <w:rPr>
          <w:rFonts w:ascii="Calibri" w:hAnsi="Calibri" w:cs="Calibri"/>
          <w:noProof/>
          <w:sz w:val="24"/>
          <w:szCs w:val="24"/>
        </w:rPr>
        <w:t>2016)</w:t>
      </w:r>
      <w:r>
        <w:rPr>
          <w:rFonts w:ascii="Calibri" w:hAnsi="Calibri" w:cs="Calibri"/>
          <w:sz w:val="24"/>
          <w:szCs w:val="24"/>
        </w:rPr>
        <w:fldChar w:fldCharType="end"/>
      </w:r>
      <w:r w:rsidRPr="00E168BA">
        <w:rPr>
          <w:rFonts w:ascii="Calibri" w:hAnsi="Calibri" w:cs="Calibri"/>
          <w:sz w:val="24"/>
          <w:szCs w:val="24"/>
        </w:rPr>
        <w:t>. A two-stage validation process was employed to ensure these measures' robustness. First, two senior academics (associate professors) reviewed the items for content accuracy and conceptual alignment. Subsequently, a pilot study was administered to 40 randomly selected residents from dengue-prone areas to test reliability. Data from this pilot were analysed using SPSS, and Cronbach's alpha values exceeded the recommended threshold of 0.7 for all constructs, confirming satisfactory internal consistency for subsequent analyses.</w:t>
      </w:r>
    </w:p>
    <w:p w14:paraId="3DECF0D8" w14:textId="77777777" w:rsidR="00E014CE" w:rsidRDefault="00E014CE" w:rsidP="00CC15B3">
      <w:pPr>
        <w:spacing w:after="0" w:line="240" w:lineRule="auto"/>
        <w:jc w:val="both"/>
        <w:rPr>
          <w:sz w:val="24"/>
          <w:szCs w:val="24"/>
          <w:lang w:val="en-MY"/>
        </w:rPr>
      </w:pPr>
    </w:p>
    <w:p w14:paraId="2686322D" w14:textId="77777777" w:rsidR="00525AEA" w:rsidRDefault="00525AEA" w:rsidP="00CC15B3">
      <w:pPr>
        <w:spacing w:after="0" w:line="240" w:lineRule="auto"/>
        <w:jc w:val="both"/>
        <w:rPr>
          <w:sz w:val="24"/>
          <w:szCs w:val="24"/>
          <w:lang w:val="en-MY"/>
        </w:rPr>
      </w:pPr>
    </w:p>
    <w:p w14:paraId="76D921D6" w14:textId="77777777" w:rsidR="00525AEA" w:rsidRPr="006C5212" w:rsidRDefault="00525AEA" w:rsidP="00CC15B3">
      <w:pPr>
        <w:spacing w:after="0" w:line="240" w:lineRule="auto"/>
        <w:jc w:val="both"/>
        <w:rPr>
          <w:sz w:val="24"/>
          <w:szCs w:val="24"/>
          <w:lang w:val="en-MY"/>
        </w:rPr>
      </w:pPr>
    </w:p>
    <w:p w14:paraId="1519F83A" w14:textId="5ED408EE" w:rsidR="004B3309" w:rsidRDefault="004B3309" w:rsidP="004B3309">
      <w:pPr>
        <w:spacing w:after="0" w:line="240" w:lineRule="auto"/>
        <w:jc w:val="both"/>
        <w:rPr>
          <w:sz w:val="24"/>
          <w:szCs w:val="24"/>
        </w:rPr>
      </w:pPr>
      <w:r>
        <w:rPr>
          <w:sz w:val="24"/>
          <w:szCs w:val="24"/>
        </w:rPr>
        <w:lastRenderedPageBreak/>
        <w:t>Data Analysis</w:t>
      </w:r>
    </w:p>
    <w:p w14:paraId="576BFCF8" w14:textId="77777777" w:rsidR="000E06D6" w:rsidRDefault="000E06D6" w:rsidP="00CC15B3">
      <w:pPr>
        <w:spacing w:after="0" w:line="240" w:lineRule="auto"/>
        <w:jc w:val="both"/>
        <w:rPr>
          <w:sz w:val="24"/>
          <w:szCs w:val="24"/>
        </w:rPr>
      </w:pPr>
    </w:p>
    <w:p w14:paraId="7544EAA0" w14:textId="2B03F780" w:rsidR="00665C20" w:rsidRDefault="00665C20" w:rsidP="00665C20">
      <w:pPr>
        <w:pStyle w:val="NoSpacing"/>
        <w:jc w:val="both"/>
        <w:rPr>
          <w:rFonts w:ascii="Calibri" w:hAnsi="Calibri" w:cs="Calibri"/>
          <w:sz w:val="24"/>
          <w:szCs w:val="24"/>
        </w:rPr>
      </w:pPr>
      <w:r w:rsidRPr="00E168BA">
        <w:rPr>
          <w:rFonts w:ascii="Calibri" w:hAnsi="Calibri" w:cs="Calibri"/>
          <w:sz w:val="24"/>
          <w:szCs w:val="24"/>
        </w:rPr>
        <w:t xml:space="preserve">Descriptive statistics for the demographic variables and the four central constructs were first generated using SPSS version 24.0. While exploratory and confirmatory analyses can be conducted through various statistical techniques </w:t>
      </w:r>
      <w:r>
        <w:rPr>
          <w:rFonts w:ascii="Calibri" w:hAnsi="Calibri" w:cs="Calibri"/>
          <w:sz w:val="24"/>
          <w:szCs w:val="24"/>
        </w:rPr>
        <w:fldChar w:fldCharType="begin" w:fldLock="1"/>
      </w:r>
      <w:r w:rsidR="00D56E26">
        <w:rPr>
          <w:rFonts w:ascii="Calibri" w:hAnsi="Calibri" w:cs="Calibri"/>
          <w:sz w:val="24"/>
          <w:szCs w:val="24"/>
        </w:rPr>
        <w:instrText>ADDIN CSL_CITATION {"citationItems":[{"id":"ITEM-1","itemData":{"DOI":"10.1016/j.im.2019.05.003","ISSN":"03787206","abstract":"Partial least squares path modeling (PLS-PM) is an estimator that has found widespread application for causal information systems (IS) research. Recently, the method has been subject to many improvements, such as consistent PLS (PLSc) for latent variable models, a bootstrap-based test for overall model fit, and the heterotrait-to-monotrait ratio of correlations for assessing discriminant validity. Scholars who would like to rigorously apply PLS-PM need updated guidelines for its use. This paper explains how to perform and report empirical analyses using PLS-PM including the latest enhancements, and illustrates its application with a fictive example on business value of social media.","author":[{"dropping-particle":"","family":"Benitez","given":"Jose","non-dropping-particle":"","parse-names":false,"suffix":""},{"dropping-particle":"","family":"Henseler","given":"Jörg","non-dropping-particle":"","parse-names":false,"suffix":""},{"dropping-particle":"","family":"Castillo","given":"Ana","non-dropping-particle":"","parse-names":false,"suffix":""},{"dropping-particle":"","family":"Schuberth","given":"Florian","non-dropping-particle":"","parse-names":false,"suffix":""}],"container-title":"Information and Management","id":"ITEM-1","issue":"2","issued":{"date-parts":[["2020"]]},"title":"How to perform and report an impactful analysis using partial least squares: Guidelines for confirmatory and explanatory IS research","type":"article-journal","volume":"57"},"uris":["http://www.mendeley.com/documents/?uuid=2d93e362-1c8f-4914-9768-aaf7878b6200"]}],"mendeley":{"formattedCitation":"(Benitez et al., 2020)","plainTextFormattedCitation":"(Benitez et al., 2020)","previouslyFormattedCitation":"(Benitez et al., 2020)"},"properties":{"noteIndex":0},"schema":"https://github.com/citation-style-language/schema/raw/master/csl-citation.json"}</w:instrText>
      </w:r>
      <w:r>
        <w:rPr>
          <w:rFonts w:ascii="Calibri" w:hAnsi="Calibri" w:cs="Calibri"/>
          <w:sz w:val="24"/>
          <w:szCs w:val="24"/>
        </w:rPr>
        <w:fldChar w:fldCharType="separate"/>
      </w:r>
      <w:r w:rsidRPr="00E168BA">
        <w:rPr>
          <w:rFonts w:ascii="Calibri" w:hAnsi="Calibri" w:cs="Calibri"/>
          <w:noProof/>
          <w:sz w:val="24"/>
          <w:szCs w:val="24"/>
        </w:rPr>
        <w:t>(Benitez et al., 2020)</w:t>
      </w:r>
      <w:r>
        <w:rPr>
          <w:rFonts w:ascii="Calibri" w:hAnsi="Calibri" w:cs="Calibri"/>
          <w:sz w:val="24"/>
          <w:szCs w:val="24"/>
        </w:rPr>
        <w:fldChar w:fldCharType="end"/>
      </w:r>
      <w:r w:rsidRPr="00E168BA">
        <w:rPr>
          <w:rFonts w:ascii="Calibri" w:hAnsi="Calibri" w:cs="Calibri"/>
          <w:sz w:val="24"/>
          <w:szCs w:val="24"/>
        </w:rPr>
        <w:t xml:space="preserve">, this study applied SmartPLS version 3.2.9, adopting the PLS-SEM procedure to evaluate both the measurement and structural models as well as to test the proposed hypotheses </w:t>
      </w:r>
      <w:r>
        <w:rPr>
          <w:rFonts w:ascii="Calibri" w:hAnsi="Calibri" w:cs="Calibri"/>
          <w:sz w:val="24"/>
          <w:szCs w:val="24"/>
        </w:rPr>
        <w:fldChar w:fldCharType="begin" w:fldLock="1"/>
      </w:r>
      <w:r w:rsidR="00D56E26">
        <w:rPr>
          <w:rFonts w:ascii="Calibri" w:hAnsi="Calibri" w:cs="Calibri"/>
          <w:sz w:val="24"/>
          <w:szCs w:val="24"/>
        </w:rPr>
        <w:instrText>ADDIN CSL_CITATION {"citationItems":[{"id":"ITEM-1","itemData":{"DOI":"10.1080/09585192.2017.1416655","ISSN":"14664399","abstract":"Partial least squares structural equation modeling (PLS-SEM) has become a key multivariate analysis technique that human resource management (HRM) researchers frequently use. While most disciplines undertake regular critical reflections on the use of important methods to ensure rigorous research and publication practices, the use of PLS-SEM in HRM has not been analyzed so far. To address this gap in HRM literature, this paper presents a critical review of PLS-SEM use in 77 HRM studies published over a 30-year period in leading journals. By contrasting the review results with state-of-the-art guidelines for use of the method, we identify several areas that offer room of improvement when applying PLS-SEM in HRM studies. Our findings offer important guidance for future use of the PLS-SEM method in HRM and related fields.","author":[{"dropping-particle":"","family":"Ringle","given":"Christian M.","non-dropping-particle":"","parse-names":false,"suffix":""},{"dropping-particle":"","family":"Sarstedt","given":"Marko","non-dropping-particle":"","parse-names":false,"suffix":""},{"dropping-particle":"","family":"Mitchell","given":"Rebecca","non-dropping-particle":"","parse-names":false,"suffix":""},{"dropping-particle":"","family":"Gudergan","given":"Siegfried P.","non-dropping-particle":"","parse-names":false,"suffix":""}],"container-title":"International Journal of Human Resource Management","id":"ITEM-1","issue":"12","issued":{"date-parts":[["2020"]]},"page":"1617-1643","publisher":"Routledge","title":"Partial least squares structural equation modeling in HRM research","type":"article-journal","volume":"31"},"uris":["http://www.mendeley.com/documents/?uuid=da61db18-0846-46a2-9448-d068559cf875"]}],"mendeley":{"formattedCitation":"(Ringle et al., 2020)","plainTextFormattedCitation":"(Ringle et al., 2020)","previouslyFormattedCitation":"(Ringle, Sarstedt, et al., 2020)"},"properties":{"noteIndex":0},"schema":"https://github.com/citation-style-language/schema/raw/master/csl-citation.json"}</w:instrText>
      </w:r>
      <w:r>
        <w:rPr>
          <w:rFonts w:ascii="Calibri" w:hAnsi="Calibri" w:cs="Calibri"/>
          <w:sz w:val="24"/>
          <w:szCs w:val="24"/>
        </w:rPr>
        <w:fldChar w:fldCharType="separate"/>
      </w:r>
      <w:r w:rsidR="00D56E26" w:rsidRPr="00D56E26">
        <w:rPr>
          <w:rFonts w:ascii="Calibri" w:hAnsi="Calibri" w:cs="Calibri"/>
          <w:noProof/>
          <w:sz w:val="24"/>
          <w:szCs w:val="24"/>
        </w:rPr>
        <w:t>(Ringle et al., 2020)</w:t>
      </w:r>
      <w:r>
        <w:rPr>
          <w:rFonts w:ascii="Calibri" w:hAnsi="Calibri" w:cs="Calibri"/>
          <w:sz w:val="24"/>
          <w:szCs w:val="24"/>
        </w:rPr>
        <w:fldChar w:fldCharType="end"/>
      </w:r>
      <w:r w:rsidRPr="00E168BA">
        <w:rPr>
          <w:rFonts w:ascii="Calibri" w:hAnsi="Calibri" w:cs="Calibri"/>
          <w:sz w:val="24"/>
          <w:szCs w:val="24"/>
        </w:rPr>
        <w:t xml:space="preserve">. The choice of PLS-SEM is consistent with scholarly recommendations for analysing datasets that are composite-based and commonly encountered in social and behavioural sciences </w:t>
      </w:r>
      <w:r>
        <w:rPr>
          <w:rFonts w:ascii="Calibri" w:hAnsi="Calibri" w:cs="Calibri"/>
          <w:sz w:val="24"/>
          <w:szCs w:val="24"/>
        </w:rPr>
        <w:fldChar w:fldCharType="begin" w:fldLock="1"/>
      </w:r>
      <w:r w:rsidR="00D56E26">
        <w:rPr>
          <w:rFonts w:ascii="Calibri" w:hAnsi="Calibri" w:cs="Calibri"/>
          <w:sz w:val="24"/>
          <w:szCs w:val="24"/>
        </w:rPr>
        <w:instrText>ADDIN CSL_CITATION {"citationItems":[{"id":"ITEM-1","itemData":{"DOI":"10.1080/09585192.2017.1416655","ISSN":"14664399","abstract":"Partial least squares structural equation modeling (PLS-SEM) has become a key multivariate analysis technique that human resource management (HRM) researchers frequently use. While most disciplines undertake regular critical reflections on the use of important methods to ensure rigorous research and publication practices, the use of PLS-SEM in HRM has not been analyzed so far. To address this gap in HRM literature, this paper presents a critical review of PLS-SEM use in 77 HRM studies published over a 30-year period in leading journals. By contrasting the review results with state-of-the-art guidelines for use of the method, we identify several areas that offer room of improvement when applying PLS-SEM in HRM studies. Our findings offer important guidance for future use of the PLS-SEM method in HRM and related fields.","author":[{"dropping-particle":"","family":"Ringle","given":"Christian M.","non-dropping-particle":"","parse-names":false,"suffix":""},{"dropping-particle":"","family":"Sarstedt","given":"Marko","non-dropping-particle":"","parse-names":false,"suffix":""},{"dropping-particle":"","family":"Mitchell","given":"Rebecca","non-dropping-particle":"","parse-names":false,"suffix":""},{"dropping-particle":"","family":"Gudergan","given":"Siegfried P.","non-dropping-particle":"","parse-names":false,"suffix":""}],"container-title":"International Journal of Human Resource Management","id":"ITEM-1","issue":"12","issued":{"date-parts":[["2020"]]},"page":"1617-1643","publisher":"Routledge","title":"Partial least squares structural equation modeling in HRM research","type":"article-journal","volume":"31"},"uris":["http://www.mendeley.com/documents/?uuid=da61db18-0846-46a2-9448-d068559cf875"]}],"mendeley":{"formattedCitation":"(Ringle et al., 2020)","plainTextFormattedCitation":"(Ringle et al., 2020)","previouslyFormattedCitation":"(Ringle, Sarstedt, et al., 2020)"},"properties":{"noteIndex":0},"schema":"https://github.com/citation-style-language/schema/raw/master/csl-citation.json"}</w:instrText>
      </w:r>
      <w:r>
        <w:rPr>
          <w:rFonts w:ascii="Calibri" w:hAnsi="Calibri" w:cs="Calibri"/>
          <w:sz w:val="24"/>
          <w:szCs w:val="24"/>
        </w:rPr>
        <w:fldChar w:fldCharType="separate"/>
      </w:r>
      <w:r w:rsidR="00D56E26" w:rsidRPr="00D56E26">
        <w:rPr>
          <w:rFonts w:ascii="Calibri" w:hAnsi="Calibri" w:cs="Calibri"/>
          <w:noProof/>
          <w:sz w:val="24"/>
          <w:szCs w:val="24"/>
        </w:rPr>
        <w:t>(Ringle et al., 2020)</w:t>
      </w:r>
      <w:r>
        <w:rPr>
          <w:rFonts w:ascii="Calibri" w:hAnsi="Calibri" w:cs="Calibri"/>
          <w:sz w:val="24"/>
          <w:szCs w:val="24"/>
        </w:rPr>
        <w:fldChar w:fldCharType="end"/>
      </w:r>
      <w:r w:rsidRPr="00E168BA">
        <w:rPr>
          <w:rFonts w:ascii="Calibri" w:hAnsi="Calibri" w:cs="Calibri"/>
          <w:sz w:val="24"/>
          <w:szCs w:val="24"/>
        </w:rPr>
        <w:t>. Sample size was determined using Raosoft’s online calculator, which suggested a minimum of 378 participants. The final dataset, comprising 415 valid responses, thus exceeded this threshold and provided a robust basis for the subsequent analyses.</w:t>
      </w:r>
    </w:p>
    <w:p w14:paraId="2388E593" w14:textId="77777777" w:rsidR="00FC2ED4" w:rsidRDefault="00FC2ED4">
      <w:pPr>
        <w:spacing w:after="0" w:line="240" w:lineRule="auto"/>
        <w:jc w:val="center"/>
        <w:rPr>
          <w:sz w:val="24"/>
          <w:szCs w:val="24"/>
        </w:rPr>
      </w:pPr>
    </w:p>
    <w:p w14:paraId="48BC89AC" w14:textId="5F9160CB" w:rsidR="00FC2ED4" w:rsidRDefault="00000000">
      <w:pPr>
        <w:spacing w:after="0" w:line="240" w:lineRule="auto"/>
        <w:jc w:val="center"/>
        <w:rPr>
          <w:sz w:val="24"/>
          <w:szCs w:val="24"/>
        </w:rPr>
      </w:pPr>
      <w:r>
        <w:rPr>
          <w:sz w:val="24"/>
          <w:szCs w:val="24"/>
        </w:rPr>
        <w:t>RESULTS</w:t>
      </w:r>
    </w:p>
    <w:p w14:paraId="705C19EF" w14:textId="77777777" w:rsidR="008A3A98" w:rsidRDefault="008A3A98" w:rsidP="008A3A98">
      <w:pPr>
        <w:spacing w:after="0" w:line="240" w:lineRule="auto"/>
        <w:rPr>
          <w:sz w:val="24"/>
          <w:szCs w:val="24"/>
        </w:rPr>
      </w:pPr>
    </w:p>
    <w:p w14:paraId="16821431" w14:textId="4A280937" w:rsidR="008A3A98" w:rsidRDefault="008A3A98" w:rsidP="008A3A98">
      <w:pPr>
        <w:spacing w:after="0" w:line="240" w:lineRule="auto"/>
        <w:rPr>
          <w:sz w:val="24"/>
          <w:szCs w:val="24"/>
        </w:rPr>
      </w:pPr>
      <w:r>
        <w:rPr>
          <w:sz w:val="24"/>
          <w:szCs w:val="24"/>
        </w:rPr>
        <w:t>Common Method Bias</w:t>
      </w:r>
    </w:p>
    <w:p w14:paraId="157B71A0" w14:textId="77777777" w:rsidR="008A3A98" w:rsidRDefault="008A3A98" w:rsidP="008A3A98">
      <w:pPr>
        <w:spacing w:after="0" w:line="240" w:lineRule="auto"/>
        <w:rPr>
          <w:sz w:val="24"/>
          <w:szCs w:val="24"/>
        </w:rPr>
      </w:pPr>
    </w:p>
    <w:p w14:paraId="2719DB47" w14:textId="71D895ED" w:rsidR="008A3A98" w:rsidRDefault="008A3A98" w:rsidP="00BC11D8">
      <w:pPr>
        <w:spacing w:line="240" w:lineRule="auto"/>
        <w:jc w:val="both"/>
        <w:rPr>
          <w:sz w:val="24"/>
          <w:szCs w:val="24"/>
        </w:rPr>
      </w:pPr>
      <w:r w:rsidRPr="008A3A98">
        <w:rPr>
          <w:sz w:val="24"/>
          <w:szCs w:val="24"/>
        </w:rPr>
        <w:t xml:space="preserve">To address concerns regarding common method bias (CMB), the study employed Harman’s single-factor procedure. In this approach, all measurement items representing the latent constructs were subjected to exploratory factor analysis and constrained to load onto a single factor. The outcome revealed that the extracted factor accounted for </w:t>
      </w:r>
      <w:r w:rsidR="0087194A">
        <w:rPr>
          <w:sz w:val="24"/>
          <w:szCs w:val="24"/>
        </w:rPr>
        <w:t>27</w:t>
      </w:r>
      <w:r w:rsidRPr="008A3A98">
        <w:rPr>
          <w:sz w:val="24"/>
          <w:szCs w:val="24"/>
        </w:rPr>
        <w:t>.</w:t>
      </w:r>
      <w:r w:rsidR="0087194A">
        <w:rPr>
          <w:sz w:val="24"/>
          <w:szCs w:val="24"/>
        </w:rPr>
        <w:t>6</w:t>
      </w:r>
      <w:r w:rsidRPr="008A3A98">
        <w:rPr>
          <w:sz w:val="24"/>
          <w:szCs w:val="24"/>
        </w:rPr>
        <w:t>% of the total variance, well below the widely accepted threshold of 50%. This result suggests that CMB was unlikely to pose a significant threat to the validity of the findings.</w:t>
      </w:r>
    </w:p>
    <w:p w14:paraId="2E982FF9" w14:textId="77777777" w:rsidR="00BC11D8" w:rsidRDefault="00BC11D8" w:rsidP="00BC11D8">
      <w:pPr>
        <w:spacing w:after="0" w:line="240" w:lineRule="auto"/>
        <w:rPr>
          <w:sz w:val="24"/>
          <w:szCs w:val="24"/>
        </w:rPr>
      </w:pPr>
    </w:p>
    <w:p w14:paraId="5CB5CFF5" w14:textId="62C159A0" w:rsidR="00BC11D8" w:rsidRDefault="00BC11D8" w:rsidP="00BC11D8">
      <w:pPr>
        <w:spacing w:after="0" w:line="240" w:lineRule="auto"/>
        <w:rPr>
          <w:sz w:val="24"/>
          <w:szCs w:val="24"/>
        </w:rPr>
      </w:pPr>
      <w:r>
        <w:rPr>
          <w:sz w:val="24"/>
          <w:szCs w:val="24"/>
        </w:rPr>
        <w:t xml:space="preserve">Demographic Profiles </w:t>
      </w:r>
    </w:p>
    <w:p w14:paraId="42CE4BE2" w14:textId="77777777" w:rsidR="008324BC" w:rsidRDefault="008324BC" w:rsidP="00BC11D8">
      <w:pPr>
        <w:spacing w:after="0" w:line="240" w:lineRule="auto"/>
        <w:rPr>
          <w:sz w:val="24"/>
          <w:szCs w:val="24"/>
        </w:rPr>
      </w:pPr>
    </w:p>
    <w:p w14:paraId="28AD2F78" w14:textId="10E61B24" w:rsidR="004B3309" w:rsidRDefault="00A9597B" w:rsidP="00A9597B">
      <w:pPr>
        <w:spacing w:after="0" w:line="240" w:lineRule="auto"/>
        <w:jc w:val="both"/>
        <w:rPr>
          <w:sz w:val="24"/>
          <w:szCs w:val="24"/>
        </w:rPr>
      </w:pPr>
      <w:r w:rsidRPr="00A9597B">
        <w:rPr>
          <w:sz w:val="24"/>
          <w:szCs w:val="24"/>
        </w:rPr>
        <w:t>Among the 415 survey participants, gender was almost evenly distributed, with females accounting for 209 (50.4%) and males for 206 (49.6%). The age profile revealed that the largest proportion of respondents were between 40 and 49 years (34.9%), followed by those aged 30-39 (21.9%) and 50-59 (21.4%), while younger adults (18-29 years) and older adults (60 years and above) represented smaller groups at 12% and 9.6%, respectively. In terms of ethnicity, the sample was predominantly Malay with 347 (83.6%), followed by Chinese, 29 (7%), Indian, 24 (5.8%), and other ethnic groups, 15 (3.6%). Educational attainment varied considerably: 165 (39.8%) reported secondary-level qualifications (PMR, SPM) or equivalent, while 121 (29.2%) held higher education degrees (bachelor’s, master’s, or doctorate). Another 111 (26.7%) had completed pre-univeristy, matriculation or diploma-level studies, and a 18 (4.3%) have other qualifications. With respect to prior health experience, most respondents (80.7%) reported no history of dengue infection, whereas 19.3% indicated having contracted the disease previously. Housing characteristics also reflected a mix of ownership status. About 281 or 67.7% respondents living in owner-occupied homes and 134 (32.3%) residing as tenants. Geographically, participants were concentrated across three major urban municipalities, with the highest proportion drawn from Shah Alam City Council with 180 (43.4%), followed by Subang Jaya City Council (129 or 31.1%) and Petaling Jaya City Council (106 or 25.5%), respectively.</w:t>
      </w:r>
    </w:p>
    <w:p w14:paraId="6FC19782" w14:textId="77777777" w:rsidR="00135DA0" w:rsidRDefault="00135DA0" w:rsidP="00A9597B">
      <w:pPr>
        <w:spacing w:after="0" w:line="240" w:lineRule="auto"/>
        <w:jc w:val="both"/>
        <w:rPr>
          <w:sz w:val="24"/>
          <w:szCs w:val="24"/>
        </w:rPr>
      </w:pPr>
    </w:p>
    <w:p w14:paraId="4D08B0A1" w14:textId="77777777" w:rsidR="00E014CE" w:rsidRDefault="00E014CE" w:rsidP="00A9597B">
      <w:pPr>
        <w:spacing w:after="0" w:line="240" w:lineRule="auto"/>
        <w:jc w:val="both"/>
        <w:rPr>
          <w:sz w:val="24"/>
          <w:szCs w:val="24"/>
        </w:rPr>
      </w:pPr>
    </w:p>
    <w:p w14:paraId="34C7C639" w14:textId="77777777" w:rsidR="001A3C24" w:rsidRDefault="001A3C24" w:rsidP="00A9597B">
      <w:pPr>
        <w:spacing w:after="0" w:line="240" w:lineRule="auto"/>
        <w:jc w:val="both"/>
        <w:rPr>
          <w:sz w:val="24"/>
          <w:szCs w:val="24"/>
        </w:rPr>
      </w:pPr>
    </w:p>
    <w:p w14:paraId="47968D38" w14:textId="21CA8444" w:rsidR="001A3C24" w:rsidRDefault="001A3C24" w:rsidP="00A9597B">
      <w:pPr>
        <w:spacing w:after="0" w:line="240" w:lineRule="auto"/>
        <w:jc w:val="both"/>
        <w:rPr>
          <w:sz w:val="24"/>
          <w:szCs w:val="24"/>
        </w:rPr>
      </w:pPr>
      <w:r>
        <w:rPr>
          <w:sz w:val="24"/>
          <w:szCs w:val="24"/>
        </w:rPr>
        <w:lastRenderedPageBreak/>
        <w:t>Descriptive analysis</w:t>
      </w:r>
    </w:p>
    <w:p w14:paraId="5FB50E40" w14:textId="77777777" w:rsidR="001A3C24" w:rsidRDefault="001A3C24" w:rsidP="00A9597B">
      <w:pPr>
        <w:spacing w:after="0" w:line="240" w:lineRule="auto"/>
        <w:jc w:val="both"/>
        <w:rPr>
          <w:sz w:val="24"/>
          <w:szCs w:val="24"/>
        </w:rPr>
      </w:pPr>
    </w:p>
    <w:p w14:paraId="620A0CF3" w14:textId="3BACD9C7" w:rsidR="004B3309" w:rsidRDefault="004B3309" w:rsidP="00A9597B">
      <w:pPr>
        <w:spacing w:after="0" w:line="240" w:lineRule="auto"/>
        <w:jc w:val="both"/>
        <w:rPr>
          <w:sz w:val="24"/>
          <w:szCs w:val="24"/>
        </w:rPr>
      </w:pPr>
      <w:r w:rsidRPr="004B3309">
        <w:rPr>
          <w:sz w:val="24"/>
          <w:szCs w:val="24"/>
        </w:rPr>
        <w:t>Table 1 presents the descriptive statistics for the key constructs examined in this study. Participants evaluated items relating to health beliefs, social media-related perceptions, digital communicative behaviours, and preventive behavioural intentions on a seven-point scale. Among these, health</w:t>
      </w:r>
      <w:r>
        <w:rPr>
          <w:sz w:val="24"/>
          <w:szCs w:val="24"/>
        </w:rPr>
        <w:t>-related</w:t>
      </w:r>
      <w:r w:rsidRPr="004B3309">
        <w:rPr>
          <w:sz w:val="24"/>
          <w:szCs w:val="24"/>
        </w:rPr>
        <w:t xml:space="preserve"> beliefs yielded the highest mean score (M = 6.02, SD = 0.81), reflecting strong agreement that dengue constitutes a serious health risk, that respondents considered themselves vulnerable, and that they were confident in their ability to undertake preventive practices. Social media-related perceptions (M = 5.37, SD = 0.79) and digital communication behaviours (M = 4.71, SD = 0.94) followed, indicating that while participants generally regarded social media as a credible, accessible, and valuable channel for health-related engagement, their actual communicative activities</w:t>
      </w:r>
      <w:r w:rsidR="00FA0845">
        <w:rPr>
          <w:sz w:val="24"/>
          <w:szCs w:val="24"/>
        </w:rPr>
        <w:t xml:space="preserve"> </w:t>
      </w:r>
      <w:r w:rsidRPr="004B3309">
        <w:rPr>
          <w:sz w:val="24"/>
          <w:szCs w:val="24"/>
        </w:rPr>
        <w:t>such as actively seeking, sharing, or disseminating health information</w:t>
      </w:r>
      <w:r w:rsidR="00FA0845">
        <w:rPr>
          <w:sz w:val="24"/>
          <w:szCs w:val="24"/>
        </w:rPr>
        <w:t xml:space="preserve"> </w:t>
      </w:r>
      <w:r w:rsidRPr="004B3309">
        <w:rPr>
          <w:sz w:val="24"/>
          <w:szCs w:val="24"/>
        </w:rPr>
        <w:t>were less frequent and somewhat inconsistent. In terms of preventive behavioural intention (M = 5.64, SD = 1.0</w:t>
      </w:r>
      <w:r>
        <w:rPr>
          <w:sz w:val="24"/>
          <w:szCs w:val="24"/>
        </w:rPr>
        <w:t>3</w:t>
      </w:r>
      <w:r w:rsidRPr="004B3309">
        <w:rPr>
          <w:sz w:val="24"/>
          <w:szCs w:val="24"/>
        </w:rPr>
        <w:t>), the results suggest relatively strong intentions overall, though the wider standard deviation points to variation among respondents, with some demonstrating a particularly high willingness to adopt dengue prevention behaviours and others showing more moderate commitment.</w:t>
      </w:r>
    </w:p>
    <w:p w14:paraId="4B6E7DCA" w14:textId="77777777" w:rsidR="004B3309" w:rsidRDefault="004B3309" w:rsidP="00A9597B">
      <w:pPr>
        <w:spacing w:after="0" w:line="240" w:lineRule="auto"/>
        <w:jc w:val="both"/>
        <w:rPr>
          <w:sz w:val="24"/>
          <w:szCs w:val="24"/>
        </w:rPr>
      </w:pPr>
    </w:p>
    <w:p w14:paraId="5CA0E35D" w14:textId="6EC6293D" w:rsidR="004B3309" w:rsidRDefault="004B3309" w:rsidP="00A9597B">
      <w:pPr>
        <w:spacing w:after="0" w:line="240" w:lineRule="auto"/>
        <w:jc w:val="both"/>
        <w:rPr>
          <w:sz w:val="24"/>
          <w:szCs w:val="24"/>
        </w:rPr>
      </w:pPr>
      <w:r>
        <w:rPr>
          <w:sz w:val="24"/>
          <w:szCs w:val="24"/>
        </w:rPr>
        <w:t xml:space="preserve">        </w:t>
      </w:r>
      <w:r>
        <w:rPr>
          <w:sz w:val="20"/>
          <w:szCs w:val="20"/>
        </w:rPr>
        <w:t xml:space="preserve">Table 1: </w:t>
      </w:r>
      <w:r>
        <w:rPr>
          <w:sz w:val="20"/>
          <w:szCs w:val="20"/>
        </w:rPr>
        <w:t>Descriptive analysis of construct</w:t>
      </w:r>
    </w:p>
    <w:tbl>
      <w:tblPr>
        <w:tblStyle w:val="2"/>
        <w:tblW w:w="793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2092"/>
        <w:gridCol w:w="2126"/>
      </w:tblGrid>
      <w:tr w:rsidR="004B3309" w14:paraId="6BF3BD9E" w14:textId="77777777" w:rsidTr="004A1274">
        <w:tc>
          <w:tcPr>
            <w:tcW w:w="3720" w:type="dxa"/>
            <w:tcBorders>
              <w:top w:val="single" w:sz="4" w:space="0" w:color="000000"/>
              <w:left w:val="nil"/>
              <w:bottom w:val="single" w:sz="4" w:space="0" w:color="000000"/>
              <w:right w:val="nil"/>
            </w:tcBorders>
          </w:tcPr>
          <w:p w14:paraId="5F608FBF" w14:textId="3D574E56" w:rsidR="004B3309" w:rsidRDefault="004B3309" w:rsidP="004A1274">
            <w:pPr>
              <w:jc w:val="center"/>
              <w:rPr>
                <w:b/>
                <w:sz w:val="20"/>
                <w:szCs w:val="20"/>
              </w:rPr>
            </w:pPr>
            <w:r>
              <w:rPr>
                <w:b/>
                <w:sz w:val="20"/>
                <w:szCs w:val="20"/>
              </w:rPr>
              <w:t>Construct</w:t>
            </w:r>
          </w:p>
        </w:tc>
        <w:tc>
          <w:tcPr>
            <w:tcW w:w="2092" w:type="dxa"/>
            <w:tcBorders>
              <w:top w:val="single" w:sz="4" w:space="0" w:color="000000"/>
              <w:left w:val="nil"/>
              <w:bottom w:val="single" w:sz="4" w:space="0" w:color="000000"/>
              <w:right w:val="nil"/>
            </w:tcBorders>
          </w:tcPr>
          <w:p w14:paraId="167774FF" w14:textId="77777777" w:rsidR="004B3309" w:rsidRDefault="004B3309" w:rsidP="004A1274">
            <w:pPr>
              <w:jc w:val="center"/>
              <w:rPr>
                <w:b/>
                <w:sz w:val="20"/>
                <w:szCs w:val="20"/>
              </w:rPr>
            </w:pPr>
            <w:r>
              <w:rPr>
                <w:b/>
                <w:sz w:val="20"/>
                <w:szCs w:val="20"/>
              </w:rPr>
              <w:t>Mean</w:t>
            </w:r>
          </w:p>
        </w:tc>
        <w:tc>
          <w:tcPr>
            <w:tcW w:w="2126" w:type="dxa"/>
            <w:tcBorders>
              <w:top w:val="single" w:sz="4" w:space="0" w:color="000000"/>
              <w:left w:val="nil"/>
              <w:bottom w:val="single" w:sz="4" w:space="0" w:color="000000"/>
              <w:right w:val="nil"/>
            </w:tcBorders>
          </w:tcPr>
          <w:p w14:paraId="7FD00F9C" w14:textId="77777777" w:rsidR="004B3309" w:rsidRDefault="004B3309" w:rsidP="004A1274">
            <w:pPr>
              <w:jc w:val="center"/>
              <w:rPr>
                <w:b/>
                <w:sz w:val="20"/>
                <w:szCs w:val="20"/>
              </w:rPr>
            </w:pPr>
            <w:r>
              <w:rPr>
                <w:b/>
                <w:sz w:val="20"/>
                <w:szCs w:val="20"/>
              </w:rPr>
              <w:t>Std Deviation</w:t>
            </w:r>
          </w:p>
        </w:tc>
      </w:tr>
      <w:tr w:rsidR="004B3309" w14:paraId="0CE8A1C8" w14:textId="77777777" w:rsidTr="004A1274">
        <w:tc>
          <w:tcPr>
            <w:tcW w:w="3720" w:type="dxa"/>
            <w:tcBorders>
              <w:top w:val="single" w:sz="4" w:space="0" w:color="000000"/>
              <w:left w:val="nil"/>
              <w:bottom w:val="nil"/>
              <w:right w:val="nil"/>
            </w:tcBorders>
          </w:tcPr>
          <w:p w14:paraId="00BE509C" w14:textId="7F4D92BF" w:rsidR="004B3309" w:rsidRDefault="004B3309" w:rsidP="004A1274">
            <w:pPr>
              <w:rPr>
                <w:sz w:val="20"/>
                <w:szCs w:val="20"/>
              </w:rPr>
            </w:pPr>
            <w:r>
              <w:rPr>
                <w:color w:val="000000"/>
                <w:sz w:val="20"/>
                <w:szCs w:val="20"/>
              </w:rPr>
              <w:t>Health-related beliefs</w:t>
            </w:r>
          </w:p>
        </w:tc>
        <w:tc>
          <w:tcPr>
            <w:tcW w:w="2092" w:type="dxa"/>
            <w:tcBorders>
              <w:top w:val="single" w:sz="4" w:space="0" w:color="000000"/>
              <w:left w:val="nil"/>
              <w:bottom w:val="nil"/>
              <w:right w:val="nil"/>
            </w:tcBorders>
          </w:tcPr>
          <w:p w14:paraId="20272E0A" w14:textId="4A003853" w:rsidR="004B3309" w:rsidRDefault="004B3309" w:rsidP="004A1274">
            <w:pPr>
              <w:jc w:val="center"/>
              <w:rPr>
                <w:sz w:val="20"/>
                <w:szCs w:val="20"/>
              </w:rPr>
            </w:pPr>
            <w:r>
              <w:rPr>
                <w:sz w:val="20"/>
                <w:szCs w:val="20"/>
              </w:rPr>
              <w:t>6.02</w:t>
            </w:r>
          </w:p>
        </w:tc>
        <w:tc>
          <w:tcPr>
            <w:tcW w:w="2126" w:type="dxa"/>
            <w:tcBorders>
              <w:top w:val="single" w:sz="4" w:space="0" w:color="000000"/>
              <w:left w:val="nil"/>
              <w:bottom w:val="nil"/>
              <w:right w:val="nil"/>
            </w:tcBorders>
          </w:tcPr>
          <w:p w14:paraId="1A1E0669" w14:textId="5A174E2A" w:rsidR="004B3309" w:rsidRDefault="004B3309" w:rsidP="004A1274">
            <w:pPr>
              <w:jc w:val="center"/>
              <w:rPr>
                <w:sz w:val="20"/>
                <w:szCs w:val="20"/>
              </w:rPr>
            </w:pPr>
            <w:r>
              <w:rPr>
                <w:sz w:val="20"/>
                <w:szCs w:val="20"/>
              </w:rPr>
              <w:t>0.81</w:t>
            </w:r>
          </w:p>
        </w:tc>
      </w:tr>
      <w:tr w:rsidR="004B3309" w14:paraId="1CE8176C" w14:textId="77777777" w:rsidTr="004A1274">
        <w:tc>
          <w:tcPr>
            <w:tcW w:w="3720" w:type="dxa"/>
            <w:tcBorders>
              <w:top w:val="nil"/>
              <w:left w:val="nil"/>
              <w:bottom w:val="nil"/>
              <w:right w:val="nil"/>
            </w:tcBorders>
          </w:tcPr>
          <w:p w14:paraId="53933741" w14:textId="6471CCD6" w:rsidR="004B3309" w:rsidRDefault="004B3309" w:rsidP="004A1274">
            <w:pPr>
              <w:rPr>
                <w:sz w:val="20"/>
                <w:szCs w:val="20"/>
              </w:rPr>
            </w:pPr>
            <w:r>
              <w:rPr>
                <w:color w:val="000000"/>
                <w:sz w:val="20"/>
                <w:szCs w:val="20"/>
              </w:rPr>
              <w:t>Social media-related perceptions</w:t>
            </w:r>
          </w:p>
        </w:tc>
        <w:tc>
          <w:tcPr>
            <w:tcW w:w="2092" w:type="dxa"/>
            <w:tcBorders>
              <w:top w:val="nil"/>
              <w:left w:val="nil"/>
              <w:bottom w:val="nil"/>
              <w:right w:val="nil"/>
            </w:tcBorders>
          </w:tcPr>
          <w:p w14:paraId="51BBA6A5" w14:textId="515D5B28" w:rsidR="004B3309" w:rsidRDefault="004B3309" w:rsidP="004A1274">
            <w:pPr>
              <w:jc w:val="center"/>
              <w:rPr>
                <w:sz w:val="20"/>
                <w:szCs w:val="20"/>
              </w:rPr>
            </w:pPr>
            <w:r>
              <w:rPr>
                <w:sz w:val="20"/>
                <w:szCs w:val="20"/>
              </w:rPr>
              <w:t>5.37</w:t>
            </w:r>
          </w:p>
        </w:tc>
        <w:tc>
          <w:tcPr>
            <w:tcW w:w="2126" w:type="dxa"/>
            <w:tcBorders>
              <w:top w:val="nil"/>
              <w:left w:val="nil"/>
              <w:bottom w:val="nil"/>
              <w:right w:val="nil"/>
            </w:tcBorders>
          </w:tcPr>
          <w:p w14:paraId="26F4EB00" w14:textId="331776EC" w:rsidR="004B3309" w:rsidRDefault="004B3309" w:rsidP="004A1274">
            <w:pPr>
              <w:jc w:val="center"/>
              <w:rPr>
                <w:sz w:val="20"/>
                <w:szCs w:val="20"/>
              </w:rPr>
            </w:pPr>
            <w:r>
              <w:rPr>
                <w:sz w:val="20"/>
                <w:szCs w:val="20"/>
              </w:rPr>
              <w:t>0.79</w:t>
            </w:r>
          </w:p>
        </w:tc>
      </w:tr>
      <w:tr w:rsidR="004B3309" w14:paraId="4AF200CD" w14:textId="77777777" w:rsidTr="004A1274">
        <w:tc>
          <w:tcPr>
            <w:tcW w:w="3720" w:type="dxa"/>
            <w:tcBorders>
              <w:top w:val="nil"/>
              <w:left w:val="nil"/>
              <w:bottom w:val="nil"/>
              <w:right w:val="nil"/>
            </w:tcBorders>
          </w:tcPr>
          <w:p w14:paraId="0ED75B76" w14:textId="432BA7E0" w:rsidR="004B3309" w:rsidRDefault="004B3309" w:rsidP="004A1274">
            <w:pPr>
              <w:rPr>
                <w:sz w:val="20"/>
                <w:szCs w:val="20"/>
              </w:rPr>
            </w:pPr>
            <w:r>
              <w:rPr>
                <w:color w:val="000000"/>
                <w:sz w:val="20"/>
                <w:szCs w:val="20"/>
              </w:rPr>
              <w:t>Digital communicative behaviours</w:t>
            </w:r>
            <w:r>
              <w:rPr>
                <w:color w:val="000000"/>
                <w:sz w:val="20"/>
                <w:szCs w:val="20"/>
              </w:rPr>
              <w:t xml:space="preserve"> </w:t>
            </w:r>
          </w:p>
        </w:tc>
        <w:tc>
          <w:tcPr>
            <w:tcW w:w="2092" w:type="dxa"/>
            <w:tcBorders>
              <w:top w:val="nil"/>
              <w:left w:val="nil"/>
              <w:bottom w:val="nil"/>
              <w:right w:val="nil"/>
            </w:tcBorders>
          </w:tcPr>
          <w:p w14:paraId="76DC6D72" w14:textId="50F45959" w:rsidR="004B3309" w:rsidRDefault="004B3309" w:rsidP="004A1274">
            <w:pPr>
              <w:jc w:val="center"/>
              <w:rPr>
                <w:sz w:val="20"/>
                <w:szCs w:val="20"/>
              </w:rPr>
            </w:pPr>
            <w:r>
              <w:rPr>
                <w:sz w:val="20"/>
                <w:szCs w:val="20"/>
              </w:rPr>
              <w:t>4.</w:t>
            </w:r>
            <w:r>
              <w:rPr>
                <w:sz w:val="20"/>
                <w:szCs w:val="20"/>
              </w:rPr>
              <w:t>71</w:t>
            </w:r>
          </w:p>
        </w:tc>
        <w:tc>
          <w:tcPr>
            <w:tcW w:w="2126" w:type="dxa"/>
            <w:tcBorders>
              <w:top w:val="nil"/>
              <w:left w:val="nil"/>
              <w:bottom w:val="nil"/>
              <w:right w:val="nil"/>
            </w:tcBorders>
          </w:tcPr>
          <w:p w14:paraId="015F955F" w14:textId="6B771C72" w:rsidR="004B3309" w:rsidRDefault="004B3309" w:rsidP="004A1274">
            <w:pPr>
              <w:jc w:val="center"/>
              <w:rPr>
                <w:sz w:val="20"/>
                <w:szCs w:val="20"/>
              </w:rPr>
            </w:pPr>
            <w:r>
              <w:rPr>
                <w:sz w:val="20"/>
                <w:szCs w:val="20"/>
              </w:rPr>
              <w:t>0.94</w:t>
            </w:r>
          </w:p>
        </w:tc>
      </w:tr>
      <w:tr w:rsidR="004B3309" w14:paraId="5B4989E4" w14:textId="77777777" w:rsidTr="004A1274">
        <w:tc>
          <w:tcPr>
            <w:tcW w:w="3720" w:type="dxa"/>
            <w:tcBorders>
              <w:top w:val="nil"/>
              <w:left w:val="nil"/>
              <w:bottom w:val="single" w:sz="4" w:space="0" w:color="000000"/>
              <w:right w:val="nil"/>
            </w:tcBorders>
          </w:tcPr>
          <w:p w14:paraId="4115A785" w14:textId="52738A47" w:rsidR="004B3309" w:rsidRDefault="004B3309" w:rsidP="004A1274">
            <w:pPr>
              <w:rPr>
                <w:sz w:val="20"/>
                <w:szCs w:val="20"/>
              </w:rPr>
            </w:pPr>
            <w:r>
              <w:rPr>
                <w:color w:val="000000"/>
                <w:sz w:val="20"/>
                <w:szCs w:val="20"/>
              </w:rPr>
              <w:t>Preventive behavioural intentions</w:t>
            </w:r>
          </w:p>
        </w:tc>
        <w:tc>
          <w:tcPr>
            <w:tcW w:w="2092" w:type="dxa"/>
            <w:tcBorders>
              <w:top w:val="nil"/>
              <w:left w:val="nil"/>
              <w:bottom w:val="single" w:sz="4" w:space="0" w:color="000000"/>
              <w:right w:val="nil"/>
            </w:tcBorders>
          </w:tcPr>
          <w:p w14:paraId="76C85F99" w14:textId="010DBEA2" w:rsidR="004B3309" w:rsidRDefault="004B3309" w:rsidP="004A1274">
            <w:pPr>
              <w:jc w:val="center"/>
              <w:rPr>
                <w:sz w:val="20"/>
                <w:szCs w:val="20"/>
              </w:rPr>
            </w:pPr>
            <w:r>
              <w:rPr>
                <w:sz w:val="20"/>
                <w:szCs w:val="20"/>
              </w:rPr>
              <w:t>5.64</w:t>
            </w:r>
          </w:p>
        </w:tc>
        <w:tc>
          <w:tcPr>
            <w:tcW w:w="2126" w:type="dxa"/>
            <w:tcBorders>
              <w:top w:val="nil"/>
              <w:left w:val="nil"/>
              <w:bottom w:val="single" w:sz="4" w:space="0" w:color="000000"/>
              <w:right w:val="nil"/>
            </w:tcBorders>
          </w:tcPr>
          <w:p w14:paraId="000858F6" w14:textId="0D087F7A" w:rsidR="004B3309" w:rsidRDefault="004B3309" w:rsidP="004A1274">
            <w:pPr>
              <w:jc w:val="center"/>
              <w:rPr>
                <w:sz w:val="20"/>
                <w:szCs w:val="20"/>
              </w:rPr>
            </w:pPr>
            <w:r>
              <w:rPr>
                <w:sz w:val="20"/>
                <w:szCs w:val="20"/>
              </w:rPr>
              <w:t>1.</w:t>
            </w:r>
            <w:r>
              <w:rPr>
                <w:sz w:val="20"/>
                <w:szCs w:val="20"/>
              </w:rPr>
              <w:t>03</w:t>
            </w:r>
          </w:p>
        </w:tc>
      </w:tr>
    </w:tbl>
    <w:p w14:paraId="4C151201" w14:textId="77777777" w:rsidR="004B3309" w:rsidRDefault="004B3309" w:rsidP="00A9597B">
      <w:pPr>
        <w:spacing w:after="0" w:line="240" w:lineRule="auto"/>
        <w:jc w:val="both"/>
        <w:rPr>
          <w:sz w:val="24"/>
          <w:szCs w:val="24"/>
        </w:rPr>
      </w:pPr>
    </w:p>
    <w:p w14:paraId="132809EE" w14:textId="77777777" w:rsidR="004B3309" w:rsidRDefault="004B3309" w:rsidP="004B3309">
      <w:pPr>
        <w:spacing w:after="0" w:line="240" w:lineRule="auto"/>
        <w:jc w:val="both"/>
        <w:rPr>
          <w:sz w:val="24"/>
          <w:szCs w:val="24"/>
        </w:rPr>
      </w:pPr>
    </w:p>
    <w:p w14:paraId="076779C1" w14:textId="79B796FB" w:rsidR="004B3309" w:rsidRDefault="004B3309" w:rsidP="004B3309">
      <w:pPr>
        <w:spacing w:after="0" w:line="240" w:lineRule="auto"/>
        <w:jc w:val="both"/>
        <w:rPr>
          <w:sz w:val="24"/>
          <w:szCs w:val="24"/>
        </w:rPr>
      </w:pPr>
      <w:bookmarkStart w:id="2" w:name="_Hlk207145225"/>
      <w:r>
        <w:rPr>
          <w:sz w:val="24"/>
          <w:szCs w:val="24"/>
        </w:rPr>
        <w:t>Measure</w:t>
      </w:r>
      <w:r>
        <w:rPr>
          <w:sz w:val="24"/>
          <w:szCs w:val="24"/>
        </w:rPr>
        <w:t>ment model assessment</w:t>
      </w:r>
    </w:p>
    <w:bookmarkEnd w:id="2"/>
    <w:p w14:paraId="2546AA1A" w14:textId="77777777" w:rsidR="00AE7645" w:rsidRDefault="00AE7645" w:rsidP="004B3309">
      <w:pPr>
        <w:spacing w:after="0" w:line="240" w:lineRule="auto"/>
        <w:jc w:val="both"/>
        <w:rPr>
          <w:sz w:val="24"/>
          <w:szCs w:val="24"/>
        </w:rPr>
      </w:pPr>
    </w:p>
    <w:p w14:paraId="5FC98529" w14:textId="71EB0B29" w:rsidR="00A74EB3" w:rsidRPr="00A74EB3" w:rsidRDefault="00A74EB3" w:rsidP="00A74EB3">
      <w:pPr>
        <w:spacing w:after="0" w:line="240" w:lineRule="auto"/>
        <w:jc w:val="both"/>
        <w:rPr>
          <w:sz w:val="24"/>
          <w:szCs w:val="24"/>
        </w:rPr>
      </w:pPr>
      <w:r w:rsidRPr="00A74EB3">
        <w:rPr>
          <w:sz w:val="24"/>
          <w:szCs w:val="24"/>
        </w:rPr>
        <w:t xml:space="preserve">The assessment of the measurement model is encapsulated in Table 2. Consistent with established guidelines, the assessment considered three primary indicators of construct validity, namely factor loadings, composite reliability (CR), and average variance extracted (AVE). Indicator reliability was </w:t>
      </w:r>
      <w:r w:rsidR="00D262E4">
        <w:rPr>
          <w:sz w:val="24"/>
          <w:szCs w:val="24"/>
        </w:rPr>
        <w:t>examin</w:t>
      </w:r>
      <w:r>
        <w:rPr>
          <w:sz w:val="24"/>
          <w:szCs w:val="24"/>
        </w:rPr>
        <w:t>ed</w:t>
      </w:r>
      <w:r w:rsidRPr="00A74EB3">
        <w:rPr>
          <w:sz w:val="24"/>
          <w:szCs w:val="24"/>
        </w:rPr>
        <w:t xml:space="preserve"> according to the widely accepted threshold of 0.708 or higher (Sarstedt et al., 2022). Although earlier scholarship has acknowledged that items with loadings above 0.7, and in some cases as low as 0.6, 0.5, or 0.4, may still be retained if theoretically justified and supported by stronger items within the construct, such inclusions require careful attention to ensure that the AVE and CR values remain robust (Cheung et al., 2024). In this analysis, the recommended benchmarks of 0.7 for CR and 0.5 for AVE were achieved across all constructs, implying that the measurement model demonstrates convergent validity. Figure 2 depicted the measurement model assessment, which indicates the SmartPLS output.</w:t>
      </w:r>
    </w:p>
    <w:p w14:paraId="4956F372" w14:textId="2937CB66" w:rsidR="00013FCC" w:rsidRDefault="00A74EB3" w:rsidP="00A74EB3">
      <w:pPr>
        <w:spacing w:after="0" w:line="240" w:lineRule="auto"/>
        <w:ind w:firstLine="720"/>
        <w:jc w:val="both"/>
        <w:rPr>
          <w:sz w:val="24"/>
          <w:szCs w:val="24"/>
        </w:rPr>
      </w:pPr>
      <w:r w:rsidRPr="00A74EB3">
        <w:rPr>
          <w:sz w:val="24"/>
          <w:szCs w:val="24"/>
        </w:rPr>
        <w:t>Subsequently, the Heterotrait-Monotrait ratio of correlations (HTMT) was used to assess the discriminant validity of the model, as suggested by Sarstedt et al. (2022). The results indicated that all HTMT values remained below the specified threshold of 0.85 (Kline, 2015) and 0.90 (Soares et al., 2023). These results presented in Table 3, provide strong evidence that the constructs are empirically distinct, thereby supporting the discriminant validity of the measurement model.</w:t>
      </w:r>
    </w:p>
    <w:p w14:paraId="2B915CBD" w14:textId="77777777" w:rsidR="00E014CE" w:rsidRDefault="00E014CE" w:rsidP="00A74EB3">
      <w:pPr>
        <w:spacing w:after="0" w:line="240" w:lineRule="auto"/>
        <w:ind w:firstLine="720"/>
        <w:jc w:val="both"/>
        <w:rPr>
          <w:sz w:val="24"/>
          <w:szCs w:val="24"/>
        </w:rPr>
      </w:pPr>
    </w:p>
    <w:p w14:paraId="779B2A1F" w14:textId="77777777" w:rsidR="00013FCC" w:rsidRDefault="00013FCC" w:rsidP="004B3309">
      <w:pPr>
        <w:spacing w:after="0" w:line="240" w:lineRule="auto"/>
        <w:jc w:val="both"/>
        <w:rPr>
          <w:sz w:val="24"/>
          <w:szCs w:val="24"/>
        </w:rPr>
      </w:pPr>
    </w:p>
    <w:p w14:paraId="7C5683D1" w14:textId="7B77D6A9" w:rsidR="004B3309" w:rsidRDefault="00013FCC" w:rsidP="00013FCC">
      <w:pPr>
        <w:spacing w:after="0" w:line="240" w:lineRule="auto"/>
        <w:jc w:val="both"/>
        <w:rPr>
          <w:sz w:val="24"/>
          <w:szCs w:val="24"/>
        </w:rPr>
      </w:pPr>
      <w:r>
        <w:rPr>
          <w:sz w:val="20"/>
          <w:szCs w:val="20"/>
        </w:rPr>
        <w:lastRenderedPageBreak/>
        <w:t xml:space="preserve">         </w:t>
      </w:r>
      <w:r>
        <w:rPr>
          <w:sz w:val="20"/>
          <w:szCs w:val="20"/>
        </w:rPr>
        <w:t xml:space="preserve">Table </w:t>
      </w:r>
      <w:r>
        <w:rPr>
          <w:sz w:val="20"/>
          <w:szCs w:val="20"/>
        </w:rPr>
        <w:t>2</w:t>
      </w:r>
      <w:r>
        <w:rPr>
          <w:sz w:val="20"/>
          <w:szCs w:val="20"/>
        </w:rPr>
        <w:t xml:space="preserve">: </w:t>
      </w:r>
      <w:r w:rsidRPr="00013FCC">
        <w:rPr>
          <w:sz w:val="20"/>
          <w:szCs w:val="20"/>
        </w:rPr>
        <w:t>Factor loading, composite reliability, and average variance extracted</w:t>
      </w:r>
    </w:p>
    <w:tbl>
      <w:tblPr>
        <w:tblW w:w="4273" w:type="pct"/>
        <w:tblInd w:w="534" w:type="dxa"/>
        <w:tblLayout w:type="fixed"/>
        <w:tblLook w:val="04A0" w:firstRow="1" w:lastRow="0" w:firstColumn="1" w:lastColumn="0" w:noHBand="0" w:noVBand="1"/>
      </w:tblPr>
      <w:tblGrid>
        <w:gridCol w:w="2551"/>
        <w:gridCol w:w="84"/>
        <w:gridCol w:w="992"/>
        <w:gridCol w:w="314"/>
        <w:gridCol w:w="1303"/>
        <w:gridCol w:w="1334"/>
        <w:gridCol w:w="141"/>
        <w:gridCol w:w="1219"/>
      </w:tblGrid>
      <w:tr w:rsidR="00AE7645" w:rsidRPr="00AE7645" w14:paraId="4FDCB2D0" w14:textId="77777777" w:rsidTr="00AE7645">
        <w:trPr>
          <w:trHeight w:val="552"/>
          <w:tblHeader/>
        </w:trPr>
        <w:tc>
          <w:tcPr>
            <w:tcW w:w="1606" w:type="pct"/>
            <w:tcBorders>
              <w:top w:val="single" w:sz="4" w:space="0" w:color="auto"/>
              <w:left w:val="nil"/>
              <w:bottom w:val="single" w:sz="4" w:space="0" w:color="auto"/>
              <w:right w:val="nil"/>
            </w:tcBorders>
            <w:shd w:val="clear" w:color="auto" w:fill="auto"/>
            <w:noWrap/>
            <w:vAlign w:val="center"/>
            <w:hideMark/>
          </w:tcPr>
          <w:p w14:paraId="150E5F66" w14:textId="488EE5F1" w:rsidR="00AE7645" w:rsidRPr="00AE7645" w:rsidRDefault="00AE7645" w:rsidP="00AE7645">
            <w:pPr>
              <w:spacing w:after="0" w:line="240" w:lineRule="auto"/>
              <w:ind w:left="426" w:hanging="426"/>
              <w:jc w:val="both"/>
              <w:rPr>
                <w:b/>
                <w:bCs/>
                <w:sz w:val="20"/>
                <w:szCs w:val="20"/>
                <w:lang w:val="en-MY"/>
              </w:rPr>
            </w:pPr>
            <w:r w:rsidRPr="00AE7645">
              <w:rPr>
                <w:b/>
                <w:bCs/>
                <w:sz w:val="20"/>
                <w:szCs w:val="20"/>
                <w:lang w:val="en-MY"/>
              </w:rPr>
              <w:t>Item</w:t>
            </w:r>
          </w:p>
        </w:tc>
        <w:tc>
          <w:tcPr>
            <w:tcW w:w="678" w:type="pct"/>
            <w:gridSpan w:val="2"/>
            <w:tcBorders>
              <w:top w:val="single" w:sz="4" w:space="0" w:color="auto"/>
              <w:left w:val="nil"/>
              <w:bottom w:val="single" w:sz="4" w:space="0" w:color="auto"/>
              <w:right w:val="nil"/>
            </w:tcBorders>
            <w:shd w:val="clear" w:color="auto" w:fill="auto"/>
            <w:noWrap/>
            <w:vAlign w:val="center"/>
            <w:hideMark/>
          </w:tcPr>
          <w:p w14:paraId="636E7CE8" w14:textId="359F4B3D" w:rsidR="00AE7645" w:rsidRPr="00AE7645" w:rsidRDefault="00AE7645" w:rsidP="00AE7645">
            <w:pPr>
              <w:spacing w:after="0" w:line="240" w:lineRule="auto"/>
              <w:jc w:val="both"/>
              <w:rPr>
                <w:b/>
                <w:bCs/>
                <w:sz w:val="20"/>
                <w:szCs w:val="20"/>
                <w:lang w:val="en-MY"/>
              </w:rPr>
            </w:pPr>
            <w:r w:rsidRPr="00AE7645">
              <w:rPr>
                <w:b/>
                <w:bCs/>
                <w:sz w:val="20"/>
                <w:szCs w:val="20"/>
                <w:lang w:val="en-MY"/>
              </w:rPr>
              <w:t>Item</w:t>
            </w:r>
            <w:r w:rsidRPr="00AE7645">
              <w:rPr>
                <w:b/>
                <w:bCs/>
                <w:sz w:val="20"/>
                <w:szCs w:val="20"/>
                <w:lang w:val="en-MY"/>
              </w:rPr>
              <w:t xml:space="preserve"> Code</w:t>
            </w:r>
          </w:p>
        </w:tc>
        <w:tc>
          <w:tcPr>
            <w:tcW w:w="1019" w:type="pct"/>
            <w:gridSpan w:val="2"/>
            <w:tcBorders>
              <w:top w:val="single" w:sz="4" w:space="0" w:color="auto"/>
              <w:left w:val="nil"/>
              <w:bottom w:val="single" w:sz="4" w:space="0" w:color="auto"/>
              <w:right w:val="nil"/>
            </w:tcBorders>
            <w:shd w:val="clear" w:color="auto" w:fill="auto"/>
            <w:noWrap/>
            <w:vAlign w:val="center"/>
            <w:hideMark/>
          </w:tcPr>
          <w:p w14:paraId="20BABA9B" w14:textId="77777777" w:rsidR="00AE7645" w:rsidRPr="00AE7645" w:rsidRDefault="00AE7645" w:rsidP="00AE7645">
            <w:pPr>
              <w:spacing w:after="0" w:line="240" w:lineRule="auto"/>
              <w:jc w:val="center"/>
              <w:rPr>
                <w:b/>
                <w:bCs/>
                <w:sz w:val="20"/>
                <w:szCs w:val="20"/>
                <w:lang w:val="en-MY"/>
              </w:rPr>
            </w:pPr>
            <w:r w:rsidRPr="00AE7645">
              <w:rPr>
                <w:b/>
                <w:bCs/>
                <w:sz w:val="20"/>
                <w:szCs w:val="20"/>
                <w:lang w:val="en-MY"/>
              </w:rPr>
              <w:t>Loadings</w:t>
            </w:r>
          </w:p>
        </w:tc>
        <w:tc>
          <w:tcPr>
            <w:tcW w:w="840" w:type="pct"/>
            <w:tcBorders>
              <w:top w:val="single" w:sz="4" w:space="0" w:color="auto"/>
              <w:left w:val="nil"/>
              <w:bottom w:val="single" w:sz="4" w:space="0" w:color="auto"/>
              <w:right w:val="nil"/>
            </w:tcBorders>
            <w:shd w:val="clear" w:color="auto" w:fill="auto"/>
            <w:noWrap/>
            <w:vAlign w:val="center"/>
            <w:hideMark/>
          </w:tcPr>
          <w:p w14:paraId="36959C7C" w14:textId="25740B63" w:rsidR="00AE7645" w:rsidRPr="00AE7645" w:rsidRDefault="00AE7645" w:rsidP="00AE7645">
            <w:pPr>
              <w:spacing w:after="0" w:line="240" w:lineRule="auto"/>
              <w:jc w:val="center"/>
              <w:rPr>
                <w:b/>
                <w:bCs/>
                <w:sz w:val="20"/>
                <w:szCs w:val="20"/>
                <w:lang w:val="en-MY"/>
              </w:rPr>
            </w:pPr>
            <w:r w:rsidRPr="00AE7645">
              <w:rPr>
                <w:b/>
                <w:bCs/>
                <w:sz w:val="20"/>
                <w:szCs w:val="20"/>
                <w:lang w:val="en-MY"/>
              </w:rPr>
              <w:t>CR</w:t>
            </w:r>
          </w:p>
        </w:tc>
        <w:tc>
          <w:tcPr>
            <w:tcW w:w="857" w:type="pct"/>
            <w:gridSpan w:val="2"/>
            <w:tcBorders>
              <w:top w:val="single" w:sz="4" w:space="0" w:color="auto"/>
              <w:left w:val="nil"/>
              <w:bottom w:val="single" w:sz="4" w:space="0" w:color="auto"/>
              <w:right w:val="nil"/>
            </w:tcBorders>
            <w:shd w:val="clear" w:color="auto" w:fill="auto"/>
            <w:noWrap/>
            <w:vAlign w:val="center"/>
            <w:hideMark/>
          </w:tcPr>
          <w:p w14:paraId="24A10229" w14:textId="12DFF143" w:rsidR="00AE7645" w:rsidRPr="00AE7645" w:rsidRDefault="00AE7645" w:rsidP="00AE7645">
            <w:pPr>
              <w:spacing w:after="0" w:line="240" w:lineRule="auto"/>
              <w:jc w:val="center"/>
              <w:rPr>
                <w:b/>
                <w:bCs/>
                <w:sz w:val="20"/>
                <w:szCs w:val="20"/>
                <w:lang w:val="en-MY"/>
              </w:rPr>
            </w:pPr>
            <w:r w:rsidRPr="00AE7645">
              <w:rPr>
                <w:b/>
                <w:bCs/>
                <w:sz w:val="20"/>
                <w:szCs w:val="20"/>
                <w:lang w:val="en-MY"/>
              </w:rPr>
              <w:t>AVE</w:t>
            </w:r>
          </w:p>
        </w:tc>
      </w:tr>
      <w:tr w:rsidR="00AE7645" w:rsidRPr="00AE7645" w14:paraId="57834C1B" w14:textId="77777777" w:rsidTr="00AE7645">
        <w:trPr>
          <w:trHeight w:val="288"/>
          <w:tblHeader/>
        </w:trPr>
        <w:tc>
          <w:tcPr>
            <w:tcW w:w="1659" w:type="pct"/>
            <w:gridSpan w:val="2"/>
            <w:vMerge w:val="restart"/>
            <w:tcBorders>
              <w:top w:val="nil"/>
              <w:left w:val="nil"/>
              <w:bottom w:val="single" w:sz="4" w:space="0" w:color="000000"/>
              <w:right w:val="nil"/>
            </w:tcBorders>
            <w:shd w:val="clear" w:color="auto" w:fill="auto"/>
            <w:noWrap/>
            <w:hideMark/>
          </w:tcPr>
          <w:p w14:paraId="60C4C02F" w14:textId="77777777" w:rsidR="00AE7645" w:rsidRPr="00AE7645" w:rsidRDefault="00AE7645" w:rsidP="00AE7645">
            <w:pPr>
              <w:spacing w:after="0" w:line="240" w:lineRule="auto"/>
              <w:jc w:val="both"/>
              <w:rPr>
                <w:sz w:val="20"/>
                <w:szCs w:val="20"/>
                <w:lang w:val="en-MY"/>
              </w:rPr>
            </w:pPr>
            <w:r w:rsidRPr="00AE7645">
              <w:rPr>
                <w:sz w:val="20"/>
                <w:szCs w:val="20"/>
                <w:lang w:val="en-MY"/>
              </w:rPr>
              <w:t>Preventive Behavioural</w:t>
            </w:r>
          </w:p>
          <w:p w14:paraId="770DB71E" w14:textId="43F5470E" w:rsidR="00AE7645" w:rsidRPr="00AE7645" w:rsidRDefault="00AE7645" w:rsidP="00AE7645">
            <w:pPr>
              <w:spacing w:after="0" w:line="240" w:lineRule="auto"/>
              <w:jc w:val="both"/>
              <w:rPr>
                <w:b/>
                <w:bCs/>
                <w:sz w:val="20"/>
                <w:szCs w:val="20"/>
                <w:lang w:val="en-MY"/>
              </w:rPr>
            </w:pPr>
            <w:r w:rsidRPr="00AE7645">
              <w:rPr>
                <w:sz w:val="20"/>
                <w:szCs w:val="20"/>
                <w:lang w:val="en-MY"/>
              </w:rPr>
              <w:t>Intentions</w:t>
            </w:r>
            <w:r w:rsidR="006F15AA">
              <w:rPr>
                <w:sz w:val="20"/>
                <w:szCs w:val="20"/>
                <w:lang w:val="en-MY"/>
              </w:rPr>
              <w:t xml:space="preserve"> (PBI)</w:t>
            </w:r>
          </w:p>
        </w:tc>
        <w:tc>
          <w:tcPr>
            <w:tcW w:w="823" w:type="pct"/>
            <w:gridSpan w:val="2"/>
            <w:tcBorders>
              <w:top w:val="nil"/>
              <w:left w:val="nil"/>
              <w:bottom w:val="nil"/>
              <w:right w:val="nil"/>
            </w:tcBorders>
            <w:shd w:val="clear" w:color="auto" w:fill="auto"/>
            <w:noWrap/>
            <w:vAlign w:val="bottom"/>
            <w:hideMark/>
          </w:tcPr>
          <w:p w14:paraId="6436F740" w14:textId="77777777" w:rsidR="00AE7645" w:rsidRPr="00AE7645" w:rsidRDefault="00AE7645" w:rsidP="00AE7645">
            <w:pPr>
              <w:spacing w:after="0" w:line="240" w:lineRule="auto"/>
              <w:jc w:val="both"/>
              <w:rPr>
                <w:sz w:val="20"/>
                <w:szCs w:val="20"/>
                <w:lang w:val="en-MY"/>
              </w:rPr>
            </w:pPr>
            <w:r w:rsidRPr="00AE7645">
              <w:rPr>
                <w:sz w:val="20"/>
                <w:szCs w:val="20"/>
                <w:lang w:val="en-MY"/>
              </w:rPr>
              <w:t>PBI-1</w:t>
            </w:r>
          </w:p>
        </w:tc>
        <w:tc>
          <w:tcPr>
            <w:tcW w:w="821" w:type="pct"/>
            <w:tcBorders>
              <w:top w:val="nil"/>
              <w:left w:val="nil"/>
              <w:bottom w:val="nil"/>
              <w:right w:val="nil"/>
            </w:tcBorders>
            <w:shd w:val="clear" w:color="auto" w:fill="auto"/>
            <w:noWrap/>
            <w:hideMark/>
          </w:tcPr>
          <w:p w14:paraId="2BB84E1C" w14:textId="77777777" w:rsidR="00AE7645" w:rsidRPr="00AE7645" w:rsidRDefault="00AE7645" w:rsidP="00AE7645">
            <w:pPr>
              <w:spacing w:after="0" w:line="240" w:lineRule="auto"/>
              <w:jc w:val="center"/>
              <w:rPr>
                <w:sz w:val="20"/>
                <w:szCs w:val="20"/>
                <w:lang w:val="en-MY"/>
              </w:rPr>
            </w:pPr>
            <w:r w:rsidRPr="00AE7645">
              <w:rPr>
                <w:sz w:val="20"/>
                <w:szCs w:val="20"/>
                <w:lang w:val="en-MY"/>
              </w:rPr>
              <w:t>0.754</w:t>
            </w:r>
          </w:p>
        </w:tc>
        <w:tc>
          <w:tcPr>
            <w:tcW w:w="929" w:type="pct"/>
            <w:gridSpan w:val="2"/>
            <w:vMerge w:val="restart"/>
            <w:tcBorders>
              <w:top w:val="nil"/>
              <w:left w:val="nil"/>
              <w:bottom w:val="single" w:sz="4" w:space="0" w:color="000000"/>
              <w:right w:val="nil"/>
            </w:tcBorders>
            <w:shd w:val="clear" w:color="auto" w:fill="auto"/>
            <w:noWrap/>
            <w:hideMark/>
          </w:tcPr>
          <w:p w14:paraId="58994550" w14:textId="77777777" w:rsidR="00AE7645" w:rsidRPr="00AE7645" w:rsidRDefault="00AE7645" w:rsidP="00AE7645">
            <w:pPr>
              <w:spacing w:after="0" w:line="240" w:lineRule="auto"/>
              <w:jc w:val="center"/>
              <w:rPr>
                <w:sz w:val="20"/>
                <w:szCs w:val="20"/>
                <w:lang w:val="en-MY"/>
              </w:rPr>
            </w:pPr>
            <w:r w:rsidRPr="00AE7645">
              <w:rPr>
                <w:sz w:val="20"/>
                <w:szCs w:val="20"/>
                <w:lang w:val="en-MY"/>
              </w:rPr>
              <w:t>0.912</w:t>
            </w:r>
          </w:p>
        </w:tc>
        <w:tc>
          <w:tcPr>
            <w:tcW w:w="768" w:type="pct"/>
            <w:vMerge w:val="restart"/>
            <w:tcBorders>
              <w:top w:val="nil"/>
              <w:left w:val="nil"/>
              <w:bottom w:val="single" w:sz="4" w:space="0" w:color="000000"/>
              <w:right w:val="nil"/>
            </w:tcBorders>
            <w:shd w:val="clear" w:color="auto" w:fill="auto"/>
            <w:noWrap/>
            <w:hideMark/>
          </w:tcPr>
          <w:p w14:paraId="0B04F04C" w14:textId="77777777" w:rsidR="00AE7645" w:rsidRPr="00AE7645" w:rsidRDefault="00AE7645" w:rsidP="00AE7645">
            <w:pPr>
              <w:spacing w:after="0" w:line="240" w:lineRule="auto"/>
              <w:jc w:val="center"/>
              <w:rPr>
                <w:sz w:val="20"/>
                <w:szCs w:val="20"/>
                <w:lang w:val="en-MY"/>
              </w:rPr>
            </w:pPr>
            <w:r w:rsidRPr="00AE7645">
              <w:rPr>
                <w:sz w:val="20"/>
                <w:szCs w:val="20"/>
                <w:lang w:val="en-MY"/>
              </w:rPr>
              <w:t>0.517</w:t>
            </w:r>
          </w:p>
        </w:tc>
      </w:tr>
      <w:tr w:rsidR="00AE7645" w:rsidRPr="00AE7645" w14:paraId="0E4323BF"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630B7FFF"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4B3A51D2" w14:textId="77777777" w:rsidR="00AE7645" w:rsidRPr="00AE7645" w:rsidRDefault="00AE7645" w:rsidP="00AE7645">
            <w:pPr>
              <w:spacing w:after="0" w:line="240" w:lineRule="auto"/>
              <w:jc w:val="both"/>
              <w:rPr>
                <w:sz w:val="20"/>
                <w:szCs w:val="20"/>
                <w:lang w:val="en-MY"/>
              </w:rPr>
            </w:pPr>
            <w:r w:rsidRPr="00AE7645">
              <w:rPr>
                <w:sz w:val="20"/>
                <w:szCs w:val="20"/>
                <w:lang w:val="en-MY"/>
              </w:rPr>
              <w:t>PBI-10</w:t>
            </w:r>
          </w:p>
        </w:tc>
        <w:tc>
          <w:tcPr>
            <w:tcW w:w="821" w:type="pct"/>
            <w:tcBorders>
              <w:top w:val="nil"/>
              <w:left w:val="nil"/>
              <w:bottom w:val="nil"/>
              <w:right w:val="nil"/>
            </w:tcBorders>
            <w:shd w:val="clear" w:color="auto" w:fill="auto"/>
            <w:noWrap/>
            <w:hideMark/>
          </w:tcPr>
          <w:p w14:paraId="1761CC9E" w14:textId="77777777" w:rsidR="00AE7645" w:rsidRPr="00AE7645" w:rsidRDefault="00AE7645" w:rsidP="00AE7645">
            <w:pPr>
              <w:spacing w:after="0" w:line="240" w:lineRule="auto"/>
              <w:jc w:val="center"/>
              <w:rPr>
                <w:sz w:val="20"/>
                <w:szCs w:val="20"/>
                <w:lang w:val="en-MY"/>
              </w:rPr>
            </w:pPr>
            <w:r w:rsidRPr="00AE7645">
              <w:rPr>
                <w:sz w:val="20"/>
                <w:szCs w:val="20"/>
                <w:lang w:val="en-MY"/>
              </w:rPr>
              <w:t>0.851</w:t>
            </w:r>
          </w:p>
        </w:tc>
        <w:tc>
          <w:tcPr>
            <w:tcW w:w="929" w:type="pct"/>
            <w:gridSpan w:val="2"/>
            <w:vMerge/>
            <w:tcBorders>
              <w:top w:val="nil"/>
              <w:left w:val="nil"/>
              <w:bottom w:val="single" w:sz="4" w:space="0" w:color="000000"/>
              <w:right w:val="nil"/>
            </w:tcBorders>
            <w:hideMark/>
          </w:tcPr>
          <w:p w14:paraId="1DF38F62"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23D06F1B" w14:textId="77777777" w:rsidR="00AE7645" w:rsidRPr="00AE7645" w:rsidRDefault="00AE7645" w:rsidP="00AE7645">
            <w:pPr>
              <w:spacing w:after="0" w:line="240" w:lineRule="auto"/>
              <w:jc w:val="center"/>
              <w:rPr>
                <w:sz w:val="20"/>
                <w:szCs w:val="20"/>
                <w:lang w:val="en-MY"/>
              </w:rPr>
            </w:pPr>
          </w:p>
        </w:tc>
      </w:tr>
      <w:tr w:rsidR="00AE7645" w:rsidRPr="00AE7645" w14:paraId="2F518642"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40BF0E0F"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7C8B2DB6" w14:textId="77777777" w:rsidR="00AE7645" w:rsidRPr="00AE7645" w:rsidRDefault="00AE7645" w:rsidP="00AE7645">
            <w:pPr>
              <w:spacing w:after="0" w:line="240" w:lineRule="auto"/>
              <w:jc w:val="both"/>
              <w:rPr>
                <w:sz w:val="20"/>
                <w:szCs w:val="20"/>
                <w:lang w:val="en-MY"/>
              </w:rPr>
            </w:pPr>
            <w:r w:rsidRPr="00AE7645">
              <w:rPr>
                <w:sz w:val="20"/>
                <w:szCs w:val="20"/>
                <w:lang w:val="en-MY"/>
              </w:rPr>
              <w:t>PBI-2</w:t>
            </w:r>
          </w:p>
        </w:tc>
        <w:tc>
          <w:tcPr>
            <w:tcW w:w="821" w:type="pct"/>
            <w:tcBorders>
              <w:top w:val="nil"/>
              <w:left w:val="nil"/>
              <w:bottom w:val="nil"/>
              <w:right w:val="nil"/>
            </w:tcBorders>
            <w:shd w:val="clear" w:color="auto" w:fill="auto"/>
            <w:noWrap/>
            <w:hideMark/>
          </w:tcPr>
          <w:p w14:paraId="02659E46" w14:textId="77777777" w:rsidR="00AE7645" w:rsidRPr="00AE7645" w:rsidRDefault="00AE7645" w:rsidP="00AE7645">
            <w:pPr>
              <w:spacing w:after="0" w:line="240" w:lineRule="auto"/>
              <w:jc w:val="center"/>
              <w:rPr>
                <w:sz w:val="20"/>
                <w:szCs w:val="20"/>
                <w:lang w:val="en-MY"/>
              </w:rPr>
            </w:pPr>
            <w:r w:rsidRPr="00AE7645">
              <w:rPr>
                <w:sz w:val="20"/>
                <w:szCs w:val="20"/>
                <w:lang w:val="en-MY"/>
              </w:rPr>
              <w:t>0.497</w:t>
            </w:r>
          </w:p>
        </w:tc>
        <w:tc>
          <w:tcPr>
            <w:tcW w:w="929" w:type="pct"/>
            <w:gridSpan w:val="2"/>
            <w:vMerge/>
            <w:tcBorders>
              <w:top w:val="nil"/>
              <w:left w:val="nil"/>
              <w:bottom w:val="single" w:sz="4" w:space="0" w:color="000000"/>
              <w:right w:val="nil"/>
            </w:tcBorders>
            <w:hideMark/>
          </w:tcPr>
          <w:p w14:paraId="0F75A05A"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2E9543A9" w14:textId="77777777" w:rsidR="00AE7645" w:rsidRPr="00AE7645" w:rsidRDefault="00AE7645" w:rsidP="00AE7645">
            <w:pPr>
              <w:spacing w:after="0" w:line="240" w:lineRule="auto"/>
              <w:jc w:val="center"/>
              <w:rPr>
                <w:sz w:val="20"/>
                <w:szCs w:val="20"/>
                <w:lang w:val="en-MY"/>
              </w:rPr>
            </w:pPr>
          </w:p>
        </w:tc>
      </w:tr>
      <w:tr w:rsidR="00AE7645" w:rsidRPr="00AE7645" w14:paraId="0495F647"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65985FFA"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21A6D709" w14:textId="77777777" w:rsidR="00AE7645" w:rsidRPr="00AE7645" w:rsidRDefault="00AE7645" w:rsidP="00AE7645">
            <w:pPr>
              <w:spacing w:after="0" w:line="240" w:lineRule="auto"/>
              <w:jc w:val="both"/>
              <w:rPr>
                <w:sz w:val="20"/>
                <w:szCs w:val="20"/>
                <w:lang w:val="en-MY"/>
              </w:rPr>
            </w:pPr>
            <w:r w:rsidRPr="00AE7645">
              <w:rPr>
                <w:sz w:val="20"/>
                <w:szCs w:val="20"/>
                <w:lang w:val="en-MY"/>
              </w:rPr>
              <w:t>PBI-3</w:t>
            </w:r>
          </w:p>
        </w:tc>
        <w:tc>
          <w:tcPr>
            <w:tcW w:w="821" w:type="pct"/>
            <w:tcBorders>
              <w:top w:val="nil"/>
              <w:left w:val="nil"/>
              <w:bottom w:val="nil"/>
              <w:right w:val="nil"/>
            </w:tcBorders>
            <w:shd w:val="clear" w:color="auto" w:fill="auto"/>
            <w:noWrap/>
            <w:hideMark/>
          </w:tcPr>
          <w:p w14:paraId="18942640" w14:textId="77777777" w:rsidR="00AE7645" w:rsidRPr="00AE7645" w:rsidRDefault="00AE7645" w:rsidP="00AE7645">
            <w:pPr>
              <w:spacing w:after="0" w:line="240" w:lineRule="auto"/>
              <w:jc w:val="center"/>
              <w:rPr>
                <w:sz w:val="20"/>
                <w:szCs w:val="20"/>
                <w:lang w:val="en-MY"/>
              </w:rPr>
            </w:pPr>
            <w:r w:rsidRPr="00AE7645">
              <w:rPr>
                <w:sz w:val="20"/>
                <w:szCs w:val="20"/>
                <w:lang w:val="en-MY"/>
              </w:rPr>
              <w:t>0.584</w:t>
            </w:r>
          </w:p>
        </w:tc>
        <w:tc>
          <w:tcPr>
            <w:tcW w:w="929" w:type="pct"/>
            <w:gridSpan w:val="2"/>
            <w:vMerge/>
            <w:tcBorders>
              <w:top w:val="nil"/>
              <w:left w:val="nil"/>
              <w:bottom w:val="single" w:sz="4" w:space="0" w:color="000000"/>
              <w:right w:val="nil"/>
            </w:tcBorders>
            <w:hideMark/>
          </w:tcPr>
          <w:p w14:paraId="068C1EA6"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48807F06" w14:textId="77777777" w:rsidR="00AE7645" w:rsidRPr="00AE7645" w:rsidRDefault="00AE7645" w:rsidP="00AE7645">
            <w:pPr>
              <w:spacing w:after="0" w:line="240" w:lineRule="auto"/>
              <w:jc w:val="center"/>
              <w:rPr>
                <w:sz w:val="20"/>
                <w:szCs w:val="20"/>
                <w:lang w:val="en-MY"/>
              </w:rPr>
            </w:pPr>
          </w:p>
        </w:tc>
      </w:tr>
      <w:tr w:rsidR="00AE7645" w:rsidRPr="00AE7645" w14:paraId="64582B6D"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0815C741"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4689CAB3" w14:textId="77777777" w:rsidR="00AE7645" w:rsidRPr="00AE7645" w:rsidRDefault="00AE7645" w:rsidP="00AE7645">
            <w:pPr>
              <w:spacing w:after="0" w:line="240" w:lineRule="auto"/>
              <w:jc w:val="both"/>
              <w:rPr>
                <w:sz w:val="20"/>
                <w:szCs w:val="20"/>
                <w:lang w:val="en-MY"/>
              </w:rPr>
            </w:pPr>
            <w:r w:rsidRPr="00AE7645">
              <w:rPr>
                <w:sz w:val="20"/>
                <w:szCs w:val="20"/>
                <w:lang w:val="en-MY"/>
              </w:rPr>
              <w:t>PBI-4</w:t>
            </w:r>
          </w:p>
        </w:tc>
        <w:tc>
          <w:tcPr>
            <w:tcW w:w="821" w:type="pct"/>
            <w:tcBorders>
              <w:top w:val="nil"/>
              <w:left w:val="nil"/>
              <w:bottom w:val="nil"/>
              <w:right w:val="nil"/>
            </w:tcBorders>
            <w:shd w:val="clear" w:color="auto" w:fill="auto"/>
            <w:noWrap/>
            <w:hideMark/>
          </w:tcPr>
          <w:p w14:paraId="2F3216CF" w14:textId="77777777" w:rsidR="00AE7645" w:rsidRPr="00AE7645" w:rsidRDefault="00AE7645" w:rsidP="00AE7645">
            <w:pPr>
              <w:spacing w:after="0" w:line="240" w:lineRule="auto"/>
              <w:jc w:val="center"/>
              <w:rPr>
                <w:sz w:val="20"/>
                <w:szCs w:val="20"/>
                <w:lang w:val="en-MY"/>
              </w:rPr>
            </w:pPr>
            <w:r w:rsidRPr="00AE7645">
              <w:rPr>
                <w:sz w:val="20"/>
                <w:szCs w:val="20"/>
                <w:lang w:val="en-MY"/>
              </w:rPr>
              <w:t>0.890</w:t>
            </w:r>
          </w:p>
        </w:tc>
        <w:tc>
          <w:tcPr>
            <w:tcW w:w="929" w:type="pct"/>
            <w:gridSpan w:val="2"/>
            <w:vMerge/>
            <w:tcBorders>
              <w:top w:val="nil"/>
              <w:left w:val="nil"/>
              <w:bottom w:val="single" w:sz="4" w:space="0" w:color="000000"/>
              <w:right w:val="nil"/>
            </w:tcBorders>
            <w:hideMark/>
          </w:tcPr>
          <w:p w14:paraId="2FA1DE9D"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6FE5F796" w14:textId="77777777" w:rsidR="00AE7645" w:rsidRPr="00AE7645" w:rsidRDefault="00AE7645" w:rsidP="00AE7645">
            <w:pPr>
              <w:spacing w:after="0" w:line="240" w:lineRule="auto"/>
              <w:jc w:val="center"/>
              <w:rPr>
                <w:sz w:val="20"/>
                <w:szCs w:val="20"/>
                <w:lang w:val="en-MY"/>
              </w:rPr>
            </w:pPr>
          </w:p>
        </w:tc>
      </w:tr>
      <w:tr w:rsidR="00AE7645" w:rsidRPr="00AE7645" w14:paraId="143C9749"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2586F135"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44E0345A" w14:textId="77777777" w:rsidR="00AE7645" w:rsidRPr="00AE7645" w:rsidRDefault="00AE7645" w:rsidP="00AE7645">
            <w:pPr>
              <w:spacing w:after="0" w:line="240" w:lineRule="auto"/>
              <w:jc w:val="both"/>
              <w:rPr>
                <w:sz w:val="20"/>
                <w:szCs w:val="20"/>
                <w:lang w:val="en-MY"/>
              </w:rPr>
            </w:pPr>
            <w:r w:rsidRPr="00AE7645">
              <w:rPr>
                <w:sz w:val="20"/>
                <w:szCs w:val="20"/>
                <w:lang w:val="en-MY"/>
              </w:rPr>
              <w:t>PBI-5</w:t>
            </w:r>
          </w:p>
        </w:tc>
        <w:tc>
          <w:tcPr>
            <w:tcW w:w="821" w:type="pct"/>
            <w:tcBorders>
              <w:top w:val="nil"/>
              <w:left w:val="nil"/>
              <w:bottom w:val="nil"/>
              <w:right w:val="nil"/>
            </w:tcBorders>
            <w:shd w:val="clear" w:color="auto" w:fill="auto"/>
            <w:noWrap/>
            <w:hideMark/>
          </w:tcPr>
          <w:p w14:paraId="68454014" w14:textId="77777777" w:rsidR="00AE7645" w:rsidRPr="00AE7645" w:rsidRDefault="00AE7645" w:rsidP="00AE7645">
            <w:pPr>
              <w:spacing w:after="0" w:line="240" w:lineRule="auto"/>
              <w:jc w:val="center"/>
              <w:rPr>
                <w:sz w:val="20"/>
                <w:szCs w:val="20"/>
                <w:lang w:val="en-MY"/>
              </w:rPr>
            </w:pPr>
            <w:r w:rsidRPr="00AE7645">
              <w:rPr>
                <w:sz w:val="20"/>
                <w:szCs w:val="20"/>
                <w:lang w:val="en-MY"/>
              </w:rPr>
              <w:t>0.582</w:t>
            </w:r>
          </w:p>
        </w:tc>
        <w:tc>
          <w:tcPr>
            <w:tcW w:w="929" w:type="pct"/>
            <w:gridSpan w:val="2"/>
            <w:vMerge/>
            <w:tcBorders>
              <w:top w:val="nil"/>
              <w:left w:val="nil"/>
              <w:bottom w:val="single" w:sz="4" w:space="0" w:color="000000"/>
              <w:right w:val="nil"/>
            </w:tcBorders>
            <w:hideMark/>
          </w:tcPr>
          <w:p w14:paraId="43B821DF"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09F8435A" w14:textId="77777777" w:rsidR="00AE7645" w:rsidRPr="00AE7645" w:rsidRDefault="00AE7645" w:rsidP="00AE7645">
            <w:pPr>
              <w:spacing w:after="0" w:line="240" w:lineRule="auto"/>
              <w:jc w:val="center"/>
              <w:rPr>
                <w:sz w:val="20"/>
                <w:szCs w:val="20"/>
                <w:lang w:val="en-MY"/>
              </w:rPr>
            </w:pPr>
          </w:p>
        </w:tc>
      </w:tr>
      <w:tr w:rsidR="00AE7645" w:rsidRPr="00AE7645" w14:paraId="7BD95CBF"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738478D9"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3C1D18EA" w14:textId="77777777" w:rsidR="00AE7645" w:rsidRPr="00AE7645" w:rsidRDefault="00AE7645" w:rsidP="00AE7645">
            <w:pPr>
              <w:spacing w:after="0" w:line="240" w:lineRule="auto"/>
              <w:jc w:val="both"/>
              <w:rPr>
                <w:sz w:val="20"/>
                <w:szCs w:val="20"/>
                <w:lang w:val="en-MY"/>
              </w:rPr>
            </w:pPr>
            <w:r w:rsidRPr="00AE7645">
              <w:rPr>
                <w:sz w:val="20"/>
                <w:szCs w:val="20"/>
                <w:lang w:val="en-MY"/>
              </w:rPr>
              <w:t>PBI-6</w:t>
            </w:r>
          </w:p>
        </w:tc>
        <w:tc>
          <w:tcPr>
            <w:tcW w:w="821" w:type="pct"/>
            <w:tcBorders>
              <w:top w:val="nil"/>
              <w:left w:val="nil"/>
              <w:bottom w:val="nil"/>
              <w:right w:val="nil"/>
            </w:tcBorders>
            <w:shd w:val="clear" w:color="auto" w:fill="auto"/>
            <w:noWrap/>
            <w:hideMark/>
          </w:tcPr>
          <w:p w14:paraId="43519B0E" w14:textId="77777777" w:rsidR="00AE7645" w:rsidRPr="00AE7645" w:rsidRDefault="00AE7645" w:rsidP="00AE7645">
            <w:pPr>
              <w:spacing w:after="0" w:line="240" w:lineRule="auto"/>
              <w:jc w:val="center"/>
              <w:rPr>
                <w:sz w:val="20"/>
                <w:szCs w:val="20"/>
                <w:lang w:val="en-MY"/>
              </w:rPr>
            </w:pPr>
            <w:r w:rsidRPr="00AE7645">
              <w:rPr>
                <w:sz w:val="20"/>
                <w:szCs w:val="20"/>
                <w:lang w:val="en-MY"/>
              </w:rPr>
              <w:t>0.637</w:t>
            </w:r>
          </w:p>
        </w:tc>
        <w:tc>
          <w:tcPr>
            <w:tcW w:w="929" w:type="pct"/>
            <w:gridSpan w:val="2"/>
            <w:vMerge/>
            <w:tcBorders>
              <w:top w:val="nil"/>
              <w:left w:val="nil"/>
              <w:bottom w:val="single" w:sz="4" w:space="0" w:color="000000"/>
              <w:right w:val="nil"/>
            </w:tcBorders>
            <w:hideMark/>
          </w:tcPr>
          <w:p w14:paraId="2CB63DF5"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6673999F" w14:textId="77777777" w:rsidR="00AE7645" w:rsidRPr="00AE7645" w:rsidRDefault="00AE7645" w:rsidP="00AE7645">
            <w:pPr>
              <w:spacing w:after="0" w:line="240" w:lineRule="auto"/>
              <w:jc w:val="center"/>
              <w:rPr>
                <w:sz w:val="20"/>
                <w:szCs w:val="20"/>
                <w:lang w:val="en-MY"/>
              </w:rPr>
            </w:pPr>
          </w:p>
        </w:tc>
      </w:tr>
      <w:tr w:rsidR="00AE7645" w:rsidRPr="00AE7645" w14:paraId="7186EEDA"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5CC8127B"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0279E5B5" w14:textId="77777777" w:rsidR="00AE7645" w:rsidRPr="00AE7645" w:rsidRDefault="00AE7645" w:rsidP="00AE7645">
            <w:pPr>
              <w:spacing w:after="0" w:line="240" w:lineRule="auto"/>
              <w:jc w:val="both"/>
              <w:rPr>
                <w:sz w:val="20"/>
                <w:szCs w:val="20"/>
                <w:lang w:val="en-MY"/>
              </w:rPr>
            </w:pPr>
            <w:r w:rsidRPr="00AE7645">
              <w:rPr>
                <w:sz w:val="20"/>
                <w:szCs w:val="20"/>
                <w:lang w:val="en-MY"/>
              </w:rPr>
              <w:t>PBI-7</w:t>
            </w:r>
          </w:p>
        </w:tc>
        <w:tc>
          <w:tcPr>
            <w:tcW w:w="821" w:type="pct"/>
            <w:tcBorders>
              <w:top w:val="nil"/>
              <w:left w:val="nil"/>
              <w:bottom w:val="nil"/>
              <w:right w:val="nil"/>
            </w:tcBorders>
            <w:shd w:val="clear" w:color="auto" w:fill="auto"/>
            <w:noWrap/>
            <w:hideMark/>
          </w:tcPr>
          <w:p w14:paraId="196E0F3F" w14:textId="77777777" w:rsidR="00AE7645" w:rsidRPr="00AE7645" w:rsidRDefault="00AE7645" w:rsidP="00AE7645">
            <w:pPr>
              <w:spacing w:after="0" w:line="240" w:lineRule="auto"/>
              <w:jc w:val="center"/>
              <w:rPr>
                <w:sz w:val="20"/>
                <w:szCs w:val="20"/>
                <w:lang w:val="en-MY"/>
              </w:rPr>
            </w:pPr>
            <w:r w:rsidRPr="00AE7645">
              <w:rPr>
                <w:sz w:val="20"/>
                <w:szCs w:val="20"/>
                <w:lang w:val="en-MY"/>
              </w:rPr>
              <w:t>0.675</w:t>
            </w:r>
          </w:p>
        </w:tc>
        <w:tc>
          <w:tcPr>
            <w:tcW w:w="929" w:type="pct"/>
            <w:gridSpan w:val="2"/>
            <w:vMerge/>
            <w:tcBorders>
              <w:top w:val="nil"/>
              <w:left w:val="nil"/>
              <w:bottom w:val="single" w:sz="4" w:space="0" w:color="000000"/>
              <w:right w:val="nil"/>
            </w:tcBorders>
            <w:hideMark/>
          </w:tcPr>
          <w:p w14:paraId="2E4BAA19"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27C95321" w14:textId="77777777" w:rsidR="00AE7645" w:rsidRPr="00AE7645" w:rsidRDefault="00AE7645" w:rsidP="00AE7645">
            <w:pPr>
              <w:spacing w:after="0" w:line="240" w:lineRule="auto"/>
              <w:jc w:val="center"/>
              <w:rPr>
                <w:sz w:val="20"/>
                <w:szCs w:val="20"/>
                <w:lang w:val="en-MY"/>
              </w:rPr>
            </w:pPr>
          </w:p>
        </w:tc>
      </w:tr>
      <w:tr w:rsidR="00AE7645" w:rsidRPr="00AE7645" w14:paraId="0AC60E23"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6086278A"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15A7CD33" w14:textId="77777777" w:rsidR="00AE7645" w:rsidRPr="00AE7645" w:rsidRDefault="00AE7645" w:rsidP="00AE7645">
            <w:pPr>
              <w:spacing w:after="0" w:line="240" w:lineRule="auto"/>
              <w:jc w:val="both"/>
              <w:rPr>
                <w:sz w:val="20"/>
                <w:szCs w:val="20"/>
                <w:lang w:val="en-MY"/>
              </w:rPr>
            </w:pPr>
            <w:r w:rsidRPr="00AE7645">
              <w:rPr>
                <w:sz w:val="20"/>
                <w:szCs w:val="20"/>
                <w:lang w:val="en-MY"/>
              </w:rPr>
              <w:t>PBI-8</w:t>
            </w:r>
          </w:p>
        </w:tc>
        <w:tc>
          <w:tcPr>
            <w:tcW w:w="821" w:type="pct"/>
            <w:tcBorders>
              <w:top w:val="nil"/>
              <w:left w:val="nil"/>
              <w:bottom w:val="nil"/>
              <w:right w:val="nil"/>
            </w:tcBorders>
            <w:shd w:val="clear" w:color="auto" w:fill="auto"/>
            <w:noWrap/>
            <w:hideMark/>
          </w:tcPr>
          <w:p w14:paraId="6177DEDD" w14:textId="77777777" w:rsidR="00AE7645" w:rsidRPr="00AE7645" w:rsidRDefault="00AE7645" w:rsidP="00AE7645">
            <w:pPr>
              <w:spacing w:after="0" w:line="240" w:lineRule="auto"/>
              <w:jc w:val="center"/>
              <w:rPr>
                <w:sz w:val="20"/>
                <w:szCs w:val="20"/>
                <w:lang w:val="en-MY"/>
              </w:rPr>
            </w:pPr>
            <w:r w:rsidRPr="00AE7645">
              <w:rPr>
                <w:sz w:val="20"/>
                <w:szCs w:val="20"/>
                <w:lang w:val="en-MY"/>
              </w:rPr>
              <w:t>0.905</w:t>
            </w:r>
          </w:p>
        </w:tc>
        <w:tc>
          <w:tcPr>
            <w:tcW w:w="929" w:type="pct"/>
            <w:gridSpan w:val="2"/>
            <w:vMerge/>
            <w:tcBorders>
              <w:top w:val="nil"/>
              <w:left w:val="nil"/>
              <w:bottom w:val="single" w:sz="4" w:space="0" w:color="000000"/>
              <w:right w:val="nil"/>
            </w:tcBorders>
            <w:hideMark/>
          </w:tcPr>
          <w:p w14:paraId="4EADAD1C"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77D6E96E" w14:textId="77777777" w:rsidR="00AE7645" w:rsidRPr="00AE7645" w:rsidRDefault="00AE7645" w:rsidP="00AE7645">
            <w:pPr>
              <w:spacing w:after="0" w:line="240" w:lineRule="auto"/>
              <w:jc w:val="center"/>
              <w:rPr>
                <w:sz w:val="20"/>
                <w:szCs w:val="20"/>
                <w:lang w:val="en-MY"/>
              </w:rPr>
            </w:pPr>
          </w:p>
        </w:tc>
      </w:tr>
      <w:tr w:rsidR="00AE7645" w:rsidRPr="00AE7645" w14:paraId="10C00106"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6B18FADA"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single" w:sz="4" w:space="0" w:color="auto"/>
              <w:right w:val="nil"/>
            </w:tcBorders>
            <w:shd w:val="clear" w:color="auto" w:fill="auto"/>
            <w:noWrap/>
            <w:vAlign w:val="bottom"/>
            <w:hideMark/>
          </w:tcPr>
          <w:p w14:paraId="385C687E" w14:textId="77777777" w:rsidR="00AE7645" w:rsidRPr="00AE7645" w:rsidRDefault="00AE7645" w:rsidP="00AE7645">
            <w:pPr>
              <w:spacing w:after="0" w:line="240" w:lineRule="auto"/>
              <w:jc w:val="both"/>
              <w:rPr>
                <w:sz w:val="20"/>
                <w:szCs w:val="20"/>
                <w:lang w:val="en-MY"/>
              </w:rPr>
            </w:pPr>
            <w:r w:rsidRPr="00AE7645">
              <w:rPr>
                <w:sz w:val="20"/>
                <w:szCs w:val="20"/>
                <w:lang w:val="en-MY"/>
              </w:rPr>
              <w:t>PBI-9</w:t>
            </w:r>
          </w:p>
        </w:tc>
        <w:tc>
          <w:tcPr>
            <w:tcW w:w="821" w:type="pct"/>
            <w:tcBorders>
              <w:top w:val="nil"/>
              <w:left w:val="nil"/>
              <w:bottom w:val="single" w:sz="4" w:space="0" w:color="auto"/>
              <w:right w:val="nil"/>
            </w:tcBorders>
            <w:shd w:val="clear" w:color="auto" w:fill="auto"/>
            <w:noWrap/>
            <w:hideMark/>
          </w:tcPr>
          <w:p w14:paraId="4C2187CF" w14:textId="77777777" w:rsidR="00AE7645" w:rsidRPr="00AE7645" w:rsidRDefault="00AE7645" w:rsidP="00AE7645">
            <w:pPr>
              <w:spacing w:after="0" w:line="240" w:lineRule="auto"/>
              <w:jc w:val="center"/>
              <w:rPr>
                <w:sz w:val="20"/>
                <w:szCs w:val="20"/>
                <w:lang w:val="en-MY"/>
              </w:rPr>
            </w:pPr>
            <w:r w:rsidRPr="00AE7645">
              <w:rPr>
                <w:sz w:val="20"/>
                <w:szCs w:val="20"/>
                <w:lang w:val="en-MY"/>
              </w:rPr>
              <w:t>0.694</w:t>
            </w:r>
          </w:p>
        </w:tc>
        <w:tc>
          <w:tcPr>
            <w:tcW w:w="929" w:type="pct"/>
            <w:gridSpan w:val="2"/>
            <w:vMerge/>
            <w:tcBorders>
              <w:top w:val="nil"/>
              <w:left w:val="nil"/>
              <w:bottom w:val="single" w:sz="4" w:space="0" w:color="000000"/>
              <w:right w:val="nil"/>
            </w:tcBorders>
            <w:hideMark/>
          </w:tcPr>
          <w:p w14:paraId="3D63E877"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3CD9F605" w14:textId="77777777" w:rsidR="00AE7645" w:rsidRPr="00AE7645" w:rsidRDefault="00AE7645" w:rsidP="00AE7645">
            <w:pPr>
              <w:spacing w:after="0" w:line="240" w:lineRule="auto"/>
              <w:jc w:val="center"/>
              <w:rPr>
                <w:sz w:val="20"/>
                <w:szCs w:val="20"/>
                <w:lang w:val="en-MY"/>
              </w:rPr>
            </w:pPr>
          </w:p>
        </w:tc>
      </w:tr>
      <w:tr w:rsidR="00AE7645" w:rsidRPr="00AE7645" w14:paraId="59C3C593" w14:textId="77777777" w:rsidTr="00AE7645">
        <w:trPr>
          <w:trHeight w:val="288"/>
          <w:tblHeader/>
        </w:trPr>
        <w:tc>
          <w:tcPr>
            <w:tcW w:w="1659" w:type="pct"/>
            <w:gridSpan w:val="2"/>
            <w:vMerge w:val="restart"/>
            <w:tcBorders>
              <w:top w:val="nil"/>
              <w:left w:val="nil"/>
              <w:bottom w:val="single" w:sz="4" w:space="0" w:color="000000"/>
              <w:right w:val="nil"/>
            </w:tcBorders>
            <w:shd w:val="clear" w:color="auto" w:fill="auto"/>
            <w:noWrap/>
            <w:hideMark/>
          </w:tcPr>
          <w:p w14:paraId="30F4098A" w14:textId="77777777" w:rsidR="00AE7645" w:rsidRPr="00AE7645" w:rsidRDefault="00AE7645" w:rsidP="00AE7645">
            <w:pPr>
              <w:spacing w:after="0" w:line="240" w:lineRule="auto"/>
              <w:jc w:val="both"/>
              <w:rPr>
                <w:sz w:val="20"/>
                <w:szCs w:val="20"/>
                <w:lang w:val="en-MY"/>
              </w:rPr>
            </w:pPr>
            <w:r w:rsidRPr="00AE7645">
              <w:rPr>
                <w:sz w:val="20"/>
                <w:szCs w:val="20"/>
                <w:lang w:val="en-MY"/>
              </w:rPr>
              <w:t>Digital Communicative</w:t>
            </w:r>
          </w:p>
          <w:p w14:paraId="1D1EBC1E" w14:textId="140BC491" w:rsidR="00AE7645" w:rsidRPr="00AE7645" w:rsidRDefault="00AE7645" w:rsidP="00AE7645">
            <w:pPr>
              <w:spacing w:after="0" w:line="240" w:lineRule="auto"/>
              <w:jc w:val="both"/>
              <w:rPr>
                <w:b/>
                <w:bCs/>
                <w:sz w:val="20"/>
                <w:szCs w:val="20"/>
                <w:lang w:val="en-MY"/>
              </w:rPr>
            </w:pPr>
            <w:r w:rsidRPr="00AE7645">
              <w:rPr>
                <w:sz w:val="20"/>
                <w:szCs w:val="20"/>
                <w:lang w:val="en-MY"/>
              </w:rPr>
              <w:t>Behaviours</w:t>
            </w:r>
            <w:r w:rsidR="006F15AA">
              <w:rPr>
                <w:sz w:val="20"/>
                <w:szCs w:val="20"/>
                <w:lang w:val="en-MY"/>
              </w:rPr>
              <w:t xml:space="preserve"> (DCB)</w:t>
            </w:r>
          </w:p>
        </w:tc>
        <w:tc>
          <w:tcPr>
            <w:tcW w:w="823" w:type="pct"/>
            <w:gridSpan w:val="2"/>
            <w:tcBorders>
              <w:top w:val="nil"/>
              <w:left w:val="nil"/>
              <w:bottom w:val="nil"/>
              <w:right w:val="nil"/>
            </w:tcBorders>
            <w:shd w:val="clear" w:color="auto" w:fill="auto"/>
            <w:noWrap/>
            <w:vAlign w:val="bottom"/>
            <w:hideMark/>
          </w:tcPr>
          <w:p w14:paraId="3F237B3A" w14:textId="77777777" w:rsidR="00AE7645" w:rsidRPr="00AE7645" w:rsidRDefault="00AE7645" w:rsidP="00AE7645">
            <w:pPr>
              <w:spacing w:after="0" w:line="240" w:lineRule="auto"/>
              <w:jc w:val="both"/>
              <w:rPr>
                <w:sz w:val="20"/>
                <w:szCs w:val="20"/>
                <w:lang w:val="en-MY"/>
              </w:rPr>
            </w:pPr>
            <w:r w:rsidRPr="00AE7645">
              <w:rPr>
                <w:sz w:val="20"/>
                <w:szCs w:val="20"/>
                <w:lang w:val="en-MY"/>
              </w:rPr>
              <w:t>IS-2</w:t>
            </w:r>
          </w:p>
        </w:tc>
        <w:tc>
          <w:tcPr>
            <w:tcW w:w="821" w:type="pct"/>
            <w:tcBorders>
              <w:top w:val="nil"/>
              <w:left w:val="nil"/>
              <w:bottom w:val="nil"/>
              <w:right w:val="nil"/>
            </w:tcBorders>
            <w:shd w:val="clear" w:color="auto" w:fill="auto"/>
            <w:noWrap/>
            <w:hideMark/>
          </w:tcPr>
          <w:p w14:paraId="4F3B3FFA" w14:textId="77777777" w:rsidR="00AE7645" w:rsidRPr="00AE7645" w:rsidRDefault="00AE7645" w:rsidP="00AE7645">
            <w:pPr>
              <w:spacing w:after="0" w:line="240" w:lineRule="auto"/>
              <w:jc w:val="center"/>
              <w:rPr>
                <w:sz w:val="20"/>
                <w:szCs w:val="20"/>
                <w:lang w:val="en-MY"/>
              </w:rPr>
            </w:pPr>
            <w:r w:rsidRPr="00AE7645">
              <w:rPr>
                <w:sz w:val="20"/>
                <w:szCs w:val="20"/>
                <w:lang w:val="en-MY"/>
              </w:rPr>
              <w:t>0.922</w:t>
            </w:r>
          </w:p>
        </w:tc>
        <w:tc>
          <w:tcPr>
            <w:tcW w:w="929" w:type="pct"/>
            <w:gridSpan w:val="2"/>
            <w:vMerge w:val="restart"/>
            <w:tcBorders>
              <w:top w:val="nil"/>
              <w:left w:val="nil"/>
              <w:bottom w:val="single" w:sz="4" w:space="0" w:color="000000"/>
              <w:right w:val="nil"/>
            </w:tcBorders>
            <w:shd w:val="clear" w:color="auto" w:fill="auto"/>
            <w:noWrap/>
            <w:hideMark/>
          </w:tcPr>
          <w:p w14:paraId="2F1246D8" w14:textId="77777777" w:rsidR="00AE7645" w:rsidRPr="00AE7645" w:rsidRDefault="00AE7645" w:rsidP="00AE7645">
            <w:pPr>
              <w:spacing w:after="0" w:line="240" w:lineRule="auto"/>
              <w:jc w:val="center"/>
              <w:rPr>
                <w:sz w:val="20"/>
                <w:szCs w:val="20"/>
                <w:lang w:val="en-MY"/>
              </w:rPr>
            </w:pPr>
            <w:r w:rsidRPr="00AE7645">
              <w:rPr>
                <w:sz w:val="20"/>
                <w:szCs w:val="20"/>
                <w:lang w:val="en-MY"/>
              </w:rPr>
              <w:t>0.894</w:t>
            </w:r>
          </w:p>
        </w:tc>
        <w:tc>
          <w:tcPr>
            <w:tcW w:w="768" w:type="pct"/>
            <w:vMerge w:val="restart"/>
            <w:tcBorders>
              <w:top w:val="nil"/>
              <w:left w:val="nil"/>
              <w:bottom w:val="single" w:sz="4" w:space="0" w:color="000000"/>
              <w:right w:val="nil"/>
            </w:tcBorders>
            <w:shd w:val="clear" w:color="auto" w:fill="auto"/>
            <w:noWrap/>
            <w:hideMark/>
          </w:tcPr>
          <w:p w14:paraId="6B348AF5" w14:textId="77777777" w:rsidR="00AE7645" w:rsidRPr="00AE7645" w:rsidRDefault="00AE7645" w:rsidP="00AE7645">
            <w:pPr>
              <w:spacing w:after="0" w:line="240" w:lineRule="auto"/>
              <w:jc w:val="center"/>
              <w:rPr>
                <w:sz w:val="20"/>
                <w:szCs w:val="20"/>
                <w:lang w:val="en-MY"/>
              </w:rPr>
            </w:pPr>
            <w:r w:rsidRPr="00AE7645">
              <w:rPr>
                <w:sz w:val="20"/>
                <w:szCs w:val="20"/>
                <w:lang w:val="en-MY"/>
              </w:rPr>
              <w:t>0.546</w:t>
            </w:r>
          </w:p>
        </w:tc>
      </w:tr>
      <w:tr w:rsidR="00AE7645" w:rsidRPr="00AE7645" w14:paraId="7620E8DB"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467F79E2"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2373B902" w14:textId="77777777" w:rsidR="00AE7645" w:rsidRPr="00AE7645" w:rsidRDefault="00AE7645" w:rsidP="00AE7645">
            <w:pPr>
              <w:spacing w:after="0" w:line="240" w:lineRule="auto"/>
              <w:jc w:val="both"/>
              <w:rPr>
                <w:sz w:val="20"/>
                <w:szCs w:val="20"/>
                <w:lang w:val="en-MY"/>
              </w:rPr>
            </w:pPr>
            <w:r w:rsidRPr="00AE7645">
              <w:rPr>
                <w:sz w:val="20"/>
                <w:szCs w:val="20"/>
                <w:lang w:val="en-MY"/>
              </w:rPr>
              <w:t>IS-4</w:t>
            </w:r>
          </w:p>
        </w:tc>
        <w:tc>
          <w:tcPr>
            <w:tcW w:w="821" w:type="pct"/>
            <w:tcBorders>
              <w:top w:val="nil"/>
              <w:left w:val="nil"/>
              <w:bottom w:val="nil"/>
              <w:right w:val="nil"/>
            </w:tcBorders>
            <w:shd w:val="clear" w:color="auto" w:fill="auto"/>
            <w:noWrap/>
            <w:hideMark/>
          </w:tcPr>
          <w:p w14:paraId="298D3667" w14:textId="77777777" w:rsidR="00AE7645" w:rsidRPr="00AE7645" w:rsidRDefault="00AE7645" w:rsidP="00AE7645">
            <w:pPr>
              <w:spacing w:after="0" w:line="240" w:lineRule="auto"/>
              <w:jc w:val="center"/>
              <w:rPr>
                <w:sz w:val="20"/>
                <w:szCs w:val="20"/>
                <w:lang w:val="en-MY"/>
              </w:rPr>
            </w:pPr>
            <w:r w:rsidRPr="00AE7645">
              <w:rPr>
                <w:sz w:val="20"/>
                <w:szCs w:val="20"/>
                <w:lang w:val="en-MY"/>
              </w:rPr>
              <w:t>0.980</w:t>
            </w:r>
          </w:p>
        </w:tc>
        <w:tc>
          <w:tcPr>
            <w:tcW w:w="929" w:type="pct"/>
            <w:gridSpan w:val="2"/>
            <w:vMerge/>
            <w:tcBorders>
              <w:top w:val="nil"/>
              <w:left w:val="nil"/>
              <w:bottom w:val="single" w:sz="4" w:space="0" w:color="000000"/>
              <w:right w:val="nil"/>
            </w:tcBorders>
            <w:hideMark/>
          </w:tcPr>
          <w:p w14:paraId="296CDB7F"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502D54F4" w14:textId="77777777" w:rsidR="00AE7645" w:rsidRPr="00AE7645" w:rsidRDefault="00AE7645" w:rsidP="00AE7645">
            <w:pPr>
              <w:spacing w:after="0" w:line="240" w:lineRule="auto"/>
              <w:jc w:val="center"/>
              <w:rPr>
                <w:sz w:val="20"/>
                <w:szCs w:val="20"/>
                <w:lang w:val="en-MY"/>
              </w:rPr>
            </w:pPr>
          </w:p>
        </w:tc>
      </w:tr>
      <w:tr w:rsidR="00AE7645" w:rsidRPr="00AE7645" w14:paraId="34CEA1D3"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6792200E"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6BE494B9" w14:textId="77777777" w:rsidR="00AE7645" w:rsidRPr="00AE7645" w:rsidRDefault="00AE7645" w:rsidP="00AE7645">
            <w:pPr>
              <w:spacing w:after="0" w:line="240" w:lineRule="auto"/>
              <w:jc w:val="both"/>
              <w:rPr>
                <w:sz w:val="20"/>
                <w:szCs w:val="20"/>
                <w:lang w:val="en-MY"/>
              </w:rPr>
            </w:pPr>
            <w:r w:rsidRPr="00AE7645">
              <w:rPr>
                <w:sz w:val="20"/>
                <w:szCs w:val="20"/>
                <w:lang w:val="en-MY"/>
              </w:rPr>
              <w:t>IT-1</w:t>
            </w:r>
          </w:p>
        </w:tc>
        <w:tc>
          <w:tcPr>
            <w:tcW w:w="821" w:type="pct"/>
            <w:tcBorders>
              <w:top w:val="nil"/>
              <w:left w:val="nil"/>
              <w:bottom w:val="nil"/>
              <w:right w:val="nil"/>
            </w:tcBorders>
            <w:shd w:val="clear" w:color="auto" w:fill="auto"/>
            <w:noWrap/>
            <w:hideMark/>
          </w:tcPr>
          <w:p w14:paraId="3B2A5CAB" w14:textId="77777777" w:rsidR="00AE7645" w:rsidRPr="00AE7645" w:rsidRDefault="00AE7645" w:rsidP="00AE7645">
            <w:pPr>
              <w:spacing w:after="0" w:line="240" w:lineRule="auto"/>
              <w:jc w:val="center"/>
              <w:rPr>
                <w:sz w:val="20"/>
                <w:szCs w:val="20"/>
                <w:lang w:val="en-MY"/>
              </w:rPr>
            </w:pPr>
            <w:r w:rsidRPr="00AE7645">
              <w:rPr>
                <w:sz w:val="20"/>
                <w:szCs w:val="20"/>
                <w:lang w:val="en-MY"/>
              </w:rPr>
              <w:t>0.826</w:t>
            </w:r>
          </w:p>
        </w:tc>
        <w:tc>
          <w:tcPr>
            <w:tcW w:w="929" w:type="pct"/>
            <w:gridSpan w:val="2"/>
            <w:vMerge/>
            <w:tcBorders>
              <w:top w:val="nil"/>
              <w:left w:val="nil"/>
              <w:bottom w:val="single" w:sz="4" w:space="0" w:color="000000"/>
              <w:right w:val="nil"/>
            </w:tcBorders>
            <w:hideMark/>
          </w:tcPr>
          <w:p w14:paraId="6331CF7B"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08F186D7" w14:textId="77777777" w:rsidR="00AE7645" w:rsidRPr="00AE7645" w:rsidRDefault="00AE7645" w:rsidP="00AE7645">
            <w:pPr>
              <w:spacing w:after="0" w:line="240" w:lineRule="auto"/>
              <w:jc w:val="center"/>
              <w:rPr>
                <w:sz w:val="20"/>
                <w:szCs w:val="20"/>
                <w:lang w:val="en-MY"/>
              </w:rPr>
            </w:pPr>
          </w:p>
        </w:tc>
      </w:tr>
      <w:tr w:rsidR="00AE7645" w:rsidRPr="00AE7645" w14:paraId="1D68F8FE"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7622EC92"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34DAA3D6" w14:textId="77777777" w:rsidR="00AE7645" w:rsidRPr="00AE7645" w:rsidRDefault="00AE7645" w:rsidP="00AE7645">
            <w:pPr>
              <w:spacing w:after="0" w:line="240" w:lineRule="auto"/>
              <w:jc w:val="both"/>
              <w:rPr>
                <w:sz w:val="20"/>
                <w:szCs w:val="20"/>
                <w:lang w:val="en-MY"/>
              </w:rPr>
            </w:pPr>
            <w:r w:rsidRPr="00AE7645">
              <w:rPr>
                <w:sz w:val="20"/>
                <w:szCs w:val="20"/>
                <w:lang w:val="en-MY"/>
              </w:rPr>
              <w:t>IT-2</w:t>
            </w:r>
          </w:p>
        </w:tc>
        <w:tc>
          <w:tcPr>
            <w:tcW w:w="821" w:type="pct"/>
            <w:tcBorders>
              <w:top w:val="nil"/>
              <w:left w:val="nil"/>
              <w:bottom w:val="nil"/>
              <w:right w:val="nil"/>
            </w:tcBorders>
            <w:shd w:val="clear" w:color="auto" w:fill="auto"/>
            <w:noWrap/>
            <w:hideMark/>
          </w:tcPr>
          <w:p w14:paraId="42CC19E4" w14:textId="77777777" w:rsidR="00AE7645" w:rsidRPr="00AE7645" w:rsidRDefault="00AE7645" w:rsidP="00AE7645">
            <w:pPr>
              <w:spacing w:after="0" w:line="240" w:lineRule="auto"/>
              <w:jc w:val="center"/>
              <w:rPr>
                <w:sz w:val="20"/>
                <w:szCs w:val="20"/>
                <w:lang w:val="en-MY"/>
              </w:rPr>
            </w:pPr>
            <w:r w:rsidRPr="00AE7645">
              <w:rPr>
                <w:sz w:val="20"/>
                <w:szCs w:val="20"/>
                <w:lang w:val="en-MY"/>
              </w:rPr>
              <w:t>0.923</w:t>
            </w:r>
          </w:p>
        </w:tc>
        <w:tc>
          <w:tcPr>
            <w:tcW w:w="929" w:type="pct"/>
            <w:gridSpan w:val="2"/>
            <w:vMerge/>
            <w:tcBorders>
              <w:top w:val="nil"/>
              <w:left w:val="nil"/>
              <w:bottom w:val="single" w:sz="4" w:space="0" w:color="000000"/>
              <w:right w:val="nil"/>
            </w:tcBorders>
            <w:hideMark/>
          </w:tcPr>
          <w:p w14:paraId="2B0A0ECE"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3BE6B98C" w14:textId="77777777" w:rsidR="00AE7645" w:rsidRPr="00AE7645" w:rsidRDefault="00AE7645" w:rsidP="00AE7645">
            <w:pPr>
              <w:spacing w:after="0" w:line="240" w:lineRule="auto"/>
              <w:jc w:val="center"/>
              <w:rPr>
                <w:sz w:val="20"/>
                <w:szCs w:val="20"/>
                <w:lang w:val="en-MY"/>
              </w:rPr>
            </w:pPr>
          </w:p>
        </w:tc>
      </w:tr>
      <w:tr w:rsidR="00AE7645" w:rsidRPr="00AE7645" w14:paraId="59E2085B"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5F24E68A"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25AD13CD" w14:textId="77777777" w:rsidR="00AE7645" w:rsidRPr="00AE7645" w:rsidRDefault="00AE7645" w:rsidP="00AE7645">
            <w:pPr>
              <w:spacing w:after="0" w:line="240" w:lineRule="auto"/>
              <w:jc w:val="both"/>
              <w:rPr>
                <w:sz w:val="20"/>
                <w:szCs w:val="20"/>
                <w:lang w:val="en-MY"/>
              </w:rPr>
            </w:pPr>
            <w:r w:rsidRPr="00AE7645">
              <w:rPr>
                <w:sz w:val="20"/>
                <w:szCs w:val="20"/>
                <w:lang w:val="en-MY"/>
              </w:rPr>
              <w:t>IT-3</w:t>
            </w:r>
          </w:p>
        </w:tc>
        <w:tc>
          <w:tcPr>
            <w:tcW w:w="821" w:type="pct"/>
            <w:tcBorders>
              <w:top w:val="nil"/>
              <w:left w:val="nil"/>
              <w:bottom w:val="nil"/>
              <w:right w:val="nil"/>
            </w:tcBorders>
            <w:shd w:val="clear" w:color="auto" w:fill="auto"/>
            <w:noWrap/>
            <w:hideMark/>
          </w:tcPr>
          <w:p w14:paraId="7BDD66E0" w14:textId="77777777" w:rsidR="00AE7645" w:rsidRPr="00AE7645" w:rsidRDefault="00AE7645" w:rsidP="00AE7645">
            <w:pPr>
              <w:spacing w:after="0" w:line="240" w:lineRule="auto"/>
              <w:jc w:val="center"/>
              <w:rPr>
                <w:sz w:val="20"/>
                <w:szCs w:val="20"/>
                <w:lang w:val="en-MY"/>
              </w:rPr>
            </w:pPr>
            <w:r w:rsidRPr="00AE7645">
              <w:rPr>
                <w:sz w:val="20"/>
                <w:szCs w:val="20"/>
                <w:lang w:val="en-MY"/>
              </w:rPr>
              <w:t>0.909</w:t>
            </w:r>
          </w:p>
        </w:tc>
        <w:tc>
          <w:tcPr>
            <w:tcW w:w="929" w:type="pct"/>
            <w:gridSpan w:val="2"/>
            <w:vMerge/>
            <w:tcBorders>
              <w:top w:val="nil"/>
              <w:left w:val="nil"/>
              <w:bottom w:val="single" w:sz="4" w:space="0" w:color="000000"/>
              <w:right w:val="nil"/>
            </w:tcBorders>
            <w:hideMark/>
          </w:tcPr>
          <w:p w14:paraId="77C0A38C"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344F1B96" w14:textId="77777777" w:rsidR="00AE7645" w:rsidRPr="00AE7645" w:rsidRDefault="00AE7645" w:rsidP="00AE7645">
            <w:pPr>
              <w:spacing w:after="0" w:line="240" w:lineRule="auto"/>
              <w:jc w:val="center"/>
              <w:rPr>
                <w:sz w:val="20"/>
                <w:szCs w:val="20"/>
                <w:lang w:val="en-MY"/>
              </w:rPr>
            </w:pPr>
          </w:p>
        </w:tc>
      </w:tr>
      <w:tr w:rsidR="00AE7645" w:rsidRPr="00AE7645" w14:paraId="319853F1"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4F67741C"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4EDE22F9" w14:textId="77777777" w:rsidR="00AE7645" w:rsidRPr="00AE7645" w:rsidRDefault="00AE7645" w:rsidP="00AE7645">
            <w:pPr>
              <w:spacing w:after="0" w:line="240" w:lineRule="auto"/>
              <w:jc w:val="both"/>
              <w:rPr>
                <w:sz w:val="20"/>
                <w:szCs w:val="20"/>
                <w:lang w:val="en-MY"/>
              </w:rPr>
            </w:pPr>
            <w:r w:rsidRPr="00AE7645">
              <w:rPr>
                <w:sz w:val="20"/>
                <w:szCs w:val="20"/>
                <w:lang w:val="en-MY"/>
              </w:rPr>
              <w:t>IA-1</w:t>
            </w:r>
          </w:p>
        </w:tc>
        <w:tc>
          <w:tcPr>
            <w:tcW w:w="821" w:type="pct"/>
            <w:tcBorders>
              <w:top w:val="nil"/>
              <w:left w:val="nil"/>
              <w:bottom w:val="nil"/>
              <w:right w:val="nil"/>
            </w:tcBorders>
            <w:shd w:val="clear" w:color="auto" w:fill="auto"/>
            <w:noWrap/>
            <w:hideMark/>
          </w:tcPr>
          <w:p w14:paraId="3AF08B44" w14:textId="77777777" w:rsidR="00AE7645" w:rsidRPr="00AE7645" w:rsidRDefault="00AE7645" w:rsidP="00AE7645">
            <w:pPr>
              <w:spacing w:after="0" w:line="240" w:lineRule="auto"/>
              <w:jc w:val="center"/>
              <w:rPr>
                <w:sz w:val="20"/>
                <w:szCs w:val="20"/>
                <w:lang w:val="en-MY"/>
              </w:rPr>
            </w:pPr>
            <w:r w:rsidRPr="00AE7645">
              <w:rPr>
                <w:sz w:val="20"/>
                <w:szCs w:val="20"/>
                <w:lang w:val="en-MY"/>
              </w:rPr>
              <w:t>0.936</w:t>
            </w:r>
          </w:p>
        </w:tc>
        <w:tc>
          <w:tcPr>
            <w:tcW w:w="929" w:type="pct"/>
            <w:gridSpan w:val="2"/>
            <w:vMerge/>
            <w:tcBorders>
              <w:top w:val="nil"/>
              <w:left w:val="nil"/>
              <w:bottom w:val="single" w:sz="4" w:space="0" w:color="000000"/>
              <w:right w:val="nil"/>
            </w:tcBorders>
            <w:hideMark/>
          </w:tcPr>
          <w:p w14:paraId="391B7D41"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6EA10060" w14:textId="77777777" w:rsidR="00AE7645" w:rsidRPr="00AE7645" w:rsidRDefault="00AE7645" w:rsidP="00AE7645">
            <w:pPr>
              <w:spacing w:after="0" w:line="240" w:lineRule="auto"/>
              <w:jc w:val="center"/>
              <w:rPr>
                <w:sz w:val="20"/>
                <w:szCs w:val="20"/>
                <w:lang w:val="en-MY"/>
              </w:rPr>
            </w:pPr>
          </w:p>
        </w:tc>
      </w:tr>
      <w:tr w:rsidR="00AE7645" w:rsidRPr="00AE7645" w14:paraId="679F98E8"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3BD92223"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13FF6D89" w14:textId="77777777" w:rsidR="00AE7645" w:rsidRPr="00AE7645" w:rsidRDefault="00AE7645" w:rsidP="00AE7645">
            <w:pPr>
              <w:spacing w:after="0" w:line="240" w:lineRule="auto"/>
              <w:jc w:val="both"/>
              <w:rPr>
                <w:sz w:val="20"/>
                <w:szCs w:val="20"/>
                <w:lang w:val="en-MY"/>
              </w:rPr>
            </w:pPr>
            <w:r w:rsidRPr="00AE7645">
              <w:rPr>
                <w:sz w:val="20"/>
                <w:szCs w:val="20"/>
                <w:lang w:val="en-MY"/>
              </w:rPr>
              <w:t>IA-2</w:t>
            </w:r>
          </w:p>
        </w:tc>
        <w:tc>
          <w:tcPr>
            <w:tcW w:w="821" w:type="pct"/>
            <w:tcBorders>
              <w:top w:val="nil"/>
              <w:left w:val="nil"/>
              <w:bottom w:val="nil"/>
              <w:right w:val="nil"/>
            </w:tcBorders>
            <w:shd w:val="clear" w:color="auto" w:fill="auto"/>
            <w:noWrap/>
            <w:hideMark/>
          </w:tcPr>
          <w:p w14:paraId="4919EBEC" w14:textId="77777777" w:rsidR="00AE7645" w:rsidRPr="00AE7645" w:rsidRDefault="00AE7645" w:rsidP="00AE7645">
            <w:pPr>
              <w:spacing w:after="0" w:line="240" w:lineRule="auto"/>
              <w:jc w:val="center"/>
              <w:rPr>
                <w:sz w:val="20"/>
                <w:szCs w:val="20"/>
                <w:lang w:val="en-MY"/>
              </w:rPr>
            </w:pPr>
            <w:r w:rsidRPr="00AE7645">
              <w:rPr>
                <w:sz w:val="20"/>
                <w:szCs w:val="20"/>
                <w:lang w:val="en-MY"/>
              </w:rPr>
              <w:t>0.930</w:t>
            </w:r>
          </w:p>
        </w:tc>
        <w:tc>
          <w:tcPr>
            <w:tcW w:w="929" w:type="pct"/>
            <w:gridSpan w:val="2"/>
            <w:vMerge/>
            <w:tcBorders>
              <w:top w:val="nil"/>
              <w:left w:val="nil"/>
              <w:bottom w:val="single" w:sz="4" w:space="0" w:color="000000"/>
              <w:right w:val="nil"/>
            </w:tcBorders>
            <w:hideMark/>
          </w:tcPr>
          <w:p w14:paraId="027C9DB2"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01BA6ACB" w14:textId="77777777" w:rsidR="00AE7645" w:rsidRPr="00AE7645" w:rsidRDefault="00AE7645" w:rsidP="00AE7645">
            <w:pPr>
              <w:spacing w:after="0" w:line="240" w:lineRule="auto"/>
              <w:jc w:val="center"/>
              <w:rPr>
                <w:sz w:val="20"/>
                <w:szCs w:val="20"/>
                <w:lang w:val="en-MY"/>
              </w:rPr>
            </w:pPr>
          </w:p>
        </w:tc>
      </w:tr>
      <w:tr w:rsidR="00AE7645" w:rsidRPr="00AE7645" w14:paraId="3E2FC596"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70B9DEBB"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25A2980F" w14:textId="77777777" w:rsidR="00AE7645" w:rsidRPr="00AE7645" w:rsidRDefault="00AE7645" w:rsidP="00AE7645">
            <w:pPr>
              <w:spacing w:after="0" w:line="240" w:lineRule="auto"/>
              <w:jc w:val="both"/>
              <w:rPr>
                <w:sz w:val="20"/>
                <w:szCs w:val="20"/>
                <w:lang w:val="en-MY"/>
              </w:rPr>
            </w:pPr>
            <w:r w:rsidRPr="00AE7645">
              <w:rPr>
                <w:sz w:val="20"/>
                <w:szCs w:val="20"/>
                <w:lang w:val="en-MY"/>
              </w:rPr>
              <w:t>IA-3</w:t>
            </w:r>
          </w:p>
        </w:tc>
        <w:tc>
          <w:tcPr>
            <w:tcW w:w="821" w:type="pct"/>
            <w:tcBorders>
              <w:top w:val="nil"/>
              <w:left w:val="nil"/>
              <w:bottom w:val="nil"/>
              <w:right w:val="nil"/>
            </w:tcBorders>
            <w:shd w:val="clear" w:color="auto" w:fill="auto"/>
            <w:noWrap/>
            <w:hideMark/>
          </w:tcPr>
          <w:p w14:paraId="69B02F1E" w14:textId="77777777" w:rsidR="00AE7645" w:rsidRPr="00AE7645" w:rsidRDefault="00AE7645" w:rsidP="00AE7645">
            <w:pPr>
              <w:spacing w:after="0" w:line="240" w:lineRule="auto"/>
              <w:jc w:val="center"/>
              <w:rPr>
                <w:sz w:val="20"/>
                <w:szCs w:val="20"/>
                <w:lang w:val="en-MY"/>
              </w:rPr>
            </w:pPr>
            <w:r w:rsidRPr="00AE7645">
              <w:rPr>
                <w:sz w:val="20"/>
                <w:szCs w:val="20"/>
                <w:lang w:val="en-MY"/>
              </w:rPr>
              <w:t>0.936</w:t>
            </w:r>
          </w:p>
        </w:tc>
        <w:tc>
          <w:tcPr>
            <w:tcW w:w="929" w:type="pct"/>
            <w:gridSpan w:val="2"/>
            <w:vMerge/>
            <w:tcBorders>
              <w:top w:val="nil"/>
              <w:left w:val="nil"/>
              <w:bottom w:val="single" w:sz="4" w:space="0" w:color="000000"/>
              <w:right w:val="nil"/>
            </w:tcBorders>
            <w:hideMark/>
          </w:tcPr>
          <w:p w14:paraId="270C9087"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281163D6" w14:textId="77777777" w:rsidR="00AE7645" w:rsidRPr="00AE7645" w:rsidRDefault="00AE7645" w:rsidP="00AE7645">
            <w:pPr>
              <w:spacing w:after="0" w:line="240" w:lineRule="auto"/>
              <w:jc w:val="center"/>
              <w:rPr>
                <w:sz w:val="20"/>
                <w:szCs w:val="20"/>
                <w:lang w:val="en-MY"/>
              </w:rPr>
            </w:pPr>
          </w:p>
        </w:tc>
      </w:tr>
      <w:tr w:rsidR="00AE7645" w:rsidRPr="00AE7645" w14:paraId="09A3BD06"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49BBD1D9"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single" w:sz="4" w:space="0" w:color="auto"/>
              <w:right w:val="nil"/>
            </w:tcBorders>
            <w:shd w:val="clear" w:color="auto" w:fill="auto"/>
            <w:noWrap/>
            <w:vAlign w:val="bottom"/>
            <w:hideMark/>
          </w:tcPr>
          <w:p w14:paraId="456E612D" w14:textId="77777777" w:rsidR="00AE7645" w:rsidRPr="00AE7645" w:rsidRDefault="00AE7645" w:rsidP="00AE7645">
            <w:pPr>
              <w:spacing w:after="0" w:line="240" w:lineRule="auto"/>
              <w:jc w:val="both"/>
              <w:rPr>
                <w:sz w:val="20"/>
                <w:szCs w:val="20"/>
                <w:lang w:val="en-MY"/>
              </w:rPr>
            </w:pPr>
            <w:r w:rsidRPr="00AE7645">
              <w:rPr>
                <w:sz w:val="20"/>
                <w:szCs w:val="20"/>
                <w:lang w:val="en-MY"/>
              </w:rPr>
              <w:t>IA-4</w:t>
            </w:r>
          </w:p>
        </w:tc>
        <w:tc>
          <w:tcPr>
            <w:tcW w:w="821" w:type="pct"/>
            <w:tcBorders>
              <w:top w:val="nil"/>
              <w:left w:val="nil"/>
              <w:bottom w:val="single" w:sz="4" w:space="0" w:color="auto"/>
              <w:right w:val="nil"/>
            </w:tcBorders>
            <w:shd w:val="clear" w:color="auto" w:fill="auto"/>
            <w:noWrap/>
            <w:hideMark/>
          </w:tcPr>
          <w:p w14:paraId="3692D20A" w14:textId="77777777" w:rsidR="00AE7645" w:rsidRPr="00AE7645" w:rsidRDefault="00AE7645" w:rsidP="00AE7645">
            <w:pPr>
              <w:spacing w:after="0" w:line="240" w:lineRule="auto"/>
              <w:jc w:val="center"/>
              <w:rPr>
                <w:sz w:val="20"/>
                <w:szCs w:val="20"/>
                <w:lang w:val="en-MY"/>
              </w:rPr>
            </w:pPr>
            <w:r w:rsidRPr="00AE7645">
              <w:rPr>
                <w:sz w:val="20"/>
                <w:szCs w:val="20"/>
                <w:lang w:val="en-MY"/>
              </w:rPr>
              <w:t>0.904</w:t>
            </w:r>
          </w:p>
        </w:tc>
        <w:tc>
          <w:tcPr>
            <w:tcW w:w="929" w:type="pct"/>
            <w:gridSpan w:val="2"/>
            <w:vMerge/>
            <w:tcBorders>
              <w:top w:val="nil"/>
              <w:left w:val="nil"/>
              <w:bottom w:val="single" w:sz="4" w:space="0" w:color="000000"/>
              <w:right w:val="nil"/>
            </w:tcBorders>
            <w:hideMark/>
          </w:tcPr>
          <w:p w14:paraId="3990A98B"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7DC50026" w14:textId="77777777" w:rsidR="00AE7645" w:rsidRPr="00AE7645" w:rsidRDefault="00AE7645" w:rsidP="00AE7645">
            <w:pPr>
              <w:spacing w:after="0" w:line="240" w:lineRule="auto"/>
              <w:jc w:val="center"/>
              <w:rPr>
                <w:sz w:val="20"/>
                <w:szCs w:val="20"/>
                <w:lang w:val="en-MY"/>
              </w:rPr>
            </w:pPr>
          </w:p>
        </w:tc>
      </w:tr>
      <w:tr w:rsidR="00AE7645" w:rsidRPr="00AE7645" w14:paraId="5C7B30B8" w14:textId="77777777" w:rsidTr="00AE7645">
        <w:trPr>
          <w:trHeight w:val="288"/>
          <w:tblHeader/>
        </w:trPr>
        <w:tc>
          <w:tcPr>
            <w:tcW w:w="1659" w:type="pct"/>
            <w:gridSpan w:val="2"/>
            <w:vMerge w:val="restart"/>
            <w:tcBorders>
              <w:top w:val="nil"/>
              <w:left w:val="nil"/>
              <w:bottom w:val="single" w:sz="4" w:space="0" w:color="000000"/>
              <w:right w:val="nil"/>
            </w:tcBorders>
            <w:shd w:val="clear" w:color="auto" w:fill="auto"/>
            <w:noWrap/>
            <w:hideMark/>
          </w:tcPr>
          <w:p w14:paraId="69975589" w14:textId="6781002D" w:rsidR="00AE7645" w:rsidRPr="00AE7645" w:rsidRDefault="00AE7645" w:rsidP="00AE7645">
            <w:pPr>
              <w:spacing w:after="0" w:line="240" w:lineRule="auto"/>
              <w:jc w:val="both"/>
              <w:rPr>
                <w:sz w:val="20"/>
                <w:szCs w:val="20"/>
                <w:lang w:val="en-MY"/>
              </w:rPr>
            </w:pPr>
            <w:r w:rsidRPr="00AE7645">
              <w:rPr>
                <w:sz w:val="20"/>
                <w:szCs w:val="20"/>
                <w:lang w:val="en-MY"/>
              </w:rPr>
              <w:t>Health-Related Beliefs</w:t>
            </w:r>
            <w:r w:rsidR="006F15AA">
              <w:rPr>
                <w:sz w:val="20"/>
                <w:szCs w:val="20"/>
                <w:lang w:val="en-MY"/>
              </w:rPr>
              <w:t xml:space="preserve"> (HRB)</w:t>
            </w:r>
          </w:p>
        </w:tc>
        <w:tc>
          <w:tcPr>
            <w:tcW w:w="823" w:type="pct"/>
            <w:gridSpan w:val="2"/>
            <w:tcBorders>
              <w:top w:val="nil"/>
              <w:left w:val="nil"/>
              <w:bottom w:val="nil"/>
              <w:right w:val="nil"/>
            </w:tcBorders>
            <w:shd w:val="clear" w:color="auto" w:fill="auto"/>
            <w:noWrap/>
            <w:vAlign w:val="bottom"/>
            <w:hideMark/>
          </w:tcPr>
          <w:p w14:paraId="6DB9581C" w14:textId="77777777" w:rsidR="00AE7645" w:rsidRPr="00AE7645" w:rsidRDefault="00AE7645" w:rsidP="00AE7645">
            <w:pPr>
              <w:spacing w:after="0" w:line="240" w:lineRule="auto"/>
              <w:jc w:val="both"/>
              <w:rPr>
                <w:sz w:val="20"/>
                <w:szCs w:val="20"/>
                <w:lang w:val="en-MY"/>
              </w:rPr>
            </w:pPr>
            <w:r w:rsidRPr="00AE7645">
              <w:rPr>
                <w:sz w:val="20"/>
                <w:szCs w:val="20"/>
                <w:lang w:val="en-MY"/>
              </w:rPr>
              <w:t>PR-1</w:t>
            </w:r>
          </w:p>
        </w:tc>
        <w:tc>
          <w:tcPr>
            <w:tcW w:w="821" w:type="pct"/>
            <w:tcBorders>
              <w:top w:val="nil"/>
              <w:left w:val="nil"/>
              <w:bottom w:val="nil"/>
              <w:right w:val="nil"/>
            </w:tcBorders>
            <w:shd w:val="clear" w:color="auto" w:fill="auto"/>
            <w:noWrap/>
            <w:hideMark/>
          </w:tcPr>
          <w:p w14:paraId="7A762739" w14:textId="77777777" w:rsidR="00AE7645" w:rsidRPr="00AE7645" w:rsidRDefault="00AE7645" w:rsidP="00AE7645">
            <w:pPr>
              <w:spacing w:after="0" w:line="240" w:lineRule="auto"/>
              <w:jc w:val="center"/>
              <w:rPr>
                <w:sz w:val="20"/>
                <w:szCs w:val="20"/>
                <w:lang w:val="en-MY"/>
              </w:rPr>
            </w:pPr>
            <w:r w:rsidRPr="00AE7645">
              <w:rPr>
                <w:sz w:val="20"/>
                <w:szCs w:val="20"/>
                <w:lang w:val="en-MY"/>
              </w:rPr>
              <w:t>0.542</w:t>
            </w:r>
          </w:p>
        </w:tc>
        <w:tc>
          <w:tcPr>
            <w:tcW w:w="929" w:type="pct"/>
            <w:gridSpan w:val="2"/>
            <w:vMerge w:val="restart"/>
            <w:tcBorders>
              <w:top w:val="nil"/>
              <w:left w:val="nil"/>
              <w:bottom w:val="single" w:sz="4" w:space="0" w:color="000000"/>
              <w:right w:val="nil"/>
            </w:tcBorders>
            <w:shd w:val="clear" w:color="auto" w:fill="auto"/>
            <w:noWrap/>
            <w:hideMark/>
          </w:tcPr>
          <w:p w14:paraId="21CBBC0E" w14:textId="77777777" w:rsidR="00AE7645" w:rsidRPr="00AE7645" w:rsidRDefault="00AE7645" w:rsidP="00AE7645">
            <w:pPr>
              <w:spacing w:after="0" w:line="240" w:lineRule="auto"/>
              <w:jc w:val="center"/>
              <w:rPr>
                <w:sz w:val="20"/>
                <w:szCs w:val="20"/>
                <w:lang w:val="en-MY"/>
              </w:rPr>
            </w:pPr>
            <w:r w:rsidRPr="00AE7645">
              <w:rPr>
                <w:sz w:val="20"/>
                <w:szCs w:val="20"/>
                <w:lang w:val="en-MY"/>
              </w:rPr>
              <w:t>0.898</w:t>
            </w:r>
          </w:p>
        </w:tc>
        <w:tc>
          <w:tcPr>
            <w:tcW w:w="768" w:type="pct"/>
            <w:vMerge w:val="restart"/>
            <w:tcBorders>
              <w:top w:val="nil"/>
              <w:left w:val="nil"/>
              <w:bottom w:val="single" w:sz="4" w:space="0" w:color="000000"/>
              <w:right w:val="nil"/>
            </w:tcBorders>
            <w:shd w:val="clear" w:color="auto" w:fill="auto"/>
            <w:noWrap/>
            <w:hideMark/>
          </w:tcPr>
          <w:p w14:paraId="1FFA32CA" w14:textId="77777777" w:rsidR="00AE7645" w:rsidRPr="00AE7645" w:rsidRDefault="00AE7645" w:rsidP="00AE7645">
            <w:pPr>
              <w:spacing w:after="0" w:line="240" w:lineRule="auto"/>
              <w:jc w:val="center"/>
              <w:rPr>
                <w:sz w:val="20"/>
                <w:szCs w:val="20"/>
                <w:lang w:val="en-MY"/>
              </w:rPr>
            </w:pPr>
            <w:r w:rsidRPr="00AE7645">
              <w:rPr>
                <w:sz w:val="20"/>
                <w:szCs w:val="20"/>
                <w:lang w:val="en-MY"/>
              </w:rPr>
              <w:t>0.501</w:t>
            </w:r>
          </w:p>
        </w:tc>
      </w:tr>
      <w:tr w:rsidR="00AE7645" w:rsidRPr="00AE7645" w14:paraId="250FACB6"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7D08EBAA"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5A45DD61" w14:textId="77777777" w:rsidR="00AE7645" w:rsidRPr="00AE7645" w:rsidRDefault="00AE7645" w:rsidP="00AE7645">
            <w:pPr>
              <w:spacing w:after="0" w:line="240" w:lineRule="auto"/>
              <w:jc w:val="both"/>
              <w:rPr>
                <w:sz w:val="20"/>
                <w:szCs w:val="20"/>
                <w:lang w:val="en-MY"/>
              </w:rPr>
            </w:pPr>
            <w:r w:rsidRPr="00AE7645">
              <w:rPr>
                <w:sz w:val="20"/>
                <w:szCs w:val="20"/>
                <w:lang w:val="en-MY"/>
              </w:rPr>
              <w:t>PR-2</w:t>
            </w:r>
          </w:p>
        </w:tc>
        <w:tc>
          <w:tcPr>
            <w:tcW w:w="821" w:type="pct"/>
            <w:tcBorders>
              <w:top w:val="nil"/>
              <w:left w:val="nil"/>
              <w:bottom w:val="nil"/>
              <w:right w:val="nil"/>
            </w:tcBorders>
            <w:shd w:val="clear" w:color="auto" w:fill="auto"/>
            <w:noWrap/>
            <w:hideMark/>
          </w:tcPr>
          <w:p w14:paraId="454ABF8F" w14:textId="77777777" w:rsidR="00AE7645" w:rsidRPr="00AE7645" w:rsidRDefault="00AE7645" w:rsidP="00AE7645">
            <w:pPr>
              <w:spacing w:after="0" w:line="240" w:lineRule="auto"/>
              <w:jc w:val="center"/>
              <w:rPr>
                <w:sz w:val="20"/>
                <w:szCs w:val="20"/>
                <w:lang w:val="en-MY"/>
              </w:rPr>
            </w:pPr>
            <w:r w:rsidRPr="00AE7645">
              <w:rPr>
                <w:sz w:val="20"/>
                <w:szCs w:val="20"/>
                <w:lang w:val="en-MY"/>
              </w:rPr>
              <w:t>0.890</w:t>
            </w:r>
          </w:p>
        </w:tc>
        <w:tc>
          <w:tcPr>
            <w:tcW w:w="929" w:type="pct"/>
            <w:gridSpan w:val="2"/>
            <w:vMerge/>
            <w:tcBorders>
              <w:top w:val="nil"/>
              <w:left w:val="nil"/>
              <w:bottom w:val="single" w:sz="4" w:space="0" w:color="000000"/>
              <w:right w:val="nil"/>
            </w:tcBorders>
            <w:hideMark/>
          </w:tcPr>
          <w:p w14:paraId="5FA3AB50"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24EFF827" w14:textId="77777777" w:rsidR="00AE7645" w:rsidRPr="00AE7645" w:rsidRDefault="00AE7645" w:rsidP="00AE7645">
            <w:pPr>
              <w:spacing w:after="0" w:line="240" w:lineRule="auto"/>
              <w:jc w:val="center"/>
              <w:rPr>
                <w:sz w:val="20"/>
                <w:szCs w:val="20"/>
                <w:lang w:val="en-MY"/>
              </w:rPr>
            </w:pPr>
          </w:p>
        </w:tc>
      </w:tr>
      <w:tr w:rsidR="00AE7645" w:rsidRPr="00AE7645" w14:paraId="1B212FD0"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656192F6"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6B4FE731" w14:textId="77777777" w:rsidR="00AE7645" w:rsidRPr="00AE7645" w:rsidRDefault="00AE7645" w:rsidP="00AE7645">
            <w:pPr>
              <w:spacing w:after="0" w:line="240" w:lineRule="auto"/>
              <w:jc w:val="both"/>
              <w:rPr>
                <w:sz w:val="20"/>
                <w:szCs w:val="20"/>
                <w:lang w:val="en-MY"/>
              </w:rPr>
            </w:pPr>
            <w:r w:rsidRPr="00AE7645">
              <w:rPr>
                <w:sz w:val="20"/>
                <w:szCs w:val="20"/>
                <w:lang w:val="en-MY"/>
              </w:rPr>
              <w:t>PR-3</w:t>
            </w:r>
          </w:p>
        </w:tc>
        <w:tc>
          <w:tcPr>
            <w:tcW w:w="821" w:type="pct"/>
            <w:tcBorders>
              <w:top w:val="nil"/>
              <w:left w:val="nil"/>
              <w:bottom w:val="nil"/>
              <w:right w:val="nil"/>
            </w:tcBorders>
            <w:shd w:val="clear" w:color="auto" w:fill="auto"/>
            <w:noWrap/>
            <w:hideMark/>
          </w:tcPr>
          <w:p w14:paraId="73653E5B" w14:textId="77777777" w:rsidR="00AE7645" w:rsidRPr="00AE7645" w:rsidRDefault="00AE7645" w:rsidP="00AE7645">
            <w:pPr>
              <w:spacing w:after="0" w:line="240" w:lineRule="auto"/>
              <w:jc w:val="center"/>
              <w:rPr>
                <w:sz w:val="20"/>
                <w:szCs w:val="20"/>
                <w:lang w:val="en-MY"/>
              </w:rPr>
            </w:pPr>
            <w:r w:rsidRPr="00AE7645">
              <w:rPr>
                <w:sz w:val="20"/>
                <w:szCs w:val="20"/>
                <w:lang w:val="en-MY"/>
              </w:rPr>
              <w:t>0.919</w:t>
            </w:r>
          </w:p>
        </w:tc>
        <w:tc>
          <w:tcPr>
            <w:tcW w:w="929" w:type="pct"/>
            <w:gridSpan w:val="2"/>
            <w:vMerge/>
            <w:tcBorders>
              <w:top w:val="nil"/>
              <w:left w:val="nil"/>
              <w:bottom w:val="single" w:sz="4" w:space="0" w:color="000000"/>
              <w:right w:val="nil"/>
            </w:tcBorders>
            <w:hideMark/>
          </w:tcPr>
          <w:p w14:paraId="0E161722"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00822063" w14:textId="77777777" w:rsidR="00AE7645" w:rsidRPr="00AE7645" w:rsidRDefault="00AE7645" w:rsidP="00AE7645">
            <w:pPr>
              <w:spacing w:after="0" w:line="240" w:lineRule="auto"/>
              <w:jc w:val="center"/>
              <w:rPr>
                <w:sz w:val="20"/>
                <w:szCs w:val="20"/>
                <w:lang w:val="en-MY"/>
              </w:rPr>
            </w:pPr>
          </w:p>
        </w:tc>
      </w:tr>
      <w:tr w:rsidR="00AE7645" w:rsidRPr="00AE7645" w14:paraId="6D1FAC99"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6333FABB"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5C26B7CE" w14:textId="77777777" w:rsidR="00AE7645" w:rsidRPr="00AE7645" w:rsidRDefault="00AE7645" w:rsidP="00AE7645">
            <w:pPr>
              <w:spacing w:after="0" w:line="240" w:lineRule="auto"/>
              <w:jc w:val="both"/>
              <w:rPr>
                <w:sz w:val="20"/>
                <w:szCs w:val="20"/>
                <w:lang w:val="en-MY"/>
              </w:rPr>
            </w:pPr>
            <w:r w:rsidRPr="00AE7645">
              <w:rPr>
                <w:sz w:val="20"/>
                <w:szCs w:val="20"/>
                <w:lang w:val="en-MY"/>
              </w:rPr>
              <w:t>PR-4</w:t>
            </w:r>
          </w:p>
        </w:tc>
        <w:tc>
          <w:tcPr>
            <w:tcW w:w="821" w:type="pct"/>
            <w:tcBorders>
              <w:top w:val="nil"/>
              <w:left w:val="nil"/>
              <w:bottom w:val="nil"/>
              <w:right w:val="nil"/>
            </w:tcBorders>
            <w:shd w:val="clear" w:color="auto" w:fill="auto"/>
            <w:noWrap/>
            <w:hideMark/>
          </w:tcPr>
          <w:p w14:paraId="54663027" w14:textId="77777777" w:rsidR="00AE7645" w:rsidRPr="00AE7645" w:rsidRDefault="00AE7645" w:rsidP="00AE7645">
            <w:pPr>
              <w:spacing w:after="0" w:line="240" w:lineRule="auto"/>
              <w:jc w:val="center"/>
              <w:rPr>
                <w:sz w:val="20"/>
                <w:szCs w:val="20"/>
                <w:lang w:val="en-MY"/>
              </w:rPr>
            </w:pPr>
            <w:r w:rsidRPr="00AE7645">
              <w:rPr>
                <w:sz w:val="20"/>
                <w:szCs w:val="20"/>
                <w:lang w:val="en-MY"/>
              </w:rPr>
              <w:t>0.921</w:t>
            </w:r>
          </w:p>
        </w:tc>
        <w:tc>
          <w:tcPr>
            <w:tcW w:w="929" w:type="pct"/>
            <w:gridSpan w:val="2"/>
            <w:vMerge/>
            <w:tcBorders>
              <w:top w:val="nil"/>
              <w:left w:val="nil"/>
              <w:bottom w:val="single" w:sz="4" w:space="0" w:color="000000"/>
              <w:right w:val="nil"/>
            </w:tcBorders>
            <w:hideMark/>
          </w:tcPr>
          <w:p w14:paraId="6F522B98"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3E5F67D8" w14:textId="77777777" w:rsidR="00AE7645" w:rsidRPr="00AE7645" w:rsidRDefault="00AE7645" w:rsidP="00AE7645">
            <w:pPr>
              <w:spacing w:after="0" w:line="240" w:lineRule="auto"/>
              <w:jc w:val="center"/>
              <w:rPr>
                <w:sz w:val="20"/>
                <w:szCs w:val="20"/>
                <w:lang w:val="en-MY"/>
              </w:rPr>
            </w:pPr>
          </w:p>
        </w:tc>
      </w:tr>
      <w:tr w:rsidR="00AE7645" w:rsidRPr="00AE7645" w14:paraId="03403D22"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732D4F55"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2C49637F" w14:textId="77777777" w:rsidR="00AE7645" w:rsidRPr="00AE7645" w:rsidRDefault="00AE7645" w:rsidP="00AE7645">
            <w:pPr>
              <w:spacing w:after="0" w:line="240" w:lineRule="auto"/>
              <w:jc w:val="both"/>
              <w:rPr>
                <w:sz w:val="20"/>
                <w:szCs w:val="20"/>
                <w:lang w:val="en-MY"/>
              </w:rPr>
            </w:pPr>
            <w:r w:rsidRPr="00AE7645">
              <w:rPr>
                <w:sz w:val="20"/>
                <w:szCs w:val="20"/>
                <w:lang w:val="en-MY"/>
              </w:rPr>
              <w:t>PR-5</w:t>
            </w:r>
          </w:p>
        </w:tc>
        <w:tc>
          <w:tcPr>
            <w:tcW w:w="821" w:type="pct"/>
            <w:tcBorders>
              <w:top w:val="nil"/>
              <w:left w:val="nil"/>
              <w:bottom w:val="nil"/>
              <w:right w:val="nil"/>
            </w:tcBorders>
            <w:shd w:val="clear" w:color="auto" w:fill="auto"/>
            <w:noWrap/>
            <w:hideMark/>
          </w:tcPr>
          <w:p w14:paraId="167ABD1B" w14:textId="77777777" w:rsidR="00AE7645" w:rsidRPr="00AE7645" w:rsidRDefault="00AE7645" w:rsidP="00AE7645">
            <w:pPr>
              <w:spacing w:after="0" w:line="240" w:lineRule="auto"/>
              <w:jc w:val="center"/>
              <w:rPr>
                <w:sz w:val="20"/>
                <w:szCs w:val="20"/>
                <w:lang w:val="en-MY"/>
              </w:rPr>
            </w:pPr>
            <w:r w:rsidRPr="00AE7645">
              <w:rPr>
                <w:sz w:val="20"/>
                <w:szCs w:val="20"/>
                <w:lang w:val="en-MY"/>
              </w:rPr>
              <w:t>0.899</w:t>
            </w:r>
          </w:p>
        </w:tc>
        <w:tc>
          <w:tcPr>
            <w:tcW w:w="929" w:type="pct"/>
            <w:gridSpan w:val="2"/>
            <w:vMerge/>
            <w:tcBorders>
              <w:top w:val="nil"/>
              <w:left w:val="nil"/>
              <w:bottom w:val="single" w:sz="4" w:space="0" w:color="000000"/>
              <w:right w:val="nil"/>
            </w:tcBorders>
            <w:hideMark/>
          </w:tcPr>
          <w:p w14:paraId="7DB57099"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34AD9BD6" w14:textId="77777777" w:rsidR="00AE7645" w:rsidRPr="00AE7645" w:rsidRDefault="00AE7645" w:rsidP="00AE7645">
            <w:pPr>
              <w:spacing w:after="0" w:line="240" w:lineRule="auto"/>
              <w:jc w:val="center"/>
              <w:rPr>
                <w:sz w:val="20"/>
                <w:szCs w:val="20"/>
                <w:lang w:val="en-MY"/>
              </w:rPr>
            </w:pPr>
          </w:p>
        </w:tc>
      </w:tr>
      <w:tr w:rsidR="00AE7645" w:rsidRPr="00AE7645" w14:paraId="2560844D"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5275F367"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12079D26" w14:textId="77777777" w:rsidR="00AE7645" w:rsidRPr="00AE7645" w:rsidRDefault="00AE7645" w:rsidP="00AE7645">
            <w:pPr>
              <w:spacing w:after="0" w:line="240" w:lineRule="auto"/>
              <w:jc w:val="both"/>
              <w:rPr>
                <w:sz w:val="20"/>
                <w:szCs w:val="20"/>
                <w:lang w:val="en-MY"/>
              </w:rPr>
            </w:pPr>
            <w:r w:rsidRPr="00AE7645">
              <w:rPr>
                <w:sz w:val="20"/>
                <w:szCs w:val="20"/>
                <w:lang w:val="en-MY"/>
              </w:rPr>
              <w:t>PR-6</w:t>
            </w:r>
          </w:p>
        </w:tc>
        <w:tc>
          <w:tcPr>
            <w:tcW w:w="821" w:type="pct"/>
            <w:tcBorders>
              <w:top w:val="nil"/>
              <w:left w:val="nil"/>
              <w:bottom w:val="nil"/>
              <w:right w:val="nil"/>
            </w:tcBorders>
            <w:shd w:val="clear" w:color="auto" w:fill="auto"/>
            <w:noWrap/>
            <w:hideMark/>
          </w:tcPr>
          <w:p w14:paraId="49248668" w14:textId="77777777" w:rsidR="00AE7645" w:rsidRPr="00AE7645" w:rsidRDefault="00AE7645" w:rsidP="00AE7645">
            <w:pPr>
              <w:spacing w:after="0" w:line="240" w:lineRule="auto"/>
              <w:jc w:val="center"/>
              <w:rPr>
                <w:sz w:val="20"/>
                <w:szCs w:val="20"/>
                <w:lang w:val="en-MY"/>
              </w:rPr>
            </w:pPr>
            <w:r w:rsidRPr="00AE7645">
              <w:rPr>
                <w:sz w:val="20"/>
                <w:szCs w:val="20"/>
                <w:lang w:val="en-MY"/>
              </w:rPr>
              <w:t>0.814</w:t>
            </w:r>
          </w:p>
        </w:tc>
        <w:tc>
          <w:tcPr>
            <w:tcW w:w="929" w:type="pct"/>
            <w:gridSpan w:val="2"/>
            <w:vMerge/>
            <w:tcBorders>
              <w:top w:val="nil"/>
              <w:left w:val="nil"/>
              <w:bottom w:val="single" w:sz="4" w:space="0" w:color="000000"/>
              <w:right w:val="nil"/>
            </w:tcBorders>
            <w:hideMark/>
          </w:tcPr>
          <w:p w14:paraId="19452830"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0D237C34" w14:textId="77777777" w:rsidR="00AE7645" w:rsidRPr="00AE7645" w:rsidRDefault="00AE7645" w:rsidP="00AE7645">
            <w:pPr>
              <w:spacing w:after="0" w:line="240" w:lineRule="auto"/>
              <w:jc w:val="center"/>
              <w:rPr>
                <w:sz w:val="20"/>
                <w:szCs w:val="20"/>
                <w:lang w:val="en-MY"/>
              </w:rPr>
            </w:pPr>
          </w:p>
        </w:tc>
      </w:tr>
      <w:tr w:rsidR="00AE7645" w:rsidRPr="00AE7645" w14:paraId="5A631B59"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02C0344D"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22A31589" w14:textId="77777777" w:rsidR="00AE7645" w:rsidRPr="00AE7645" w:rsidRDefault="00AE7645" w:rsidP="00AE7645">
            <w:pPr>
              <w:spacing w:after="0" w:line="240" w:lineRule="auto"/>
              <w:jc w:val="both"/>
              <w:rPr>
                <w:sz w:val="20"/>
                <w:szCs w:val="20"/>
                <w:lang w:val="en-MY"/>
              </w:rPr>
            </w:pPr>
            <w:r w:rsidRPr="00AE7645">
              <w:rPr>
                <w:sz w:val="20"/>
                <w:szCs w:val="20"/>
                <w:lang w:val="en-MY"/>
              </w:rPr>
              <w:t>HSE-2</w:t>
            </w:r>
          </w:p>
        </w:tc>
        <w:tc>
          <w:tcPr>
            <w:tcW w:w="821" w:type="pct"/>
            <w:tcBorders>
              <w:top w:val="nil"/>
              <w:left w:val="nil"/>
              <w:bottom w:val="nil"/>
              <w:right w:val="nil"/>
            </w:tcBorders>
            <w:shd w:val="clear" w:color="auto" w:fill="auto"/>
            <w:noWrap/>
            <w:hideMark/>
          </w:tcPr>
          <w:p w14:paraId="657DFF03" w14:textId="77777777" w:rsidR="00AE7645" w:rsidRPr="00AE7645" w:rsidRDefault="00AE7645" w:rsidP="00AE7645">
            <w:pPr>
              <w:spacing w:after="0" w:line="240" w:lineRule="auto"/>
              <w:jc w:val="center"/>
              <w:rPr>
                <w:sz w:val="20"/>
                <w:szCs w:val="20"/>
                <w:lang w:val="en-MY"/>
              </w:rPr>
            </w:pPr>
            <w:r w:rsidRPr="00AE7645">
              <w:rPr>
                <w:sz w:val="20"/>
                <w:szCs w:val="20"/>
                <w:lang w:val="en-MY"/>
              </w:rPr>
              <w:t>0.846</w:t>
            </w:r>
          </w:p>
        </w:tc>
        <w:tc>
          <w:tcPr>
            <w:tcW w:w="929" w:type="pct"/>
            <w:gridSpan w:val="2"/>
            <w:vMerge/>
            <w:tcBorders>
              <w:top w:val="nil"/>
              <w:left w:val="nil"/>
              <w:bottom w:val="single" w:sz="4" w:space="0" w:color="000000"/>
              <w:right w:val="nil"/>
            </w:tcBorders>
            <w:hideMark/>
          </w:tcPr>
          <w:p w14:paraId="2DAD098E"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625462E7" w14:textId="77777777" w:rsidR="00AE7645" w:rsidRPr="00AE7645" w:rsidRDefault="00AE7645" w:rsidP="00AE7645">
            <w:pPr>
              <w:spacing w:after="0" w:line="240" w:lineRule="auto"/>
              <w:jc w:val="center"/>
              <w:rPr>
                <w:sz w:val="20"/>
                <w:szCs w:val="20"/>
                <w:lang w:val="en-MY"/>
              </w:rPr>
            </w:pPr>
          </w:p>
        </w:tc>
      </w:tr>
      <w:tr w:rsidR="00AE7645" w:rsidRPr="00AE7645" w14:paraId="5A1777F6"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271D0099"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1EACAA34" w14:textId="77777777" w:rsidR="00AE7645" w:rsidRPr="00AE7645" w:rsidRDefault="00AE7645" w:rsidP="00AE7645">
            <w:pPr>
              <w:spacing w:after="0" w:line="240" w:lineRule="auto"/>
              <w:jc w:val="both"/>
              <w:rPr>
                <w:sz w:val="20"/>
                <w:szCs w:val="20"/>
                <w:lang w:val="en-MY"/>
              </w:rPr>
            </w:pPr>
            <w:r w:rsidRPr="00AE7645">
              <w:rPr>
                <w:sz w:val="20"/>
                <w:szCs w:val="20"/>
                <w:lang w:val="en-MY"/>
              </w:rPr>
              <w:t>HSE-4</w:t>
            </w:r>
          </w:p>
        </w:tc>
        <w:tc>
          <w:tcPr>
            <w:tcW w:w="821" w:type="pct"/>
            <w:tcBorders>
              <w:top w:val="nil"/>
              <w:left w:val="nil"/>
              <w:bottom w:val="nil"/>
              <w:right w:val="nil"/>
            </w:tcBorders>
            <w:shd w:val="clear" w:color="auto" w:fill="auto"/>
            <w:noWrap/>
            <w:hideMark/>
          </w:tcPr>
          <w:p w14:paraId="610A3E57" w14:textId="77777777" w:rsidR="00AE7645" w:rsidRPr="00AE7645" w:rsidRDefault="00AE7645" w:rsidP="00AE7645">
            <w:pPr>
              <w:spacing w:after="0" w:line="240" w:lineRule="auto"/>
              <w:jc w:val="center"/>
              <w:rPr>
                <w:sz w:val="20"/>
                <w:szCs w:val="20"/>
                <w:lang w:val="en-MY"/>
              </w:rPr>
            </w:pPr>
            <w:r w:rsidRPr="00AE7645">
              <w:rPr>
                <w:sz w:val="20"/>
                <w:szCs w:val="20"/>
                <w:lang w:val="en-MY"/>
              </w:rPr>
              <w:t>0.902</w:t>
            </w:r>
          </w:p>
        </w:tc>
        <w:tc>
          <w:tcPr>
            <w:tcW w:w="929" w:type="pct"/>
            <w:gridSpan w:val="2"/>
            <w:vMerge/>
            <w:tcBorders>
              <w:top w:val="nil"/>
              <w:left w:val="nil"/>
              <w:bottom w:val="single" w:sz="4" w:space="0" w:color="000000"/>
              <w:right w:val="nil"/>
            </w:tcBorders>
            <w:hideMark/>
          </w:tcPr>
          <w:p w14:paraId="61068B4F"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531B51A1" w14:textId="77777777" w:rsidR="00AE7645" w:rsidRPr="00AE7645" w:rsidRDefault="00AE7645" w:rsidP="00AE7645">
            <w:pPr>
              <w:spacing w:after="0" w:line="240" w:lineRule="auto"/>
              <w:jc w:val="center"/>
              <w:rPr>
                <w:sz w:val="20"/>
                <w:szCs w:val="20"/>
                <w:lang w:val="en-MY"/>
              </w:rPr>
            </w:pPr>
          </w:p>
        </w:tc>
      </w:tr>
      <w:tr w:rsidR="00AE7645" w:rsidRPr="00AE7645" w14:paraId="56B301BD"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5161F67A"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single" w:sz="4" w:space="0" w:color="auto"/>
              <w:right w:val="nil"/>
            </w:tcBorders>
            <w:shd w:val="clear" w:color="auto" w:fill="auto"/>
            <w:noWrap/>
            <w:vAlign w:val="bottom"/>
            <w:hideMark/>
          </w:tcPr>
          <w:p w14:paraId="3639858E" w14:textId="77777777" w:rsidR="00AE7645" w:rsidRPr="00AE7645" w:rsidRDefault="00AE7645" w:rsidP="00AE7645">
            <w:pPr>
              <w:spacing w:after="0" w:line="240" w:lineRule="auto"/>
              <w:jc w:val="both"/>
              <w:rPr>
                <w:sz w:val="20"/>
                <w:szCs w:val="20"/>
                <w:lang w:val="en-MY"/>
              </w:rPr>
            </w:pPr>
            <w:r w:rsidRPr="00AE7645">
              <w:rPr>
                <w:sz w:val="20"/>
                <w:szCs w:val="20"/>
                <w:lang w:val="en-MY"/>
              </w:rPr>
              <w:t>HSE-5</w:t>
            </w:r>
          </w:p>
        </w:tc>
        <w:tc>
          <w:tcPr>
            <w:tcW w:w="821" w:type="pct"/>
            <w:tcBorders>
              <w:top w:val="nil"/>
              <w:left w:val="nil"/>
              <w:bottom w:val="single" w:sz="4" w:space="0" w:color="auto"/>
              <w:right w:val="nil"/>
            </w:tcBorders>
            <w:shd w:val="clear" w:color="auto" w:fill="auto"/>
            <w:noWrap/>
            <w:hideMark/>
          </w:tcPr>
          <w:p w14:paraId="57C56D41" w14:textId="77777777" w:rsidR="00AE7645" w:rsidRPr="00AE7645" w:rsidRDefault="00AE7645" w:rsidP="00AE7645">
            <w:pPr>
              <w:spacing w:after="0" w:line="240" w:lineRule="auto"/>
              <w:jc w:val="center"/>
              <w:rPr>
                <w:sz w:val="20"/>
                <w:szCs w:val="20"/>
                <w:lang w:val="en-MY"/>
              </w:rPr>
            </w:pPr>
            <w:r w:rsidRPr="00AE7645">
              <w:rPr>
                <w:sz w:val="20"/>
                <w:szCs w:val="20"/>
                <w:lang w:val="en-MY"/>
              </w:rPr>
              <w:t>0.868</w:t>
            </w:r>
          </w:p>
        </w:tc>
        <w:tc>
          <w:tcPr>
            <w:tcW w:w="929" w:type="pct"/>
            <w:gridSpan w:val="2"/>
            <w:vMerge/>
            <w:tcBorders>
              <w:top w:val="nil"/>
              <w:left w:val="nil"/>
              <w:bottom w:val="single" w:sz="4" w:space="0" w:color="000000"/>
              <w:right w:val="nil"/>
            </w:tcBorders>
            <w:hideMark/>
          </w:tcPr>
          <w:p w14:paraId="4BFD3A31" w14:textId="77777777" w:rsidR="00AE7645" w:rsidRPr="00AE7645" w:rsidRDefault="00AE7645" w:rsidP="00AE7645">
            <w:pPr>
              <w:spacing w:after="0" w:line="240" w:lineRule="auto"/>
              <w:jc w:val="center"/>
              <w:rPr>
                <w:sz w:val="20"/>
                <w:szCs w:val="20"/>
                <w:lang w:val="en-MY"/>
              </w:rPr>
            </w:pPr>
          </w:p>
        </w:tc>
        <w:tc>
          <w:tcPr>
            <w:tcW w:w="768" w:type="pct"/>
            <w:vMerge/>
            <w:tcBorders>
              <w:top w:val="nil"/>
              <w:left w:val="nil"/>
              <w:bottom w:val="single" w:sz="4" w:space="0" w:color="000000"/>
              <w:right w:val="nil"/>
            </w:tcBorders>
            <w:hideMark/>
          </w:tcPr>
          <w:p w14:paraId="4CAE5300" w14:textId="77777777" w:rsidR="00AE7645" w:rsidRPr="00AE7645" w:rsidRDefault="00AE7645" w:rsidP="00AE7645">
            <w:pPr>
              <w:spacing w:after="0" w:line="240" w:lineRule="auto"/>
              <w:jc w:val="center"/>
              <w:rPr>
                <w:sz w:val="20"/>
                <w:szCs w:val="20"/>
                <w:lang w:val="en-MY"/>
              </w:rPr>
            </w:pPr>
          </w:p>
        </w:tc>
      </w:tr>
      <w:tr w:rsidR="00AE7645" w:rsidRPr="00AE7645" w14:paraId="132372DD" w14:textId="77777777" w:rsidTr="00AE7645">
        <w:trPr>
          <w:trHeight w:val="288"/>
          <w:tblHeader/>
        </w:trPr>
        <w:tc>
          <w:tcPr>
            <w:tcW w:w="1659" w:type="pct"/>
            <w:gridSpan w:val="2"/>
            <w:vMerge w:val="restart"/>
            <w:tcBorders>
              <w:top w:val="nil"/>
              <w:left w:val="nil"/>
              <w:bottom w:val="single" w:sz="4" w:space="0" w:color="000000"/>
              <w:right w:val="nil"/>
            </w:tcBorders>
            <w:shd w:val="clear" w:color="auto" w:fill="auto"/>
            <w:noWrap/>
            <w:hideMark/>
          </w:tcPr>
          <w:p w14:paraId="2C56883A" w14:textId="77777777" w:rsidR="00AE7645" w:rsidRPr="00AE7645" w:rsidRDefault="00AE7645" w:rsidP="00AE7645">
            <w:pPr>
              <w:spacing w:after="0" w:line="240" w:lineRule="auto"/>
              <w:jc w:val="both"/>
              <w:rPr>
                <w:sz w:val="20"/>
                <w:szCs w:val="20"/>
                <w:lang w:val="en-MY"/>
              </w:rPr>
            </w:pPr>
            <w:r w:rsidRPr="00AE7645">
              <w:rPr>
                <w:sz w:val="20"/>
                <w:szCs w:val="20"/>
                <w:lang w:val="en-MY"/>
              </w:rPr>
              <w:t>Social Media-Related</w:t>
            </w:r>
          </w:p>
          <w:p w14:paraId="0EB4E760" w14:textId="5C03C0E1" w:rsidR="00AE7645" w:rsidRPr="00AE7645" w:rsidRDefault="00AE7645" w:rsidP="00AE7645">
            <w:pPr>
              <w:spacing w:after="0" w:line="240" w:lineRule="auto"/>
              <w:jc w:val="both"/>
              <w:rPr>
                <w:b/>
                <w:bCs/>
                <w:sz w:val="20"/>
                <w:szCs w:val="20"/>
                <w:lang w:val="en-MY"/>
              </w:rPr>
            </w:pPr>
            <w:r w:rsidRPr="00AE7645">
              <w:rPr>
                <w:sz w:val="20"/>
                <w:szCs w:val="20"/>
                <w:lang w:val="en-MY"/>
              </w:rPr>
              <w:t>Perceptions</w:t>
            </w:r>
            <w:r w:rsidR="006F15AA">
              <w:rPr>
                <w:sz w:val="20"/>
                <w:szCs w:val="20"/>
                <w:lang w:val="en-MY"/>
              </w:rPr>
              <w:t xml:space="preserve"> (SMRP)</w:t>
            </w:r>
          </w:p>
        </w:tc>
        <w:tc>
          <w:tcPr>
            <w:tcW w:w="823" w:type="pct"/>
            <w:gridSpan w:val="2"/>
            <w:tcBorders>
              <w:top w:val="nil"/>
              <w:left w:val="nil"/>
              <w:bottom w:val="nil"/>
              <w:right w:val="nil"/>
            </w:tcBorders>
            <w:shd w:val="clear" w:color="auto" w:fill="auto"/>
            <w:noWrap/>
            <w:vAlign w:val="bottom"/>
            <w:hideMark/>
          </w:tcPr>
          <w:p w14:paraId="4D1CFA3B" w14:textId="77777777" w:rsidR="00AE7645" w:rsidRPr="00AE7645" w:rsidRDefault="00AE7645" w:rsidP="00AE7645">
            <w:pPr>
              <w:spacing w:after="0" w:line="240" w:lineRule="auto"/>
              <w:jc w:val="both"/>
              <w:rPr>
                <w:sz w:val="20"/>
                <w:szCs w:val="20"/>
                <w:lang w:val="en-MY"/>
              </w:rPr>
            </w:pPr>
            <w:r w:rsidRPr="00AE7645">
              <w:rPr>
                <w:sz w:val="20"/>
                <w:szCs w:val="20"/>
                <w:lang w:val="en-MY"/>
              </w:rPr>
              <w:t>ISN-2</w:t>
            </w:r>
          </w:p>
        </w:tc>
        <w:tc>
          <w:tcPr>
            <w:tcW w:w="821" w:type="pct"/>
            <w:tcBorders>
              <w:top w:val="nil"/>
              <w:left w:val="nil"/>
              <w:bottom w:val="nil"/>
              <w:right w:val="nil"/>
            </w:tcBorders>
            <w:shd w:val="clear" w:color="auto" w:fill="auto"/>
            <w:noWrap/>
            <w:hideMark/>
          </w:tcPr>
          <w:p w14:paraId="6BB897A7" w14:textId="77777777" w:rsidR="00AE7645" w:rsidRPr="00AE7645" w:rsidRDefault="00AE7645" w:rsidP="00AE7645">
            <w:pPr>
              <w:spacing w:after="0" w:line="240" w:lineRule="auto"/>
              <w:jc w:val="center"/>
              <w:rPr>
                <w:sz w:val="20"/>
                <w:szCs w:val="20"/>
                <w:lang w:val="en-MY"/>
              </w:rPr>
            </w:pPr>
            <w:r w:rsidRPr="00AE7645">
              <w:rPr>
                <w:sz w:val="20"/>
                <w:szCs w:val="20"/>
                <w:lang w:val="en-MY"/>
              </w:rPr>
              <w:t>0.895</w:t>
            </w:r>
          </w:p>
        </w:tc>
        <w:tc>
          <w:tcPr>
            <w:tcW w:w="929" w:type="pct"/>
            <w:gridSpan w:val="2"/>
            <w:vMerge w:val="restart"/>
            <w:tcBorders>
              <w:top w:val="nil"/>
              <w:left w:val="nil"/>
              <w:bottom w:val="single" w:sz="4" w:space="0" w:color="000000"/>
              <w:right w:val="nil"/>
            </w:tcBorders>
            <w:shd w:val="clear" w:color="auto" w:fill="auto"/>
            <w:noWrap/>
            <w:hideMark/>
          </w:tcPr>
          <w:p w14:paraId="239EC2ED" w14:textId="77777777" w:rsidR="00AE7645" w:rsidRPr="00AE7645" w:rsidRDefault="00AE7645" w:rsidP="00AE7645">
            <w:pPr>
              <w:spacing w:after="0" w:line="240" w:lineRule="auto"/>
              <w:jc w:val="center"/>
              <w:rPr>
                <w:sz w:val="20"/>
                <w:szCs w:val="20"/>
                <w:lang w:val="en-MY"/>
              </w:rPr>
            </w:pPr>
            <w:r w:rsidRPr="00AE7645">
              <w:rPr>
                <w:sz w:val="20"/>
                <w:szCs w:val="20"/>
                <w:lang w:val="en-MY"/>
              </w:rPr>
              <w:t>0.910</w:t>
            </w:r>
          </w:p>
        </w:tc>
        <w:tc>
          <w:tcPr>
            <w:tcW w:w="768" w:type="pct"/>
            <w:vMerge w:val="restart"/>
            <w:tcBorders>
              <w:top w:val="nil"/>
              <w:left w:val="nil"/>
              <w:bottom w:val="single" w:sz="4" w:space="0" w:color="000000"/>
              <w:right w:val="nil"/>
            </w:tcBorders>
            <w:shd w:val="clear" w:color="auto" w:fill="auto"/>
            <w:noWrap/>
            <w:hideMark/>
          </w:tcPr>
          <w:p w14:paraId="1CA8CF3F" w14:textId="77777777" w:rsidR="00AE7645" w:rsidRPr="00AE7645" w:rsidRDefault="00AE7645" w:rsidP="00AE7645">
            <w:pPr>
              <w:spacing w:after="0" w:line="240" w:lineRule="auto"/>
              <w:jc w:val="center"/>
              <w:rPr>
                <w:sz w:val="20"/>
                <w:szCs w:val="20"/>
                <w:lang w:val="en-MY"/>
              </w:rPr>
            </w:pPr>
            <w:r w:rsidRPr="00AE7645">
              <w:rPr>
                <w:sz w:val="20"/>
                <w:szCs w:val="20"/>
                <w:lang w:val="en-MY"/>
              </w:rPr>
              <w:t>0.505</w:t>
            </w:r>
          </w:p>
        </w:tc>
      </w:tr>
      <w:tr w:rsidR="00AE7645" w:rsidRPr="00AE7645" w14:paraId="33529904"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51FA4CFE"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0A689BC5" w14:textId="77777777" w:rsidR="00AE7645" w:rsidRPr="00AE7645" w:rsidRDefault="00AE7645" w:rsidP="00AE7645">
            <w:pPr>
              <w:spacing w:after="0" w:line="240" w:lineRule="auto"/>
              <w:jc w:val="both"/>
              <w:rPr>
                <w:sz w:val="20"/>
                <w:szCs w:val="20"/>
                <w:lang w:val="en-MY"/>
              </w:rPr>
            </w:pPr>
            <w:r w:rsidRPr="00AE7645">
              <w:rPr>
                <w:sz w:val="20"/>
                <w:szCs w:val="20"/>
                <w:lang w:val="en-MY"/>
              </w:rPr>
              <w:t>ISN-3</w:t>
            </w:r>
          </w:p>
        </w:tc>
        <w:tc>
          <w:tcPr>
            <w:tcW w:w="821" w:type="pct"/>
            <w:tcBorders>
              <w:top w:val="nil"/>
              <w:left w:val="nil"/>
              <w:bottom w:val="nil"/>
              <w:right w:val="nil"/>
            </w:tcBorders>
            <w:shd w:val="clear" w:color="auto" w:fill="auto"/>
            <w:noWrap/>
            <w:hideMark/>
          </w:tcPr>
          <w:p w14:paraId="6A2C92D4" w14:textId="77777777" w:rsidR="00AE7645" w:rsidRPr="00AE7645" w:rsidRDefault="00AE7645" w:rsidP="00AE7645">
            <w:pPr>
              <w:spacing w:after="0" w:line="240" w:lineRule="auto"/>
              <w:jc w:val="center"/>
              <w:rPr>
                <w:sz w:val="20"/>
                <w:szCs w:val="20"/>
                <w:lang w:val="en-MY"/>
              </w:rPr>
            </w:pPr>
            <w:r w:rsidRPr="00AE7645">
              <w:rPr>
                <w:sz w:val="20"/>
                <w:szCs w:val="20"/>
                <w:lang w:val="en-MY"/>
              </w:rPr>
              <w:t>0.868</w:t>
            </w:r>
          </w:p>
        </w:tc>
        <w:tc>
          <w:tcPr>
            <w:tcW w:w="929" w:type="pct"/>
            <w:gridSpan w:val="2"/>
            <w:vMerge/>
            <w:tcBorders>
              <w:top w:val="nil"/>
              <w:left w:val="nil"/>
              <w:bottom w:val="single" w:sz="4" w:space="0" w:color="000000"/>
              <w:right w:val="nil"/>
            </w:tcBorders>
            <w:vAlign w:val="center"/>
            <w:hideMark/>
          </w:tcPr>
          <w:p w14:paraId="4B09CD0B"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520C0CC4" w14:textId="77777777" w:rsidR="00AE7645" w:rsidRPr="00AE7645" w:rsidRDefault="00AE7645" w:rsidP="00AE7645">
            <w:pPr>
              <w:spacing w:after="0" w:line="240" w:lineRule="auto"/>
              <w:jc w:val="both"/>
              <w:rPr>
                <w:sz w:val="20"/>
                <w:szCs w:val="20"/>
                <w:lang w:val="en-MY"/>
              </w:rPr>
            </w:pPr>
          </w:p>
        </w:tc>
      </w:tr>
      <w:tr w:rsidR="00AE7645" w:rsidRPr="00AE7645" w14:paraId="34704AF1"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02C4F1D1"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587D9DB7" w14:textId="77777777" w:rsidR="00AE7645" w:rsidRPr="00AE7645" w:rsidRDefault="00AE7645" w:rsidP="00AE7645">
            <w:pPr>
              <w:spacing w:after="0" w:line="240" w:lineRule="auto"/>
              <w:jc w:val="both"/>
              <w:rPr>
                <w:sz w:val="20"/>
                <w:szCs w:val="20"/>
                <w:lang w:val="en-MY"/>
              </w:rPr>
            </w:pPr>
            <w:r w:rsidRPr="00AE7645">
              <w:rPr>
                <w:sz w:val="20"/>
                <w:szCs w:val="20"/>
                <w:lang w:val="en-MY"/>
              </w:rPr>
              <w:t>ISN-4</w:t>
            </w:r>
          </w:p>
        </w:tc>
        <w:tc>
          <w:tcPr>
            <w:tcW w:w="821" w:type="pct"/>
            <w:tcBorders>
              <w:top w:val="nil"/>
              <w:left w:val="nil"/>
              <w:bottom w:val="nil"/>
              <w:right w:val="nil"/>
            </w:tcBorders>
            <w:shd w:val="clear" w:color="auto" w:fill="auto"/>
            <w:noWrap/>
            <w:hideMark/>
          </w:tcPr>
          <w:p w14:paraId="66185790" w14:textId="77777777" w:rsidR="00AE7645" w:rsidRPr="00AE7645" w:rsidRDefault="00AE7645" w:rsidP="00AE7645">
            <w:pPr>
              <w:spacing w:after="0" w:line="240" w:lineRule="auto"/>
              <w:jc w:val="center"/>
              <w:rPr>
                <w:sz w:val="20"/>
                <w:szCs w:val="20"/>
                <w:lang w:val="en-MY"/>
              </w:rPr>
            </w:pPr>
            <w:r w:rsidRPr="00AE7645">
              <w:rPr>
                <w:sz w:val="20"/>
                <w:szCs w:val="20"/>
                <w:lang w:val="en-MY"/>
              </w:rPr>
              <w:t>0.866</w:t>
            </w:r>
          </w:p>
        </w:tc>
        <w:tc>
          <w:tcPr>
            <w:tcW w:w="929" w:type="pct"/>
            <w:gridSpan w:val="2"/>
            <w:vMerge/>
            <w:tcBorders>
              <w:top w:val="nil"/>
              <w:left w:val="nil"/>
              <w:bottom w:val="single" w:sz="4" w:space="0" w:color="000000"/>
              <w:right w:val="nil"/>
            </w:tcBorders>
            <w:vAlign w:val="center"/>
            <w:hideMark/>
          </w:tcPr>
          <w:p w14:paraId="4EE4173D"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1F5C5687" w14:textId="77777777" w:rsidR="00AE7645" w:rsidRPr="00AE7645" w:rsidRDefault="00AE7645" w:rsidP="00AE7645">
            <w:pPr>
              <w:spacing w:after="0" w:line="240" w:lineRule="auto"/>
              <w:jc w:val="both"/>
              <w:rPr>
                <w:sz w:val="20"/>
                <w:szCs w:val="20"/>
                <w:lang w:val="en-MY"/>
              </w:rPr>
            </w:pPr>
          </w:p>
        </w:tc>
      </w:tr>
      <w:tr w:rsidR="00AE7645" w:rsidRPr="00AE7645" w14:paraId="3EF52FF2"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52F7C77B"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06ACA1EA" w14:textId="77777777" w:rsidR="00AE7645" w:rsidRPr="00AE7645" w:rsidRDefault="00AE7645" w:rsidP="00AE7645">
            <w:pPr>
              <w:spacing w:after="0" w:line="240" w:lineRule="auto"/>
              <w:jc w:val="both"/>
              <w:rPr>
                <w:sz w:val="20"/>
                <w:szCs w:val="20"/>
                <w:lang w:val="en-MY"/>
              </w:rPr>
            </w:pPr>
            <w:r w:rsidRPr="00AE7645">
              <w:rPr>
                <w:sz w:val="20"/>
                <w:szCs w:val="20"/>
                <w:lang w:val="en-MY"/>
              </w:rPr>
              <w:t>RCB-1</w:t>
            </w:r>
          </w:p>
        </w:tc>
        <w:tc>
          <w:tcPr>
            <w:tcW w:w="821" w:type="pct"/>
            <w:tcBorders>
              <w:top w:val="nil"/>
              <w:left w:val="nil"/>
              <w:bottom w:val="nil"/>
              <w:right w:val="nil"/>
            </w:tcBorders>
            <w:shd w:val="clear" w:color="auto" w:fill="auto"/>
            <w:noWrap/>
            <w:hideMark/>
          </w:tcPr>
          <w:p w14:paraId="27CC3486" w14:textId="77777777" w:rsidR="00AE7645" w:rsidRPr="00AE7645" w:rsidRDefault="00AE7645" w:rsidP="00AE7645">
            <w:pPr>
              <w:spacing w:after="0" w:line="240" w:lineRule="auto"/>
              <w:jc w:val="center"/>
              <w:rPr>
                <w:sz w:val="20"/>
                <w:szCs w:val="20"/>
                <w:lang w:val="en-MY"/>
              </w:rPr>
            </w:pPr>
            <w:r w:rsidRPr="00AE7645">
              <w:rPr>
                <w:sz w:val="20"/>
                <w:szCs w:val="20"/>
                <w:lang w:val="en-MY"/>
              </w:rPr>
              <w:t>0.782</w:t>
            </w:r>
          </w:p>
        </w:tc>
        <w:tc>
          <w:tcPr>
            <w:tcW w:w="929" w:type="pct"/>
            <w:gridSpan w:val="2"/>
            <w:vMerge/>
            <w:tcBorders>
              <w:top w:val="nil"/>
              <w:left w:val="nil"/>
              <w:bottom w:val="single" w:sz="4" w:space="0" w:color="000000"/>
              <w:right w:val="nil"/>
            </w:tcBorders>
            <w:vAlign w:val="center"/>
            <w:hideMark/>
          </w:tcPr>
          <w:p w14:paraId="6007BA17"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237AF427" w14:textId="77777777" w:rsidR="00AE7645" w:rsidRPr="00AE7645" w:rsidRDefault="00AE7645" w:rsidP="00AE7645">
            <w:pPr>
              <w:spacing w:after="0" w:line="240" w:lineRule="auto"/>
              <w:jc w:val="both"/>
              <w:rPr>
                <w:sz w:val="20"/>
                <w:szCs w:val="20"/>
                <w:lang w:val="en-MY"/>
              </w:rPr>
            </w:pPr>
          </w:p>
        </w:tc>
      </w:tr>
      <w:tr w:rsidR="00AE7645" w:rsidRPr="00AE7645" w14:paraId="3186BFFA"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5F3D1E18"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46B86DFD" w14:textId="77777777" w:rsidR="00AE7645" w:rsidRPr="00AE7645" w:rsidRDefault="00AE7645" w:rsidP="00AE7645">
            <w:pPr>
              <w:spacing w:after="0" w:line="240" w:lineRule="auto"/>
              <w:jc w:val="both"/>
              <w:rPr>
                <w:sz w:val="20"/>
                <w:szCs w:val="20"/>
                <w:lang w:val="en-MY"/>
              </w:rPr>
            </w:pPr>
            <w:r w:rsidRPr="00AE7645">
              <w:rPr>
                <w:sz w:val="20"/>
                <w:szCs w:val="20"/>
                <w:lang w:val="en-MY"/>
              </w:rPr>
              <w:t>RCB-4</w:t>
            </w:r>
          </w:p>
        </w:tc>
        <w:tc>
          <w:tcPr>
            <w:tcW w:w="821" w:type="pct"/>
            <w:tcBorders>
              <w:top w:val="nil"/>
              <w:left w:val="nil"/>
              <w:bottom w:val="nil"/>
              <w:right w:val="nil"/>
            </w:tcBorders>
            <w:shd w:val="clear" w:color="auto" w:fill="auto"/>
            <w:noWrap/>
            <w:hideMark/>
          </w:tcPr>
          <w:p w14:paraId="2C6052A3" w14:textId="77777777" w:rsidR="00AE7645" w:rsidRPr="00AE7645" w:rsidRDefault="00AE7645" w:rsidP="00AE7645">
            <w:pPr>
              <w:spacing w:after="0" w:line="240" w:lineRule="auto"/>
              <w:jc w:val="center"/>
              <w:rPr>
                <w:sz w:val="20"/>
                <w:szCs w:val="20"/>
                <w:lang w:val="en-MY"/>
              </w:rPr>
            </w:pPr>
            <w:r w:rsidRPr="00AE7645">
              <w:rPr>
                <w:sz w:val="20"/>
                <w:szCs w:val="20"/>
                <w:lang w:val="en-MY"/>
              </w:rPr>
              <w:t>0.855</w:t>
            </w:r>
          </w:p>
        </w:tc>
        <w:tc>
          <w:tcPr>
            <w:tcW w:w="929" w:type="pct"/>
            <w:gridSpan w:val="2"/>
            <w:vMerge/>
            <w:tcBorders>
              <w:top w:val="nil"/>
              <w:left w:val="nil"/>
              <w:bottom w:val="single" w:sz="4" w:space="0" w:color="000000"/>
              <w:right w:val="nil"/>
            </w:tcBorders>
            <w:vAlign w:val="center"/>
            <w:hideMark/>
          </w:tcPr>
          <w:p w14:paraId="064EF4E2"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1E154863" w14:textId="77777777" w:rsidR="00AE7645" w:rsidRPr="00AE7645" w:rsidRDefault="00AE7645" w:rsidP="00AE7645">
            <w:pPr>
              <w:spacing w:after="0" w:line="240" w:lineRule="auto"/>
              <w:jc w:val="both"/>
              <w:rPr>
                <w:sz w:val="20"/>
                <w:szCs w:val="20"/>
                <w:lang w:val="en-MY"/>
              </w:rPr>
            </w:pPr>
          </w:p>
        </w:tc>
      </w:tr>
      <w:tr w:rsidR="00AE7645" w:rsidRPr="00AE7645" w14:paraId="7394CA3E"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197FB4A3"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53418A62" w14:textId="77777777" w:rsidR="00AE7645" w:rsidRPr="00AE7645" w:rsidRDefault="00AE7645" w:rsidP="00AE7645">
            <w:pPr>
              <w:spacing w:after="0" w:line="240" w:lineRule="auto"/>
              <w:jc w:val="both"/>
              <w:rPr>
                <w:sz w:val="20"/>
                <w:szCs w:val="20"/>
                <w:lang w:val="en-MY"/>
              </w:rPr>
            </w:pPr>
            <w:r w:rsidRPr="00AE7645">
              <w:rPr>
                <w:sz w:val="20"/>
                <w:szCs w:val="20"/>
                <w:lang w:val="en-MY"/>
              </w:rPr>
              <w:t>SME-1</w:t>
            </w:r>
          </w:p>
        </w:tc>
        <w:tc>
          <w:tcPr>
            <w:tcW w:w="821" w:type="pct"/>
            <w:tcBorders>
              <w:top w:val="nil"/>
              <w:left w:val="nil"/>
              <w:bottom w:val="nil"/>
              <w:right w:val="nil"/>
            </w:tcBorders>
            <w:shd w:val="clear" w:color="auto" w:fill="auto"/>
            <w:noWrap/>
            <w:hideMark/>
          </w:tcPr>
          <w:p w14:paraId="1466C226" w14:textId="77777777" w:rsidR="00AE7645" w:rsidRPr="00AE7645" w:rsidRDefault="00AE7645" w:rsidP="00AE7645">
            <w:pPr>
              <w:spacing w:after="0" w:line="240" w:lineRule="auto"/>
              <w:jc w:val="center"/>
              <w:rPr>
                <w:sz w:val="20"/>
                <w:szCs w:val="20"/>
                <w:lang w:val="en-MY"/>
              </w:rPr>
            </w:pPr>
            <w:r w:rsidRPr="00AE7645">
              <w:rPr>
                <w:sz w:val="20"/>
                <w:szCs w:val="20"/>
                <w:lang w:val="en-MY"/>
              </w:rPr>
              <w:t>0.787</w:t>
            </w:r>
          </w:p>
        </w:tc>
        <w:tc>
          <w:tcPr>
            <w:tcW w:w="929" w:type="pct"/>
            <w:gridSpan w:val="2"/>
            <w:vMerge/>
            <w:tcBorders>
              <w:top w:val="nil"/>
              <w:left w:val="nil"/>
              <w:bottom w:val="single" w:sz="4" w:space="0" w:color="000000"/>
              <w:right w:val="nil"/>
            </w:tcBorders>
            <w:vAlign w:val="center"/>
            <w:hideMark/>
          </w:tcPr>
          <w:p w14:paraId="4532D889"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4AA9EA78" w14:textId="77777777" w:rsidR="00AE7645" w:rsidRPr="00AE7645" w:rsidRDefault="00AE7645" w:rsidP="00AE7645">
            <w:pPr>
              <w:spacing w:after="0" w:line="240" w:lineRule="auto"/>
              <w:jc w:val="both"/>
              <w:rPr>
                <w:sz w:val="20"/>
                <w:szCs w:val="20"/>
                <w:lang w:val="en-MY"/>
              </w:rPr>
            </w:pPr>
          </w:p>
        </w:tc>
      </w:tr>
      <w:tr w:rsidR="00AE7645" w:rsidRPr="00AE7645" w14:paraId="340ED5A4"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2E1FA5C2"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0F26D96C" w14:textId="77777777" w:rsidR="00AE7645" w:rsidRPr="00AE7645" w:rsidRDefault="00AE7645" w:rsidP="00AE7645">
            <w:pPr>
              <w:spacing w:after="0" w:line="240" w:lineRule="auto"/>
              <w:jc w:val="both"/>
              <w:rPr>
                <w:sz w:val="20"/>
                <w:szCs w:val="20"/>
                <w:lang w:val="en-MY"/>
              </w:rPr>
            </w:pPr>
            <w:r w:rsidRPr="00AE7645">
              <w:rPr>
                <w:sz w:val="20"/>
                <w:szCs w:val="20"/>
                <w:lang w:val="en-MY"/>
              </w:rPr>
              <w:t>SME-2</w:t>
            </w:r>
          </w:p>
        </w:tc>
        <w:tc>
          <w:tcPr>
            <w:tcW w:w="821" w:type="pct"/>
            <w:tcBorders>
              <w:top w:val="nil"/>
              <w:left w:val="nil"/>
              <w:bottom w:val="nil"/>
              <w:right w:val="nil"/>
            </w:tcBorders>
            <w:shd w:val="clear" w:color="auto" w:fill="auto"/>
            <w:noWrap/>
            <w:hideMark/>
          </w:tcPr>
          <w:p w14:paraId="606FC4D2" w14:textId="77777777" w:rsidR="00AE7645" w:rsidRPr="00AE7645" w:rsidRDefault="00AE7645" w:rsidP="00AE7645">
            <w:pPr>
              <w:spacing w:after="0" w:line="240" w:lineRule="auto"/>
              <w:jc w:val="center"/>
              <w:rPr>
                <w:sz w:val="20"/>
                <w:szCs w:val="20"/>
                <w:lang w:val="en-MY"/>
              </w:rPr>
            </w:pPr>
            <w:r w:rsidRPr="00AE7645">
              <w:rPr>
                <w:sz w:val="20"/>
                <w:szCs w:val="20"/>
                <w:lang w:val="en-MY"/>
              </w:rPr>
              <w:t>0.836</w:t>
            </w:r>
          </w:p>
        </w:tc>
        <w:tc>
          <w:tcPr>
            <w:tcW w:w="929" w:type="pct"/>
            <w:gridSpan w:val="2"/>
            <w:vMerge/>
            <w:tcBorders>
              <w:top w:val="nil"/>
              <w:left w:val="nil"/>
              <w:bottom w:val="single" w:sz="4" w:space="0" w:color="000000"/>
              <w:right w:val="nil"/>
            </w:tcBorders>
            <w:vAlign w:val="center"/>
            <w:hideMark/>
          </w:tcPr>
          <w:p w14:paraId="3ADE9C28"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09198BA4" w14:textId="77777777" w:rsidR="00AE7645" w:rsidRPr="00AE7645" w:rsidRDefault="00AE7645" w:rsidP="00AE7645">
            <w:pPr>
              <w:spacing w:after="0" w:line="240" w:lineRule="auto"/>
              <w:jc w:val="both"/>
              <w:rPr>
                <w:sz w:val="20"/>
                <w:szCs w:val="20"/>
                <w:lang w:val="en-MY"/>
              </w:rPr>
            </w:pPr>
          </w:p>
        </w:tc>
      </w:tr>
      <w:tr w:rsidR="00AE7645" w:rsidRPr="00AE7645" w14:paraId="5054BF9C"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3826BDDC"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414E6D20" w14:textId="77777777" w:rsidR="00AE7645" w:rsidRPr="00AE7645" w:rsidRDefault="00AE7645" w:rsidP="00AE7645">
            <w:pPr>
              <w:spacing w:after="0" w:line="240" w:lineRule="auto"/>
              <w:jc w:val="both"/>
              <w:rPr>
                <w:sz w:val="20"/>
                <w:szCs w:val="20"/>
                <w:lang w:val="en-MY"/>
              </w:rPr>
            </w:pPr>
            <w:r w:rsidRPr="00AE7645">
              <w:rPr>
                <w:sz w:val="20"/>
                <w:szCs w:val="20"/>
                <w:lang w:val="en-MY"/>
              </w:rPr>
              <w:t>SME-3</w:t>
            </w:r>
          </w:p>
        </w:tc>
        <w:tc>
          <w:tcPr>
            <w:tcW w:w="821" w:type="pct"/>
            <w:tcBorders>
              <w:top w:val="nil"/>
              <w:left w:val="nil"/>
              <w:bottom w:val="nil"/>
              <w:right w:val="nil"/>
            </w:tcBorders>
            <w:shd w:val="clear" w:color="auto" w:fill="auto"/>
            <w:noWrap/>
            <w:hideMark/>
          </w:tcPr>
          <w:p w14:paraId="78BD340C" w14:textId="77777777" w:rsidR="00AE7645" w:rsidRPr="00AE7645" w:rsidRDefault="00AE7645" w:rsidP="00AE7645">
            <w:pPr>
              <w:spacing w:after="0" w:line="240" w:lineRule="auto"/>
              <w:jc w:val="center"/>
              <w:rPr>
                <w:sz w:val="20"/>
                <w:szCs w:val="20"/>
                <w:lang w:val="en-MY"/>
              </w:rPr>
            </w:pPr>
            <w:r w:rsidRPr="00AE7645">
              <w:rPr>
                <w:sz w:val="20"/>
                <w:szCs w:val="20"/>
                <w:lang w:val="en-MY"/>
              </w:rPr>
              <w:t>0.887</w:t>
            </w:r>
          </w:p>
        </w:tc>
        <w:tc>
          <w:tcPr>
            <w:tcW w:w="929" w:type="pct"/>
            <w:gridSpan w:val="2"/>
            <w:vMerge/>
            <w:tcBorders>
              <w:top w:val="nil"/>
              <w:left w:val="nil"/>
              <w:bottom w:val="single" w:sz="4" w:space="0" w:color="000000"/>
              <w:right w:val="nil"/>
            </w:tcBorders>
            <w:vAlign w:val="center"/>
            <w:hideMark/>
          </w:tcPr>
          <w:p w14:paraId="0D829EE2"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6715F494" w14:textId="77777777" w:rsidR="00AE7645" w:rsidRPr="00AE7645" w:rsidRDefault="00AE7645" w:rsidP="00AE7645">
            <w:pPr>
              <w:spacing w:after="0" w:line="240" w:lineRule="auto"/>
              <w:jc w:val="both"/>
              <w:rPr>
                <w:sz w:val="20"/>
                <w:szCs w:val="20"/>
                <w:lang w:val="en-MY"/>
              </w:rPr>
            </w:pPr>
          </w:p>
        </w:tc>
      </w:tr>
      <w:tr w:rsidR="00AE7645" w:rsidRPr="00AE7645" w14:paraId="47F78DAA"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5E47A873"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nil"/>
              <w:right w:val="nil"/>
            </w:tcBorders>
            <w:shd w:val="clear" w:color="auto" w:fill="auto"/>
            <w:noWrap/>
            <w:vAlign w:val="bottom"/>
            <w:hideMark/>
          </w:tcPr>
          <w:p w14:paraId="7E162960" w14:textId="77777777" w:rsidR="00AE7645" w:rsidRPr="00AE7645" w:rsidRDefault="00AE7645" w:rsidP="00AE7645">
            <w:pPr>
              <w:spacing w:after="0" w:line="240" w:lineRule="auto"/>
              <w:jc w:val="both"/>
              <w:rPr>
                <w:sz w:val="20"/>
                <w:szCs w:val="20"/>
                <w:lang w:val="en-MY"/>
              </w:rPr>
            </w:pPr>
            <w:r w:rsidRPr="00AE7645">
              <w:rPr>
                <w:sz w:val="20"/>
                <w:szCs w:val="20"/>
                <w:lang w:val="en-MY"/>
              </w:rPr>
              <w:t>SME-4</w:t>
            </w:r>
          </w:p>
        </w:tc>
        <w:tc>
          <w:tcPr>
            <w:tcW w:w="821" w:type="pct"/>
            <w:tcBorders>
              <w:top w:val="nil"/>
              <w:left w:val="nil"/>
              <w:right w:val="nil"/>
            </w:tcBorders>
            <w:shd w:val="clear" w:color="auto" w:fill="auto"/>
            <w:noWrap/>
            <w:hideMark/>
          </w:tcPr>
          <w:p w14:paraId="333E53C4" w14:textId="77777777" w:rsidR="00AE7645" w:rsidRPr="00AE7645" w:rsidRDefault="00AE7645" w:rsidP="00AE7645">
            <w:pPr>
              <w:spacing w:after="0" w:line="240" w:lineRule="auto"/>
              <w:jc w:val="center"/>
              <w:rPr>
                <w:sz w:val="20"/>
                <w:szCs w:val="20"/>
                <w:lang w:val="en-MY"/>
              </w:rPr>
            </w:pPr>
            <w:r w:rsidRPr="00AE7645">
              <w:rPr>
                <w:sz w:val="20"/>
                <w:szCs w:val="20"/>
                <w:lang w:val="en-MY"/>
              </w:rPr>
              <w:t>0.850</w:t>
            </w:r>
          </w:p>
        </w:tc>
        <w:tc>
          <w:tcPr>
            <w:tcW w:w="929" w:type="pct"/>
            <w:gridSpan w:val="2"/>
            <w:vMerge/>
            <w:tcBorders>
              <w:top w:val="nil"/>
              <w:left w:val="nil"/>
              <w:bottom w:val="single" w:sz="4" w:space="0" w:color="000000"/>
              <w:right w:val="nil"/>
            </w:tcBorders>
            <w:vAlign w:val="center"/>
            <w:hideMark/>
          </w:tcPr>
          <w:p w14:paraId="792064D6"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6AC94F64" w14:textId="77777777" w:rsidR="00AE7645" w:rsidRPr="00AE7645" w:rsidRDefault="00AE7645" w:rsidP="00AE7645">
            <w:pPr>
              <w:spacing w:after="0" w:line="240" w:lineRule="auto"/>
              <w:jc w:val="both"/>
              <w:rPr>
                <w:sz w:val="20"/>
                <w:szCs w:val="20"/>
                <w:lang w:val="en-MY"/>
              </w:rPr>
            </w:pPr>
          </w:p>
        </w:tc>
      </w:tr>
      <w:tr w:rsidR="00AE7645" w:rsidRPr="00AE7645" w14:paraId="01A54A07" w14:textId="77777777" w:rsidTr="00AE7645">
        <w:trPr>
          <w:trHeight w:val="288"/>
          <w:tblHeader/>
        </w:trPr>
        <w:tc>
          <w:tcPr>
            <w:tcW w:w="1659" w:type="pct"/>
            <w:gridSpan w:val="2"/>
            <w:vMerge/>
            <w:tcBorders>
              <w:top w:val="nil"/>
              <w:left w:val="nil"/>
              <w:bottom w:val="single" w:sz="4" w:space="0" w:color="000000"/>
              <w:right w:val="nil"/>
            </w:tcBorders>
            <w:vAlign w:val="center"/>
            <w:hideMark/>
          </w:tcPr>
          <w:p w14:paraId="7F02809B" w14:textId="77777777" w:rsidR="00AE7645" w:rsidRPr="00AE7645" w:rsidRDefault="00AE7645" w:rsidP="00AE7645">
            <w:pPr>
              <w:spacing w:after="0" w:line="240" w:lineRule="auto"/>
              <w:jc w:val="both"/>
              <w:rPr>
                <w:b/>
                <w:bCs/>
                <w:sz w:val="20"/>
                <w:szCs w:val="20"/>
                <w:lang w:val="en-MY"/>
              </w:rPr>
            </w:pPr>
          </w:p>
        </w:tc>
        <w:tc>
          <w:tcPr>
            <w:tcW w:w="823" w:type="pct"/>
            <w:gridSpan w:val="2"/>
            <w:tcBorders>
              <w:top w:val="nil"/>
              <w:left w:val="nil"/>
              <w:bottom w:val="single" w:sz="4" w:space="0" w:color="auto"/>
              <w:right w:val="nil"/>
            </w:tcBorders>
            <w:shd w:val="clear" w:color="auto" w:fill="auto"/>
            <w:noWrap/>
            <w:vAlign w:val="bottom"/>
            <w:hideMark/>
          </w:tcPr>
          <w:p w14:paraId="1E0CAFF3" w14:textId="77777777" w:rsidR="00AE7645" w:rsidRPr="00AE7645" w:rsidRDefault="00AE7645" w:rsidP="00AE7645">
            <w:pPr>
              <w:spacing w:after="0" w:line="240" w:lineRule="auto"/>
              <w:jc w:val="both"/>
              <w:rPr>
                <w:sz w:val="20"/>
                <w:szCs w:val="20"/>
                <w:lang w:val="en-MY"/>
              </w:rPr>
            </w:pPr>
            <w:r w:rsidRPr="00AE7645">
              <w:rPr>
                <w:sz w:val="20"/>
                <w:szCs w:val="20"/>
                <w:lang w:val="en-MY"/>
              </w:rPr>
              <w:t>SME-5</w:t>
            </w:r>
          </w:p>
        </w:tc>
        <w:tc>
          <w:tcPr>
            <w:tcW w:w="821" w:type="pct"/>
            <w:tcBorders>
              <w:top w:val="nil"/>
              <w:left w:val="nil"/>
              <w:bottom w:val="single" w:sz="4" w:space="0" w:color="auto"/>
            </w:tcBorders>
            <w:shd w:val="clear" w:color="auto" w:fill="auto"/>
            <w:noWrap/>
            <w:hideMark/>
          </w:tcPr>
          <w:p w14:paraId="67C6B7A5" w14:textId="77777777" w:rsidR="00AE7645" w:rsidRPr="00AE7645" w:rsidRDefault="00AE7645" w:rsidP="00AE7645">
            <w:pPr>
              <w:spacing w:after="0" w:line="240" w:lineRule="auto"/>
              <w:jc w:val="center"/>
              <w:rPr>
                <w:sz w:val="20"/>
                <w:szCs w:val="20"/>
                <w:lang w:val="en-MY"/>
              </w:rPr>
            </w:pPr>
            <w:r w:rsidRPr="00AE7645">
              <w:rPr>
                <w:sz w:val="20"/>
                <w:szCs w:val="20"/>
                <w:lang w:val="en-MY"/>
              </w:rPr>
              <w:t>0.860</w:t>
            </w:r>
          </w:p>
        </w:tc>
        <w:tc>
          <w:tcPr>
            <w:tcW w:w="929" w:type="pct"/>
            <w:gridSpan w:val="2"/>
            <w:vMerge/>
            <w:tcBorders>
              <w:top w:val="nil"/>
              <w:left w:val="nil"/>
              <w:bottom w:val="single" w:sz="4" w:space="0" w:color="000000"/>
              <w:right w:val="nil"/>
            </w:tcBorders>
            <w:vAlign w:val="center"/>
            <w:hideMark/>
          </w:tcPr>
          <w:p w14:paraId="4D8021E3" w14:textId="77777777" w:rsidR="00AE7645" w:rsidRPr="00AE7645" w:rsidRDefault="00AE7645" w:rsidP="00AE7645">
            <w:pPr>
              <w:spacing w:after="0" w:line="240" w:lineRule="auto"/>
              <w:jc w:val="both"/>
              <w:rPr>
                <w:sz w:val="20"/>
                <w:szCs w:val="20"/>
                <w:lang w:val="en-MY"/>
              </w:rPr>
            </w:pPr>
          </w:p>
        </w:tc>
        <w:tc>
          <w:tcPr>
            <w:tcW w:w="768" w:type="pct"/>
            <w:vMerge/>
            <w:tcBorders>
              <w:top w:val="nil"/>
              <w:left w:val="nil"/>
              <w:bottom w:val="single" w:sz="4" w:space="0" w:color="000000"/>
              <w:right w:val="nil"/>
            </w:tcBorders>
            <w:vAlign w:val="center"/>
            <w:hideMark/>
          </w:tcPr>
          <w:p w14:paraId="47A0DF5A" w14:textId="77777777" w:rsidR="00AE7645" w:rsidRPr="00AE7645" w:rsidRDefault="00AE7645" w:rsidP="00AE7645">
            <w:pPr>
              <w:spacing w:after="0" w:line="240" w:lineRule="auto"/>
              <w:jc w:val="both"/>
              <w:rPr>
                <w:sz w:val="20"/>
                <w:szCs w:val="20"/>
                <w:lang w:val="en-MY"/>
              </w:rPr>
            </w:pPr>
          </w:p>
        </w:tc>
      </w:tr>
    </w:tbl>
    <w:p w14:paraId="4EFEA5BC" w14:textId="77777777" w:rsidR="00E014CE" w:rsidRDefault="00E014CE" w:rsidP="004B3309">
      <w:pPr>
        <w:spacing w:after="0" w:line="240" w:lineRule="auto"/>
        <w:jc w:val="both"/>
        <w:rPr>
          <w:sz w:val="24"/>
          <w:szCs w:val="24"/>
        </w:rPr>
      </w:pPr>
    </w:p>
    <w:p w14:paraId="32A8F3DA" w14:textId="77777777" w:rsidR="00E014CE" w:rsidRPr="00AE7645" w:rsidRDefault="00E014CE" w:rsidP="004B3309">
      <w:pPr>
        <w:spacing w:after="0" w:line="240" w:lineRule="auto"/>
        <w:jc w:val="both"/>
        <w:rPr>
          <w:sz w:val="24"/>
          <w:szCs w:val="24"/>
        </w:rPr>
      </w:pPr>
    </w:p>
    <w:p w14:paraId="0E8E9493" w14:textId="7238698A" w:rsidR="001A3C24" w:rsidRDefault="00641897" w:rsidP="00641897">
      <w:pPr>
        <w:spacing w:after="0" w:line="240" w:lineRule="auto"/>
        <w:jc w:val="both"/>
        <w:rPr>
          <w:sz w:val="24"/>
          <w:szCs w:val="24"/>
        </w:rPr>
      </w:pPr>
      <w:r>
        <w:rPr>
          <w:sz w:val="20"/>
          <w:szCs w:val="20"/>
        </w:rPr>
        <w:t xml:space="preserve">         </w:t>
      </w:r>
      <w:r>
        <w:rPr>
          <w:sz w:val="20"/>
          <w:szCs w:val="20"/>
        </w:rPr>
        <w:t xml:space="preserve">Table </w:t>
      </w:r>
      <w:r>
        <w:rPr>
          <w:sz w:val="20"/>
          <w:szCs w:val="20"/>
        </w:rPr>
        <w:t>3</w:t>
      </w:r>
      <w:r>
        <w:rPr>
          <w:sz w:val="20"/>
          <w:szCs w:val="20"/>
        </w:rPr>
        <w:t xml:space="preserve">: </w:t>
      </w:r>
      <w:r w:rsidRPr="00641897">
        <w:rPr>
          <w:sz w:val="20"/>
          <w:szCs w:val="20"/>
        </w:rPr>
        <w:t>HTMT assessment of discriminant validity</w:t>
      </w:r>
    </w:p>
    <w:tbl>
      <w:tblPr>
        <w:tblStyle w:val="2"/>
        <w:tblW w:w="790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559"/>
        <w:gridCol w:w="1335"/>
        <w:gridCol w:w="1216"/>
        <w:gridCol w:w="1560"/>
      </w:tblGrid>
      <w:tr w:rsidR="00641897" w14:paraId="53AAEB2D" w14:textId="77777777" w:rsidTr="00ED4719">
        <w:trPr>
          <w:trHeight w:val="251"/>
        </w:trPr>
        <w:tc>
          <w:tcPr>
            <w:tcW w:w="2235" w:type="dxa"/>
            <w:tcBorders>
              <w:top w:val="single" w:sz="4" w:space="0" w:color="000000"/>
              <w:left w:val="nil"/>
              <w:bottom w:val="single" w:sz="4" w:space="0" w:color="000000"/>
              <w:right w:val="nil"/>
            </w:tcBorders>
          </w:tcPr>
          <w:p w14:paraId="5BDD00D5" w14:textId="5D9A2360" w:rsidR="00641897" w:rsidRDefault="00641897" w:rsidP="004A1274">
            <w:pPr>
              <w:jc w:val="center"/>
              <w:rPr>
                <w:b/>
                <w:sz w:val="20"/>
                <w:szCs w:val="20"/>
              </w:rPr>
            </w:pPr>
          </w:p>
        </w:tc>
        <w:tc>
          <w:tcPr>
            <w:tcW w:w="1559" w:type="dxa"/>
            <w:tcBorders>
              <w:top w:val="single" w:sz="4" w:space="0" w:color="000000"/>
              <w:left w:val="nil"/>
              <w:bottom w:val="single" w:sz="4" w:space="0" w:color="000000"/>
              <w:right w:val="nil"/>
            </w:tcBorders>
            <w:vAlign w:val="center"/>
          </w:tcPr>
          <w:p w14:paraId="4875D361" w14:textId="6FF6A7E2" w:rsidR="00641897" w:rsidRDefault="00ED4719" w:rsidP="00641897">
            <w:pPr>
              <w:jc w:val="center"/>
              <w:rPr>
                <w:b/>
                <w:sz w:val="20"/>
                <w:szCs w:val="20"/>
              </w:rPr>
            </w:pPr>
            <w:r>
              <w:rPr>
                <w:color w:val="000000"/>
                <w:sz w:val="20"/>
                <w:szCs w:val="20"/>
              </w:rPr>
              <w:t>Digital communicative behaviours</w:t>
            </w:r>
            <w:r>
              <w:rPr>
                <w:color w:val="000000"/>
                <w:sz w:val="20"/>
                <w:szCs w:val="20"/>
              </w:rPr>
              <w:t xml:space="preserve"> </w:t>
            </w:r>
          </w:p>
        </w:tc>
        <w:tc>
          <w:tcPr>
            <w:tcW w:w="1335" w:type="dxa"/>
            <w:tcBorders>
              <w:top w:val="single" w:sz="4" w:space="0" w:color="000000"/>
              <w:left w:val="nil"/>
              <w:bottom w:val="single" w:sz="4" w:space="0" w:color="000000"/>
              <w:right w:val="nil"/>
            </w:tcBorders>
            <w:vAlign w:val="center"/>
          </w:tcPr>
          <w:p w14:paraId="12D04228" w14:textId="0547BFC3" w:rsidR="00641897" w:rsidRDefault="00ED4719" w:rsidP="00641897">
            <w:pPr>
              <w:jc w:val="center"/>
              <w:rPr>
                <w:b/>
                <w:sz w:val="20"/>
                <w:szCs w:val="20"/>
              </w:rPr>
            </w:pPr>
            <w:r>
              <w:rPr>
                <w:color w:val="000000"/>
                <w:sz w:val="20"/>
                <w:szCs w:val="20"/>
              </w:rPr>
              <w:t>Health-related beliefs</w:t>
            </w:r>
            <w:r>
              <w:rPr>
                <w:color w:val="000000"/>
                <w:sz w:val="20"/>
                <w:szCs w:val="20"/>
              </w:rPr>
              <w:t xml:space="preserve"> </w:t>
            </w:r>
          </w:p>
        </w:tc>
        <w:tc>
          <w:tcPr>
            <w:tcW w:w="1216" w:type="dxa"/>
            <w:tcBorders>
              <w:top w:val="single" w:sz="4" w:space="0" w:color="000000"/>
              <w:left w:val="nil"/>
              <w:bottom w:val="single" w:sz="4" w:space="0" w:color="000000"/>
              <w:right w:val="nil"/>
            </w:tcBorders>
            <w:vAlign w:val="center"/>
          </w:tcPr>
          <w:p w14:paraId="1960BCB1" w14:textId="232D7FB1" w:rsidR="00641897" w:rsidRDefault="00ED4719" w:rsidP="00641897">
            <w:pPr>
              <w:jc w:val="center"/>
              <w:rPr>
                <w:b/>
                <w:sz w:val="20"/>
                <w:szCs w:val="20"/>
              </w:rPr>
            </w:pPr>
            <w:r>
              <w:rPr>
                <w:color w:val="000000"/>
                <w:sz w:val="20"/>
                <w:szCs w:val="20"/>
              </w:rPr>
              <w:t>Preventive behavioural intentions</w:t>
            </w:r>
          </w:p>
        </w:tc>
        <w:tc>
          <w:tcPr>
            <w:tcW w:w="1560" w:type="dxa"/>
            <w:tcBorders>
              <w:top w:val="single" w:sz="4" w:space="0" w:color="000000"/>
              <w:left w:val="nil"/>
              <w:bottom w:val="single" w:sz="4" w:space="0" w:color="000000"/>
              <w:right w:val="nil"/>
            </w:tcBorders>
            <w:vAlign w:val="center"/>
          </w:tcPr>
          <w:p w14:paraId="6B3B0E92" w14:textId="2C943F82" w:rsidR="00641897" w:rsidRDefault="00ED4719" w:rsidP="00641897">
            <w:pPr>
              <w:jc w:val="center"/>
              <w:rPr>
                <w:b/>
                <w:sz w:val="20"/>
                <w:szCs w:val="20"/>
              </w:rPr>
            </w:pPr>
            <w:r>
              <w:rPr>
                <w:color w:val="000000"/>
                <w:sz w:val="20"/>
                <w:szCs w:val="20"/>
              </w:rPr>
              <w:t>Social media-related perceptions</w:t>
            </w:r>
          </w:p>
        </w:tc>
      </w:tr>
      <w:tr w:rsidR="00641897" w14:paraId="6A93484F" w14:textId="77777777" w:rsidTr="00704BD5">
        <w:trPr>
          <w:trHeight w:val="261"/>
        </w:trPr>
        <w:tc>
          <w:tcPr>
            <w:tcW w:w="2235" w:type="dxa"/>
            <w:tcBorders>
              <w:top w:val="single" w:sz="4" w:space="0" w:color="000000"/>
              <w:left w:val="nil"/>
              <w:bottom w:val="nil"/>
              <w:right w:val="nil"/>
            </w:tcBorders>
            <w:vAlign w:val="center"/>
          </w:tcPr>
          <w:p w14:paraId="5F0D0C2A" w14:textId="0D6CABCE" w:rsidR="00641897" w:rsidRDefault="00ED4719" w:rsidP="00704BD5">
            <w:pPr>
              <w:rPr>
                <w:sz w:val="20"/>
                <w:szCs w:val="20"/>
              </w:rPr>
            </w:pPr>
            <w:r>
              <w:rPr>
                <w:color w:val="000000"/>
                <w:sz w:val="20"/>
                <w:szCs w:val="20"/>
              </w:rPr>
              <w:t xml:space="preserve">Digital communicative </w:t>
            </w:r>
            <w:r>
              <w:rPr>
                <w:color w:val="000000"/>
                <w:sz w:val="20"/>
                <w:szCs w:val="20"/>
              </w:rPr>
              <w:lastRenderedPageBreak/>
              <w:t xml:space="preserve">behaviours </w:t>
            </w:r>
          </w:p>
        </w:tc>
        <w:tc>
          <w:tcPr>
            <w:tcW w:w="1559" w:type="dxa"/>
            <w:tcBorders>
              <w:top w:val="single" w:sz="4" w:space="0" w:color="000000"/>
              <w:left w:val="nil"/>
              <w:bottom w:val="nil"/>
              <w:right w:val="nil"/>
            </w:tcBorders>
          </w:tcPr>
          <w:p w14:paraId="129899E7" w14:textId="27298319" w:rsidR="00641897" w:rsidRDefault="00641897" w:rsidP="004A1274">
            <w:pPr>
              <w:jc w:val="center"/>
              <w:rPr>
                <w:sz w:val="20"/>
                <w:szCs w:val="20"/>
              </w:rPr>
            </w:pPr>
          </w:p>
        </w:tc>
        <w:tc>
          <w:tcPr>
            <w:tcW w:w="1335" w:type="dxa"/>
            <w:tcBorders>
              <w:top w:val="single" w:sz="4" w:space="0" w:color="000000"/>
              <w:left w:val="nil"/>
              <w:bottom w:val="nil"/>
              <w:right w:val="nil"/>
            </w:tcBorders>
          </w:tcPr>
          <w:p w14:paraId="7C229327" w14:textId="77777777" w:rsidR="00641897" w:rsidRDefault="00641897" w:rsidP="004A1274">
            <w:pPr>
              <w:jc w:val="center"/>
              <w:rPr>
                <w:sz w:val="20"/>
                <w:szCs w:val="20"/>
              </w:rPr>
            </w:pPr>
          </w:p>
        </w:tc>
        <w:tc>
          <w:tcPr>
            <w:tcW w:w="1216" w:type="dxa"/>
            <w:tcBorders>
              <w:top w:val="single" w:sz="4" w:space="0" w:color="000000"/>
              <w:left w:val="nil"/>
              <w:bottom w:val="nil"/>
              <w:right w:val="nil"/>
            </w:tcBorders>
          </w:tcPr>
          <w:p w14:paraId="6B1241C0" w14:textId="7E4DEE71" w:rsidR="00641897" w:rsidRDefault="00641897" w:rsidP="004A1274">
            <w:pPr>
              <w:jc w:val="center"/>
              <w:rPr>
                <w:sz w:val="20"/>
                <w:szCs w:val="20"/>
              </w:rPr>
            </w:pPr>
          </w:p>
        </w:tc>
        <w:tc>
          <w:tcPr>
            <w:tcW w:w="1560" w:type="dxa"/>
            <w:tcBorders>
              <w:top w:val="single" w:sz="4" w:space="0" w:color="000000"/>
              <w:left w:val="nil"/>
              <w:bottom w:val="nil"/>
              <w:right w:val="nil"/>
            </w:tcBorders>
          </w:tcPr>
          <w:p w14:paraId="0354E2F3" w14:textId="79FE5F43" w:rsidR="00641897" w:rsidRDefault="00641897" w:rsidP="004A1274">
            <w:pPr>
              <w:jc w:val="center"/>
              <w:rPr>
                <w:sz w:val="20"/>
                <w:szCs w:val="20"/>
              </w:rPr>
            </w:pPr>
          </w:p>
        </w:tc>
      </w:tr>
      <w:tr w:rsidR="00ED4719" w14:paraId="45DE633F" w14:textId="77777777" w:rsidTr="00704BD5">
        <w:trPr>
          <w:trHeight w:val="251"/>
        </w:trPr>
        <w:tc>
          <w:tcPr>
            <w:tcW w:w="2235" w:type="dxa"/>
            <w:tcBorders>
              <w:top w:val="nil"/>
              <w:left w:val="nil"/>
              <w:bottom w:val="nil"/>
              <w:right w:val="nil"/>
            </w:tcBorders>
            <w:vAlign w:val="center"/>
          </w:tcPr>
          <w:p w14:paraId="2F49FC35" w14:textId="165FE9C1" w:rsidR="00ED4719" w:rsidRDefault="00ED4719" w:rsidP="00704BD5">
            <w:pPr>
              <w:rPr>
                <w:sz w:val="20"/>
                <w:szCs w:val="20"/>
              </w:rPr>
            </w:pPr>
            <w:r>
              <w:rPr>
                <w:color w:val="000000"/>
                <w:sz w:val="20"/>
                <w:szCs w:val="20"/>
              </w:rPr>
              <w:t>Health-related beliefs</w:t>
            </w:r>
            <w:r>
              <w:rPr>
                <w:color w:val="000000"/>
                <w:sz w:val="20"/>
                <w:szCs w:val="20"/>
              </w:rPr>
              <w:t xml:space="preserve"> </w:t>
            </w:r>
          </w:p>
        </w:tc>
        <w:tc>
          <w:tcPr>
            <w:tcW w:w="1559" w:type="dxa"/>
            <w:tcBorders>
              <w:top w:val="nil"/>
              <w:left w:val="nil"/>
              <w:bottom w:val="nil"/>
              <w:right w:val="nil"/>
            </w:tcBorders>
          </w:tcPr>
          <w:p w14:paraId="445D5140" w14:textId="7DD075BF" w:rsidR="00ED4719" w:rsidRPr="00ED4719" w:rsidRDefault="00ED4719" w:rsidP="00697FCD">
            <w:pPr>
              <w:jc w:val="center"/>
              <w:rPr>
                <w:sz w:val="20"/>
                <w:szCs w:val="20"/>
              </w:rPr>
            </w:pPr>
            <w:r w:rsidRPr="00ED4719">
              <w:rPr>
                <w:sz w:val="20"/>
                <w:szCs w:val="20"/>
              </w:rPr>
              <w:t>0.382</w:t>
            </w:r>
          </w:p>
        </w:tc>
        <w:tc>
          <w:tcPr>
            <w:tcW w:w="1335" w:type="dxa"/>
            <w:tcBorders>
              <w:top w:val="nil"/>
              <w:left w:val="nil"/>
              <w:bottom w:val="nil"/>
              <w:right w:val="nil"/>
            </w:tcBorders>
          </w:tcPr>
          <w:p w14:paraId="6787B311" w14:textId="77777777" w:rsidR="00ED4719" w:rsidRPr="00ED4719" w:rsidRDefault="00ED4719" w:rsidP="00697FCD">
            <w:pPr>
              <w:jc w:val="center"/>
              <w:rPr>
                <w:sz w:val="20"/>
                <w:szCs w:val="20"/>
              </w:rPr>
            </w:pPr>
          </w:p>
        </w:tc>
        <w:tc>
          <w:tcPr>
            <w:tcW w:w="1216" w:type="dxa"/>
            <w:tcBorders>
              <w:top w:val="nil"/>
              <w:left w:val="nil"/>
              <w:bottom w:val="nil"/>
              <w:right w:val="nil"/>
            </w:tcBorders>
          </w:tcPr>
          <w:p w14:paraId="33C360DC" w14:textId="55743E52" w:rsidR="00ED4719" w:rsidRPr="00ED4719" w:rsidRDefault="00ED4719" w:rsidP="00697FCD">
            <w:pPr>
              <w:jc w:val="center"/>
              <w:rPr>
                <w:sz w:val="20"/>
                <w:szCs w:val="20"/>
              </w:rPr>
            </w:pPr>
          </w:p>
        </w:tc>
        <w:tc>
          <w:tcPr>
            <w:tcW w:w="1560" w:type="dxa"/>
            <w:tcBorders>
              <w:top w:val="nil"/>
              <w:left w:val="nil"/>
              <w:bottom w:val="nil"/>
              <w:right w:val="nil"/>
            </w:tcBorders>
          </w:tcPr>
          <w:p w14:paraId="4B02CF7A" w14:textId="2E9997CF" w:rsidR="00ED4719" w:rsidRDefault="00ED4719" w:rsidP="00ED4719">
            <w:pPr>
              <w:jc w:val="center"/>
              <w:rPr>
                <w:sz w:val="20"/>
                <w:szCs w:val="20"/>
              </w:rPr>
            </w:pPr>
          </w:p>
        </w:tc>
      </w:tr>
      <w:tr w:rsidR="00ED4719" w14:paraId="0EDC5D6A" w14:textId="77777777" w:rsidTr="00704BD5">
        <w:trPr>
          <w:trHeight w:val="261"/>
        </w:trPr>
        <w:tc>
          <w:tcPr>
            <w:tcW w:w="2235" w:type="dxa"/>
            <w:tcBorders>
              <w:top w:val="nil"/>
              <w:left w:val="nil"/>
              <w:bottom w:val="nil"/>
              <w:right w:val="nil"/>
            </w:tcBorders>
            <w:vAlign w:val="center"/>
          </w:tcPr>
          <w:p w14:paraId="7F923F40" w14:textId="3885FC55" w:rsidR="00ED4719" w:rsidRDefault="00ED4719" w:rsidP="00704BD5">
            <w:pPr>
              <w:rPr>
                <w:sz w:val="20"/>
                <w:szCs w:val="20"/>
              </w:rPr>
            </w:pPr>
            <w:r>
              <w:rPr>
                <w:color w:val="000000"/>
                <w:sz w:val="20"/>
                <w:szCs w:val="20"/>
              </w:rPr>
              <w:t>Preventive behavioural intentions</w:t>
            </w:r>
          </w:p>
        </w:tc>
        <w:tc>
          <w:tcPr>
            <w:tcW w:w="1559" w:type="dxa"/>
            <w:tcBorders>
              <w:top w:val="nil"/>
              <w:left w:val="nil"/>
              <w:bottom w:val="nil"/>
              <w:right w:val="nil"/>
            </w:tcBorders>
          </w:tcPr>
          <w:p w14:paraId="28917283" w14:textId="41420BE9" w:rsidR="00ED4719" w:rsidRPr="00ED4719" w:rsidRDefault="00ED4719" w:rsidP="00697FCD">
            <w:pPr>
              <w:jc w:val="center"/>
              <w:rPr>
                <w:sz w:val="20"/>
                <w:szCs w:val="20"/>
              </w:rPr>
            </w:pPr>
            <w:r w:rsidRPr="00ED4719">
              <w:rPr>
                <w:sz w:val="20"/>
                <w:szCs w:val="20"/>
              </w:rPr>
              <w:t>0.556</w:t>
            </w:r>
          </w:p>
        </w:tc>
        <w:tc>
          <w:tcPr>
            <w:tcW w:w="1335" w:type="dxa"/>
            <w:tcBorders>
              <w:top w:val="nil"/>
              <w:left w:val="nil"/>
              <w:bottom w:val="nil"/>
              <w:right w:val="nil"/>
            </w:tcBorders>
          </w:tcPr>
          <w:p w14:paraId="425BB782" w14:textId="0E4FE2B7" w:rsidR="00ED4719" w:rsidRPr="00ED4719" w:rsidRDefault="00ED4719" w:rsidP="00697FCD">
            <w:pPr>
              <w:jc w:val="center"/>
              <w:rPr>
                <w:sz w:val="20"/>
                <w:szCs w:val="20"/>
              </w:rPr>
            </w:pPr>
            <w:r w:rsidRPr="00ED4719">
              <w:rPr>
                <w:sz w:val="20"/>
                <w:szCs w:val="20"/>
              </w:rPr>
              <w:t>0.387</w:t>
            </w:r>
          </w:p>
        </w:tc>
        <w:tc>
          <w:tcPr>
            <w:tcW w:w="1216" w:type="dxa"/>
            <w:tcBorders>
              <w:top w:val="nil"/>
              <w:left w:val="nil"/>
              <w:bottom w:val="nil"/>
              <w:right w:val="nil"/>
            </w:tcBorders>
          </w:tcPr>
          <w:p w14:paraId="4704DB14" w14:textId="5BED86DD" w:rsidR="00ED4719" w:rsidRPr="00ED4719" w:rsidRDefault="00ED4719" w:rsidP="00697FCD">
            <w:pPr>
              <w:jc w:val="center"/>
              <w:rPr>
                <w:sz w:val="20"/>
                <w:szCs w:val="20"/>
              </w:rPr>
            </w:pPr>
          </w:p>
        </w:tc>
        <w:tc>
          <w:tcPr>
            <w:tcW w:w="1560" w:type="dxa"/>
            <w:tcBorders>
              <w:top w:val="nil"/>
              <w:left w:val="nil"/>
              <w:bottom w:val="nil"/>
              <w:right w:val="nil"/>
            </w:tcBorders>
          </w:tcPr>
          <w:p w14:paraId="6EE2D398" w14:textId="0EC172BE" w:rsidR="00ED4719" w:rsidRDefault="00ED4719" w:rsidP="00ED4719">
            <w:pPr>
              <w:jc w:val="center"/>
              <w:rPr>
                <w:sz w:val="20"/>
                <w:szCs w:val="20"/>
              </w:rPr>
            </w:pPr>
          </w:p>
        </w:tc>
      </w:tr>
      <w:tr w:rsidR="00ED4719" w14:paraId="3598F02F" w14:textId="77777777" w:rsidTr="00704BD5">
        <w:trPr>
          <w:trHeight w:val="251"/>
        </w:trPr>
        <w:tc>
          <w:tcPr>
            <w:tcW w:w="2235" w:type="dxa"/>
            <w:tcBorders>
              <w:top w:val="nil"/>
              <w:left w:val="nil"/>
              <w:bottom w:val="single" w:sz="4" w:space="0" w:color="000000"/>
              <w:right w:val="nil"/>
            </w:tcBorders>
            <w:vAlign w:val="center"/>
          </w:tcPr>
          <w:p w14:paraId="36F87444" w14:textId="789755AB" w:rsidR="00ED4719" w:rsidRDefault="00ED4719" w:rsidP="00704BD5">
            <w:pPr>
              <w:rPr>
                <w:sz w:val="20"/>
                <w:szCs w:val="20"/>
              </w:rPr>
            </w:pPr>
            <w:r>
              <w:rPr>
                <w:color w:val="000000"/>
                <w:sz w:val="20"/>
                <w:szCs w:val="20"/>
              </w:rPr>
              <w:t>Social media-related perceptions</w:t>
            </w:r>
          </w:p>
        </w:tc>
        <w:tc>
          <w:tcPr>
            <w:tcW w:w="1559" w:type="dxa"/>
            <w:tcBorders>
              <w:top w:val="nil"/>
              <w:left w:val="nil"/>
              <w:bottom w:val="single" w:sz="4" w:space="0" w:color="000000"/>
              <w:right w:val="nil"/>
            </w:tcBorders>
          </w:tcPr>
          <w:p w14:paraId="7491167D" w14:textId="1DCFB64C" w:rsidR="00ED4719" w:rsidRPr="00ED4719" w:rsidRDefault="00ED4719" w:rsidP="00697FCD">
            <w:pPr>
              <w:jc w:val="center"/>
              <w:rPr>
                <w:sz w:val="20"/>
                <w:szCs w:val="20"/>
              </w:rPr>
            </w:pPr>
            <w:r w:rsidRPr="00ED4719">
              <w:rPr>
                <w:sz w:val="20"/>
                <w:szCs w:val="20"/>
              </w:rPr>
              <w:t>0.763</w:t>
            </w:r>
          </w:p>
        </w:tc>
        <w:tc>
          <w:tcPr>
            <w:tcW w:w="1335" w:type="dxa"/>
            <w:tcBorders>
              <w:top w:val="nil"/>
              <w:left w:val="nil"/>
              <w:bottom w:val="single" w:sz="4" w:space="0" w:color="000000"/>
              <w:right w:val="nil"/>
            </w:tcBorders>
          </w:tcPr>
          <w:p w14:paraId="1B1F92A3" w14:textId="29B94A11" w:rsidR="00ED4719" w:rsidRPr="00ED4719" w:rsidRDefault="00ED4719" w:rsidP="00697FCD">
            <w:pPr>
              <w:jc w:val="center"/>
              <w:rPr>
                <w:sz w:val="20"/>
                <w:szCs w:val="20"/>
              </w:rPr>
            </w:pPr>
            <w:r w:rsidRPr="00ED4719">
              <w:rPr>
                <w:sz w:val="20"/>
                <w:szCs w:val="20"/>
              </w:rPr>
              <w:t>0.452</w:t>
            </w:r>
          </w:p>
        </w:tc>
        <w:tc>
          <w:tcPr>
            <w:tcW w:w="1216" w:type="dxa"/>
            <w:tcBorders>
              <w:top w:val="nil"/>
              <w:left w:val="nil"/>
              <w:bottom w:val="single" w:sz="4" w:space="0" w:color="000000"/>
              <w:right w:val="nil"/>
            </w:tcBorders>
          </w:tcPr>
          <w:p w14:paraId="04D2E4A7" w14:textId="2BA95680" w:rsidR="00ED4719" w:rsidRPr="00ED4719" w:rsidRDefault="00ED4719" w:rsidP="00697FCD">
            <w:pPr>
              <w:jc w:val="center"/>
              <w:rPr>
                <w:sz w:val="20"/>
                <w:szCs w:val="20"/>
              </w:rPr>
            </w:pPr>
            <w:r w:rsidRPr="00ED4719">
              <w:rPr>
                <w:sz w:val="20"/>
                <w:szCs w:val="20"/>
              </w:rPr>
              <w:t>0.502</w:t>
            </w:r>
          </w:p>
        </w:tc>
        <w:tc>
          <w:tcPr>
            <w:tcW w:w="1560" w:type="dxa"/>
            <w:tcBorders>
              <w:top w:val="nil"/>
              <w:left w:val="nil"/>
              <w:bottom w:val="single" w:sz="4" w:space="0" w:color="000000"/>
              <w:right w:val="nil"/>
            </w:tcBorders>
          </w:tcPr>
          <w:p w14:paraId="7D18A5AE" w14:textId="1F47F909" w:rsidR="00ED4719" w:rsidRDefault="00ED4719" w:rsidP="00ED4719">
            <w:pPr>
              <w:jc w:val="center"/>
              <w:rPr>
                <w:sz w:val="20"/>
                <w:szCs w:val="20"/>
              </w:rPr>
            </w:pPr>
          </w:p>
        </w:tc>
      </w:tr>
    </w:tbl>
    <w:p w14:paraId="5C6B89A7" w14:textId="77777777" w:rsidR="00641897" w:rsidRDefault="00641897" w:rsidP="00A9597B">
      <w:pPr>
        <w:spacing w:after="0" w:line="240" w:lineRule="auto"/>
        <w:jc w:val="both"/>
        <w:rPr>
          <w:sz w:val="24"/>
          <w:szCs w:val="24"/>
        </w:rPr>
      </w:pPr>
    </w:p>
    <w:p w14:paraId="3B14AC4E" w14:textId="77777777" w:rsidR="00890BB2" w:rsidRDefault="00890BB2" w:rsidP="00A9597B">
      <w:pPr>
        <w:spacing w:after="0" w:line="240" w:lineRule="auto"/>
        <w:jc w:val="both"/>
        <w:rPr>
          <w:sz w:val="24"/>
          <w:szCs w:val="24"/>
        </w:rPr>
      </w:pPr>
    </w:p>
    <w:p w14:paraId="29C55E84" w14:textId="77777777" w:rsidR="00525AEA" w:rsidRDefault="00890BB2" w:rsidP="00525AEA">
      <w:pPr>
        <w:keepNext/>
        <w:spacing w:after="0" w:line="240" w:lineRule="auto"/>
        <w:jc w:val="both"/>
      </w:pPr>
      <w:r w:rsidRPr="00890BB2">
        <w:rPr>
          <w:sz w:val="24"/>
          <w:szCs w:val="24"/>
        </w:rPr>
        <w:drawing>
          <wp:inline distT="0" distB="0" distL="0" distR="0" wp14:anchorId="2D53A503" wp14:editId="3587B8BA">
            <wp:extent cx="5760720" cy="4243705"/>
            <wp:effectExtent l="19050" t="19050" r="0" b="4445"/>
            <wp:docPr id="409360979"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60979" name="Picture 1" descr="A diagram of a network&#10;&#10;Description automatically generated"/>
                    <pic:cNvPicPr/>
                  </pic:nvPicPr>
                  <pic:blipFill>
                    <a:blip r:embed="rId10"/>
                    <a:stretch>
                      <a:fillRect/>
                    </a:stretch>
                  </pic:blipFill>
                  <pic:spPr>
                    <a:xfrm>
                      <a:off x="0" y="0"/>
                      <a:ext cx="5760720" cy="4243705"/>
                    </a:xfrm>
                    <a:prstGeom prst="rect">
                      <a:avLst/>
                    </a:prstGeom>
                    <a:ln w="3175">
                      <a:solidFill>
                        <a:schemeClr val="tx1"/>
                      </a:solidFill>
                    </a:ln>
                  </pic:spPr>
                </pic:pic>
              </a:graphicData>
            </a:graphic>
          </wp:inline>
        </w:drawing>
      </w:r>
    </w:p>
    <w:p w14:paraId="1268B5BF" w14:textId="2193B027" w:rsidR="00890BB2" w:rsidRPr="00525AEA" w:rsidRDefault="00525AEA" w:rsidP="00525AEA">
      <w:pPr>
        <w:pStyle w:val="Caption"/>
        <w:jc w:val="center"/>
        <w:rPr>
          <w:i w:val="0"/>
          <w:iCs w:val="0"/>
          <w:color w:val="000000" w:themeColor="text1"/>
          <w:sz w:val="20"/>
          <w:szCs w:val="20"/>
        </w:rPr>
      </w:pPr>
      <w:r w:rsidRPr="00525AEA">
        <w:rPr>
          <w:i w:val="0"/>
          <w:iCs w:val="0"/>
          <w:color w:val="000000" w:themeColor="text1"/>
          <w:sz w:val="20"/>
          <w:szCs w:val="20"/>
        </w:rPr>
        <w:t>Figure 2: SmartPLS output of the measurement model</w:t>
      </w:r>
    </w:p>
    <w:p w14:paraId="286F79B3" w14:textId="77777777" w:rsidR="00F05340" w:rsidRDefault="00F05340" w:rsidP="00F05340">
      <w:pPr>
        <w:spacing w:after="0" w:line="240" w:lineRule="auto"/>
        <w:rPr>
          <w:sz w:val="20"/>
          <w:szCs w:val="20"/>
        </w:rPr>
      </w:pPr>
    </w:p>
    <w:p w14:paraId="29C7AF33" w14:textId="0CAF535E" w:rsidR="00F05340" w:rsidRDefault="00F05340" w:rsidP="00F05340">
      <w:pPr>
        <w:spacing w:after="0" w:line="240" w:lineRule="auto"/>
        <w:rPr>
          <w:sz w:val="24"/>
          <w:szCs w:val="24"/>
        </w:rPr>
      </w:pPr>
      <w:r w:rsidRPr="00F05340">
        <w:rPr>
          <w:sz w:val="24"/>
          <w:szCs w:val="24"/>
        </w:rPr>
        <w:t>Structural</w:t>
      </w:r>
      <w:r w:rsidRPr="00F05340">
        <w:rPr>
          <w:sz w:val="24"/>
          <w:szCs w:val="24"/>
        </w:rPr>
        <w:t xml:space="preserve"> model assessment</w:t>
      </w:r>
    </w:p>
    <w:p w14:paraId="7430DBCB" w14:textId="77777777" w:rsidR="00D262E4" w:rsidRDefault="00D262E4" w:rsidP="00F05340">
      <w:pPr>
        <w:spacing w:after="0" w:line="240" w:lineRule="auto"/>
        <w:rPr>
          <w:sz w:val="24"/>
          <w:szCs w:val="24"/>
        </w:rPr>
      </w:pPr>
    </w:p>
    <w:p w14:paraId="3C2F3DBC" w14:textId="6BCDAC20" w:rsidR="0014340B" w:rsidRPr="0014340B" w:rsidRDefault="0014340B" w:rsidP="0014340B">
      <w:pPr>
        <w:pStyle w:val="NoSpacing"/>
        <w:jc w:val="both"/>
        <w:rPr>
          <w:rFonts w:cstheme="minorHAnsi"/>
          <w:sz w:val="24"/>
          <w:szCs w:val="24"/>
        </w:rPr>
      </w:pPr>
      <w:r w:rsidRPr="0014340B">
        <w:rPr>
          <w:rFonts w:cstheme="minorHAnsi"/>
          <w:sz w:val="24"/>
          <w:szCs w:val="24"/>
        </w:rPr>
        <w:t xml:space="preserve">Table 4 summarises the outcomes of the path analysis together with the diagnostic indicators used to evaluate the model, namely VIF, f², R², and Q², across the constructs of health-related beliefs, social media perceptions, digital communicative behaviours, and preventive behavioural intentions. The first step involved testing for multicollinearity using the variance inflation factor (VIF). Established guidelines recommend threshold values of less than 5.0, with more stringent criteria suggesting values below 3.3. The results showed that all VIF scores fell well within acceptable limits, confirming that collinearity was not an issue and that the model estimates are stable. The significance of the structural relationships was then assessed. Based on conventional decision rules (p &lt; .05, t &gt; 1.96; p &lt; .01, t &gt; 2.58), most hypothesised </w:t>
      </w:r>
      <w:r w:rsidR="00F0037F">
        <w:rPr>
          <w:rFonts w:cstheme="minorHAnsi"/>
          <w:sz w:val="24"/>
          <w:szCs w:val="24"/>
        </w:rPr>
        <w:t xml:space="preserve">relationships </w:t>
      </w:r>
      <w:r w:rsidRPr="0014340B">
        <w:rPr>
          <w:rFonts w:cstheme="minorHAnsi"/>
          <w:sz w:val="24"/>
          <w:szCs w:val="24"/>
        </w:rPr>
        <w:t xml:space="preserve">were statistically supported, providing evidence of the robustness of the proposed relationships. To evaluate the model’s explanatory power, R² values were considered. Prior research by </w:t>
      </w:r>
      <w:r w:rsidRPr="0014340B">
        <w:rPr>
          <w:rFonts w:cstheme="minorHAnsi"/>
          <w:sz w:val="24"/>
          <w:szCs w:val="24"/>
        </w:rPr>
        <w:fldChar w:fldCharType="begin" w:fldLock="1"/>
      </w:r>
      <w:r w:rsidR="00AF305F">
        <w:rPr>
          <w:rFonts w:cstheme="minorHAnsi"/>
          <w:sz w:val="24"/>
          <w:szCs w:val="24"/>
        </w:rPr>
        <w:instrText>ADDIN CSL_CITATION {"citationItems":[{"id":"ITEM-1","itemData":{"DOI":"10.1525/collabra.33267","ISSN":"24747394","abstract":"An important step when designing an empirical study is to justify the sample size that will be collected. The key aim of a sample size justification for such studies is to explain how the collected data is expected to provide valuable information given the inferential goals of the researcher. In this overview article six approaches are discussed to justify the sample size in a quantitative empirical study: 1) collecting data from (almost) the entire population, 2) choosing a sample size based on resource constraints, 3) performing an a-priori power analysis, 4) planning for a desired accuracy, 5) using heuristics, or 6) explicitly acknowledging the absence of a justification. An important question to consider when justifying sample sizes is which effect sizes are deemed interesting, and the extent to which the data that is collected informs inferences about these effect sizes. Depending on the sample size justification chosen, researchers could consider 1) what the smallest effect size of interest is, 2) which minimal effect size will be statistically significant, 3) which effect sizes they expect (and what they base these expectations on), 4) which effect sizes would be rejected based on a confidence interval around the effect size, 5) which ranges of effects a study has sufficient power to detect based on a sensitivity power analysis, and 6) which effect sizes are expected in a specific research area. Researchers can use the guidelines presented in this article, for example by using the interactive form in the accompanying online Shiny app, to improve their sample size justification, and hopefully, align the informational value of a study with their inferential goals.","author":[{"dropping-particle":"","family":"Lakens","given":"Daniël","non-dropping-particle":"","parse-names":false,"suffix":""}],"container-title":"Collabra: Psychology","id":"ITEM-1","issue":"1","issued":{"date-parts":[["2022"]]},"page":"1-28","title":"Sample Size Justification","type":"article-journal","volume":"8"},"uris":["http://www.mendeley.com/documents/?uuid=1ef7953a-60e2-4032-a826-4c9e1fb4954a"]}],"mendeley":{"formattedCitation":"(Lakens, 2022)","manualFormatting":"Lakens (2022)","plainTextFormattedCitation":"(Lakens, 2022)","previouslyFormattedCitation":"(Lakens, 2022)"},"properties":{"noteIndex":0},"schema":"https://github.com/citation-style-language/schema/raw/master/csl-citation.json"}</w:instrText>
      </w:r>
      <w:r w:rsidRPr="0014340B">
        <w:rPr>
          <w:rFonts w:cstheme="minorHAnsi"/>
          <w:sz w:val="24"/>
          <w:szCs w:val="24"/>
        </w:rPr>
        <w:fldChar w:fldCharType="separate"/>
      </w:r>
      <w:r w:rsidRPr="0014340B">
        <w:rPr>
          <w:rFonts w:cstheme="minorHAnsi"/>
          <w:noProof/>
          <w:sz w:val="24"/>
          <w:szCs w:val="24"/>
        </w:rPr>
        <w:t>Lakens (2022)</w:t>
      </w:r>
      <w:r w:rsidRPr="0014340B">
        <w:rPr>
          <w:rFonts w:cstheme="minorHAnsi"/>
          <w:sz w:val="24"/>
          <w:szCs w:val="24"/>
        </w:rPr>
        <w:fldChar w:fldCharType="end"/>
      </w:r>
      <w:r w:rsidRPr="0014340B">
        <w:rPr>
          <w:rFonts w:cstheme="minorHAnsi"/>
          <w:sz w:val="24"/>
          <w:szCs w:val="24"/>
        </w:rPr>
        <w:t xml:space="preserve"> suggested that values of 0.26, 0.13, and 0.02 can be interpreted as substantial, moderate, and weak, respectively. In this study, preventive </w:t>
      </w:r>
      <w:r w:rsidRPr="0014340B">
        <w:rPr>
          <w:rFonts w:cstheme="minorHAnsi"/>
          <w:sz w:val="24"/>
          <w:szCs w:val="24"/>
        </w:rPr>
        <w:lastRenderedPageBreak/>
        <w:t>behavioural intentions recorded an R² of 0.495, indicating a substantial level of variance explained, while digital communicative behaviours achieved an R² of 0.285</w:t>
      </w:r>
      <w:r>
        <w:rPr>
          <w:rFonts w:cstheme="minorHAnsi"/>
          <w:sz w:val="24"/>
          <w:szCs w:val="24"/>
        </w:rPr>
        <w:t xml:space="preserve"> (</w:t>
      </w:r>
      <w:r w:rsidRPr="0014340B">
        <w:rPr>
          <w:rFonts w:cstheme="minorHAnsi"/>
          <w:sz w:val="24"/>
          <w:szCs w:val="24"/>
        </w:rPr>
        <w:t>moderate</w:t>
      </w:r>
      <w:r>
        <w:rPr>
          <w:rFonts w:cstheme="minorHAnsi"/>
          <w:sz w:val="24"/>
          <w:szCs w:val="24"/>
        </w:rPr>
        <w:t>)</w:t>
      </w:r>
      <w:r w:rsidRPr="0014340B">
        <w:rPr>
          <w:rFonts w:cstheme="minorHAnsi"/>
          <w:sz w:val="24"/>
          <w:szCs w:val="24"/>
        </w:rPr>
        <w:t>. These findings confirm that the model demonstrates strong explanatory relevance.</w:t>
      </w:r>
    </w:p>
    <w:p w14:paraId="7B6027F1" w14:textId="2072FD16" w:rsidR="0014340B" w:rsidRPr="0014340B" w:rsidRDefault="0014340B" w:rsidP="0014340B">
      <w:pPr>
        <w:pStyle w:val="NoSpacing"/>
        <w:ind w:firstLine="720"/>
        <w:jc w:val="both"/>
        <w:rPr>
          <w:rFonts w:cstheme="minorHAnsi"/>
          <w:sz w:val="24"/>
          <w:szCs w:val="24"/>
        </w:rPr>
      </w:pPr>
      <w:r w:rsidRPr="0014340B">
        <w:rPr>
          <w:rFonts w:cstheme="minorHAnsi"/>
          <w:sz w:val="24"/>
          <w:szCs w:val="24"/>
        </w:rPr>
        <w:t xml:space="preserve">Beyond explanatory capacity, predictive validity was tested using the blindfolding procedure with an omission distance of seven. The resulting Q² values were 0.264 for preventive behavioural intentions and 0.140 for digital communicative behaviours. Since both values exceeded zero, the model can be regarded as having satisfactory predictive accuracy for its endogenous constructs, further strengthening its reliability. The analysis also included an examination of effect sizes (f²) to determine the extent to which exogenous constructs influenced their endogenous counterparts. Following Cohen’s </w:t>
      </w:r>
      <w:r w:rsidR="00AF305F">
        <w:rPr>
          <w:rFonts w:cstheme="minorHAnsi"/>
          <w:sz w:val="24"/>
          <w:szCs w:val="24"/>
        </w:rPr>
        <w:t xml:space="preserve">guidelines  </w:t>
      </w:r>
      <w:r w:rsidR="00AF305F">
        <w:rPr>
          <w:rFonts w:cstheme="minorHAnsi"/>
          <w:sz w:val="24"/>
          <w:szCs w:val="24"/>
        </w:rPr>
        <w:fldChar w:fldCharType="begin" w:fldLock="1"/>
      </w:r>
      <w:r w:rsidR="00AF305F">
        <w:rPr>
          <w:rFonts w:cstheme="minorHAnsi"/>
          <w:sz w:val="24"/>
          <w:szCs w:val="24"/>
        </w:rPr>
        <w:instrText>ADDIN CSL_CITATION {"citationItems":[{"id":"ITEM-1","itemData":{"author":[{"dropping-particle":"","family":"Cohen","given":"J.","non-dropping-particle":"","parse-names":false,"suffix":""}],"id":"ITEM-1","issued":{"date-parts":[["1988"]]},"publisher":"Erlbaum","publisher-place":"Hillsdale, NJ","title":"Statistical power analysis for the behavioral sciences","type":"book"},"uris":["http://www.mendeley.com/documents/?uuid=b734872b-8ffc-4f3d-bd8c-9615499b1d98"]}],"mendeley":{"formattedCitation":"(Cohen, 1988)","plainTextFormattedCitation":"(Cohen, 1988)","previouslyFormattedCitation":"(Cohen, 1988)"},"properties":{"noteIndex":0},"schema":"https://github.com/citation-style-language/schema/raw/master/csl-citation.json"}</w:instrText>
      </w:r>
      <w:r w:rsidR="00AF305F">
        <w:rPr>
          <w:rFonts w:cstheme="minorHAnsi"/>
          <w:sz w:val="24"/>
          <w:szCs w:val="24"/>
        </w:rPr>
        <w:fldChar w:fldCharType="separate"/>
      </w:r>
      <w:r w:rsidR="00AF305F" w:rsidRPr="00AF305F">
        <w:rPr>
          <w:rFonts w:cstheme="minorHAnsi"/>
          <w:noProof/>
          <w:sz w:val="24"/>
          <w:szCs w:val="24"/>
        </w:rPr>
        <w:t>(Cohen, 1988)</w:t>
      </w:r>
      <w:r w:rsidR="00AF305F">
        <w:rPr>
          <w:rFonts w:cstheme="minorHAnsi"/>
          <w:sz w:val="24"/>
          <w:szCs w:val="24"/>
        </w:rPr>
        <w:fldChar w:fldCharType="end"/>
      </w:r>
      <w:r w:rsidR="00AF305F">
        <w:rPr>
          <w:rFonts w:cstheme="minorHAnsi"/>
          <w:sz w:val="24"/>
          <w:szCs w:val="24"/>
        </w:rPr>
        <w:t xml:space="preserve"> as</w:t>
      </w:r>
      <w:r w:rsidRPr="0014340B">
        <w:rPr>
          <w:rFonts w:cstheme="minorHAnsi"/>
          <w:sz w:val="24"/>
          <w:szCs w:val="24"/>
        </w:rPr>
        <w:t xml:space="preserve"> recommended</w:t>
      </w:r>
      <w:r w:rsidR="00AF305F">
        <w:rPr>
          <w:rFonts w:cstheme="minorHAnsi"/>
          <w:sz w:val="24"/>
          <w:szCs w:val="24"/>
        </w:rPr>
        <w:t xml:space="preserve"> by </w:t>
      </w:r>
      <w:r w:rsidR="00AF305F">
        <w:rPr>
          <w:rFonts w:cstheme="minorHAnsi"/>
          <w:sz w:val="24"/>
          <w:szCs w:val="24"/>
        </w:rPr>
        <w:fldChar w:fldCharType="begin" w:fldLock="1"/>
      </w:r>
      <w:r w:rsidR="00237BB4">
        <w:rPr>
          <w:rFonts w:cstheme="minorHAnsi"/>
          <w:sz w:val="24"/>
          <w:szCs w:val="24"/>
        </w:rPr>
        <w:instrText>ADDIN CSL_CITATION {"citationItems":[{"id":"ITEM-1","itemData":{"DOI":"10.1002/mar.21640","ISSN":"15206793","abstract":"Partial least squares structural equation modeling (PLS-SEM) is an essential element of marketing researchers' methodological toolbox. During the last decade, the PLS-SEM field has undergone massive developments, raising the question of whether the method's users are following the most recent best practice guidelines. Extending prior research in the field, this paper presents the results of a new analysis of PLS-SEM use in marketing research, focusing on articles published between 2011 and 2020 in the top 30 marketing journals. While researchers were more aware of the when's and how's of PLS-SEM use during the period studied, we find that there continues to be some delay in the adoption of model evaluation's best practices. Based on our review results, we provide recommendations for future PLS-SEM use, offer guidelines for the method's application, and identify areas of further research interest.","author":[{"dropping-particle":"","family":"Sarstedt","given":"Marko","non-dropping-particle":"","parse-names":false,"suffix":""},{"dropping-particle":"","family":"Hair","given":"Joseph F.","non-dropping-particle":"","parse-names":false,"suffix":""},{"dropping-particle":"","family":"Pick","given":"Mandy","non-dropping-particle":"","parse-names":false,"suffix":""},{"dropping-particle":"","family":"Liengaard","given":"Benjamin D.","non-dropping-particle":"","parse-names":false,"suffix":""},{"dropping-particle":"","family":"Radomir","given":"Lăcrămioara","non-dropping-particle":"","parse-names":false,"suffix":""},{"dropping-particle":"","family":"Ringle","given":"Christian M.","non-dropping-particle":"","parse-names":false,"suffix":""}],"container-title":"Psychology and Marketing","id":"ITEM-1","issue":"5","issued":{"date-parts":[["2022"]]},"page":"1035-1064","title":"Progress in partial least squares structural equation modeling use in marketing research in the last decade","type":"article-journal","volume":"39"},"uris":["http://www.mendeley.com/documents/?uuid=577496df-abad-41ac-acd9-1ab640203891"]}],"mendeley":{"formattedCitation":"(Sarstedt et al., 2022)","manualFormatting":"Sarstedt et al. (2022)","plainTextFormattedCitation":"(Sarstedt et al., 2022)","previouslyFormattedCitation":"(Sarstedt et al., 2022)"},"properties":{"noteIndex":0},"schema":"https://github.com/citation-style-language/schema/raw/master/csl-citation.json"}</w:instrText>
      </w:r>
      <w:r w:rsidR="00AF305F">
        <w:rPr>
          <w:rFonts w:cstheme="minorHAnsi"/>
          <w:sz w:val="24"/>
          <w:szCs w:val="24"/>
        </w:rPr>
        <w:fldChar w:fldCharType="separate"/>
      </w:r>
      <w:r w:rsidR="00AF305F" w:rsidRPr="00AF305F">
        <w:rPr>
          <w:rFonts w:cstheme="minorHAnsi"/>
          <w:noProof/>
          <w:sz w:val="24"/>
          <w:szCs w:val="24"/>
        </w:rPr>
        <w:t>Sarstedt et al.</w:t>
      </w:r>
      <w:r w:rsidR="00AF305F">
        <w:rPr>
          <w:rFonts w:cstheme="minorHAnsi"/>
          <w:noProof/>
          <w:sz w:val="24"/>
          <w:szCs w:val="24"/>
        </w:rPr>
        <w:t xml:space="preserve"> (</w:t>
      </w:r>
      <w:r w:rsidR="00AF305F" w:rsidRPr="00AF305F">
        <w:rPr>
          <w:rFonts w:cstheme="minorHAnsi"/>
          <w:noProof/>
          <w:sz w:val="24"/>
          <w:szCs w:val="24"/>
        </w:rPr>
        <w:t>2022)</w:t>
      </w:r>
      <w:r w:rsidR="00AF305F">
        <w:rPr>
          <w:rFonts w:cstheme="minorHAnsi"/>
          <w:sz w:val="24"/>
          <w:szCs w:val="24"/>
        </w:rPr>
        <w:fldChar w:fldCharType="end"/>
      </w:r>
      <w:r w:rsidR="00AF305F">
        <w:rPr>
          <w:rFonts w:cstheme="minorHAnsi"/>
          <w:sz w:val="24"/>
          <w:szCs w:val="24"/>
        </w:rPr>
        <w:t>,</w:t>
      </w:r>
      <w:r w:rsidRPr="0014340B">
        <w:rPr>
          <w:rFonts w:cstheme="minorHAnsi"/>
          <w:sz w:val="24"/>
          <w:szCs w:val="24"/>
        </w:rPr>
        <w:t xml:space="preserve"> (f</w:t>
      </w:r>
      <w:r w:rsidRPr="0014340B">
        <w:rPr>
          <w:rFonts w:cstheme="minorHAnsi"/>
          <w:sz w:val="24"/>
          <w:szCs w:val="24"/>
          <w:vertAlign w:val="superscript"/>
        </w:rPr>
        <w:t>2</w:t>
      </w:r>
      <w:r w:rsidRPr="0014340B">
        <w:rPr>
          <w:rFonts w:cstheme="minorHAnsi"/>
          <w:sz w:val="24"/>
          <w:szCs w:val="24"/>
        </w:rPr>
        <w:t>) values of 0.35 representing a large effect, 0.15 a medium effect, and 0.02 a small effect. The results revealed a mix of strong, moderate, and weak influences across the tested pathways. This distribution suggests that while some predictors exert considerable influence on behavioural outcomes, others contribute more modestly, yet still meaningfully, to the overall model.</w:t>
      </w:r>
    </w:p>
    <w:p w14:paraId="32E92FCE" w14:textId="77777777" w:rsidR="0014340B" w:rsidRPr="0014340B" w:rsidRDefault="0014340B" w:rsidP="0014340B">
      <w:pPr>
        <w:pStyle w:val="NoSpacing"/>
        <w:ind w:firstLine="720"/>
        <w:jc w:val="both"/>
        <w:rPr>
          <w:rFonts w:cstheme="minorHAnsi"/>
          <w:sz w:val="24"/>
          <w:szCs w:val="24"/>
        </w:rPr>
      </w:pPr>
      <w:r w:rsidRPr="0014340B">
        <w:rPr>
          <w:rFonts w:cstheme="minorHAnsi"/>
          <w:sz w:val="24"/>
          <w:szCs w:val="24"/>
        </w:rPr>
        <w:t>Taken together, these results confirm that the measurement and structural models meet the key standards of validity and reliability, with strong explanatory and predictive performance. The nuanced variation in effect sizes also highlights which relationships carry the most weight in shaping preventive behavioural intentions, thereby offering important guidance for both theoretical refinement and the design of future health communication strategies.</w:t>
      </w:r>
    </w:p>
    <w:p w14:paraId="7438A56D" w14:textId="77777777" w:rsidR="0014340B" w:rsidRPr="0014340B" w:rsidRDefault="0014340B" w:rsidP="00D262E4">
      <w:pPr>
        <w:spacing w:after="0" w:line="240" w:lineRule="auto"/>
        <w:jc w:val="both"/>
        <w:rPr>
          <w:sz w:val="24"/>
          <w:szCs w:val="24"/>
          <w:lang w:val="en-MY"/>
        </w:rPr>
      </w:pPr>
    </w:p>
    <w:p w14:paraId="3AFB31B9" w14:textId="533ABC6B" w:rsidR="00AC2C09" w:rsidRPr="00F32BC9" w:rsidRDefault="00F32BC9">
      <w:pPr>
        <w:spacing w:after="0" w:line="240" w:lineRule="auto"/>
        <w:rPr>
          <w:sz w:val="20"/>
          <w:szCs w:val="20"/>
        </w:rPr>
      </w:pPr>
      <w:bookmarkStart w:id="3" w:name="_Hlk207288095"/>
      <w:r>
        <w:rPr>
          <w:sz w:val="20"/>
          <w:szCs w:val="20"/>
        </w:rPr>
        <w:t>Table 4</w:t>
      </w:r>
      <w:r w:rsidRPr="00F32BC9">
        <w:rPr>
          <w:sz w:val="20"/>
          <w:szCs w:val="20"/>
        </w:rPr>
        <w:t>: Results of path analysis, VIF, f2, R2, and Q2</w:t>
      </w:r>
    </w:p>
    <w:tbl>
      <w:tblPr>
        <w:tblStyle w:val="PlainTable2"/>
        <w:tblW w:w="9223" w:type="dxa"/>
        <w:tblLayout w:type="fixed"/>
        <w:tblLook w:val="04A0" w:firstRow="1" w:lastRow="0" w:firstColumn="1" w:lastColumn="0" w:noHBand="0" w:noVBand="1"/>
      </w:tblPr>
      <w:tblGrid>
        <w:gridCol w:w="2093"/>
        <w:gridCol w:w="842"/>
        <w:gridCol w:w="846"/>
        <w:gridCol w:w="994"/>
        <w:gridCol w:w="813"/>
        <w:gridCol w:w="757"/>
        <w:gridCol w:w="708"/>
        <w:gridCol w:w="710"/>
        <w:gridCol w:w="708"/>
        <w:gridCol w:w="752"/>
      </w:tblGrid>
      <w:tr w:rsidR="00D7316E" w:rsidRPr="00671E04" w14:paraId="1F471DAA" w14:textId="14DCFEB3" w:rsidTr="00145D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noWrap/>
            <w:hideMark/>
          </w:tcPr>
          <w:p w14:paraId="51D681E8" w14:textId="77777777" w:rsidR="005564A4" w:rsidRPr="008E3FBF" w:rsidRDefault="005564A4" w:rsidP="008E3FBF">
            <w:pPr>
              <w:jc w:val="center"/>
              <w:rPr>
                <w:rFonts w:eastAsiaTheme="minorEastAsia"/>
                <w:sz w:val="19"/>
                <w:szCs w:val="19"/>
                <w:lang w:val="en-GB" w:eastAsia="en-US"/>
              </w:rPr>
            </w:pPr>
            <w:bookmarkStart w:id="4" w:name="_Hlk207287956"/>
            <w:bookmarkEnd w:id="3"/>
          </w:p>
        </w:tc>
        <w:tc>
          <w:tcPr>
            <w:tcW w:w="842" w:type="dxa"/>
            <w:noWrap/>
            <w:vAlign w:val="center"/>
            <w:hideMark/>
          </w:tcPr>
          <w:p w14:paraId="2D42957F" w14:textId="77777777" w:rsidR="005564A4" w:rsidRPr="008E3FBF"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8E3FBF">
              <w:rPr>
                <w:rFonts w:eastAsiaTheme="minorEastAsia"/>
                <w:sz w:val="19"/>
                <w:szCs w:val="19"/>
                <w:lang w:val="en-GB" w:eastAsia="en-US"/>
              </w:rPr>
              <w:t>Original Sample (O)</w:t>
            </w:r>
          </w:p>
        </w:tc>
        <w:tc>
          <w:tcPr>
            <w:tcW w:w="846" w:type="dxa"/>
            <w:noWrap/>
            <w:vAlign w:val="center"/>
            <w:hideMark/>
          </w:tcPr>
          <w:p w14:paraId="6E6DF869" w14:textId="77777777" w:rsidR="005564A4" w:rsidRPr="008E3FBF"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8E3FBF">
              <w:rPr>
                <w:rFonts w:eastAsiaTheme="minorEastAsia"/>
                <w:sz w:val="19"/>
                <w:szCs w:val="19"/>
                <w:lang w:val="en-GB" w:eastAsia="en-US"/>
              </w:rPr>
              <w:t>Sample Mean (M)</w:t>
            </w:r>
          </w:p>
        </w:tc>
        <w:tc>
          <w:tcPr>
            <w:tcW w:w="994" w:type="dxa"/>
            <w:noWrap/>
            <w:vAlign w:val="center"/>
            <w:hideMark/>
          </w:tcPr>
          <w:p w14:paraId="171EA460" w14:textId="77777777" w:rsidR="005564A4" w:rsidRPr="00145D82"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19"/>
                <w:szCs w:val="19"/>
                <w:lang w:val="en-GB"/>
              </w:rPr>
            </w:pPr>
            <w:r w:rsidRPr="008E3FBF">
              <w:rPr>
                <w:rFonts w:eastAsiaTheme="minorEastAsia"/>
                <w:sz w:val="19"/>
                <w:szCs w:val="19"/>
                <w:lang w:val="en-GB" w:eastAsia="en-US"/>
              </w:rPr>
              <w:t>Std Dev</w:t>
            </w:r>
          </w:p>
          <w:p w14:paraId="0BDFB4BB" w14:textId="6E6AED4D" w:rsidR="005564A4" w:rsidRPr="008E3FBF"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8E3FBF">
              <w:rPr>
                <w:rFonts w:eastAsiaTheme="minorEastAsia"/>
                <w:sz w:val="19"/>
                <w:szCs w:val="19"/>
                <w:lang w:val="en-GB" w:eastAsia="en-US"/>
              </w:rPr>
              <w:t>(STDEV)</w:t>
            </w:r>
          </w:p>
        </w:tc>
        <w:tc>
          <w:tcPr>
            <w:tcW w:w="813" w:type="dxa"/>
            <w:noWrap/>
            <w:vAlign w:val="center"/>
            <w:hideMark/>
          </w:tcPr>
          <w:p w14:paraId="467BEB4E" w14:textId="7D54C3F3" w:rsidR="005564A4" w:rsidRPr="00145D82"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 w:val="19"/>
                <w:szCs w:val="19"/>
                <w:lang w:val="en-GB"/>
              </w:rPr>
            </w:pPr>
            <w:r w:rsidRPr="008E3FBF">
              <w:rPr>
                <w:rFonts w:eastAsiaTheme="minorEastAsia"/>
                <w:sz w:val="19"/>
                <w:szCs w:val="19"/>
                <w:lang w:val="en-GB" w:eastAsia="en-US"/>
              </w:rPr>
              <w:t>T</w:t>
            </w:r>
          </w:p>
          <w:p w14:paraId="202522A8" w14:textId="147E25C6" w:rsidR="005564A4" w:rsidRPr="008E3FBF"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8E3FBF">
              <w:rPr>
                <w:rFonts w:eastAsiaTheme="minorEastAsia"/>
                <w:sz w:val="19"/>
                <w:szCs w:val="19"/>
                <w:lang w:val="en-GB" w:eastAsia="en-US"/>
              </w:rPr>
              <w:t>Values</w:t>
            </w:r>
          </w:p>
        </w:tc>
        <w:tc>
          <w:tcPr>
            <w:tcW w:w="757" w:type="dxa"/>
            <w:noWrap/>
            <w:vAlign w:val="center"/>
            <w:hideMark/>
          </w:tcPr>
          <w:p w14:paraId="4BAF4DC3" w14:textId="77777777" w:rsidR="005564A4" w:rsidRPr="008E3FBF"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8E3FBF">
              <w:rPr>
                <w:rFonts w:eastAsiaTheme="minorEastAsia"/>
                <w:sz w:val="19"/>
                <w:szCs w:val="19"/>
                <w:lang w:val="en-GB" w:eastAsia="en-US"/>
              </w:rPr>
              <w:t>P Values</w:t>
            </w:r>
          </w:p>
        </w:tc>
        <w:tc>
          <w:tcPr>
            <w:tcW w:w="708" w:type="dxa"/>
            <w:vAlign w:val="center"/>
          </w:tcPr>
          <w:p w14:paraId="6F2301FF" w14:textId="636797E5" w:rsidR="005564A4" w:rsidRPr="00145D82"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145D82">
              <w:rPr>
                <w:rFonts w:eastAsiaTheme="minorEastAsia"/>
                <w:sz w:val="19"/>
                <w:szCs w:val="19"/>
                <w:lang w:val="en-GB"/>
              </w:rPr>
              <w:t>VIF</w:t>
            </w:r>
          </w:p>
        </w:tc>
        <w:tc>
          <w:tcPr>
            <w:tcW w:w="710" w:type="dxa"/>
            <w:vAlign w:val="center"/>
          </w:tcPr>
          <w:p w14:paraId="4DBA5E16" w14:textId="4512E252" w:rsidR="005564A4" w:rsidRPr="00145D82"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vertAlign w:val="superscript"/>
                <w:lang w:val="en-GB"/>
              </w:rPr>
            </w:pPr>
            <w:r w:rsidRPr="00145D82">
              <w:rPr>
                <w:rFonts w:eastAsiaTheme="minorEastAsia"/>
                <w:sz w:val="19"/>
                <w:szCs w:val="19"/>
                <w:lang w:val="en-GB"/>
              </w:rPr>
              <w:t>f</w:t>
            </w:r>
            <w:r w:rsidRPr="00145D82">
              <w:rPr>
                <w:rFonts w:eastAsiaTheme="minorEastAsia"/>
                <w:sz w:val="19"/>
                <w:szCs w:val="19"/>
                <w:vertAlign w:val="superscript"/>
                <w:lang w:val="en-GB"/>
              </w:rPr>
              <w:t>2</w:t>
            </w:r>
          </w:p>
        </w:tc>
        <w:tc>
          <w:tcPr>
            <w:tcW w:w="708" w:type="dxa"/>
            <w:vAlign w:val="center"/>
          </w:tcPr>
          <w:p w14:paraId="17F6FE36" w14:textId="52787514" w:rsidR="005564A4" w:rsidRPr="00145D82"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lang w:val="en-GB"/>
              </w:rPr>
            </w:pPr>
            <w:r w:rsidRPr="00145D82">
              <w:rPr>
                <w:rFonts w:eastAsiaTheme="minorEastAsia"/>
                <w:sz w:val="19"/>
                <w:szCs w:val="19"/>
                <w:lang w:val="en-GB"/>
              </w:rPr>
              <w:t>R</w:t>
            </w:r>
            <w:r w:rsidRPr="00145D82">
              <w:rPr>
                <w:rFonts w:eastAsiaTheme="minorEastAsia"/>
                <w:sz w:val="19"/>
                <w:szCs w:val="19"/>
                <w:vertAlign w:val="superscript"/>
                <w:lang w:val="en-GB"/>
              </w:rPr>
              <w:t>2</w:t>
            </w:r>
          </w:p>
        </w:tc>
        <w:tc>
          <w:tcPr>
            <w:tcW w:w="752" w:type="dxa"/>
            <w:vAlign w:val="center"/>
          </w:tcPr>
          <w:p w14:paraId="7D23D737" w14:textId="4D143C6C" w:rsidR="005564A4" w:rsidRPr="00145D82" w:rsidRDefault="005564A4" w:rsidP="006F15AA">
            <w:pPr>
              <w:jc w:val="center"/>
              <w:cnfStyle w:val="100000000000" w:firstRow="1" w:lastRow="0" w:firstColumn="0" w:lastColumn="0" w:oddVBand="0" w:evenVBand="0" w:oddHBand="0" w:evenHBand="0" w:firstRowFirstColumn="0" w:firstRowLastColumn="0" w:lastRowFirstColumn="0" w:lastRowLastColumn="0"/>
              <w:rPr>
                <w:rFonts w:eastAsiaTheme="minorEastAsia"/>
                <w:sz w:val="19"/>
                <w:szCs w:val="19"/>
                <w:lang w:val="en-GB"/>
              </w:rPr>
            </w:pPr>
            <w:r w:rsidRPr="00145D82">
              <w:rPr>
                <w:rFonts w:eastAsiaTheme="minorEastAsia"/>
                <w:sz w:val="19"/>
                <w:szCs w:val="19"/>
                <w:lang w:val="en-GB"/>
              </w:rPr>
              <w:t>Q</w:t>
            </w:r>
            <w:r w:rsidRPr="00145D82">
              <w:rPr>
                <w:rFonts w:eastAsiaTheme="minorEastAsia"/>
                <w:sz w:val="19"/>
                <w:szCs w:val="19"/>
                <w:vertAlign w:val="superscript"/>
                <w:lang w:val="en-GB"/>
              </w:rPr>
              <w:t>2</w:t>
            </w:r>
          </w:p>
        </w:tc>
      </w:tr>
      <w:tr w:rsidR="00BA2E9B" w:rsidRPr="00671E04" w14:paraId="6B10F24C" w14:textId="6304500A" w:rsidTr="00145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bottom w:val="nil"/>
            </w:tcBorders>
            <w:noWrap/>
            <w:hideMark/>
          </w:tcPr>
          <w:p w14:paraId="0649C4D9" w14:textId="7CF18F44" w:rsidR="00BA2E9B" w:rsidRPr="008E3FBF" w:rsidRDefault="00BA2E9B" w:rsidP="00BA2E9B">
            <w:pPr>
              <w:rPr>
                <w:rFonts w:eastAsiaTheme="minorEastAsia"/>
                <w:b w:val="0"/>
                <w:bCs w:val="0"/>
                <w:sz w:val="19"/>
                <w:szCs w:val="19"/>
                <w:lang w:val="en-GB" w:eastAsia="en-US"/>
              </w:rPr>
            </w:pPr>
            <w:r w:rsidRPr="00145D82">
              <w:rPr>
                <w:b w:val="0"/>
                <w:bCs w:val="0"/>
                <w:sz w:val="19"/>
                <w:szCs w:val="19"/>
              </w:rPr>
              <w:t>Digital Communicative Behaviours -&gt; Preventive Behavioural Intentions</w:t>
            </w:r>
          </w:p>
        </w:tc>
        <w:tc>
          <w:tcPr>
            <w:tcW w:w="842" w:type="dxa"/>
            <w:tcBorders>
              <w:bottom w:val="nil"/>
            </w:tcBorders>
            <w:noWrap/>
            <w:hideMark/>
          </w:tcPr>
          <w:p w14:paraId="57117440" w14:textId="06F7F603" w:rsidR="00BA2E9B" w:rsidRPr="008E3FBF"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heme="minorEastAsia"/>
                <w:sz w:val="19"/>
                <w:szCs w:val="19"/>
                <w:lang w:val="en-GB" w:eastAsia="en-US"/>
              </w:rPr>
            </w:pPr>
            <w:r w:rsidRPr="00145D82">
              <w:rPr>
                <w:sz w:val="19"/>
                <w:szCs w:val="19"/>
              </w:rPr>
              <w:t>0.332</w:t>
            </w:r>
          </w:p>
        </w:tc>
        <w:tc>
          <w:tcPr>
            <w:tcW w:w="846" w:type="dxa"/>
            <w:tcBorders>
              <w:bottom w:val="nil"/>
            </w:tcBorders>
            <w:noWrap/>
            <w:hideMark/>
          </w:tcPr>
          <w:p w14:paraId="53A596A9" w14:textId="76235D1D" w:rsidR="00BA2E9B" w:rsidRPr="008E3FBF"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heme="minorEastAsia"/>
                <w:sz w:val="19"/>
                <w:szCs w:val="19"/>
                <w:lang w:val="en-GB" w:eastAsia="en-US"/>
              </w:rPr>
            </w:pPr>
            <w:r w:rsidRPr="00145D82">
              <w:rPr>
                <w:sz w:val="19"/>
                <w:szCs w:val="19"/>
              </w:rPr>
              <w:t>0.332</w:t>
            </w:r>
          </w:p>
        </w:tc>
        <w:tc>
          <w:tcPr>
            <w:tcW w:w="994" w:type="dxa"/>
            <w:tcBorders>
              <w:bottom w:val="nil"/>
            </w:tcBorders>
            <w:noWrap/>
            <w:hideMark/>
          </w:tcPr>
          <w:p w14:paraId="1291C251" w14:textId="3FF3CF72" w:rsidR="00BA2E9B" w:rsidRPr="008E3FBF"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heme="minorEastAsia"/>
                <w:sz w:val="19"/>
                <w:szCs w:val="19"/>
                <w:lang w:val="en-GB" w:eastAsia="en-US"/>
              </w:rPr>
            </w:pPr>
            <w:r w:rsidRPr="00145D82">
              <w:rPr>
                <w:sz w:val="19"/>
                <w:szCs w:val="19"/>
              </w:rPr>
              <w:t>0.068</w:t>
            </w:r>
          </w:p>
        </w:tc>
        <w:tc>
          <w:tcPr>
            <w:tcW w:w="813" w:type="dxa"/>
            <w:tcBorders>
              <w:bottom w:val="nil"/>
            </w:tcBorders>
            <w:noWrap/>
            <w:hideMark/>
          </w:tcPr>
          <w:p w14:paraId="7CD846A2" w14:textId="100F6E00" w:rsidR="00BA2E9B" w:rsidRPr="008E3FBF"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heme="minorEastAsia"/>
                <w:sz w:val="19"/>
                <w:szCs w:val="19"/>
                <w:lang w:val="en-GB" w:eastAsia="en-US"/>
              </w:rPr>
            </w:pPr>
            <w:r w:rsidRPr="00145D82">
              <w:rPr>
                <w:sz w:val="19"/>
                <w:szCs w:val="19"/>
              </w:rPr>
              <w:t>4.869</w:t>
            </w:r>
          </w:p>
        </w:tc>
        <w:tc>
          <w:tcPr>
            <w:tcW w:w="757" w:type="dxa"/>
            <w:tcBorders>
              <w:bottom w:val="nil"/>
            </w:tcBorders>
            <w:noWrap/>
            <w:hideMark/>
          </w:tcPr>
          <w:p w14:paraId="101AB150" w14:textId="66D72E8D" w:rsidR="00BA2E9B" w:rsidRPr="008E3FBF"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heme="minorEastAsia"/>
                <w:sz w:val="19"/>
                <w:szCs w:val="19"/>
                <w:lang w:val="en-GB" w:eastAsia="en-US"/>
              </w:rPr>
            </w:pPr>
            <w:r w:rsidRPr="00145D82">
              <w:rPr>
                <w:sz w:val="19"/>
                <w:szCs w:val="19"/>
              </w:rPr>
              <w:t>0</w:t>
            </w:r>
            <w:r w:rsidR="00145D82" w:rsidRPr="00145D82">
              <w:rPr>
                <w:sz w:val="19"/>
                <w:szCs w:val="19"/>
              </w:rPr>
              <w:t>.000</w:t>
            </w:r>
          </w:p>
        </w:tc>
        <w:tc>
          <w:tcPr>
            <w:tcW w:w="708" w:type="dxa"/>
            <w:tcBorders>
              <w:bottom w:val="nil"/>
            </w:tcBorders>
          </w:tcPr>
          <w:p w14:paraId="6CF3B43B" w14:textId="213C8C71"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1.979</w:t>
            </w:r>
          </w:p>
        </w:tc>
        <w:tc>
          <w:tcPr>
            <w:tcW w:w="710" w:type="dxa"/>
            <w:tcBorders>
              <w:bottom w:val="nil"/>
            </w:tcBorders>
          </w:tcPr>
          <w:p w14:paraId="158FC412" w14:textId="1DA29284"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0.078</w:t>
            </w:r>
          </w:p>
        </w:tc>
        <w:tc>
          <w:tcPr>
            <w:tcW w:w="708" w:type="dxa"/>
            <w:tcBorders>
              <w:bottom w:val="nil"/>
            </w:tcBorders>
          </w:tcPr>
          <w:p w14:paraId="37EDEC75" w14:textId="01FC2EBB"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0.495</w:t>
            </w:r>
          </w:p>
        </w:tc>
        <w:tc>
          <w:tcPr>
            <w:tcW w:w="752" w:type="dxa"/>
            <w:tcBorders>
              <w:bottom w:val="nil"/>
            </w:tcBorders>
          </w:tcPr>
          <w:p w14:paraId="377F8199" w14:textId="12095B31"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0.264</w:t>
            </w:r>
          </w:p>
        </w:tc>
      </w:tr>
      <w:tr w:rsidR="00BA2E9B" w:rsidRPr="00671E04" w14:paraId="44633D43" w14:textId="319BAEFD" w:rsidTr="00145D82">
        <w:trPr>
          <w:trHeight w:val="300"/>
        </w:trPr>
        <w:tc>
          <w:tcPr>
            <w:cnfStyle w:val="001000000000" w:firstRow="0" w:lastRow="0" w:firstColumn="1" w:lastColumn="0" w:oddVBand="0" w:evenVBand="0" w:oddHBand="0" w:evenHBand="0" w:firstRowFirstColumn="0" w:firstRowLastColumn="0" w:lastRowFirstColumn="0" w:lastRowLastColumn="0"/>
            <w:tcW w:w="2093" w:type="dxa"/>
            <w:tcBorders>
              <w:top w:val="nil"/>
              <w:bottom w:val="nil"/>
            </w:tcBorders>
            <w:noWrap/>
          </w:tcPr>
          <w:p w14:paraId="042C3C35" w14:textId="6240DF30" w:rsidR="00BA2E9B" w:rsidRPr="008E3FBF" w:rsidRDefault="00BA2E9B" w:rsidP="00BA2E9B">
            <w:pPr>
              <w:rPr>
                <w:rFonts w:eastAsiaTheme="minorEastAsia"/>
                <w:b w:val="0"/>
                <w:bCs w:val="0"/>
                <w:color w:val="000000"/>
                <w:sz w:val="19"/>
                <w:szCs w:val="19"/>
                <w:lang w:val="en-GB" w:eastAsia="en-US"/>
              </w:rPr>
            </w:pPr>
            <w:r w:rsidRPr="00145D82">
              <w:rPr>
                <w:b w:val="0"/>
                <w:bCs w:val="0"/>
                <w:sz w:val="19"/>
                <w:szCs w:val="19"/>
              </w:rPr>
              <w:t>Health-Related Beliefs -&gt; Digital Communicative Behaviours</w:t>
            </w:r>
          </w:p>
        </w:tc>
        <w:tc>
          <w:tcPr>
            <w:tcW w:w="842" w:type="dxa"/>
            <w:tcBorders>
              <w:top w:val="nil"/>
              <w:bottom w:val="nil"/>
            </w:tcBorders>
            <w:noWrap/>
          </w:tcPr>
          <w:p w14:paraId="300E74A1" w14:textId="563A43F6" w:rsidR="00BA2E9B" w:rsidRPr="008E3FBF"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145D82">
              <w:rPr>
                <w:sz w:val="19"/>
                <w:szCs w:val="19"/>
              </w:rPr>
              <w:t>0.061</w:t>
            </w:r>
          </w:p>
        </w:tc>
        <w:tc>
          <w:tcPr>
            <w:tcW w:w="846" w:type="dxa"/>
            <w:tcBorders>
              <w:top w:val="nil"/>
              <w:bottom w:val="nil"/>
            </w:tcBorders>
            <w:noWrap/>
          </w:tcPr>
          <w:p w14:paraId="359D00E2" w14:textId="15DF26C0" w:rsidR="00BA2E9B" w:rsidRPr="008E3FBF"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145D82">
              <w:rPr>
                <w:sz w:val="19"/>
                <w:szCs w:val="19"/>
              </w:rPr>
              <w:t>0.063</w:t>
            </w:r>
          </w:p>
        </w:tc>
        <w:tc>
          <w:tcPr>
            <w:tcW w:w="994" w:type="dxa"/>
            <w:tcBorders>
              <w:top w:val="nil"/>
              <w:bottom w:val="nil"/>
            </w:tcBorders>
            <w:noWrap/>
          </w:tcPr>
          <w:p w14:paraId="6337A103" w14:textId="6825794E" w:rsidR="00BA2E9B" w:rsidRPr="008E3FBF"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145D82">
              <w:rPr>
                <w:sz w:val="19"/>
                <w:szCs w:val="19"/>
              </w:rPr>
              <w:t>0.044</w:t>
            </w:r>
          </w:p>
        </w:tc>
        <w:tc>
          <w:tcPr>
            <w:tcW w:w="813" w:type="dxa"/>
            <w:tcBorders>
              <w:top w:val="nil"/>
              <w:bottom w:val="nil"/>
            </w:tcBorders>
            <w:noWrap/>
          </w:tcPr>
          <w:p w14:paraId="6828D1CB" w14:textId="54116FC5" w:rsidR="00BA2E9B" w:rsidRPr="008E3FBF"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145D82">
              <w:rPr>
                <w:sz w:val="19"/>
                <w:szCs w:val="19"/>
              </w:rPr>
              <w:t>1.361</w:t>
            </w:r>
          </w:p>
        </w:tc>
        <w:tc>
          <w:tcPr>
            <w:tcW w:w="757" w:type="dxa"/>
            <w:tcBorders>
              <w:top w:val="nil"/>
              <w:bottom w:val="nil"/>
            </w:tcBorders>
            <w:noWrap/>
          </w:tcPr>
          <w:p w14:paraId="0105538F" w14:textId="75FBD461" w:rsidR="00BA2E9B" w:rsidRPr="008E3FBF"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eastAsia="en-US"/>
              </w:rPr>
            </w:pPr>
            <w:r w:rsidRPr="00145D82">
              <w:rPr>
                <w:sz w:val="19"/>
                <w:szCs w:val="19"/>
              </w:rPr>
              <w:t>0.174</w:t>
            </w:r>
          </w:p>
        </w:tc>
        <w:tc>
          <w:tcPr>
            <w:tcW w:w="708" w:type="dxa"/>
            <w:tcBorders>
              <w:top w:val="nil"/>
              <w:bottom w:val="nil"/>
            </w:tcBorders>
          </w:tcPr>
          <w:p w14:paraId="7160635F" w14:textId="42E8EE49"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rPr>
            </w:pPr>
            <w:r w:rsidRPr="00145D82">
              <w:rPr>
                <w:sz w:val="19"/>
                <w:szCs w:val="19"/>
              </w:rPr>
              <w:t>1.188</w:t>
            </w:r>
          </w:p>
        </w:tc>
        <w:tc>
          <w:tcPr>
            <w:tcW w:w="710" w:type="dxa"/>
            <w:tcBorders>
              <w:top w:val="nil"/>
              <w:bottom w:val="nil"/>
            </w:tcBorders>
          </w:tcPr>
          <w:p w14:paraId="0A18C932" w14:textId="0DB87692"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rPr>
            </w:pPr>
            <w:r w:rsidRPr="00145D82">
              <w:rPr>
                <w:sz w:val="19"/>
                <w:szCs w:val="19"/>
              </w:rPr>
              <w:t>0.006</w:t>
            </w:r>
          </w:p>
        </w:tc>
        <w:tc>
          <w:tcPr>
            <w:tcW w:w="708" w:type="dxa"/>
            <w:tcBorders>
              <w:top w:val="nil"/>
              <w:bottom w:val="nil"/>
            </w:tcBorders>
          </w:tcPr>
          <w:p w14:paraId="18DD1422" w14:textId="18EE345E"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rPr>
            </w:pPr>
            <w:r w:rsidRPr="00145D82">
              <w:rPr>
                <w:sz w:val="19"/>
                <w:szCs w:val="19"/>
              </w:rPr>
              <w:t>0.285</w:t>
            </w:r>
          </w:p>
        </w:tc>
        <w:tc>
          <w:tcPr>
            <w:tcW w:w="752" w:type="dxa"/>
            <w:tcBorders>
              <w:top w:val="nil"/>
              <w:bottom w:val="nil"/>
            </w:tcBorders>
          </w:tcPr>
          <w:p w14:paraId="3C94E2AC" w14:textId="055BB99E"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heme="minorEastAsia"/>
                <w:sz w:val="19"/>
                <w:szCs w:val="19"/>
                <w:lang w:val="en-GB"/>
              </w:rPr>
            </w:pPr>
            <w:r w:rsidRPr="00145D82">
              <w:rPr>
                <w:sz w:val="19"/>
                <w:szCs w:val="19"/>
              </w:rPr>
              <w:t>0.14</w:t>
            </w:r>
          </w:p>
        </w:tc>
      </w:tr>
      <w:tr w:rsidR="00BA2E9B" w:rsidRPr="00671E04" w14:paraId="762DF56C" w14:textId="36C8B441" w:rsidTr="00145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top w:val="nil"/>
              <w:bottom w:val="nil"/>
            </w:tcBorders>
            <w:noWrap/>
          </w:tcPr>
          <w:p w14:paraId="3E5AC973" w14:textId="50612E01" w:rsidR="00BA2E9B" w:rsidRPr="00145D82" w:rsidRDefault="00BA2E9B" w:rsidP="00BA2E9B">
            <w:pPr>
              <w:rPr>
                <w:rFonts w:eastAsia="Times New Roman"/>
                <w:b w:val="0"/>
                <w:bCs w:val="0"/>
                <w:color w:val="000000"/>
                <w:sz w:val="19"/>
                <w:szCs w:val="19"/>
                <w:lang w:val="en-MY"/>
              </w:rPr>
            </w:pPr>
            <w:r w:rsidRPr="00145D82">
              <w:rPr>
                <w:b w:val="0"/>
                <w:bCs w:val="0"/>
                <w:sz w:val="19"/>
                <w:szCs w:val="19"/>
              </w:rPr>
              <w:t>Health-Related Beliefs -&gt; Preventive Behavioural Intentions</w:t>
            </w:r>
          </w:p>
        </w:tc>
        <w:tc>
          <w:tcPr>
            <w:tcW w:w="842" w:type="dxa"/>
            <w:tcBorders>
              <w:top w:val="nil"/>
              <w:bottom w:val="nil"/>
            </w:tcBorders>
            <w:noWrap/>
          </w:tcPr>
          <w:p w14:paraId="3BEF2508" w14:textId="0B8F095E"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0.16</w:t>
            </w:r>
          </w:p>
        </w:tc>
        <w:tc>
          <w:tcPr>
            <w:tcW w:w="846" w:type="dxa"/>
            <w:tcBorders>
              <w:top w:val="nil"/>
              <w:bottom w:val="nil"/>
            </w:tcBorders>
            <w:noWrap/>
          </w:tcPr>
          <w:p w14:paraId="606C7F18" w14:textId="4FF11595"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0.16</w:t>
            </w:r>
          </w:p>
        </w:tc>
        <w:tc>
          <w:tcPr>
            <w:tcW w:w="994" w:type="dxa"/>
            <w:tcBorders>
              <w:top w:val="nil"/>
              <w:bottom w:val="nil"/>
            </w:tcBorders>
            <w:noWrap/>
          </w:tcPr>
          <w:p w14:paraId="3D5497BB" w14:textId="1DE195B4"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0.057</w:t>
            </w:r>
          </w:p>
        </w:tc>
        <w:tc>
          <w:tcPr>
            <w:tcW w:w="813" w:type="dxa"/>
            <w:tcBorders>
              <w:top w:val="nil"/>
              <w:bottom w:val="nil"/>
            </w:tcBorders>
            <w:noWrap/>
          </w:tcPr>
          <w:p w14:paraId="714DBCDE" w14:textId="0C26E252"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2.827</w:t>
            </w:r>
          </w:p>
        </w:tc>
        <w:tc>
          <w:tcPr>
            <w:tcW w:w="757" w:type="dxa"/>
            <w:tcBorders>
              <w:top w:val="nil"/>
              <w:bottom w:val="nil"/>
            </w:tcBorders>
            <w:noWrap/>
          </w:tcPr>
          <w:p w14:paraId="4E538BFB" w14:textId="03DB773E"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0.005</w:t>
            </w:r>
          </w:p>
        </w:tc>
        <w:tc>
          <w:tcPr>
            <w:tcW w:w="708" w:type="dxa"/>
            <w:tcBorders>
              <w:top w:val="nil"/>
              <w:bottom w:val="nil"/>
            </w:tcBorders>
          </w:tcPr>
          <w:p w14:paraId="0A29E043" w14:textId="0FA12761"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1.195</w:t>
            </w:r>
          </w:p>
        </w:tc>
        <w:tc>
          <w:tcPr>
            <w:tcW w:w="710" w:type="dxa"/>
            <w:tcBorders>
              <w:top w:val="nil"/>
              <w:bottom w:val="nil"/>
            </w:tcBorders>
          </w:tcPr>
          <w:p w14:paraId="221D5D6F" w14:textId="573C29AB"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0.03</w:t>
            </w:r>
          </w:p>
        </w:tc>
        <w:tc>
          <w:tcPr>
            <w:tcW w:w="708" w:type="dxa"/>
            <w:tcBorders>
              <w:top w:val="nil"/>
              <w:bottom w:val="nil"/>
            </w:tcBorders>
          </w:tcPr>
          <w:p w14:paraId="3DC7CD91" w14:textId="77777777"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p>
        </w:tc>
        <w:tc>
          <w:tcPr>
            <w:tcW w:w="752" w:type="dxa"/>
            <w:tcBorders>
              <w:top w:val="nil"/>
              <w:bottom w:val="nil"/>
            </w:tcBorders>
          </w:tcPr>
          <w:p w14:paraId="4CB7FE4D" w14:textId="3A176EFF"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p>
        </w:tc>
      </w:tr>
      <w:tr w:rsidR="00BA2E9B" w:rsidRPr="00671E04" w14:paraId="76A67CEF" w14:textId="77777777" w:rsidTr="00145D82">
        <w:trPr>
          <w:trHeight w:val="300"/>
        </w:trPr>
        <w:tc>
          <w:tcPr>
            <w:cnfStyle w:val="001000000000" w:firstRow="0" w:lastRow="0" w:firstColumn="1" w:lastColumn="0" w:oddVBand="0" w:evenVBand="0" w:oddHBand="0" w:evenHBand="0" w:firstRowFirstColumn="0" w:firstRowLastColumn="0" w:lastRowFirstColumn="0" w:lastRowLastColumn="0"/>
            <w:tcW w:w="2093" w:type="dxa"/>
            <w:tcBorders>
              <w:top w:val="nil"/>
              <w:bottom w:val="nil"/>
            </w:tcBorders>
            <w:noWrap/>
          </w:tcPr>
          <w:p w14:paraId="55C7A329" w14:textId="09B03EA1" w:rsidR="00BA2E9B" w:rsidRPr="00145D82" w:rsidRDefault="00BA2E9B" w:rsidP="00BA2E9B">
            <w:pPr>
              <w:rPr>
                <w:rFonts w:eastAsia="Times New Roman"/>
                <w:b w:val="0"/>
                <w:bCs w:val="0"/>
                <w:color w:val="000000"/>
                <w:sz w:val="19"/>
                <w:szCs w:val="19"/>
                <w:lang w:val="en-MY"/>
              </w:rPr>
            </w:pPr>
            <w:r w:rsidRPr="00145D82">
              <w:rPr>
                <w:b w:val="0"/>
                <w:bCs w:val="0"/>
                <w:sz w:val="19"/>
                <w:szCs w:val="19"/>
              </w:rPr>
              <w:t>Social Media-Related Perceptions -&gt; Digital Communicative Behaviours</w:t>
            </w:r>
          </w:p>
        </w:tc>
        <w:tc>
          <w:tcPr>
            <w:tcW w:w="842" w:type="dxa"/>
            <w:tcBorders>
              <w:top w:val="nil"/>
              <w:bottom w:val="nil"/>
            </w:tcBorders>
            <w:noWrap/>
          </w:tcPr>
          <w:p w14:paraId="66CB30F0" w14:textId="68D1D87F"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lang w:val="en-MY"/>
              </w:rPr>
            </w:pPr>
            <w:r w:rsidRPr="00145D82">
              <w:rPr>
                <w:sz w:val="19"/>
                <w:szCs w:val="19"/>
              </w:rPr>
              <w:t>0.677</w:t>
            </w:r>
          </w:p>
        </w:tc>
        <w:tc>
          <w:tcPr>
            <w:tcW w:w="846" w:type="dxa"/>
            <w:tcBorders>
              <w:top w:val="nil"/>
              <w:bottom w:val="nil"/>
            </w:tcBorders>
            <w:noWrap/>
          </w:tcPr>
          <w:p w14:paraId="1C214740" w14:textId="1669CF53"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lang w:val="en-MY"/>
              </w:rPr>
            </w:pPr>
            <w:r w:rsidRPr="00145D82">
              <w:rPr>
                <w:sz w:val="19"/>
                <w:szCs w:val="19"/>
              </w:rPr>
              <w:t>0.677</w:t>
            </w:r>
          </w:p>
        </w:tc>
        <w:tc>
          <w:tcPr>
            <w:tcW w:w="994" w:type="dxa"/>
            <w:tcBorders>
              <w:top w:val="nil"/>
              <w:bottom w:val="nil"/>
            </w:tcBorders>
            <w:noWrap/>
          </w:tcPr>
          <w:p w14:paraId="43B7107B" w14:textId="5A0B25DF"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lang w:val="en-MY"/>
              </w:rPr>
            </w:pPr>
            <w:r w:rsidRPr="00145D82">
              <w:rPr>
                <w:sz w:val="19"/>
                <w:szCs w:val="19"/>
              </w:rPr>
              <w:t>0.041</w:t>
            </w:r>
          </w:p>
        </w:tc>
        <w:tc>
          <w:tcPr>
            <w:tcW w:w="813" w:type="dxa"/>
            <w:tcBorders>
              <w:top w:val="nil"/>
              <w:bottom w:val="nil"/>
            </w:tcBorders>
            <w:noWrap/>
          </w:tcPr>
          <w:p w14:paraId="61001B4B" w14:textId="605C06EB"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lang w:val="en-MY"/>
              </w:rPr>
            </w:pPr>
            <w:r w:rsidRPr="00145D82">
              <w:rPr>
                <w:sz w:val="19"/>
                <w:szCs w:val="19"/>
              </w:rPr>
              <w:t>16.66</w:t>
            </w:r>
          </w:p>
        </w:tc>
        <w:tc>
          <w:tcPr>
            <w:tcW w:w="757" w:type="dxa"/>
            <w:tcBorders>
              <w:top w:val="nil"/>
              <w:bottom w:val="nil"/>
            </w:tcBorders>
            <w:noWrap/>
          </w:tcPr>
          <w:p w14:paraId="5C23F991" w14:textId="4797E733"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lang w:val="en-MY"/>
              </w:rPr>
            </w:pPr>
            <w:r w:rsidRPr="00145D82">
              <w:rPr>
                <w:sz w:val="19"/>
                <w:szCs w:val="19"/>
              </w:rPr>
              <w:t>0</w:t>
            </w:r>
            <w:r w:rsidR="00145D82" w:rsidRPr="00145D82">
              <w:rPr>
                <w:sz w:val="19"/>
                <w:szCs w:val="19"/>
              </w:rPr>
              <w:t>.000</w:t>
            </w:r>
          </w:p>
        </w:tc>
        <w:tc>
          <w:tcPr>
            <w:tcW w:w="708" w:type="dxa"/>
            <w:tcBorders>
              <w:top w:val="nil"/>
              <w:bottom w:val="nil"/>
            </w:tcBorders>
          </w:tcPr>
          <w:p w14:paraId="6B2A0A09" w14:textId="489097D8"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rPr>
            </w:pPr>
            <w:r w:rsidRPr="00145D82">
              <w:rPr>
                <w:sz w:val="19"/>
                <w:szCs w:val="19"/>
              </w:rPr>
              <w:t>1.188</w:t>
            </w:r>
          </w:p>
        </w:tc>
        <w:tc>
          <w:tcPr>
            <w:tcW w:w="710" w:type="dxa"/>
            <w:tcBorders>
              <w:top w:val="nil"/>
              <w:bottom w:val="nil"/>
            </w:tcBorders>
          </w:tcPr>
          <w:p w14:paraId="46CFFDB8" w14:textId="6E1E1C5F"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rPr>
            </w:pPr>
            <w:r w:rsidRPr="00145D82">
              <w:rPr>
                <w:sz w:val="19"/>
                <w:szCs w:val="19"/>
              </w:rPr>
              <w:t>0.764</w:t>
            </w:r>
          </w:p>
        </w:tc>
        <w:tc>
          <w:tcPr>
            <w:tcW w:w="708" w:type="dxa"/>
            <w:tcBorders>
              <w:top w:val="nil"/>
              <w:bottom w:val="nil"/>
            </w:tcBorders>
          </w:tcPr>
          <w:p w14:paraId="34455ED3" w14:textId="77777777"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lang w:val="en-MY"/>
              </w:rPr>
            </w:pPr>
          </w:p>
        </w:tc>
        <w:tc>
          <w:tcPr>
            <w:tcW w:w="752" w:type="dxa"/>
            <w:tcBorders>
              <w:top w:val="nil"/>
              <w:bottom w:val="nil"/>
            </w:tcBorders>
          </w:tcPr>
          <w:p w14:paraId="64539C77" w14:textId="77777777" w:rsidR="00BA2E9B" w:rsidRPr="00145D82" w:rsidRDefault="00BA2E9B" w:rsidP="00BA2E9B">
            <w:pPr>
              <w:jc w:val="center"/>
              <w:cnfStyle w:val="000000000000" w:firstRow="0" w:lastRow="0" w:firstColumn="0" w:lastColumn="0" w:oddVBand="0" w:evenVBand="0" w:oddHBand="0" w:evenHBand="0" w:firstRowFirstColumn="0" w:firstRowLastColumn="0" w:lastRowFirstColumn="0" w:lastRowLastColumn="0"/>
              <w:rPr>
                <w:rFonts w:eastAsia="Times New Roman"/>
                <w:sz w:val="19"/>
                <w:szCs w:val="19"/>
                <w:lang w:val="en-MY"/>
              </w:rPr>
            </w:pPr>
          </w:p>
        </w:tc>
      </w:tr>
      <w:tr w:rsidR="00BA2E9B" w:rsidRPr="00671E04" w14:paraId="377ACDDA" w14:textId="77777777" w:rsidTr="00145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top w:val="nil"/>
            </w:tcBorders>
            <w:noWrap/>
          </w:tcPr>
          <w:p w14:paraId="5FF6FF59" w14:textId="11EC15C0" w:rsidR="00BA2E9B" w:rsidRPr="00145D82" w:rsidRDefault="00BA2E9B" w:rsidP="00BA2E9B">
            <w:pPr>
              <w:rPr>
                <w:rFonts w:eastAsia="Times New Roman"/>
                <w:b w:val="0"/>
                <w:bCs w:val="0"/>
                <w:color w:val="000000"/>
                <w:sz w:val="19"/>
                <w:szCs w:val="19"/>
                <w:lang w:val="en-MY"/>
              </w:rPr>
            </w:pPr>
            <w:r w:rsidRPr="00145D82">
              <w:rPr>
                <w:b w:val="0"/>
                <w:bCs w:val="0"/>
                <w:sz w:val="19"/>
                <w:szCs w:val="19"/>
              </w:rPr>
              <w:t>Social Media-Related Perceptions -&gt; Preventive Behavioural Intentions</w:t>
            </w:r>
          </w:p>
        </w:tc>
        <w:tc>
          <w:tcPr>
            <w:tcW w:w="842" w:type="dxa"/>
            <w:tcBorders>
              <w:top w:val="nil"/>
            </w:tcBorders>
            <w:noWrap/>
          </w:tcPr>
          <w:p w14:paraId="21AEE515" w14:textId="2A5310BC"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0.153</w:t>
            </w:r>
          </w:p>
        </w:tc>
        <w:tc>
          <w:tcPr>
            <w:tcW w:w="846" w:type="dxa"/>
            <w:tcBorders>
              <w:top w:val="nil"/>
            </w:tcBorders>
            <w:noWrap/>
          </w:tcPr>
          <w:p w14:paraId="4D971D36" w14:textId="0BEDC506"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0.156</w:t>
            </w:r>
          </w:p>
        </w:tc>
        <w:tc>
          <w:tcPr>
            <w:tcW w:w="994" w:type="dxa"/>
            <w:tcBorders>
              <w:top w:val="nil"/>
            </w:tcBorders>
            <w:noWrap/>
          </w:tcPr>
          <w:p w14:paraId="39487E81" w14:textId="55B3EECC"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0.067</w:t>
            </w:r>
          </w:p>
        </w:tc>
        <w:tc>
          <w:tcPr>
            <w:tcW w:w="813" w:type="dxa"/>
            <w:tcBorders>
              <w:top w:val="nil"/>
            </w:tcBorders>
            <w:noWrap/>
          </w:tcPr>
          <w:p w14:paraId="2D29E532" w14:textId="22D72AC8"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2.296</w:t>
            </w:r>
          </w:p>
        </w:tc>
        <w:tc>
          <w:tcPr>
            <w:tcW w:w="757" w:type="dxa"/>
            <w:tcBorders>
              <w:top w:val="nil"/>
            </w:tcBorders>
            <w:noWrap/>
          </w:tcPr>
          <w:p w14:paraId="3B4A69D5" w14:textId="5DBB359A"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r w:rsidRPr="00145D82">
              <w:rPr>
                <w:sz w:val="19"/>
                <w:szCs w:val="19"/>
              </w:rPr>
              <w:t>0.022</w:t>
            </w:r>
          </w:p>
        </w:tc>
        <w:tc>
          <w:tcPr>
            <w:tcW w:w="708" w:type="dxa"/>
            <w:tcBorders>
              <w:top w:val="nil"/>
            </w:tcBorders>
          </w:tcPr>
          <w:p w14:paraId="30CAF2D6" w14:textId="72044BB4"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rPr>
            </w:pPr>
            <w:r w:rsidRPr="00145D82">
              <w:rPr>
                <w:sz w:val="19"/>
                <w:szCs w:val="19"/>
              </w:rPr>
              <w:t>2.095</w:t>
            </w:r>
          </w:p>
        </w:tc>
        <w:tc>
          <w:tcPr>
            <w:tcW w:w="710" w:type="dxa"/>
            <w:tcBorders>
              <w:top w:val="nil"/>
            </w:tcBorders>
          </w:tcPr>
          <w:p w14:paraId="74D2C924" w14:textId="29D934C6"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rPr>
            </w:pPr>
            <w:r w:rsidRPr="00145D82">
              <w:rPr>
                <w:sz w:val="19"/>
                <w:szCs w:val="19"/>
              </w:rPr>
              <w:t>0.016</w:t>
            </w:r>
          </w:p>
        </w:tc>
        <w:tc>
          <w:tcPr>
            <w:tcW w:w="708" w:type="dxa"/>
            <w:tcBorders>
              <w:top w:val="nil"/>
            </w:tcBorders>
          </w:tcPr>
          <w:p w14:paraId="557B5C45" w14:textId="77777777"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p>
        </w:tc>
        <w:tc>
          <w:tcPr>
            <w:tcW w:w="752" w:type="dxa"/>
            <w:tcBorders>
              <w:top w:val="nil"/>
            </w:tcBorders>
          </w:tcPr>
          <w:p w14:paraId="788F9602" w14:textId="77777777" w:rsidR="00BA2E9B" w:rsidRPr="00145D82" w:rsidRDefault="00BA2E9B" w:rsidP="00BA2E9B">
            <w:pPr>
              <w:jc w:val="center"/>
              <w:cnfStyle w:val="000000100000" w:firstRow="0" w:lastRow="0" w:firstColumn="0" w:lastColumn="0" w:oddVBand="0" w:evenVBand="0" w:oddHBand="1" w:evenHBand="0" w:firstRowFirstColumn="0" w:firstRowLastColumn="0" w:lastRowFirstColumn="0" w:lastRowLastColumn="0"/>
              <w:rPr>
                <w:rFonts w:eastAsia="Times New Roman"/>
                <w:sz w:val="19"/>
                <w:szCs w:val="19"/>
                <w:lang w:val="en-MY"/>
              </w:rPr>
            </w:pPr>
          </w:p>
        </w:tc>
      </w:tr>
      <w:bookmarkEnd w:id="4"/>
    </w:tbl>
    <w:p w14:paraId="49CD6196" w14:textId="77777777" w:rsidR="008E3FBF" w:rsidRPr="00F8625B" w:rsidRDefault="008E3FBF">
      <w:pPr>
        <w:spacing w:after="0" w:line="240" w:lineRule="auto"/>
        <w:rPr>
          <w:sz w:val="24"/>
          <w:szCs w:val="24"/>
        </w:rPr>
      </w:pPr>
    </w:p>
    <w:p w14:paraId="27B55682" w14:textId="77777777" w:rsidR="008E3FBF" w:rsidRDefault="008E3FBF">
      <w:pPr>
        <w:spacing w:after="0" w:line="240" w:lineRule="auto"/>
        <w:rPr>
          <w:sz w:val="24"/>
          <w:szCs w:val="24"/>
        </w:rPr>
      </w:pPr>
    </w:p>
    <w:p w14:paraId="2B93C95B" w14:textId="363C6BD7" w:rsidR="008E3FBF" w:rsidRDefault="00AF305F" w:rsidP="00525AEA">
      <w:pPr>
        <w:spacing w:after="0" w:line="240" w:lineRule="auto"/>
        <w:jc w:val="center"/>
        <w:rPr>
          <w:sz w:val="24"/>
          <w:szCs w:val="24"/>
        </w:rPr>
      </w:pPr>
      <w:r>
        <w:rPr>
          <w:sz w:val="24"/>
          <w:szCs w:val="24"/>
        </w:rPr>
        <w:t>DISCUSSION</w:t>
      </w:r>
    </w:p>
    <w:p w14:paraId="3C673A6E" w14:textId="78E32A81" w:rsidR="00E86E05" w:rsidRPr="00E168BA" w:rsidRDefault="00E86E05" w:rsidP="007521DD">
      <w:pPr>
        <w:pStyle w:val="NormalWeb"/>
        <w:spacing w:before="0" w:beforeAutospacing="0" w:after="0" w:afterAutospacing="0"/>
        <w:jc w:val="both"/>
        <w:rPr>
          <w:rFonts w:ascii="Calibri" w:hAnsi="Calibri" w:cs="Calibri"/>
          <w:color w:val="0E101A"/>
        </w:rPr>
      </w:pPr>
      <w:r w:rsidRPr="00E168BA">
        <w:rPr>
          <w:rFonts w:ascii="Calibri" w:hAnsi="Calibri" w:cs="Calibri"/>
          <w:color w:val="0E101A"/>
        </w:rPr>
        <w:t xml:space="preserve">Our findings affirm that these constructs influence individuals residing in dengue-prone regions—but with marked variation in influence strength. Health-related beliefs such as risk perception and self-efficacy contributed modestly to preventive behavioural intention (PBI), aligning with prior applications of the Health Belief Model in pandemic contexts (e.g., </w:t>
      </w:r>
      <w:proofErr w:type="spellStart"/>
      <w:r w:rsidRPr="00E168BA">
        <w:rPr>
          <w:rFonts w:ascii="Calibri" w:hAnsi="Calibri" w:cs="Calibri"/>
          <w:color w:val="0E101A"/>
        </w:rPr>
        <w:lastRenderedPageBreak/>
        <w:t>Alsulaiman</w:t>
      </w:r>
      <w:proofErr w:type="spellEnd"/>
      <w:r w:rsidRPr="00E168BA">
        <w:rPr>
          <w:rFonts w:ascii="Calibri" w:hAnsi="Calibri" w:cs="Calibri"/>
          <w:color w:val="0E101A"/>
        </w:rPr>
        <w:t>,</w:t>
      </w:r>
      <w:r>
        <w:rPr>
          <w:rFonts w:ascii="Calibri" w:hAnsi="Calibri" w:cs="Calibri"/>
          <w:color w:val="0E101A"/>
        </w:rPr>
        <w:t xml:space="preserve"> </w:t>
      </w:r>
      <w:r w:rsidRPr="00E168BA">
        <w:rPr>
          <w:rFonts w:ascii="Calibri" w:hAnsi="Calibri" w:cs="Calibri"/>
          <w:color w:val="0E101A"/>
        </w:rPr>
        <w:t>2023), where these beliefs predicted adherence to protective behaviours</w:t>
      </w:r>
      <w:r>
        <w:rPr>
          <w:rFonts w:ascii="Calibri" w:hAnsi="Calibri" w:cs="Calibri"/>
          <w:color w:val="0E101A"/>
        </w:rPr>
        <w:t xml:space="preserve"> </w:t>
      </w:r>
      <w:r>
        <w:rPr>
          <w:rFonts w:ascii="Calibri" w:hAnsi="Calibri" w:cs="Calibri"/>
          <w:color w:val="0E101A"/>
        </w:rPr>
        <w:fldChar w:fldCharType="begin" w:fldLock="1"/>
      </w:r>
      <w:r>
        <w:rPr>
          <w:rFonts w:ascii="Calibri" w:hAnsi="Calibri" w:cs="Calibri"/>
          <w:color w:val="0E101A"/>
        </w:rPr>
        <w:instrText>ADDIN CSL_CITATION {"citationItems":[{"id":"ITEM-1","itemData":{"DOI":"10.30935/ojcmt/13783","ISBN":"0000000221","ISSN":"19863497","abstract":"This study utilized the health belief model (HBM) to investigate the association between the perceptions of COVID-19, adherence to healthy behaviors, and the credibility of COVID-19 information. This cross-sectional study utilized an online survey distributed to a random sample of graduate and undergraduate college students (N = 408) at a large public university in Riyadh, Saudi Arabia, during the COVID-19 pandemic. The study utilized two validated and reliable 5-point Likert scales to assess individuals’ perceptions of COVID-19 and the credibility of health messages promoted via various communication channels. Various statistical analyses, including Kruskal-Wallis H and Pearson correlation coefficient (r) tests, suggested a positive association between the credibility of COVID-19 information and the HBM and a positive association between the HBM and adopting COVID-19 preventive measures. Individuals perceived public health authorities as more credible sources of COVID-19 information than traditional and social media platforms. The study recommends that public health authorities convey tailored, effective, consistent, and transparent health messages via proper communication channels to persuade and motivate individuals to adopt healthy behaviors during future pandemics.","author":[{"dropping-particle":"","family":"Alsulaiman","given":"Saud A.","non-dropping-particle":"","parse-names":false,"suffix":""}],"container-title":"Online Journal of Communication and Media Technologies","id":"ITEM-1","issue":"4","issued":{"date-parts":[["2023"]]},"title":"A cross-sectional study of perceptions of COVID-19 and adherence to preventive measures among Saudi college students using the health belief model","type":"article-journal","volume":"13"},"uris":["http://www.mendeley.com/documents/?uuid=264a6f03-afff-4fc5-88c0-ff849a5ac311"]}],"mendeley":{"formattedCitation":"(Alsulaiman, 2023)","plainTextFormattedCitation":"(Alsulaiman, 2023)","previouslyFormattedCitation":"(Alsulaiman, 2023)"},"properties":{"noteIndex":0},"schema":"https://github.com/citation-style-language/schema/raw/master/csl-citation.json"}</w:instrText>
      </w:r>
      <w:r>
        <w:rPr>
          <w:rFonts w:ascii="Calibri" w:hAnsi="Calibri" w:cs="Calibri"/>
          <w:color w:val="0E101A"/>
        </w:rPr>
        <w:fldChar w:fldCharType="separate"/>
      </w:r>
      <w:r w:rsidRPr="00E168BA">
        <w:rPr>
          <w:rFonts w:ascii="Calibri" w:hAnsi="Calibri" w:cs="Calibri"/>
          <w:noProof/>
          <w:color w:val="0E101A"/>
        </w:rPr>
        <w:t>(Alsulaiman, 2023)</w:t>
      </w:r>
      <w:r>
        <w:rPr>
          <w:rFonts w:ascii="Calibri" w:hAnsi="Calibri" w:cs="Calibri"/>
          <w:color w:val="0E101A"/>
        </w:rPr>
        <w:fldChar w:fldCharType="end"/>
      </w:r>
      <w:r w:rsidRPr="00E168BA">
        <w:rPr>
          <w:rFonts w:ascii="Calibri" w:hAnsi="Calibri" w:cs="Calibri"/>
          <w:color w:val="0E101A"/>
        </w:rPr>
        <w:t>. However, our results diverge by showing that these beliefs had a negligible connection with digital communicative behaviours, suggesting external factors may override internal motivations under crisis conditions.</w:t>
      </w:r>
      <w:r w:rsidR="007521DD">
        <w:rPr>
          <w:rFonts w:ascii="Calibri" w:hAnsi="Calibri" w:cs="Calibri"/>
          <w:color w:val="0E101A"/>
        </w:rPr>
        <w:t xml:space="preserve"> B</w:t>
      </w:r>
      <w:r w:rsidRPr="00E168BA">
        <w:rPr>
          <w:rFonts w:ascii="Calibri" w:hAnsi="Calibri" w:cs="Calibri"/>
          <w:color w:val="0E101A"/>
        </w:rPr>
        <w:t>y contrast, social media-related perceptions emerged as significantly more influential. Trust in digital platforms and perceived social norms surrounding their use played a decisive role in shaping preventive intentions—a pattern also observed in studies of COVID-19 protective behaviour, where platform trust predicted both online engagement and subsequent protective actions</w:t>
      </w:r>
      <w:r>
        <w:rPr>
          <w:rFonts w:ascii="Calibri" w:hAnsi="Calibri" w:cs="Calibri"/>
          <w:color w:val="0E101A"/>
        </w:rPr>
        <w:t xml:space="preserve"> </w:t>
      </w:r>
      <w:r>
        <w:rPr>
          <w:rFonts w:ascii="Calibri" w:hAnsi="Calibri" w:cs="Calibri"/>
          <w:color w:val="0E101A"/>
        </w:rPr>
        <w:fldChar w:fldCharType="begin" w:fldLock="1"/>
      </w:r>
      <w:r w:rsidR="00022DBB">
        <w:rPr>
          <w:rFonts w:ascii="Calibri" w:hAnsi="Calibri" w:cs="Calibri"/>
          <w:color w:val="0E101A"/>
        </w:rPr>
        <w:instrText>ADDIN CSL_CITATION {"citationItems":[{"id":"ITEM-1","itemData":{"DOI":"10.2196/46661","ISSN":"2561326X","abstract":"Background: Social media have become the source of choice for many users to search for health information on COVID-19 despite possible detrimental consequences. Several studies have analyzed the association between health information–searching behavior and mental health. Some of these studies examined users’ intentions in searching health information on social media and the impact of social media use on mental health in Indonesia. Objective: This study investigates both active and passive participation in social media, shedding light on cofounding effects from these different forms of engagement. In addition, this study analyses the role of trust in social media platforms and its effect on public health outcomes. Thus, the purpose of this study is to analyze the impact of social media usage on COVID-19 protective behavior in Indonesia. The most commonly used social media platforms are Instagram, Facebook, YouTube, TikTok, and Twitter. Methods: We used primary data from an online survey. We processed 414 answers to a structured questionnaire to evaluate the relationship between these users’ active and passive participation in social media, trust in social media, anxiety, self-efficacy, and protective behavior to COVID-19. We modeled the data using partial least square structural equation modeling. Results: This study reveals that social media trust is a crucial antecedent, where trust in social media is positively associated with active contribution and passive consumption of COVID-19 content in social media, users’ anxiety, self-efficacy, and protective behavior. This study found that active contribution of content related to COVID-19 on social media is positively correlated with anxiety, while passive participation increases self-efficacy and, in turn, protective behavior. This study also found that active participation is associated with negative health outcomes, while passive participation has the opposite effects. The results of this study can potentially be used for other infectious diseases, for example, dengue fever and diseases that can be transmitted through the air and have handling protocols similar to that of COVID-19. Conclusions: Public health campaigns can use social media for health promotion. Public health campaigns should post positive messages and distil the received information parsimoniously to avoid unnecessary and possibly counterproductive increased anxiety of the users.","author":[{"dropping-particle":"","family":"Handayani","given":"Putu Wuri","non-dropping-particle":"","parse-names":false,"suffix":""},{"dropping-particle":"","family":"Zagatti","given":"Guilherme Augusto","non-dropping-particle":"","parse-names":false,"suffix":""},{"dropping-particle":"","family":"Kefi","given":"Hajer","non-dropping-particle":"","parse-names":false,"suffix":""},{"dropping-particle":"","family":"Bressan","given":"Stéphane","non-dropping-particle":"","parse-names":false,"suffix":""}],"container-title":"JMIR Formative Research","id":"ITEM-1","issued":{"date-parts":[["2023"]]},"page":"1-12","title":"Impact of Social Media Usage on Users’ COVID-19 Protective Behavior: Survey Study in Indonesia","type":"article-journal","volume":"7"},"uris":["http://www.mendeley.com/documents/?uuid=5926a4e5-3d9f-4147-96b1-ee63c9b7ac2d"]},{"id":"ITEM-2","itemData":{"DOI":"10.1177/21582440231184969","ISSN":"21582440","abstract":"Social media are important channels to propagate health information and influence preventive behavior during a public health crisis, as witnessed during the coronavirus pandemic (COVID-19). This study explored the association between social media use and preventive behavior during the outbreak of COVID-19 in South Korea. Using the national survey data (N = 1,500), the study examined the mediating role of social norms in the association between social media use for news and information about COVID-19 and preventive behavior. In addition, the study tested the moderating effect of self-efficacy on the mediating path of social media use for preventive behavior via social norms. Conducting a moderated mediation analysis method, this study found that social norms mediated the relationship between social media use and preventive behavior (b = 0.046). Moreover, the study revealed that the indirect relationship between social media use and preventive behavior through social norms becomes stronger as an individual’s level of self-efficacy decreases (low: b = 0.044, middle: b = 0.036, and high: b = 0.030). The study provides empirical evidence of the beneficial impact of social media use on preventive behavior. The findings of the study recommend promoting messages on social norms through social media for facilitating preventive behavior.","author":[{"dropping-particle":"","family":"Choi","given":"Doo Hun","non-dropping-particle":"","parse-names":false,"suffix":""},{"dropping-particle":"","family":"Noh","given":"Ghee Young","non-dropping-particle":"","parse-names":false,"suffix":""}],"container-title":"SAGE Open","id":"ITEM-2","issue":"3","issued":{"date-parts":[["2023"]]},"page":"1-13","title":"The Impact of Social Media on Preventive Behavior During the COVID-19 Outbreak in South Korea: The Roles of Social Norms and Self-Efficacy","type":"article-journal","volume":"13"},"uris":["http://www.mendeley.com/documents/?uuid=9bfc6819-3604-4c29-b50a-b971a2e82506"]}],"mendeley":{"formattedCitation":"(D. H. Choi &amp; Noh, 2023; Handayani et al., 2023)","manualFormatting":"(Choi &amp; Noh, 2023; Handayani et al., 2023)","plainTextFormattedCitation":"(D. H. Choi &amp; Noh, 2023; Handayani et al., 2023)","previouslyFormattedCitation":"(Choi &amp; Noh, 2023; Handayani et al., 2023)"},"properties":{"noteIndex":0},"schema":"https://github.com/citation-style-language/schema/raw/master/csl-citation.json"}</w:instrText>
      </w:r>
      <w:r>
        <w:rPr>
          <w:rFonts w:ascii="Calibri" w:hAnsi="Calibri" w:cs="Calibri"/>
          <w:color w:val="0E101A"/>
        </w:rPr>
        <w:fldChar w:fldCharType="separate"/>
      </w:r>
      <w:r w:rsidR="00D56E26" w:rsidRPr="00D56E26">
        <w:rPr>
          <w:rFonts w:ascii="Calibri" w:hAnsi="Calibri" w:cs="Calibri"/>
          <w:noProof/>
          <w:color w:val="0E101A"/>
        </w:rPr>
        <w:t>(Choi &amp; Noh, 2023; Handayani et al., 2023)</w:t>
      </w:r>
      <w:r>
        <w:rPr>
          <w:rFonts w:ascii="Calibri" w:hAnsi="Calibri" w:cs="Calibri"/>
          <w:color w:val="0E101A"/>
        </w:rPr>
        <w:fldChar w:fldCharType="end"/>
      </w:r>
      <w:r w:rsidRPr="00E168BA">
        <w:rPr>
          <w:rFonts w:ascii="Calibri" w:hAnsi="Calibri" w:cs="Calibri"/>
          <w:color w:val="0E101A"/>
        </w:rPr>
        <w:t>. This trend demonstrates the amplified importance of the media environment in enabling behavioural change when health concerns compete for attention.</w:t>
      </w:r>
    </w:p>
    <w:p w14:paraId="1C46A5AA" w14:textId="3A70C5FD" w:rsidR="00FC0AFC" w:rsidRPr="00E168BA" w:rsidRDefault="00FC0AFC" w:rsidP="00FC0AFC">
      <w:pPr>
        <w:pStyle w:val="NoSpacing"/>
        <w:ind w:firstLine="720"/>
        <w:jc w:val="both"/>
        <w:rPr>
          <w:rFonts w:ascii="Calibri" w:hAnsi="Calibri" w:cs="Calibri"/>
          <w:sz w:val="24"/>
          <w:szCs w:val="24"/>
        </w:rPr>
      </w:pPr>
      <w:r w:rsidRPr="00E168BA">
        <w:rPr>
          <w:rFonts w:ascii="Calibri" w:hAnsi="Calibri" w:cs="Calibri"/>
          <w:sz w:val="24"/>
          <w:szCs w:val="24"/>
        </w:rPr>
        <w:t>Our structural model highlights a platform-first mechanism: social media perceptions had the strongest effect, directly influencing PBI and exerting a substantial indirect impact through DCB. This finding resonates with crisis communication literature emphasi</w:t>
      </w:r>
      <w:r>
        <w:rPr>
          <w:rFonts w:ascii="Calibri" w:hAnsi="Calibri" w:cs="Calibri"/>
          <w:sz w:val="24"/>
          <w:szCs w:val="24"/>
        </w:rPr>
        <w:t>s</w:t>
      </w:r>
      <w:r w:rsidRPr="00E168BA">
        <w:rPr>
          <w:rFonts w:ascii="Calibri" w:hAnsi="Calibri" w:cs="Calibri"/>
          <w:sz w:val="24"/>
          <w:szCs w:val="24"/>
        </w:rPr>
        <w:t>ing media credibility and institutional trust as central in public engagement during epidemics</w:t>
      </w:r>
      <w:r>
        <w:rPr>
          <w:rFonts w:ascii="Calibri" w:hAnsi="Calibri" w:cs="Calibri"/>
          <w:sz w:val="24"/>
          <w:szCs w:val="24"/>
        </w:rPr>
        <w:t xml:space="preserve"> </w:t>
      </w:r>
      <w:r>
        <w:rPr>
          <w:rFonts w:ascii="Calibri" w:hAnsi="Calibri" w:cs="Calibri"/>
          <w:sz w:val="24"/>
          <w:szCs w:val="24"/>
        </w:rPr>
        <w:fldChar w:fldCharType="begin" w:fldLock="1"/>
      </w:r>
      <w:r>
        <w:rPr>
          <w:rFonts w:ascii="Calibri" w:hAnsi="Calibri" w:cs="Calibri"/>
          <w:sz w:val="24"/>
          <w:szCs w:val="24"/>
        </w:rPr>
        <w:instrText>ADDIN CSL_CITATION {"citationItems":[{"id":"ITEM-1","itemData":{"DOI":"10.61194/ijcs.v2i3.650","abstract":"Social media has become a vital component in crisis communication, particularly during global emergencies such as the COVID-19 pandemic. This narrative review investigates how social media platforms are utilized by formal and informal actors to disseminate crisis-related information, shape public perception, and influence behavioral responses. Using a systematic literature review approach, scholarly articles were sourced from databases including Scopus, PubMed, Google Scholar, and Web of Science, focusing on studies from 2010 to 2024 that explore digital crisis communication in public health, natural disasters, and political crises. The review finds that governmental and health institutions use social media to broadcast real-time updates and counter misinformation. Informal communicators, such as influencers and citizen journalists, play a significant role in extending message reach, though not without challenges related to accuracy. Factors like digital literacy and public trust in institutions emerge as key determinants of communication effectiveness. Strategies such as clear messaging, visual aids, real-time engagement, and culturally contextualized content were identified as successful practices. This review highlights the critical need for education-driven interventions and collaborative communication frameworks that enhance public understanding and institutional legitimacy. It concludes that adaptive, data-driven strategies tailored to audience behavior and systemic contexts are essential for effective crisis communication in the digital age.","author":[{"dropping-particle":"","family":"Elfattah","given":"Hagar Yehia Abd","non-dropping-particle":"","parse-names":false,"suffix":""}],"container-title":"Sinergi International Journal of Communication Sciences","id":"ITEM-1","issue":"3","issued":{"date-parts":[["2024"]]},"page":"167-179","title":"Social Media and Crisis Communication: A Narrative Literature Review of Public Engagement and Policy Implications","type":"article-journal","volume":"2"},"uris":["http://www.mendeley.com/documents/?uuid=e30f7769-1987-4c9a-b563-ed6e3c05641e"]},{"id":"ITEM-2","itemData":{"DOI":"10.2196/69269","ISSN":"14388871","PMID":"40397497","abstract":"Background: The burgeoning rise in social media use has revolutionized information dissemination, rendering social media a vital tool for promoting health campaigns and enhancing 2-way health communication between senders and users. Health planners and policy makers consider social media platforms (SMPs) vital for transferring useful health information to the public. However, there are important concerns about the decision makers’ perceptions of the evolving role of social media in health promotion and education campaigns. Objective: This qualitative study explored how decision makers perceive the role of social media in health promotion and education. We aimed to shed light on strategic efficacy, real-world challenges, and valuable prospects of using social media for health communication. Methods: We adopted a qualitative research method involving in-depth, semistructured, face-to-face interviews. We included 13 participants from government and private health care sectors in the Al-Qassim region of Saudi Arabia, who were key players and decision makers in health care programs and reforms. Data were recorded, transcribed verbatim, and analyzed using thematic analysis to identify key themes and patterns. Results: Five main themes were identified: (1) use of social media (frequency, type of content, target audience, purpose of communication), (2) perceptions of decision makers (how social media influences public health behavior), (3) benefits, (4) challenges, and (5) implications for future use. Participants recognized the positive role of SMPs in spreading health information, particularly in health promotion and awareness campaigns. Communication emerged as a key concept, and WhatsApp, X (Twitter), and Facebook were recognized as major platforms for digital health literacy. The participants used these applications extensively for communication with colleagues, patients, and the public, intending discussion, information exchange, and health promotion campaigns. Content inaccuracy and reliability were identified as major challenges. Furthermore, misinformation and social inequalities were identified as barriers to effective communication. Participants suggested that social media influencers play a more effective role in information dissemination than the health care staff. Far-reaching audiences, visually appealing and engaging content using videos and graphics, and assessing campaign effectiveness using metrics, such as views, shares, likes, and comments,…","author":[{"dropping-particle":"","family":"Alanazi","given":"Norah Abdullah","non-dropping-particle":"","parse-names":false,"suffix":""},{"dropping-particle":"","family":"Almoajel","given":"Alia Mohammed","non-dropping-particle":"","parse-names":false,"suffix":""},{"dropping-particle":"","family":"Tharkar","given":"Shabana","non-dropping-particle":"","parse-names":false,"suffix":""},{"dropping-particle":"","family":"Almutairi","given":"Khalid","non-dropping-particle":"","parse-names":false,"suffix":""},{"dropping-particle":"","family":"Mohamad","given":"Farha Nazir Ahmad","non-dropping-particle":"","parse-names":false,"suffix":""},{"dropping-particle":"","family":"Almatairi","given":"Bader Saud Talak","non-dropping-particle":"","parse-names":false,"suffix":""}],"container-title":"Journal of Medical Internet Research","id":"ITEM-2","issued":{"date-parts":[["2025"]]},"page":"1-12","title":"Perceptions of Executive Decision Makers on Using Social Media in Effective Health Communication: Qualitative Study","type":"article-journal","volume":"27"},"uris":["http://www.mendeley.com/documents/?uuid=8eb01a99-34b0-459c-a433-e32e015ca627"]}],"mendeley":{"formattedCitation":"(Alanazi et al., 2025; Elfattah, 2024)","plainTextFormattedCitation":"(Alanazi et al., 2025; Elfattah, 2024)","previouslyFormattedCitation":"(Alanazi et al., 2025; Elfattah, 2024)"},"properties":{"noteIndex":0},"schema":"https://github.com/citation-style-language/schema/raw/master/csl-citation.json"}</w:instrText>
      </w:r>
      <w:r>
        <w:rPr>
          <w:rFonts w:ascii="Calibri" w:hAnsi="Calibri" w:cs="Calibri"/>
          <w:sz w:val="24"/>
          <w:szCs w:val="24"/>
        </w:rPr>
        <w:fldChar w:fldCharType="separate"/>
      </w:r>
      <w:r w:rsidRPr="00E168BA">
        <w:rPr>
          <w:rFonts w:ascii="Calibri" w:hAnsi="Calibri" w:cs="Calibri"/>
          <w:noProof/>
          <w:sz w:val="24"/>
          <w:szCs w:val="24"/>
        </w:rPr>
        <w:t>(Alanazi et al., 2025; Elfattah, 2024)</w:t>
      </w:r>
      <w:r>
        <w:rPr>
          <w:rFonts w:ascii="Calibri" w:hAnsi="Calibri" w:cs="Calibri"/>
          <w:sz w:val="24"/>
          <w:szCs w:val="24"/>
        </w:rPr>
        <w:fldChar w:fldCharType="end"/>
      </w:r>
      <w:r>
        <w:rPr>
          <w:rFonts w:ascii="Calibri" w:hAnsi="Calibri" w:cs="Calibri"/>
          <w:sz w:val="24"/>
          <w:szCs w:val="24"/>
        </w:rPr>
        <w:t>.</w:t>
      </w:r>
      <w:r w:rsidRPr="00E168BA">
        <w:rPr>
          <w:rFonts w:ascii="Calibri" w:hAnsi="Calibri" w:cs="Calibri"/>
          <w:sz w:val="24"/>
          <w:szCs w:val="24"/>
        </w:rPr>
        <w:t xml:space="preserve"> In Singapore, for example, adaptive dengue messaging on Facebook during the dual crises of dengue and COVID-19 exemplified how agile, trusted digital communication can sustain public vigilance</w:t>
      </w:r>
      <w:r>
        <w:rPr>
          <w:rFonts w:ascii="Calibri" w:hAnsi="Calibri" w:cs="Calibri"/>
          <w:sz w:val="24"/>
          <w:szCs w:val="24"/>
        </w:rPr>
        <w:t xml:space="preserve"> </w:t>
      </w:r>
      <w:r>
        <w:rPr>
          <w:rFonts w:ascii="Calibri" w:hAnsi="Calibri" w:cs="Calibri"/>
          <w:sz w:val="24"/>
          <w:szCs w:val="24"/>
        </w:rPr>
        <w:fldChar w:fldCharType="begin" w:fldLock="1"/>
      </w:r>
      <w:r>
        <w:rPr>
          <w:rFonts w:ascii="Calibri" w:hAnsi="Calibri" w:cs="Calibri"/>
          <w:sz w:val="24"/>
          <w:szCs w:val="24"/>
        </w:rPr>
        <w:instrText>ADDIN CSL_CITATION {"citationItems":[{"id":"ITEM-1","itemData":{"DOI":"10.2196/66954","ISSN":"2561326X","abstract":"Background: Dengue, a mosquito-borne disease, has been a health challenge in Singapore for decades. In 2020, during the COVID-19 pandemic, Singapore encountered a serious dengue outbreak and deployed various communication strategies to raise public awareness and mitigate dengue transmission. Objective: Drawing on the Crisis and Emergency Risk Communication (CERC) framework, this study examines how dengue-related messages communicated on Facebook (Meta) during the COVID-19 pandemic fall into the CERC themes. This study also seeks to understand how these themes differ between dengue outbreak (eg, 2020) and nonoutbreak years (eg, 2021). In addition, we explore how message themes on dengue changed across different CERC phases within the dengue outbreak year. Methods: We conducted a content analysis on 314 Facebook posts published by public health authorities in Singapore between January 1, 2020, and September 30, 2022. We conducted chi-square tests to examine the differences in message themes between the dengue outbreak and nonoutbreak years. We also conducted chi-square tests to examine how these message themes varied across 3 CERC phases during the dengue outbreak year. Results: Our findings suggest that during the dual epidemics of dengue and COVID-19, Singapore’s public health communication on dengue largely adhered to CERC principles. Dengue-related messaging, particularly regarding intelligence and requests for contributions, significantly varied between outbreak and nonoutbreak years. In addition, messages on general advisories and vigilance, as well as those on social and common responsibility, significantly differed across the CERC phases during the dengue outbreak year. Conclusions: Singapore’s public health authorities flexibly adjusted their messaging strategies on social media platforms in response to the evolving dengue situation during the COVID-19 pandemic, demonstrating the high adaptability of the government’s health communication amid the dual epidemics. However, several areas for improvement should also be noted for future public health communication to mitigate dengue transmission.","author":[{"dropping-particle":"","family":"Ho","given":"Shirley S.","non-dropping-particle":"","parse-names":false,"suffix":""},{"dropping-particle":"","family":"Ou","given":"Mengxue","non-dropping-particle":"","parse-names":false,"suffix":""},{"dropping-particle":"","family":"Huang","given":"Nova Mengxia","non-dropping-particle":"","parse-names":false,"suffix":""},{"dropping-particle":"","family":"Chuah","given":"Agnes S.F.","non-dropping-particle":"","parse-names":false,"suffix":""},{"dropping-particle":"","family":"Ho","given":"Vanessa S.","non-dropping-particle":"","parse-names":false,"suffix":""},{"dropping-particle":"","family":"Rosenthal","given":"Sonny","non-dropping-particle":"","parse-names":false,"suffix":""},{"dropping-particle":"","family":"Kim","given":"Hye Kyung","non-dropping-particle":"","parse-names":false,"suffix":""}],"container-title":"JMIR Formative Research","id":"ITEM-1","issued":{"date-parts":[["2025"]]},"page":"1-11","title":"Public Health Messaging About Dengue on Facebook in Singapore During the COVID-19 Pandemic: Content Analysis","type":"article-journal","volume":"9"},"uris":["http://www.mendeley.com/documents/?uuid=7c1b1c60-40e0-4c1f-bbb2-9d048bebf7f2"]}],"mendeley":{"formattedCitation":"(Ho et al., 2025)","plainTextFormattedCitation":"(Ho et al., 2025)","previouslyFormattedCitation":"(Ho et al., 2025)"},"properties":{"noteIndex":0},"schema":"https://github.com/citation-style-language/schema/raw/master/csl-citation.json"}</w:instrText>
      </w:r>
      <w:r>
        <w:rPr>
          <w:rFonts w:ascii="Calibri" w:hAnsi="Calibri" w:cs="Calibri"/>
          <w:sz w:val="24"/>
          <w:szCs w:val="24"/>
        </w:rPr>
        <w:fldChar w:fldCharType="separate"/>
      </w:r>
      <w:r w:rsidRPr="00E168BA">
        <w:rPr>
          <w:rFonts w:ascii="Calibri" w:hAnsi="Calibri" w:cs="Calibri"/>
          <w:noProof/>
          <w:sz w:val="24"/>
          <w:szCs w:val="24"/>
        </w:rPr>
        <w:t>(Ho et al., 2025)</w:t>
      </w:r>
      <w:r>
        <w:rPr>
          <w:rFonts w:ascii="Calibri" w:hAnsi="Calibri" w:cs="Calibri"/>
          <w:sz w:val="24"/>
          <w:szCs w:val="24"/>
        </w:rPr>
        <w:fldChar w:fldCharType="end"/>
      </w:r>
      <w:r>
        <w:rPr>
          <w:rFonts w:ascii="Calibri" w:hAnsi="Calibri" w:cs="Calibri"/>
          <w:sz w:val="24"/>
          <w:szCs w:val="24"/>
        </w:rPr>
        <w:t>.</w:t>
      </w:r>
      <w:r w:rsidR="007521DD">
        <w:rPr>
          <w:rFonts w:ascii="Calibri" w:hAnsi="Calibri" w:cs="Calibri"/>
          <w:sz w:val="24"/>
          <w:szCs w:val="24"/>
        </w:rPr>
        <w:t xml:space="preserve"> </w:t>
      </w:r>
      <w:r w:rsidRPr="00E168BA">
        <w:rPr>
          <w:rFonts w:ascii="Calibri" w:hAnsi="Calibri" w:cs="Calibri"/>
          <w:sz w:val="24"/>
          <w:szCs w:val="24"/>
        </w:rPr>
        <w:t xml:space="preserve">In contrast, health-related beliefs showed only a small direct influence on intention and no </w:t>
      </w:r>
      <w:r>
        <w:rPr>
          <w:rFonts w:ascii="Calibri" w:hAnsi="Calibri" w:cs="Calibri"/>
          <w:sz w:val="24"/>
          <w:szCs w:val="24"/>
        </w:rPr>
        <w:t>relationship</w:t>
      </w:r>
      <w:r w:rsidRPr="00E168BA">
        <w:rPr>
          <w:rFonts w:ascii="Calibri" w:hAnsi="Calibri" w:cs="Calibri"/>
          <w:sz w:val="24"/>
          <w:szCs w:val="24"/>
        </w:rPr>
        <w:t xml:space="preserve"> with communicative behavio</w:t>
      </w:r>
      <w:r>
        <w:rPr>
          <w:rFonts w:ascii="Calibri" w:hAnsi="Calibri" w:cs="Calibri"/>
          <w:sz w:val="24"/>
          <w:szCs w:val="24"/>
        </w:rPr>
        <w:t>u</w:t>
      </w:r>
      <w:r w:rsidRPr="00E168BA">
        <w:rPr>
          <w:rFonts w:ascii="Calibri" w:hAnsi="Calibri" w:cs="Calibri"/>
          <w:sz w:val="24"/>
          <w:szCs w:val="24"/>
        </w:rPr>
        <w:t>rs—counter to conventional HBM-focused models. This discrepancy may reflect issue competition:</w:t>
      </w:r>
      <w:r>
        <w:rPr>
          <w:rFonts w:ascii="Calibri" w:hAnsi="Calibri" w:cs="Calibri"/>
          <w:sz w:val="24"/>
          <w:szCs w:val="24"/>
        </w:rPr>
        <w:t xml:space="preserve"> </w:t>
      </w:r>
      <w:r w:rsidRPr="00E168BA">
        <w:rPr>
          <w:rFonts w:ascii="Calibri" w:hAnsi="Calibri" w:cs="Calibri"/>
          <w:sz w:val="24"/>
          <w:szCs w:val="24"/>
        </w:rPr>
        <w:t>COVID-19 overshadowed dengue in public consciousness during the MCO, muting the activation effect of dengue-specific risk appraisal. Studies in similar contexts found that risk perception effects can be moderated by platform trust and crisis salience</w:t>
      </w:r>
      <w:r>
        <w:rPr>
          <w:rFonts w:ascii="Calibri" w:hAnsi="Calibri" w:cs="Calibri"/>
          <w:sz w:val="24"/>
          <w:szCs w:val="24"/>
        </w:rPr>
        <w:t xml:space="preserve"> </w:t>
      </w:r>
      <w:r>
        <w:rPr>
          <w:rFonts w:ascii="Calibri" w:hAnsi="Calibri" w:cs="Calibri"/>
          <w:sz w:val="24"/>
          <w:szCs w:val="24"/>
        </w:rPr>
        <w:fldChar w:fldCharType="begin" w:fldLock="1"/>
      </w:r>
      <w:r w:rsidR="00D56E26">
        <w:rPr>
          <w:rFonts w:ascii="Calibri" w:hAnsi="Calibri" w:cs="Calibri"/>
          <w:sz w:val="24"/>
          <w:szCs w:val="24"/>
        </w:rPr>
        <w:instrText>ADDIN CSL_CITATION {"citationItems":[{"id":"ITEM-1","itemData":{"DOI":"10.1016/j.heliyon.2024.e24821","ISSN":"24058440","abstract":"Introduction: Few studies have investigated people's reactions after a sudden lift. The transitional experiences of Chinese people at the end of 2022 serve as a valuable reference for pandemic management. Therefore, this study investigates Chinese people's perception of risks after the lifting, the influence of risk perception on their compliance with COVID-19 measures, and the moderating effect of social media on this influence. Methods: Initially, using a random sampling approach, we carried out an online questionnaire survey through Questionnaire Star, an online questionnaire platform. 417 (304 females, 13–64 years old) participants responded to questions on their perception of risks, compliance with COVID-19 measures, and trust in social media. Then, in the follow-up experiment, we observed another 60 (30 females, 18–22 years old) participants’ actual behaviors to see how they comply with COVID-19 measures (for the peak of the confirmed cases, we chose to make do with this small size). We also asked them to complete a paper questionnaire on risk perception and trust in social media. Results: The initial survey indicated that, after the lifting, Chinese citizens perceived high risks (they reported a possibility of 61.04 out of 100 to be infected and threatened by COVID-19. The number was 54 in a previous study), showed a low degree of adherence to COVID-19 measures (on a scale of 1–5, they reported a score of 2.04 in private, and 1.89 in public), and social media positively moderated the relationship between risk perception and adherence (ΔR2 = 0.10, p &lt;.01 for private behavior; ΔR2 = 0.13, p &lt;.01 for public behavior). The follow-up experiment further confirmed these findings. Conclusion: This study suggests that, when lifting lockdowns on a national scale, the government should inform the public about the risks accurately, encourage healthy behaviors, and make full use of social media to promote adherence to COVID-19 measures. By using a hybrid approach that combines a questionnaire survey with actual behavior observation, this study expands earlier research into the understudied context of lockdown lifts. Finding effective strategies to support individuals through the transition period can facilitate global pandemic management.","author":[{"dropping-particle":"","family":"Wang","given":"Juanjuan","non-dropping-particle":"","parse-names":false,"suffix":""},{"dropping-particle":"","family":"Xiao","given":"Meng","non-dropping-particle":"","parse-names":false,"suffix":""},{"dropping-particle":"","family":"Wang","given":"Wenjing","non-dropping-particle":"","parse-names":false,"suffix":""},{"dropping-particle":"","family":"Sun","given":"Yi","non-dropping-particle":"","parse-names":false,"suffix":""}],"container-title":"Heliyon","id":"ITEM-1","issue":"3","issued":{"date-parts":[["2024"]]},"page":"e24821","publisher":"Elsevier Ltd","title":"Risk perception, compliance with COVID-19 measures, and the role of social media after China's lockdown lift","type":"article-journal","volume":"10"},"uris":["http://www.mendeley.com/documents/?uuid=7f47d528-ac8c-413f-88a2-1b6e131b08d3"]},{"id":"ITEM-2","itemData":{"DOI":"10.2196/44395","ISSN":"25641891","abstract":"Background: Throughout the COVID-19 pandemic, social media has served as a channel of communication, a venue for entertainment, and a mechanism for information dissemination. Objective: This study aims to assess the associations between social media use patterns; demographics; and knowledge, perceptions, and self-reported adherence toward COVID-19 prevention guidelines, due to growing and evolving social media use. Methods: Quota-sampled data were collected through a web-based survey of US adults through the Qualtrics platform, from March 15, 2022, to March 23, 2022, to assess covariates (eg, demographics, vaccination, and political affiliation), frequency of social media use, social media sources of COVID-19 information, as well as knowledge, perceptions, and self-reported adherence toward COVID-19 prevention guidelines. Three linear regression models were used for data analysis. Results: A total of 1043 participants responded to the survey, with an average age of 45.3 years, among which 49.61% (n=515) of participants were men, 66.79% (n=696) were White, 11.61% (n=121) were Black or African American, 13.15% (n=137) were Hispanic or Latino, 37.71% (n=382) were Democrat, 30.21% (n=306) were Republican, and 25% (n=260) were not vaccinated. After controlling for covariates, users of TikTok (β=–.29, 95% CI –0.58 to –0.004; P=.047) were associated with lower knowledge of COVID-19 guidelines, users of Instagram (β=–.40, 95% CI –0.68 to –0.12; P=.005) and Twitter (β=–.33, 95% CI –0.58 to –0.08; P=.01) were associated with perceiving guidelines as strict, and users of Facebook (β=–.23, 95% CI –0.42 to –0.043; P=.02) and TikTok (β=–.25, 95% CI –0.5 to -0.009; P=.04) were associated with lower adherence to the guidelines (R2 0.06-0.23). Conclusions: These results allude to the complex interactions between online and physical environments. Future interventions should be tailored to subpopulations based on their demographics and social media site use. Efforts to mitigate misinformation and implement digital public health policy must account for the impact of the digital landscape on knowledge, perceptions, and level of adherence toward prevention guidelines for effective pandemic control.","author":[{"dropping-particle":"","family":"Garrett","given":"Camryn","non-dropping-particle":"","parse-names":false,"suffix":""},{"dropping-particle":"","family":"Qiao","given":"Shan","non-dropping-particle":"","parse-names":false,"suffix":""},{"dropping-particle":"","family":"Li","given":"Xiaoming","non-dropping-particle":"","parse-names":false,"suffix":""}],"container-title":"JMIR Infodemiology","id":"ITEM-2","issue":"1","issued":{"date-parts":[["2024"]]},"title":"The Role of Social Media in Knowledge, Perceptions, and Self-Reported Adherence Toward COVID-19 Prevention Guidelines: Cross-Sectional Study","type":"article-journal","volume":"4"},"uris":["http://www.mendeley.com/documents/?uuid=8b61b865-064f-424a-8639-a2bc7f077105"]}],"mendeley":{"formattedCitation":"(Garrett et al., 2024; Wang et al., 2024)","plainTextFormattedCitation":"(Garrett et al., 2024; Wang et al., 2024)","previouslyFormattedCitation":"(Garrett et al., 2024; Wang et al., 2024)"},"properties":{"noteIndex":0},"schema":"https://github.com/citation-style-language/schema/raw/master/csl-citation.json"}</w:instrText>
      </w:r>
      <w:r>
        <w:rPr>
          <w:rFonts w:ascii="Calibri" w:hAnsi="Calibri" w:cs="Calibri"/>
          <w:sz w:val="24"/>
          <w:szCs w:val="24"/>
        </w:rPr>
        <w:fldChar w:fldCharType="separate"/>
      </w:r>
      <w:r w:rsidRPr="00E168BA">
        <w:rPr>
          <w:rFonts w:ascii="Calibri" w:hAnsi="Calibri" w:cs="Calibri"/>
          <w:noProof/>
          <w:sz w:val="24"/>
          <w:szCs w:val="24"/>
        </w:rPr>
        <w:t>(Garrett et al., 2024; Wang et al., 2024)</w:t>
      </w:r>
      <w:r>
        <w:rPr>
          <w:rFonts w:ascii="Calibri" w:hAnsi="Calibri" w:cs="Calibri"/>
          <w:sz w:val="24"/>
          <w:szCs w:val="24"/>
        </w:rPr>
        <w:fldChar w:fldCharType="end"/>
      </w:r>
      <w:r>
        <w:rPr>
          <w:rFonts w:ascii="Calibri" w:hAnsi="Calibri" w:cs="Calibri"/>
          <w:sz w:val="24"/>
          <w:szCs w:val="24"/>
        </w:rPr>
        <w:t>.</w:t>
      </w:r>
    </w:p>
    <w:p w14:paraId="5D4E36F5" w14:textId="77777777" w:rsidR="00FC0AFC" w:rsidRDefault="00FC0AFC" w:rsidP="00FC0AFC">
      <w:pPr>
        <w:pStyle w:val="NoSpacing"/>
        <w:ind w:firstLine="720"/>
        <w:jc w:val="both"/>
        <w:rPr>
          <w:rFonts w:ascii="Calibri" w:hAnsi="Calibri" w:cs="Calibri"/>
          <w:sz w:val="24"/>
          <w:szCs w:val="24"/>
          <w:lang w:val="en-US"/>
        </w:rPr>
      </w:pPr>
      <w:r w:rsidRPr="00E168BA">
        <w:rPr>
          <w:rFonts w:ascii="Calibri" w:hAnsi="Calibri" w:cs="Calibri"/>
          <w:sz w:val="24"/>
          <w:szCs w:val="24"/>
          <w:lang w:val="en-US"/>
        </w:rPr>
        <w:t xml:space="preserve">Taken together, the relationships observed in this study point to a platform-first mechanism: social media perceptions shape communicative behaviours, which then reinforce preventive behavioural intentions. Health beliefs retain importance for intention but do not drive information behaviours </w:t>
      </w:r>
      <w:r>
        <w:rPr>
          <w:rFonts w:ascii="Calibri" w:hAnsi="Calibri" w:cs="Calibri"/>
          <w:sz w:val="24"/>
          <w:szCs w:val="24"/>
          <w:lang w:val="en-US"/>
        </w:rPr>
        <w:t>similarly</w:t>
      </w:r>
      <w:r w:rsidRPr="00E168BA">
        <w:rPr>
          <w:rFonts w:ascii="Calibri" w:hAnsi="Calibri" w:cs="Calibri"/>
          <w:sz w:val="24"/>
          <w:szCs w:val="24"/>
          <w:lang w:val="en-US"/>
        </w:rPr>
        <w:t xml:space="preserve"> under crisis conditions. This highlights the context sensitivity of health communication models and underscores the importance of tailoring campaign strategies to risk salience and media environments.</w:t>
      </w:r>
    </w:p>
    <w:p w14:paraId="2C7AA8EE" w14:textId="77777777" w:rsidR="008E3FBF" w:rsidRDefault="008E3FBF">
      <w:pPr>
        <w:spacing w:after="0" w:line="240" w:lineRule="auto"/>
        <w:rPr>
          <w:sz w:val="24"/>
          <w:szCs w:val="24"/>
        </w:rPr>
      </w:pPr>
    </w:p>
    <w:p w14:paraId="6E2A3C17" w14:textId="4701F3DE" w:rsidR="001619DA" w:rsidRDefault="00000000">
      <w:pPr>
        <w:spacing w:after="0" w:line="240" w:lineRule="auto"/>
        <w:jc w:val="center"/>
        <w:rPr>
          <w:sz w:val="24"/>
          <w:szCs w:val="24"/>
        </w:rPr>
      </w:pPr>
      <w:r>
        <w:rPr>
          <w:sz w:val="24"/>
          <w:szCs w:val="24"/>
        </w:rPr>
        <w:t>CONCLUSION</w:t>
      </w:r>
    </w:p>
    <w:p w14:paraId="44EC8637" w14:textId="723BF435" w:rsidR="001619DA" w:rsidRPr="001619DA" w:rsidRDefault="001619DA" w:rsidP="001619DA">
      <w:pPr>
        <w:spacing w:after="0" w:line="240" w:lineRule="auto"/>
        <w:jc w:val="both"/>
        <w:rPr>
          <w:sz w:val="24"/>
          <w:szCs w:val="24"/>
        </w:rPr>
      </w:pPr>
      <w:r w:rsidRPr="001619DA">
        <w:rPr>
          <w:sz w:val="24"/>
          <w:szCs w:val="24"/>
        </w:rPr>
        <w:t>This study examined how health-related beliefs, social media perceptions, and digital communicative behaviours interact to shape preventive behavioural intentions in dengue-affected areas, with data collected during the Movement Control Order (MCO). The findings highlight a distinctive pattern: while traditional health beliefs continued to moderately influence preventive intentions, they did not significantly drive communicative engagement. Instead, perceptions of digital platforms</w:t>
      </w:r>
      <w:r>
        <w:rPr>
          <w:sz w:val="24"/>
          <w:szCs w:val="24"/>
        </w:rPr>
        <w:t xml:space="preserve"> - </w:t>
      </w:r>
      <w:r w:rsidRPr="001619DA">
        <w:rPr>
          <w:sz w:val="24"/>
          <w:szCs w:val="24"/>
        </w:rPr>
        <w:t>specifically their credibility, usability, and associated social norm</w:t>
      </w:r>
      <w:r>
        <w:rPr>
          <w:sz w:val="24"/>
          <w:szCs w:val="24"/>
        </w:rPr>
        <w:t xml:space="preserve">s - </w:t>
      </w:r>
      <w:r w:rsidRPr="001619DA">
        <w:rPr>
          <w:sz w:val="24"/>
          <w:szCs w:val="24"/>
        </w:rPr>
        <w:t>emerged as the most powerful determinants of online engagement and subsequent behavioural intentions.</w:t>
      </w:r>
      <w:r>
        <w:rPr>
          <w:sz w:val="24"/>
          <w:szCs w:val="24"/>
        </w:rPr>
        <w:t xml:space="preserve"> </w:t>
      </w:r>
      <w:r w:rsidRPr="001619DA">
        <w:rPr>
          <w:sz w:val="24"/>
          <w:szCs w:val="24"/>
        </w:rPr>
        <w:t>These results underscore a shift from belief-driven to platform-driven mechanisms of preventive health communication under crisis conditions. The dominance of social media perceptions during the MCO suggests that when public attention is fragmented across multiple health threats, communicative actions are more strongly guided by digital channels' perceived reliability and social value than risk assessments alone. This insight refines existing health communication models by demonstrating the central role of media environments in facilitating or constraining preventive behaviours.</w:t>
      </w:r>
    </w:p>
    <w:p w14:paraId="035BECF2" w14:textId="12BBE6AD" w:rsidR="00FC2ED4" w:rsidRDefault="001619DA" w:rsidP="001619DA">
      <w:pPr>
        <w:spacing w:after="0" w:line="240" w:lineRule="auto"/>
        <w:ind w:firstLine="720"/>
        <w:jc w:val="both"/>
        <w:rPr>
          <w:sz w:val="24"/>
          <w:szCs w:val="24"/>
        </w:rPr>
      </w:pPr>
      <w:r w:rsidRPr="001619DA">
        <w:rPr>
          <w:sz w:val="24"/>
          <w:szCs w:val="24"/>
        </w:rPr>
        <w:lastRenderedPageBreak/>
        <w:t>From a practical standpoint, the study points to the importance of designing public health campaigns that communicate risk and strengthen the communicative infrastructure around it. Enhancing platform trust, making preventive content more accessible and shareable, and leveraging visible social norms can amplify engagement and sustain preventive practices. Future research should extend this framework by testing it in non-crisis contexts and across different health issues. It should also examine how misinformation and algorithmic exposure may further mediate the link between perceptions, communication, and behaviour.</w:t>
      </w:r>
      <w:r>
        <w:rPr>
          <w:sz w:val="24"/>
          <w:szCs w:val="24"/>
        </w:rPr>
        <w:t xml:space="preserve"> Overall</w:t>
      </w:r>
      <w:r w:rsidRPr="001619DA">
        <w:rPr>
          <w:sz w:val="24"/>
          <w:szCs w:val="24"/>
        </w:rPr>
        <w:t>, this study contributes to theory and practice by demonstrating that effective health communication in digital societies requires more than addressing risk beliefs—it requires building communication ecosystems that enable, motivate, and normalise preventive engagement.</w:t>
      </w:r>
      <w:r w:rsidR="00000000">
        <w:br w:type="page"/>
      </w:r>
    </w:p>
    <w:p w14:paraId="789DC2D2" w14:textId="77777777" w:rsidR="00FC2ED4" w:rsidRDefault="00000000">
      <w:pPr>
        <w:spacing w:after="0" w:line="240" w:lineRule="auto"/>
        <w:jc w:val="center"/>
        <w:rPr>
          <w:sz w:val="24"/>
          <w:szCs w:val="24"/>
        </w:rPr>
      </w:pPr>
      <w:r>
        <w:rPr>
          <w:sz w:val="24"/>
          <w:szCs w:val="24"/>
        </w:rPr>
        <w:lastRenderedPageBreak/>
        <w:t>REFERENCES</w:t>
      </w:r>
    </w:p>
    <w:p w14:paraId="4FE6C07B" w14:textId="77777777" w:rsidR="00D56E26" w:rsidRDefault="00D56E26" w:rsidP="00D56E26">
      <w:pPr>
        <w:spacing w:after="0" w:line="240" w:lineRule="auto"/>
        <w:rPr>
          <w:sz w:val="24"/>
          <w:szCs w:val="24"/>
        </w:rPr>
      </w:pPr>
    </w:p>
    <w:p w14:paraId="0F8D87F8" w14:textId="58E69562" w:rsidR="00D56E26" w:rsidRPr="00D56E26" w:rsidRDefault="00D56E26" w:rsidP="00D56E26">
      <w:pPr>
        <w:widowControl w:val="0"/>
        <w:autoSpaceDE w:val="0"/>
        <w:autoSpaceDN w:val="0"/>
        <w:adjustRightInd w:val="0"/>
        <w:spacing w:after="0" w:line="240" w:lineRule="auto"/>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D56E26">
        <w:rPr>
          <w:noProof/>
          <w:sz w:val="24"/>
          <w:szCs w:val="24"/>
        </w:rPr>
        <w:t xml:space="preserve">Alanazi, N. A., Almoajel, A. M., Tharkar, S., Almutairi, K., Mohamad, F. N. A., &amp; Almatairi, B. S. T. (2025). Perceptions of Executive Decision Makers on Using Social Media in Effective Health Communication: Qualitative Study. </w:t>
      </w:r>
      <w:r w:rsidRPr="00D56E26">
        <w:rPr>
          <w:i/>
          <w:iCs/>
          <w:noProof/>
          <w:sz w:val="24"/>
          <w:szCs w:val="24"/>
        </w:rPr>
        <w:t>Journal of Medical Internet Research</w:t>
      </w:r>
      <w:r w:rsidRPr="00D56E26">
        <w:rPr>
          <w:noProof/>
          <w:sz w:val="24"/>
          <w:szCs w:val="24"/>
        </w:rPr>
        <w:t xml:space="preserve">, </w:t>
      </w:r>
      <w:r w:rsidRPr="00D56E26">
        <w:rPr>
          <w:i/>
          <w:iCs/>
          <w:noProof/>
          <w:sz w:val="24"/>
          <w:szCs w:val="24"/>
        </w:rPr>
        <w:t>27</w:t>
      </w:r>
      <w:r w:rsidRPr="00D56E26">
        <w:rPr>
          <w:noProof/>
          <w:sz w:val="24"/>
          <w:szCs w:val="24"/>
        </w:rPr>
        <w:t>, 1–12. https://doi.org/10.2196/69269</w:t>
      </w:r>
    </w:p>
    <w:p w14:paraId="43A5E593"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Alsulaiman, S. A. (2023). A cross-sectional study of perceptions of COVID-19 and adherence to preventive measures among Saudi college students using the health belief model. </w:t>
      </w:r>
      <w:r w:rsidRPr="00D56E26">
        <w:rPr>
          <w:i/>
          <w:iCs/>
          <w:noProof/>
          <w:sz w:val="24"/>
          <w:szCs w:val="24"/>
        </w:rPr>
        <w:t>Online Journal of Communication and Media Technologies</w:t>
      </w:r>
      <w:r w:rsidRPr="00D56E26">
        <w:rPr>
          <w:noProof/>
          <w:sz w:val="24"/>
          <w:szCs w:val="24"/>
        </w:rPr>
        <w:t xml:space="preserve">, </w:t>
      </w:r>
      <w:r w:rsidRPr="00D56E26">
        <w:rPr>
          <w:i/>
          <w:iCs/>
          <w:noProof/>
          <w:sz w:val="24"/>
          <w:szCs w:val="24"/>
        </w:rPr>
        <w:t>13</w:t>
      </w:r>
      <w:r w:rsidRPr="00D56E26">
        <w:rPr>
          <w:noProof/>
          <w:sz w:val="24"/>
          <w:szCs w:val="24"/>
        </w:rPr>
        <w:t>(4). https://doi.org/10.30935/ojcmt/13783</w:t>
      </w:r>
    </w:p>
    <w:p w14:paraId="4E64FFE2"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Amin, K. H. A. K., &amp; Nazan, A. I. N. M. (2022). Cognitive Determinants of Health Information Seeking Behavior through Social Media Platforms among Malaysian Adults. </w:t>
      </w:r>
      <w:r w:rsidRPr="00D56E26">
        <w:rPr>
          <w:i/>
          <w:iCs/>
          <w:noProof/>
          <w:sz w:val="24"/>
          <w:szCs w:val="24"/>
        </w:rPr>
        <w:t>Malaysian Journal of Medicine and Health Sciences</w:t>
      </w:r>
      <w:r w:rsidRPr="00D56E26">
        <w:rPr>
          <w:noProof/>
          <w:sz w:val="24"/>
          <w:szCs w:val="24"/>
        </w:rPr>
        <w:t xml:space="preserve">, </w:t>
      </w:r>
      <w:r w:rsidRPr="00D56E26">
        <w:rPr>
          <w:i/>
          <w:iCs/>
          <w:noProof/>
          <w:sz w:val="24"/>
          <w:szCs w:val="24"/>
        </w:rPr>
        <w:t>18</w:t>
      </w:r>
      <w:r w:rsidRPr="00D56E26">
        <w:rPr>
          <w:noProof/>
          <w:sz w:val="24"/>
          <w:szCs w:val="24"/>
        </w:rPr>
        <w:t>(4), 113–118. https://doi.org/10.47836/mjmhs18.4.16</w:t>
      </w:r>
    </w:p>
    <w:p w14:paraId="13B965E2"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Andarge, E., Fikadu, T., Temesgen, R., Shegaze, M., Feleke, T., Haile, F., Endashaw, G., Boti, N., Bekele, A., &amp; Glagn, M. (2020). Intention and practice on personal preventive measures against the covid-19 pandemic among adults with chronic conditions in southern ethiopia: A survey using the theory of planned behavior. </w:t>
      </w:r>
      <w:r w:rsidRPr="00D56E26">
        <w:rPr>
          <w:i/>
          <w:iCs/>
          <w:noProof/>
          <w:sz w:val="24"/>
          <w:szCs w:val="24"/>
        </w:rPr>
        <w:t>Journal of Multidisciplinary Healthcare</w:t>
      </w:r>
      <w:r w:rsidRPr="00D56E26">
        <w:rPr>
          <w:noProof/>
          <w:sz w:val="24"/>
          <w:szCs w:val="24"/>
        </w:rPr>
        <w:t xml:space="preserve">, </w:t>
      </w:r>
      <w:r w:rsidRPr="00D56E26">
        <w:rPr>
          <w:i/>
          <w:iCs/>
          <w:noProof/>
          <w:sz w:val="24"/>
          <w:szCs w:val="24"/>
        </w:rPr>
        <w:t>13</w:t>
      </w:r>
      <w:r w:rsidRPr="00D56E26">
        <w:rPr>
          <w:noProof/>
          <w:sz w:val="24"/>
          <w:szCs w:val="24"/>
        </w:rPr>
        <w:t>, 1863–1877. https://doi.org/10.2147/JMDH.S284707</w:t>
      </w:r>
    </w:p>
    <w:p w14:paraId="4A864E57"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Benitez, J., Henseler, J., Castillo, A., &amp; Schuberth, F. (2020). How to perform and report an impactful analysis using partial least squares: Guidelines for confirmatory and explanatory IS research. </w:t>
      </w:r>
      <w:r w:rsidRPr="00D56E26">
        <w:rPr>
          <w:i/>
          <w:iCs/>
          <w:noProof/>
          <w:sz w:val="24"/>
          <w:szCs w:val="24"/>
        </w:rPr>
        <w:t>Information and Management</w:t>
      </w:r>
      <w:r w:rsidRPr="00D56E26">
        <w:rPr>
          <w:noProof/>
          <w:sz w:val="24"/>
          <w:szCs w:val="24"/>
        </w:rPr>
        <w:t xml:space="preserve">, </w:t>
      </w:r>
      <w:r w:rsidRPr="00D56E26">
        <w:rPr>
          <w:i/>
          <w:iCs/>
          <w:noProof/>
          <w:sz w:val="24"/>
          <w:szCs w:val="24"/>
        </w:rPr>
        <w:t>57</w:t>
      </w:r>
      <w:r w:rsidRPr="00D56E26">
        <w:rPr>
          <w:noProof/>
          <w:sz w:val="24"/>
          <w:szCs w:val="24"/>
        </w:rPr>
        <w:t>(2). https://doi.org/10.1016/j.im.2019.05.003</w:t>
      </w:r>
    </w:p>
    <w:p w14:paraId="1D784523"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Carvajal, P., Anne, J., Id, G. B., Id, S. S., &amp; Id, S. L. R. (2022). Facebook and Mosquito-borne Disease Outbreaks : An analysis of Public Responses to Federal Health Agencies ’ Posts about Dengue and Zika in 2016. </w:t>
      </w:r>
      <w:r w:rsidRPr="00D56E26">
        <w:rPr>
          <w:i/>
          <w:iCs/>
          <w:noProof/>
          <w:sz w:val="24"/>
          <w:szCs w:val="24"/>
        </w:rPr>
        <w:t>Plos Global Public Health</w:t>
      </w:r>
      <w:r w:rsidRPr="00D56E26">
        <w:rPr>
          <w:noProof/>
          <w:sz w:val="24"/>
          <w:szCs w:val="24"/>
        </w:rPr>
        <w:t xml:space="preserve">, </w:t>
      </w:r>
      <w:r w:rsidRPr="00D56E26">
        <w:rPr>
          <w:i/>
          <w:iCs/>
          <w:noProof/>
          <w:sz w:val="24"/>
          <w:szCs w:val="24"/>
        </w:rPr>
        <w:t>2</w:t>
      </w:r>
      <w:r w:rsidRPr="00D56E26">
        <w:rPr>
          <w:noProof/>
          <w:sz w:val="24"/>
          <w:szCs w:val="24"/>
        </w:rPr>
        <w:t>(9), 1–18. https://doi.org/10.1371/journal.pgph.0000977</w:t>
      </w:r>
    </w:p>
    <w:p w14:paraId="2A0107EA"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Cascini, F., Pantovic, A., Al-Ajlouni, Y. A., Failla, G., Puleo, V., Melnyk, A., Lontano, A., &amp; Ricciardi, W. (2022). Social media and attitudes towards a COVID-19 vaccination: A systematic review of the literature. </w:t>
      </w:r>
      <w:r w:rsidRPr="00D56E26">
        <w:rPr>
          <w:i/>
          <w:iCs/>
          <w:noProof/>
          <w:sz w:val="24"/>
          <w:szCs w:val="24"/>
        </w:rPr>
        <w:t>EClinicalMedicine</w:t>
      </w:r>
      <w:r w:rsidRPr="00D56E26">
        <w:rPr>
          <w:noProof/>
          <w:sz w:val="24"/>
          <w:szCs w:val="24"/>
        </w:rPr>
        <w:t xml:space="preserve">, </w:t>
      </w:r>
      <w:r w:rsidRPr="00D56E26">
        <w:rPr>
          <w:i/>
          <w:iCs/>
          <w:noProof/>
          <w:sz w:val="24"/>
          <w:szCs w:val="24"/>
        </w:rPr>
        <w:t>48</w:t>
      </w:r>
      <w:r w:rsidRPr="00D56E26">
        <w:rPr>
          <w:noProof/>
          <w:sz w:val="24"/>
          <w:szCs w:val="24"/>
        </w:rPr>
        <w:t>, 101454. https://doi.org/10.1016/j.eclinm.2022.101454</w:t>
      </w:r>
    </w:p>
    <w:p w14:paraId="04995854"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Chau, M. M., Burgermaster1, M., &amp; Mamykina, L. (2018). The Use of Social Media in Nutrition Interventions for Adolescents and Young Adults — A Systematic Review. </w:t>
      </w:r>
      <w:r w:rsidRPr="00D56E26">
        <w:rPr>
          <w:i/>
          <w:iCs/>
          <w:noProof/>
          <w:sz w:val="24"/>
          <w:szCs w:val="24"/>
        </w:rPr>
        <w:t>Int J Med Inform.</w:t>
      </w:r>
      <w:r w:rsidRPr="00D56E26">
        <w:rPr>
          <w:noProof/>
          <w:sz w:val="24"/>
          <w:szCs w:val="24"/>
        </w:rPr>
        <w:t xml:space="preserve">, </w:t>
      </w:r>
      <w:r w:rsidRPr="00D56E26">
        <w:rPr>
          <w:i/>
          <w:iCs/>
          <w:noProof/>
          <w:sz w:val="24"/>
          <w:szCs w:val="24"/>
        </w:rPr>
        <w:t>120</w:t>
      </w:r>
      <w:r w:rsidRPr="00D56E26">
        <w:rPr>
          <w:noProof/>
          <w:sz w:val="24"/>
          <w:szCs w:val="24"/>
        </w:rPr>
        <w:t>, 77–91. https://doi.org/10.1016/j.ijmedinf.2018.10.001.The</w:t>
      </w:r>
    </w:p>
    <w:p w14:paraId="09DE4A76"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Cho, H., Silver, N., Na, K., Adams, D., Luong, K. T., &amp; Song, C. (2018). Visual cancer communication on social media: An examination of content and effects of #Melanomasucks. </w:t>
      </w:r>
      <w:r w:rsidRPr="00D56E26">
        <w:rPr>
          <w:i/>
          <w:iCs/>
          <w:noProof/>
          <w:sz w:val="24"/>
          <w:szCs w:val="24"/>
        </w:rPr>
        <w:t>Journal of Medical Internet Research</w:t>
      </w:r>
      <w:r w:rsidRPr="00D56E26">
        <w:rPr>
          <w:noProof/>
          <w:sz w:val="24"/>
          <w:szCs w:val="24"/>
        </w:rPr>
        <w:t xml:space="preserve">, </w:t>
      </w:r>
      <w:r w:rsidRPr="00D56E26">
        <w:rPr>
          <w:i/>
          <w:iCs/>
          <w:noProof/>
          <w:sz w:val="24"/>
          <w:szCs w:val="24"/>
        </w:rPr>
        <w:t>20</w:t>
      </w:r>
      <w:r w:rsidRPr="00D56E26">
        <w:rPr>
          <w:noProof/>
          <w:sz w:val="24"/>
          <w:szCs w:val="24"/>
        </w:rPr>
        <w:t>(9), 1–12. https://doi.org/10.2196/10501</w:t>
      </w:r>
    </w:p>
    <w:p w14:paraId="2FDB5055"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Choi, D. H., &amp; Noh, G. Y. (2023). The Impact of Social Media on Preventive Behavior During the COVID-19 Outbreak in South Korea: The Roles of Social Norms and Self-Efficacy. </w:t>
      </w:r>
      <w:r w:rsidRPr="00D56E26">
        <w:rPr>
          <w:i/>
          <w:iCs/>
          <w:noProof/>
          <w:sz w:val="24"/>
          <w:szCs w:val="24"/>
        </w:rPr>
        <w:t>SAGE Open</w:t>
      </w:r>
      <w:r w:rsidRPr="00D56E26">
        <w:rPr>
          <w:noProof/>
          <w:sz w:val="24"/>
          <w:szCs w:val="24"/>
        </w:rPr>
        <w:t xml:space="preserve">, </w:t>
      </w:r>
      <w:r w:rsidRPr="00D56E26">
        <w:rPr>
          <w:i/>
          <w:iCs/>
          <w:noProof/>
          <w:sz w:val="24"/>
          <w:szCs w:val="24"/>
        </w:rPr>
        <w:t>13</w:t>
      </w:r>
      <w:r w:rsidRPr="00D56E26">
        <w:rPr>
          <w:noProof/>
          <w:sz w:val="24"/>
          <w:szCs w:val="24"/>
        </w:rPr>
        <w:t>(3), 1–13. https://doi.org/10.1177/21582440231184969</w:t>
      </w:r>
    </w:p>
    <w:p w14:paraId="0BA5A0F4"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Choi, W.-H., Seo, Y.-M., &amp; Ram, K. B. (2019). Factors Influencing Dementia Preventive Behavior Intention in the Elderly People. </w:t>
      </w:r>
      <w:r w:rsidRPr="00D56E26">
        <w:rPr>
          <w:i/>
          <w:iCs/>
          <w:noProof/>
          <w:sz w:val="24"/>
          <w:szCs w:val="24"/>
        </w:rPr>
        <w:t>Journal of East-West Nursing Research</w:t>
      </w:r>
      <w:r w:rsidRPr="00D56E26">
        <w:rPr>
          <w:noProof/>
          <w:sz w:val="24"/>
          <w:szCs w:val="24"/>
        </w:rPr>
        <w:t xml:space="preserve">, </w:t>
      </w:r>
      <w:r w:rsidRPr="00D56E26">
        <w:rPr>
          <w:i/>
          <w:iCs/>
          <w:noProof/>
          <w:sz w:val="24"/>
          <w:szCs w:val="24"/>
        </w:rPr>
        <w:t>25</w:t>
      </w:r>
      <w:r w:rsidRPr="00D56E26">
        <w:rPr>
          <w:noProof/>
          <w:sz w:val="24"/>
          <w:szCs w:val="24"/>
        </w:rPr>
        <w:t>(2), 138–146.</w:t>
      </w:r>
    </w:p>
    <w:p w14:paraId="6C1C5C79"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Chuang, Y. C., Huang, Y. L., Tseng, K. C., Yen, C. H., &amp; Yang, L. H. (2015). Social capital and health-protective behavior intentions in an influenza pandemic. </w:t>
      </w:r>
      <w:r w:rsidRPr="00D56E26">
        <w:rPr>
          <w:i/>
          <w:iCs/>
          <w:noProof/>
          <w:sz w:val="24"/>
          <w:szCs w:val="24"/>
        </w:rPr>
        <w:t>PLoS ONE</w:t>
      </w:r>
      <w:r w:rsidRPr="00D56E26">
        <w:rPr>
          <w:noProof/>
          <w:sz w:val="24"/>
          <w:szCs w:val="24"/>
        </w:rPr>
        <w:t xml:space="preserve">, </w:t>
      </w:r>
      <w:r w:rsidRPr="00D56E26">
        <w:rPr>
          <w:i/>
          <w:iCs/>
          <w:noProof/>
          <w:sz w:val="24"/>
          <w:szCs w:val="24"/>
        </w:rPr>
        <w:t>10</w:t>
      </w:r>
      <w:r w:rsidRPr="00D56E26">
        <w:rPr>
          <w:noProof/>
          <w:sz w:val="24"/>
          <w:szCs w:val="24"/>
        </w:rPr>
        <w:t>(4), 1–14. https://doi.org/10.1371/journal.pone.0122970</w:t>
      </w:r>
    </w:p>
    <w:p w14:paraId="171471C4"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lastRenderedPageBreak/>
        <w:t xml:space="preserve">Cohen, J. (1988). </w:t>
      </w:r>
      <w:r w:rsidRPr="00D56E26">
        <w:rPr>
          <w:i/>
          <w:iCs/>
          <w:noProof/>
          <w:sz w:val="24"/>
          <w:szCs w:val="24"/>
        </w:rPr>
        <w:t>Statistical power analysis for the behavioral sciences</w:t>
      </w:r>
      <w:r w:rsidRPr="00D56E26">
        <w:rPr>
          <w:noProof/>
          <w:sz w:val="24"/>
          <w:szCs w:val="24"/>
        </w:rPr>
        <w:t>. Erlbaum.</w:t>
      </w:r>
    </w:p>
    <w:p w14:paraId="065D1D96"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Commission, M. C. and M. (2017). </w:t>
      </w:r>
      <w:r w:rsidRPr="00D56E26">
        <w:rPr>
          <w:i/>
          <w:iCs/>
          <w:noProof/>
          <w:sz w:val="24"/>
          <w:szCs w:val="24"/>
        </w:rPr>
        <w:t>INTERNET USERS SURVEY 2017</w:t>
      </w:r>
      <w:r w:rsidRPr="00D56E26">
        <w:rPr>
          <w:noProof/>
          <w:sz w:val="24"/>
          <w:szCs w:val="24"/>
        </w:rPr>
        <w:t>.</w:t>
      </w:r>
    </w:p>
    <w:p w14:paraId="3D44AB81"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Commission, M. C. and M. (2021). </w:t>
      </w:r>
      <w:r w:rsidRPr="00D56E26">
        <w:rPr>
          <w:i/>
          <w:iCs/>
          <w:noProof/>
          <w:sz w:val="24"/>
          <w:szCs w:val="24"/>
        </w:rPr>
        <w:t>Hand Phone Users Survey 2021</w:t>
      </w:r>
      <w:r w:rsidRPr="00D56E26">
        <w:rPr>
          <w:noProof/>
          <w:sz w:val="24"/>
          <w:szCs w:val="24"/>
        </w:rPr>
        <w:t>.</w:t>
      </w:r>
    </w:p>
    <w:p w14:paraId="0E744D8E"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De Vleminck, A., Pardon, K., Roelands, M., Houttekier, D., Van Den Block, L., Vander Stichele, R., &amp; Deliens, L. (2015). Information preferences of the general population when faced with life-limiting illness. </w:t>
      </w:r>
      <w:r w:rsidRPr="00D56E26">
        <w:rPr>
          <w:i/>
          <w:iCs/>
          <w:noProof/>
          <w:sz w:val="24"/>
          <w:szCs w:val="24"/>
        </w:rPr>
        <w:t>European Journal of Public Health</w:t>
      </w:r>
      <w:r w:rsidRPr="00D56E26">
        <w:rPr>
          <w:noProof/>
          <w:sz w:val="24"/>
          <w:szCs w:val="24"/>
        </w:rPr>
        <w:t xml:space="preserve">, </w:t>
      </w:r>
      <w:r w:rsidRPr="00D56E26">
        <w:rPr>
          <w:i/>
          <w:iCs/>
          <w:noProof/>
          <w:sz w:val="24"/>
          <w:szCs w:val="24"/>
        </w:rPr>
        <w:t>25</w:t>
      </w:r>
      <w:r w:rsidRPr="00D56E26">
        <w:rPr>
          <w:noProof/>
          <w:sz w:val="24"/>
          <w:szCs w:val="24"/>
        </w:rPr>
        <w:t>(3), 532–538. https://doi.org/10.1093/eurpub/cku158</w:t>
      </w:r>
    </w:p>
    <w:p w14:paraId="1ED00453"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Eastin, M. S., &amp; LaRose, R. (2000). Internet self-efficacy and the psychology of the digital divide. </w:t>
      </w:r>
      <w:r w:rsidRPr="00D56E26">
        <w:rPr>
          <w:i/>
          <w:iCs/>
          <w:noProof/>
          <w:sz w:val="24"/>
          <w:szCs w:val="24"/>
        </w:rPr>
        <w:t>Journal of Computer-Mediated Communication</w:t>
      </w:r>
      <w:r w:rsidRPr="00D56E26">
        <w:rPr>
          <w:noProof/>
          <w:sz w:val="24"/>
          <w:szCs w:val="24"/>
        </w:rPr>
        <w:t xml:space="preserve">, </w:t>
      </w:r>
      <w:r w:rsidRPr="00D56E26">
        <w:rPr>
          <w:i/>
          <w:iCs/>
          <w:noProof/>
          <w:sz w:val="24"/>
          <w:szCs w:val="24"/>
        </w:rPr>
        <w:t>6</w:t>
      </w:r>
      <w:r w:rsidRPr="00D56E26">
        <w:rPr>
          <w:noProof/>
          <w:sz w:val="24"/>
          <w:szCs w:val="24"/>
        </w:rPr>
        <w:t>(1), 1–22. https://doi.org/10.1111/j.1083-6101.2000.tb00110.x</w:t>
      </w:r>
    </w:p>
    <w:p w14:paraId="2D429F6C"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Elfattah, H. Y. A. (2024). Social Media and Crisis Communication: A Narrative Literature Review of Public Engagement and Policy Implications. </w:t>
      </w:r>
      <w:r w:rsidRPr="00D56E26">
        <w:rPr>
          <w:i/>
          <w:iCs/>
          <w:noProof/>
          <w:sz w:val="24"/>
          <w:szCs w:val="24"/>
        </w:rPr>
        <w:t>Sinergi International Journal of Communication Sciences</w:t>
      </w:r>
      <w:r w:rsidRPr="00D56E26">
        <w:rPr>
          <w:noProof/>
          <w:sz w:val="24"/>
          <w:szCs w:val="24"/>
        </w:rPr>
        <w:t xml:space="preserve">, </w:t>
      </w:r>
      <w:r w:rsidRPr="00D56E26">
        <w:rPr>
          <w:i/>
          <w:iCs/>
          <w:noProof/>
          <w:sz w:val="24"/>
          <w:szCs w:val="24"/>
        </w:rPr>
        <w:t>2</w:t>
      </w:r>
      <w:r w:rsidRPr="00D56E26">
        <w:rPr>
          <w:noProof/>
          <w:sz w:val="24"/>
          <w:szCs w:val="24"/>
        </w:rPr>
        <w:t>(3), 167–179. https://doi.org/10.61194/ijcs.v2i3.650</w:t>
      </w:r>
    </w:p>
    <w:p w14:paraId="6FEABFB5"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Farsi, D. (2021). Social media and health care, part i: Literature review of social media use by health care providers. </w:t>
      </w:r>
      <w:r w:rsidRPr="00D56E26">
        <w:rPr>
          <w:i/>
          <w:iCs/>
          <w:noProof/>
          <w:sz w:val="24"/>
          <w:szCs w:val="24"/>
        </w:rPr>
        <w:t>Journal of Medical Internet Research</w:t>
      </w:r>
      <w:r w:rsidRPr="00D56E26">
        <w:rPr>
          <w:noProof/>
          <w:sz w:val="24"/>
          <w:szCs w:val="24"/>
        </w:rPr>
        <w:t xml:space="preserve">, </w:t>
      </w:r>
      <w:r w:rsidRPr="00D56E26">
        <w:rPr>
          <w:i/>
          <w:iCs/>
          <w:noProof/>
          <w:sz w:val="24"/>
          <w:szCs w:val="24"/>
        </w:rPr>
        <w:t>23</w:t>
      </w:r>
      <w:r w:rsidRPr="00D56E26">
        <w:rPr>
          <w:noProof/>
          <w:sz w:val="24"/>
          <w:szCs w:val="24"/>
        </w:rPr>
        <w:t>(4), 1–21. https://doi.org/10.2196/23205</w:t>
      </w:r>
    </w:p>
    <w:p w14:paraId="1BC97BEA"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Garrett, C., Qiao, S., &amp; Li, X. (2024). The Role of Social Media in Knowledge, Perceptions, and Self-Reported Adherence Toward COVID-19 Prevention Guidelines: Cross-Sectional Study. </w:t>
      </w:r>
      <w:r w:rsidRPr="00D56E26">
        <w:rPr>
          <w:i/>
          <w:iCs/>
          <w:noProof/>
          <w:sz w:val="24"/>
          <w:szCs w:val="24"/>
        </w:rPr>
        <w:t>JMIR Infodemiology</w:t>
      </w:r>
      <w:r w:rsidRPr="00D56E26">
        <w:rPr>
          <w:noProof/>
          <w:sz w:val="24"/>
          <w:szCs w:val="24"/>
        </w:rPr>
        <w:t xml:space="preserve">, </w:t>
      </w:r>
      <w:r w:rsidRPr="00D56E26">
        <w:rPr>
          <w:i/>
          <w:iCs/>
          <w:noProof/>
          <w:sz w:val="24"/>
          <w:szCs w:val="24"/>
        </w:rPr>
        <w:t>4</w:t>
      </w:r>
      <w:r w:rsidRPr="00D56E26">
        <w:rPr>
          <w:noProof/>
          <w:sz w:val="24"/>
          <w:szCs w:val="24"/>
        </w:rPr>
        <w:t>(1). https://doi.org/10.2196/44395</w:t>
      </w:r>
    </w:p>
    <w:p w14:paraId="1BA38EE9"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Goodyear, V. A., Boardley, I., Chiou, S. Y., Fenton, S. A. M., Makopoulou, K., Stathi, A., Wallis, G. A., Veldhuijzen van Zanten, J. J. C. S., &amp; Thompson, J. L. (2021). Social media use informing behaviours related to physical activity, diet and quality of life during COVID-19: a mixed methods study. </w:t>
      </w:r>
      <w:r w:rsidRPr="00D56E26">
        <w:rPr>
          <w:i/>
          <w:iCs/>
          <w:noProof/>
          <w:sz w:val="24"/>
          <w:szCs w:val="24"/>
        </w:rPr>
        <w:t>BMC Public Health</w:t>
      </w:r>
      <w:r w:rsidRPr="00D56E26">
        <w:rPr>
          <w:noProof/>
          <w:sz w:val="24"/>
          <w:szCs w:val="24"/>
        </w:rPr>
        <w:t xml:space="preserve">, </w:t>
      </w:r>
      <w:r w:rsidRPr="00D56E26">
        <w:rPr>
          <w:i/>
          <w:iCs/>
          <w:noProof/>
          <w:sz w:val="24"/>
          <w:szCs w:val="24"/>
        </w:rPr>
        <w:t>21</w:t>
      </w:r>
      <w:r w:rsidRPr="00D56E26">
        <w:rPr>
          <w:noProof/>
          <w:sz w:val="24"/>
          <w:szCs w:val="24"/>
        </w:rPr>
        <w:t>(1), 1–14. https://doi.org/10.1186/s12889-021-11398-0</w:t>
      </w:r>
    </w:p>
    <w:p w14:paraId="6CAE3E62"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Greyson, D., Dubé, È., Fisher, W. A., Cook, J., Sadarangani, M., &amp; Bettinger, J. A. (2021). Understanding Influenza Vaccination During Pregnancy in Canada: Attitudes, Norms, Intentions, and Vaccine Uptake. </w:t>
      </w:r>
      <w:r w:rsidRPr="00D56E26">
        <w:rPr>
          <w:i/>
          <w:iCs/>
          <w:noProof/>
          <w:sz w:val="24"/>
          <w:szCs w:val="24"/>
        </w:rPr>
        <w:t>Health Education and Behavior</w:t>
      </w:r>
      <w:r w:rsidRPr="00D56E26">
        <w:rPr>
          <w:noProof/>
          <w:sz w:val="24"/>
          <w:szCs w:val="24"/>
        </w:rPr>
        <w:t xml:space="preserve">, </w:t>
      </w:r>
      <w:r w:rsidRPr="00D56E26">
        <w:rPr>
          <w:i/>
          <w:iCs/>
          <w:noProof/>
          <w:sz w:val="24"/>
          <w:szCs w:val="24"/>
        </w:rPr>
        <w:t>48</w:t>
      </w:r>
      <w:r w:rsidRPr="00D56E26">
        <w:rPr>
          <w:noProof/>
          <w:sz w:val="24"/>
          <w:szCs w:val="24"/>
        </w:rPr>
        <w:t>(5), 680–689. https://doi.org/10.1177/10901981211001863</w:t>
      </w:r>
    </w:p>
    <w:p w14:paraId="739C2937"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Griffin, R. J., Dunwoody, S., &amp; Neuwirth, K. (1999). Proposed Model of the Relationship of Risk Information Seeking and Processing to the Development of Preventive Behaviors. </w:t>
      </w:r>
      <w:r w:rsidRPr="00D56E26">
        <w:rPr>
          <w:i/>
          <w:iCs/>
          <w:noProof/>
          <w:sz w:val="24"/>
          <w:szCs w:val="24"/>
        </w:rPr>
        <w:t>Environmental Research Section A</w:t>
      </w:r>
      <w:r w:rsidRPr="00D56E26">
        <w:rPr>
          <w:noProof/>
          <w:sz w:val="24"/>
          <w:szCs w:val="24"/>
        </w:rPr>
        <w:t xml:space="preserve">, </w:t>
      </w:r>
      <w:r w:rsidRPr="00D56E26">
        <w:rPr>
          <w:i/>
          <w:iCs/>
          <w:noProof/>
          <w:sz w:val="24"/>
          <w:szCs w:val="24"/>
        </w:rPr>
        <w:t>80</w:t>
      </w:r>
      <w:r w:rsidRPr="00D56E26">
        <w:rPr>
          <w:noProof/>
          <w:sz w:val="24"/>
          <w:szCs w:val="24"/>
        </w:rPr>
        <w:t>, 230–245. http://www.idealibrary.comon</w:t>
      </w:r>
    </w:p>
    <w:p w14:paraId="48E6074F"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Griffin, R. J., Neuwirth, K., Giese, J., &amp; Dunwoody, S. (2002). Linking the heuristic-systematic model and depth of processing. </w:t>
      </w:r>
      <w:r w:rsidRPr="00D56E26">
        <w:rPr>
          <w:i/>
          <w:iCs/>
          <w:noProof/>
          <w:sz w:val="24"/>
          <w:szCs w:val="24"/>
        </w:rPr>
        <w:t>Communication Research</w:t>
      </w:r>
      <w:r w:rsidRPr="00D56E26">
        <w:rPr>
          <w:noProof/>
          <w:sz w:val="24"/>
          <w:szCs w:val="24"/>
        </w:rPr>
        <w:t xml:space="preserve">, </w:t>
      </w:r>
      <w:r w:rsidRPr="00D56E26">
        <w:rPr>
          <w:i/>
          <w:iCs/>
          <w:noProof/>
          <w:sz w:val="24"/>
          <w:szCs w:val="24"/>
        </w:rPr>
        <w:t>29</w:t>
      </w:r>
      <w:r w:rsidRPr="00D56E26">
        <w:rPr>
          <w:noProof/>
          <w:sz w:val="24"/>
          <w:szCs w:val="24"/>
        </w:rPr>
        <w:t>(6), 705-732+733. https://doi.org/10.1177/009365002237833</w:t>
      </w:r>
    </w:p>
    <w:p w14:paraId="3BB343EE"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Handayani, P. W., Zagatti, G. A., Kefi, H., &amp; Bressan, S. (2023). Impact of Social Media Usage on Users’ COVID-19 Protective Behavior: Survey Study in Indonesia. </w:t>
      </w:r>
      <w:r w:rsidRPr="00D56E26">
        <w:rPr>
          <w:i/>
          <w:iCs/>
          <w:noProof/>
          <w:sz w:val="24"/>
          <w:szCs w:val="24"/>
        </w:rPr>
        <w:t>JMIR Formative Research</w:t>
      </w:r>
      <w:r w:rsidRPr="00D56E26">
        <w:rPr>
          <w:noProof/>
          <w:sz w:val="24"/>
          <w:szCs w:val="24"/>
        </w:rPr>
        <w:t xml:space="preserve">, </w:t>
      </w:r>
      <w:r w:rsidRPr="00D56E26">
        <w:rPr>
          <w:i/>
          <w:iCs/>
          <w:noProof/>
          <w:sz w:val="24"/>
          <w:szCs w:val="24"/>
        </w:rPr>
        <w:t>7</w:t>
      </w:r>
      <w:r w:rsidRPr="00D56E26">
        <w:rPr>
          <w:noProof/>
          <w:sz w:val="24"/>
          <w:szCs w:val="24"/>
        </w:rPr>
        <w:t>, 1–12. https://doi.org/10.2196/46661</w:t>
      </w:r>
    </w:p>
    <w:p w14:paraId="6741E051"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Ho, S. S., Ou, M., Huang, N. M., Chuah, A. S. F., Ho, V. S., Rosenthal, S., &amp; Kim, H. K. (2025). Public Health Messaging About Dengue on Facebook in Singapore During the COVID-19 Pandemic: Content Analysis. </w:t>
      </w:r>
      <w:r w:rsidRPr="00D56E26">
        <w:rPr>
          <w:i/>
          <w:iCs/>
          <w:noProof/>
          <w:sz w:val="24"/>
          <w:szCs w:val="24"/>
        </w:rPr>
        <w:t>JMIR Formative Research</w:t>
      </w:r>
      <w:r w:rsidRPr="00D56E26">
        <w:rPr>
          <w:noProof/>
          <w:sz w:val="24"/>
          <w:szCs w:val="24"/>
        </w:rPr>
        <w:t xml:space="preserve">, </w:t>
      </w:r>
      <w:r w:rsidRPr="00D56E26">
        <w:rPr>
          <w:i/>
          <w:iCs/>
          <w:noProof/>
          <w:sz w:val="24"/>
          <w:szCs w:val="24"/>
        </w:rPr>
        <w:t>9</w:t>
      </w:r>
      <w:r w:rsidRPr="00D56E26">
        <w:rPr>
          <w:noProof/>
          <w:sz w:val="24"/>
          <w:szCs w:val="24"/>
        </w:rPr>
        <w:t>, 1–11. https://doi.org/10.2196/66954</w:t>
      </w:r>
    </w:p>
    <w:p w14:paraId="654781FA"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Hwang, Y., &amp; Jeong, S. H. (2020). A Channel-Specific Analysis of the Risk Information Seeking and Processing (RISP) Model: The Role of Relevant Channel Beliefs and Perceived Information Gathering Capacity. In </w:t>
      </w:r>
      <w:r w:rsidRPr="00D56E26">
        <w:rPr>
          <w:i/>
          <w:iCs/>
          <w:noProof/>
          <w:sz w:val="24"/>
          <w:szCs w:val="24"/>
        </w:rPr>
        <w:t>Science Communication</w:t>
      </w:r>
      <w:r w:rsidRPr="00D56E26">
        <w:rPr>
          <w:noProof/>
          <w:sz w:val="24"/>
          <w:szCs w:val="24"/>
        </w:rPr>
        <w:t xml:space="preserve"> (Vol. 42, Issue 3). https://doi.org/10.1177/1075547020926612</w:t>
      </w:r>
    </w:p>
    <w:p w14:paraId="03524C02"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Isa, A., Loke, Y. K., Smith, J. R., Papageorgiou, A., &amp; Hunter, Paul R. bIsa, A., Loke, Y. K., Smith, J. R., Papageorgiou, A., &amp; Hunter, P. R. (2013). M. E. of S.-E. D. in the R. between K. of D. </w:t>
      </w:r>
      <w:r w:rsidRPr="00D56E26">
        <w:rPr>
          <w:noProof/>
          <w:sz w:val="24"/>
          <w:szCs w:val="24"/>
        </w:rPr>
        <w:lastRenderedPageBreak/>
        <w:t xml:space="preserve">and D. P. (2013). Mediational Effects of Self-Efficacy Dimensions in the Relationship between Knowledge of Dengue and Dengue Preventive Behaviour with Respect to Control of Dengue Outbreaks: A Structural Equation Model of a Cross-Sectional Survey. </w:t>
      </w:r>
      <w:r w:rsidRPr="00D56E26">
        <w:rPr>
          <w:i/>
          <w:iCs/>
          <w:noProof/>
          <w:sz w:val="24"/>
          <w:szCs w:val="24"/>
        </w:rPr>
        <w:t>PLoS Neglected Tropical Diseases</w:t>
      </w:r>
      <w:r w:rsidRPr="00D56E26">
        <w:rPr>
          <w:noProof/>
          <w:sz w:val="24"/>
          <w:szCs w:val="24"/>
        </w:rPr>
        <w:t xml:space="preserve">, </w:t>
      </w:r>
      <w:r w:rsidRPr="00D56E26">
        <w:rPr>
          <w:i/>
          <w:iCs/>
          <w:noProof/>
          <w:sz w:val="24"/>
          <w:szCs w:val="24"/>
        </w:rPr>
        <w:t>7</w:t>
      </w:r>
      <w:r w:rsidRPr="00D56E26">
        <w:rPr>
          <w:noProof/>
          <w:sz w:val="24"/>
          <w:szCs w:val="24"/>
        </w:rPr>
        <w:t>(9). https://doi.org/10.1371/journal.pntd.0002401</w:t>
      </w:r>
    </w:p>
    <w:p w14:paraId="073AA9B1"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Jackson, S. E., Shahab, L., &amp; Brown, J. (2023). Examining the influence of tobacco control mass media campaign expenditure on the association between motivation to stop smoking and quit attempts: A prospective study in England. </w:t>
      </w:r>
      <w:r w:rsidRPr="00D56E26">
        <w:rPr>
          <w:i/>
          <w:iCs/>
          <w:noProof/>
          <w:sz w:val="24"/>
          <w:szCs w:val="24"/>
        </w:rPr>
        <w:t>Addictive Behaviors</w:t>
      </w:r>
      <w:r w:rsidRPr="00D56E26">
        <w:rPr>
          <w:noProof/>
          <w:sz w:val="24"/>
          <w:szCs w:val="24"/>
        </w:rPr>
        <w:t xml:space="preserve">, </w:t>
      </w:r>
      <w:r w:rsidRPr="00D56E26">
        <w:rPr>
          <w:i/>
          <w:iCs/>
          <w:noProof/>
          <w:sz w:val="24"/>
          <w:szCs w:val="24"/>
        </w:rPr>
        <w:t>144</w:t>
      </w:r>
      <w:r w:rsidRPr="00D56E26">
        <w:rPr>
          <w:noProof/>
          <w:sz w:val="24"/>
          <w:szCs w:val="24"/>
        </w:rPr>
        <w:t>(April), 107744. https://doi.org/10.1016/j.addbeh.2023.107744</w:t>
      </w:r>
    </w:p>
    <w:p w14:paraId="708CB149"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Janz, N., &amp; Marshall Becker. (1984). The Health Belief Model. A decade later. 1984; 11 (1): 1-47. </w:t>
      </w:r>
      <w:r w:rsidRPr="00D56E26">
        <w:rPr>
          <w:i/>
          <w:iCs/>
          <w:noProof/>
          <w:sz w:val="24"/>
          <w:szCs w:val="24"/>
        </w:rPr>
        <w:t>Health Education Quarterly</w:t>
      </w:r>
      <w:r w:rsidRPr="00D56E26">
        <w:rPr>
          <w:noProof/>
          <w:sz w:val="24"/>
          <w:szCs w:val="24"/>
        </w:rPr>
        <w:t xml:space="preserve">, </w:t>
      </w:r>
      <w:r w:rsidRPr="00D56E26">
        <w:rPr>
          <w:i/>
          <w:iCs/>
          <w:noProof/>
          <w:sz w:val="24"/>
          <w:szCs w:val="24"/>
        </w:rPr>
        <w:t>11</w:t>
      </w:r>
      <w:r w:rsidRPr="00D56E26">
        <w:rPr>
          <w:noProof/>
          <w:sz w:val="24"/>
          <w:szCs w:val="24"/>
        </w:rPr>
        <w:t>(1), 1–47.</w:t>
      </w:r>
    </w:p>
    <w:p w14:paraId="607A2103"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Johnson, A. R., Longfellow, G. A., Lee, C. N., Ormseth, B., Skolnick, G. B., Politi, M. C., Rivera, Y. M., Myckatyn, T., &amp; Frsc, C. (2025). </w:t>
      </w:r>
      <w:r w:rsidRPr="00D56E26">
        <w:rPr>
          <w:i/>
          <w:iCs/>
          <w:noProof/>
          <w:sz w:val="24"/>
          <w:szCs w:val="24"/>
        </w:rPr>
        <w:t>Social Media as a Platform for Cancer Care Decision-Making Among Women : Internet Survey-Based Study on Trust , Engagement , and Preferences Corresponding Author :</w:t>
      </w:r>
      <w:r w:rsidRPr="00D56E26">
        <w:rPr>
          <w:noProof/>
          <w:sz w:val="24"/>
          <w:szCs w:val="24"/>
        </w:rPr>
        <w:t xml:space="preserve"> </w:t>
      </w:r>
      <w:r w:rsidRPr="00D56E26">
        <w:rPr>
          <w:i/>
          <w:iCs/>
          <w:noProof/>
          <w:sz w:val="24"/>
          <w:szCs w:val="24"/>
        </w:rPr>
        <w:t>11</w:t>
      </w:r>
      <w:r w:rsidRPr="00D56E26">
        <w:rPr>
          <w:noProof/>
          <w:sz w:val="24"/>
          <w:szCs w:val="24"/>
        </w:rPr>
        <w:t>, 1–20. https://doi.org/10.2196/64724</w:t>
      </w:r>
    </w:p>
    <w:p w14:paraId="4851698C"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Kahlor, L. A. (2007). An augmented risk information seeking model: The case of global warming. </w:t>
      </w:r>
      <w:r w:rsidRPr="00D56E26">
        <w:rPr>
          <w:i/>
          <w:iCs/>
          <w:noProof/>
          <w:sz w:val="24"/>
          <w:szCs w:val="24"/>
        </w:rPr>
        <w:t>Media Psychology</w:t>
      </w:r>
      <w:r w:rsidRPr="00D56E26">
        <w:rPr>
          <w:noProof/>
          <w:sz w:val="24"/>
          <w:szCs w:val="24"/>
        </w:rPr>
        <w:t xml:space="preserve">, </w:t>
      </w:r>
      <w:r w:rsidRPr="00D56E26">
        <w:rPr>
          <w:i/>
          <w:iCs/>
          <w:noProof/>
          <w:sz w:val="24"/>
          <w:szCs w:val="24"/>
        </w:rPr>
        <w:t>10</w:t>
      </w:r>
      <w:r w:rsidRPr="00D56E26">
        <w:rPr>
          <w:noProof/>
          <w:sz w:val="24"/>
          <w:szCs w:val="24"/>
        </w:rPr>
        <w:t>(3), 414–435. https://doi.org/10.1080/15213260701532971</w:t>
      </w:r>
    </w:p>
    <w:p w14:paraId="764B0A8E"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Kahlor, L. A. (2010). PRISM: A Planned Risk Information Seeking Model. </w:t>
      </w:r>
      <w:r w:rsidRPr="00D56E26">
        <w:rPr>
          <w:i/>
          <w:iCs/>
          <w:noProof/>
          <w:sz w:val="24"/>
          <w:szCs w:val="24"/>
        </w:rPr>
        <w:t>Health Communication</w:t>
      </w:r>
      <w:r w:rsidRPr="00D56E26">
        <w:rPr>
          <w:noProof/>
          <w:sz w:val="24"/>
          <w:szCs w:val="24"/>
        </w:rPr>
        <w:t xml:space="preserve">, </w:t>
      </w:r>
      <w:r w:rsidRPr="00D56E26">
        <w:rPr>
          <w:i/>
          <w:iCs/>
          <w:noProof/>
          <w:sz w:val="24"/>
          <w:szCs w:val="24"/>
        </w:rPr>
        <w:t>25</w:t>
      </w:r>
      <w:r w:rsidRPr="00D56E26">
        <w:rPr>
          <w:noProof/>
          <w:sz w:val="24"/>
          <w:szCs w:val="24"/>
        </w:rPr>
        <w:t>(4), 345–356. https://doi.org/10.1080/10410231003775172</w:t>
      </w:r>
    </w:p>
    <w:p w14:paraId="37E0DC9A"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Kanchan, S., &amp; Gaidhane, A. (2024). Print Media Role and Its Impact on Public Health: A Narrative Review. </w:t>
      </w:r>
      <w:r w:rsidRPr="00D56E26">
        <w:rPr>
          <w:i/>
          <w:iCs/>
          <w:noProof/>
          <w:sz w:val="24"/>
          <w:szCs w:val="24"/>
        </w:rPr>
        <w:t>Cureus</w:t>
      </w:r>
      <w:r w:rsidRPr="00D56E26">
        <w:rPr>
          <w:noProof/>
          <w:sz w:val="24"/>
          <w:szCs w:val="24"/>
        </w:rPr>
        <w:t xml:space="preserve">, </w:t>
      </w:r>
      <w:r w:rsidRPr="00D56E26">
        <w:rPr>
          <w:i/>
          <w:iCs/>
          <w:noProof/>
          <w:sz w:val="24"/>
          <w:szCs w:val="24"/>
        </w:rPr>
        <w:t>16</w:t>
      </w:r>
      <w:r w:rsidRPr="00D56E26">
        <w:rPr>
          <w:noProof/>
          <w:sz w:val="24"/>
          <w:szCs w:val="24"/>
        </w:rPr>
        <w:t>(5). https://doi.org/10.7759/cureus.59574</w:t>
      </w:r>
    </w:p>
    <w:p w14:paraId="487BD2E4"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Kementerian Kesihatan Malaysia. (2025, July 27). </w:t>
      </w:r>
      <w:r w:rsidRPr="00D56E26">
        <w:rPr>
          <w:i/>
          <w:iCs/>
          <w:noProof/>
          <w:sz w:val="24"/>
          <w:szCs w:val="24"/>
        </w:rPr>
        <w:t>iDengue_Version 3.0</w:t>
      </w:r>
      <w:r w:rsidRPr="00D56E26">
        <w:rPr>
          <w:noProof/>
          <w:sz w:val="24"/>
          <w:szCs w:val="24"/>
        </w:rPr>
        <w:t>. https://idengue.mysa.gov.my/ide_v3/index.php. https://idengue.mysa.gov.my/ide_v3/index.php</w:t>
      </w:r>
    </w:p>
    <w:p w14:paraId="51565197"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Kim, J. N., &amp; Grunig, J. E. (2011). Problem Solving and Communicative Action: A Situational Theory of Problem Solving. </w:t>
      </w:r>
      <w:r w:rsidRPr="00D56E26">
        <w:rPr>
          <w:i/>
          <w:iCs/>
          <w:noProof/>
          <w:sz w:val="24"/>
          <w:szCs w:val="24"/>
        </w:rPr>
        <w:t>Journal of Communication</w:t>
      </w:r>
      <w:r w:rsidRPr="00D56E26">
        <w:rPr>
          <w:noProof/>
          <w:sz w:val="24"/>
          <w:szCs w:val="24"/>
        </w:rPr>
        <w:t xml:space="preserve">, </w:t>
      </w:r>
      <w:r w:rsidRPr="00D56E26">
        <w:rPr>
          <w:i/>
          <w:iCs/>
          <w:noProof/>
          <w:sz w:val="24"/>
          <w:szCs w:val="24"/>
        </w:rPr>
        <w:t>61</w:t>
      </w:r>
      <w:r w:rsidRPr="00D56E26">
        <w:rPr>
          <w:noProof/>
          <w:sz w:val="24"/>
          <w:szCs w:val="24"/>
        </w:rPr>
        <w:t>(1), 120–149. https://doi.org/10.1111/j.1460-2466.2010.01529.x</w:t>
      </w:r>
    </w:p>
    <w:p w14:paraId="7784E2BF"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Kim, S. C., &amp; Hawkins, K. H. (2020). The psychology of social media communication in influencing prevention intentions during the 2019 U.S. measles outbreak. </w:t>
      </w:r>
      <w:r w:rsidRPr="00D56E26">
        <w:rPr>
          <w:i/>
          <w:iCs/>
          <w:noProof/>
          <w:sz w:val="24"/>
          <w:szCs w:val="24"/>
        </w:rPr>
        <w:t>Computers in Human Behavior</w:t>
      </w:r>
      <w:r w:rsidRPr="00D56E26">
        <w:rPr>
          <w:noProof/>
          <w:sz w:val="24"/>
          <w:szCs w:val="24"/>
        </w:rPr>
        <w:t xml:space="preserve">, </w:t>
      </w:r>
      <w:r w:rsidRPr="00D56E26">
        <w:rPr>
          <w:i/>
          <w:iCs/>
          <w:noProof/>
          <w:sz w:val="24"/>
          <w:szCs w:val="24"/>
        </w:rPr>
        <w:t>111</w:t>
      </w:r>
      <w:r w:rsidRPr="00D56E26">
        <w:rPr>
          <w:noProof/>
          <w:sz w:val="24"/>
          <w:szCs w:val="24"/>
        </w:rPr>
        <w:t>(May), 106428. https://doi.org/10.1016/j.chb.2020.106428</w:t>
      </w:r>
    </w:p>
    <w:p w14:paraId="3FFBB1DF"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Lakens, D. (2022). Sample Size Justification. </w:t>
      </w:r>
      <w:r w:rsidRPr="00D56E26">
        <w:rPr>
          <w:i/>
          <w:iCs/>
          <w:noProof/>
          <w:sz w:val="24"/>
          <w:szCs w:val="24"/>
        </w:rPr>
        <w:t>Collabra: Psychology</w:t>
      </w:r>
      <w:r w:rsidRPr="00D56E26">
        <w:rPr>
          <w:noProof/>
          <w:sz w:val="24"/>
          <w:szCs w:val="24"/>
        </w:rPr>
        <w:t xml:space="preserve">, </w:t>
      </w:r>
      <w:r w:rsidRPr="00D56E26">
        <w:rPr>
          <w:i/>
          <w:iCs/>
          <w:noProof/>
          <w:sz w:val="24"/>
          <w:szCs w:val="24"/>
        </w:rPr>
        <w:t>8</w:t>
      </w:r>
      <w:r w:rsidRPr="00D56E26">
        <w:rPr>
          <w:noProof/>
          <w:sz w:val="24"/>
          <w:szCs w:val="24"/>
        </w:rPr>
        <w:t>(1), 1–28. https://doi.org/10.1525/collabra.33267</w:t>
      </w:r>
    </w:p>
    <w:p w14:paraId="35E394D9"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Lee, J., Kim, J. W., &amp; Chock, T. M. (2020). From Risk Butterflies to Citizens Engaged in Risk Prevention in the Zika Virus Crisis: Focusing on Personal, Societal and Global Risk Perceptions. </w:t>
      </w:r>
      <w:r w:rsidRPr="00D56E26">
        <w:rPr>
          <w:i/>
          <w:iCs/>
          <w:noProof/>
          <w:sz w:val="24"/>
          <w:szCs w:val="24"/>
        </w:rPr>
        <w:t>Journal of Health Communication</w:t>
      </w:r>
      <w:r w:rsidRPr="00D56E26">
        <w:rPr>
          <w:noProof/>
          <w:sz w:val="24"/>
          <w:szCs w:val="24"/>
        </w:rPr>
        <w:t xml:space="preserve">, </w:t>
      </w:r>
      <w:r w:rsidRPr="00D56E26">
        <w:rPr>
          <w:i/>
          <w:iCs/>
          <w:noProof/>
          <w:sz w:val="24"/>
          <w:szCs w:val="24"/>
        </w:rPr>
        <w:t>25</w:t>
      </w:r>
      <w:r w:rsidRPr="00D56E26">
        <w:rPr>
          <w:noProof/>
          <w:sz w:val="24"/>
          <w:szCs w:val="24"/>
        </w:rPr>
        <w:t>(9), 671–680. https://doi.org/10.1080/10810730.2020.1836089</w:t>
      </w:r>
    </w:p>
    <w:p w14:paraId="76D224B1"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Liu, M., Chen, Y., Shi, D., &amp; Yan, T. (2021). The Public’s Risk Information Seeking and Avoidance in China During Early Stages of the COVID-19 Outbreak. </w:t>
      </w:r>
      <w:r w:rsidRPr="00D56E26">
        <w:rPr>
          <w:i/>
          <w:iCs/>
          <w:noProof/>
          <w:sz w:val="24"/>
          <w:szCs w:val="24"/>
        </w:rPr>
        <w:t>Frontiers in Psychology</w:t>
      </w:r>
      <w:r w:rsidRPr="00D56E26">
        <w:rPr>
          <w:noProof/>
          <w:sz w:val="24"/>
          <w:szCs w:val="24"/>
        </w:rPr>
        <w:t xml:space="preserve">, </w:t>
      </w:r>
      <w:r w:rsidRPr="00D56E26">
        <w:rPr>
          <w:i/>
          <w:iCs/>
          <w:noProof/>
          <w:sz w:val="24"/>
          <w:szCs w:val="24"/>
        </w:rPr>
        <w:t>12</w:t>
      </w:r>
      <w:r w:rsidRPr="00D56E26">
        <w:rPr>
          <w:noProof/>
          <w:sz w:val="24"/>
          <w:szCs w:val="24"/>
        </w:rPr>
        <w:t>(March), 1–12. https://doi.org/10.3389/fpsyg.2021.649180</w:t>
      </w:r>
    </w:p>
    <w:p w14:paraId="76D68EA9"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Lu, H., APPC 2018–2019 ASK Group, Winneg, K., Jamieson, K. H., &amp; Albarracín, D. (2020). Intentions to Seek Information About the Influenza Vaccine: The Role of Informational Subjective Norms, Anticipated and Experienced Affect, and Information Insufficiency Among Vaccinated and Unvaccinated People. </w:t>
      </w:r>
      <w:r w:rsidRPr="00D56E26">
        <w:rPr>
          <w:i/>
          <w:iCs/>
          <w:noProof/>
          <w:sz w:val="24"/>
          <w:szCs w:val="24"/>
        </w:rPr>
        <w:t>Risk Anal.</w:t>
      </w:r>
      <w:r w:rsidRPr="00D56E26">
        <w:rPr>
          <w:noProof/>
          <w:sz w:val="24"/>
          <w:szCs w:val="24"/>
        </w:rPr>
        <w:t xml:space="preserve">, </w:t>
      </w:r>
      <w:r w:rsidRPr="00D56E26">
        <w:rPr>
          <w:i/>
          <w:iCs/>
          <w:noProof/>
          <w:sz w:val="24"/>
          <w:szCs w:val="24"/>
        </w:rPr>
        <w:t>40</w:t>
      </w:r>
      <w:r w:rsidRPr="00D56E26">
        <w:rPr>
          <w:noProof/>
          <w:sz w:val="24"/>
          <w:szCs w:val="24"/>
        </w:rPr>
        <w:t>(10), 2040–2056. https://doi.org/10.1111/risa.13459.Intentions</w:t>
      </w:r>
    </w:p>
    <w:p w14:paraId="202BED0C"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Manika, D., Dickert, S., &amp; Golden, L. L. (2021). Check (it) yourself before you wreck yourself: The benefits of online health information exposure on risk perception and intentions to protect oneself. </w:t>
      </w:r>
      <w:r w:rsidRPr="00D56E26">
        <w:rPr>
          <w:i/>
          <w:iCs/>
          <w:noProof/>
          <w:sz w:val="24"/>
          <w:szCs w:val="24"/>
        </w:rPr>
        <w:t>Technological Forecasting and Social Change</w:t>
      </w:r>
      <w:r w:rsidRPr="00D56E26">
        <w:rPr>
          <w:noProof/>
          <w:sz w:val="24"/>
          <w:szCs w:val="24"/>
        </w:rPr>
        <w:t xml:space="preserve">, </w:t>
      </w:r>
      <w:r w:rsidRPr="00D56E26">
        <w:rPr>
          <w:i/>
          <w:iCs/>
          <w:noProof/>
          <w:sz w:val="24"/>
          <w:szCs w:val="24"/>
        </w:rPr>
        <w:t>173</w:t>
      </w:r>
      <w:r w:rsidRPr="00D56E26">
        <w:rPr>
          <w:noProof/>
          <w:sz w:val="24"/>
          <w:szCs w:val="24"/>
        </w:rPr>
        <w:t xml:space="preserve">(June 2020), 121098. </w:t>
      </w:r>
      <w:r w:rsidRPr="00D56E26">
        <w:rPr>
          <w:noProof/>
          <w:sz w:val="24"/>
          <w:szCs w:val="24"/>
        </w:rPr>
        <w:lastRenderedPageBreak/>
        <w:t>https://doi.org/10.1016/j.techfore.2021.121098</w:t>
      </w:r>
    </w:p>
    <w:p w14:paraId="50319E61"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Martinez, L. S., &amp; Lewis, N. (2016). A mediation model to explain the effects of information seeking from media and interpersonal sources on young adults’ intention to use marijuana. </w:t>
      </w:r>
      <w:r w:rsidRPr="00D56E26">
        <w:rPr>
          <w:i/>
          <w:iCs/>
          <w:noProof/>
          <w:sz w:val="24"/>
          <w:szCs w:val="24"/>
        </w:rPr>
        <w:t>International Journal of Communication</w:t>
      </w:r>
      <w:r w:rsidRPr="00D56E26">
        <w:rPr>
          <w:noProof/>
          <w:sz w:val="24"/>
          <w:szCs w:val="24"/>
        </w:rPr>
        <w:t xml:space="preserve">, </w:t>
      </w:r>
      <w:r w:rsidRPr="00D56E26">
        <w:rPr>
          <w:i/>
          <w:iCs/>
          <w:noProof/>
          <w:sz w:val="24"/>
          <w:szCs w:val="24"/>
        </w:rPr>
        <w:t>10</w:t>
      </w:r>
      <w:r w:rsidRPr="00D56E26">
        <w:rPr>
          <w:noProof/>
          <w:sz w:val="24"/>
          <w:szCs w:val="24"/>
        </w:rPr>
        <w:t>, 1809–1832.</w:t>
      </w:r>
    </w:p>
    <w:p w14:paraId="1A95D1D9"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McKeever, B. W., McKeever, R., Holton, A. E., &amp; Li, J. Y. (2016). Silent Majority: Childhood Vaccinations and Antecedents to Communicative Action. </w:t>
      </w:r>
      <w:r w:rsidRPr="00D56E26">
        <w:rPr>
          <w:i/>
          <w:iCs/>
          <w:noProof/>
          <w:sz w:val="24"/>
          <w:szCs w:val="24"/>
        </w:rPr>
        <w:t>Mass Communication and Society</w:t>
      </w:r>
      <w:r w:rsidRPr="00D56E26">
        <w:rPr>
          <w:noProof/>
          <w:sz w:val="24"/>
          <w:szCs w:val="24"/>
        </w:rPr>
        <w:t xml:space="preserve">, </w:t>
      </w:r>
      <w:r w:rsidRPr="00D56E26">
        <w:rPr>
          <w:i/>
          <w:iCs/>
          <w:noProof/>
          <w:sz w:val="24"/>
          <w:szCs w:val="24"/>
        </w:rPr>
        <w:t>19</w:t>
      </w:r>
      <w:r w:rsidRPr="00D56E26">
        <w:rPr>
          <w:noProof/>
          <w:sz w:val="24"/>
          <w:szCs w:val="24"/>
        </w:rPr>
        <w:t>(4), 476–498. https://doi.org/10.1080/15205436.2016.1148172</w:t>
      </w:r>
    </w:p>
    <w:p w14:paraId="00A026CF"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Meadowbrooke, C. C., Veinot, T. C., Loveluck, J., Hickok, A., &amp; Bauermeister, J. A. (2014). Information behavior and HIV testing intentions among young men at risk for HIV/AIDS. </w:t>
      </w:r>
      <w:r w:rsidRPr="00D56E26">
        <w:rPr>
          <w:i/>
          <w:iCs/>
          <w:noProof/>
          <w:sz w:val="24"/>
          <w:szCs w:val="24"/>
        </w:rPr>
        <w:t>Journal of the Association for Information Science and Technology</w:t>
      </w:r>
      <w:r w:rsidRPr="00D56E26">
        <w:rPr>
          <w:noProof/>
          <w:sz w:val="24"/>
          <w:szCs w:val="24"/>
        </w:rPr>
        <w:t xml:space="preserve">, </w:t>
      </w:r>
      <w:r w:rsidRPr="00D56E26">
        <w:rPr>
          <w:i/>
          <w:iCs/>
          <w:noProof/>
          <w:sz w:val="24"/>
          <w:szCs w:val="24"/>
        </w:rPr>
        <w:t>65</w:t>
      </w:r>
      <w:r w:rsidRPr="00D56E26">
        <w:rPr>
          <w:noProof/>
          <w:sz w:val="24"/>
          <w:szCs w:val="24"/>
        </w:rPr>
        <w:t>(3), 609–620. https://doi.org/10.1002/asi.23001</w:t>
      </w:r>
    </w:p>
    <w:p w14:paraId="1AFD96CA"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Niu, Z., Willoughby, J., &amp; Zhou, R. (2021). Associations of Health Literacy, Social Media Use, and Self-Efficacy with Health Information – Seeking Intentions among Social Media Users in China : Cross-sectional Survey. </w:t>
      </w:r>
      <w:r w:rsidRPr="00D56E26">
        <w:rPr>
          <w:i/>
          <w:iCs/>
          <w:noProof/>
          <w:sz w:val="24"/>
          <w:szCs w:val="24"/>
        </w:rPr>
        <w:t>Journal of Medical Internet Research</w:t>
      </w:r>
      <w:r w:rsidRPr="00D56E26">
        <w:rPr>
          <w:noProof/>
          <w:sz w:val="24"/>
          <w:szCs w:val="24"/>
        </w:rPr>
        <w:t xml:space="preserve">, </w:t>
      </w:r>
      <w:r w:rsidRPr="00D56E26">
        <w:rPr>
          <w:i/>
          <w:iCs/>
          <w:noProof/>
          <w:sz w:val="24"/>
          <w:szCs w:val="24"/>
        </w:rPr>
        <w:t>23</w:t>
      </w:r>
      <w:r w:rsidRPr="00D56E26">
        <w:rPr>
          <w:noProof/>
          <w:sz w:val="24"/>
          <w:szCs w:val="24"/>
        </w:rPr>
        <w:t>(2), 1–10. https://doi.org/10.2196/19134</w:t>
      </w:r>
    </w:p>
    <w:p w14:paraId="0D8E70B8"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Plackett, R., Kaushal, A., Kassianos, A. P., Cross, A., Lewins, D., Sheringham, J., Waller, J., &amp; von Wagner, C. (2020). Use of Social Media to Promote Cancer Screening and Early Diagnosis: Scoping Review. </w:t>
      </w:r>
      <w:r w:rsidRPr="00D56E26">
        <w:rPr>
          <w:i/>
          <w:iCs/>
          <w:noProof/>
          <w:sz w:val="24"/>
          <w:szCs w:val="24"/>
        </w:rPr>
        <w:t>Journal of Medical Internet Research</w:t>
      </w:r>
      <w:r w:rsidRPr="00D56E26">
        <w:rPr>
          <w:noProof/>
          <w:sz w:val="24"/>
          <w:szCs w:val="24"/>
        </w:rPr>
        <w:t xml:space="preserve">, </w:t>
      </w:r>
      <w:r w:rsidRPr="00D56E26">
        <w:rPr>
          <w:i/>
          <w:iCs/>
          <w:noProof/>
          <w:sz w:val="24"/>
          <w:szCs w:val="24"/>
        </w:rPr>
        <w:t>22</w:t>
      </w:r>
      <w:r w:rsidRPr="00D56E26">
        <w:rPr>
          <w:noProof/>
          <w:sz w:val="24"/>
          <w:szCs w:val="24"/>
        </w:rPr>
        <w:t>(11). https://doi.org/10.2196/21582</w:t>
      </w:r>
    </w:p>
    <w:p w14:paraId="2C86FDB4"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Purnama, S. G., Susanna, D., Achmadi, U. F., Eryando, T., &amp; Wulandari, L. P. L. (2022). Attitude towards dengue control efforts with the potential of digital technology during COVID-19: partial least squares-structural equation modeling. </w:t>
      </w:r>
      <w:r w:rsidRPr="00D56E26">
        <w:rPr>
          <w:i/>
          <w:iCs/>
          <w:noProof/>
          <w:sz w:val="24"/>
          <w:szCs w:val="24"/>
        </w:rPr>
        <w:t>F1000Research</w:t>
      </w:r>
      <w:r w:rsidRPr="00D56E26">
        <w:rPr>
          <w:noProof/>
          <w:sz w:val="24"/>
          <w:szCs w:val="24"/>
        </w:rPr>
        <w:t xml:space="preserve">, </w:t>
      </w:r>
      <w:r w:rsidRPr="00D56E26">
        <w:rPr>
          <w:i/>
          <w:iCs/>
          <w:noProof/>
          <w:sz w:val="24"/>
          <w:szCs w:val="24"/>
        </w:rPr>
        <w:t>11</w:t>
      </w:r>
      <w:r w:rsidRPr="00D56E26">
        <w:rPr>
          <w:noProof/>
          <w:sz w:val="24"/>
          <w:szCs w:val="24"/>
        </w:rPr>
        <w:t>, 1–32. https://doi.org/10.12688/f1000research.125318.1</w:t>
      </w:r>
    </w:p>
    <w:p w14:paraId="51BF9CB9"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Rice, R. E., Atkin, C. K., Atkin, C. K., &amp; Rice, R. E. (2017). Theory and Principles of Public Communication Campaigns. </w:t>
      </w:r>
      <w:r w:rsidRPr="00D56E26">
        <w:rPr>
          <w:i/>
          <w:iCs/>
          <w:noProof/>
          <w:sz w:val="24"/>
          <w:szCs w:val="24"/>
        </w:rPr>
        <w:t>Public Communication Campaigns</w:t>
      </w:r>
      <w:r w:rsidRPr="00D56E26">
        <w:rPr>
          <w:noProof/>
          <w:sz w:val="24"/>
          <w:szCs w:val="24"/>
        </w:rPr>
        <w:t>, 2–19. https://doi.org/10.4135/9781544308449.n1</w:t>
      </w:r>
    </w:p>
    <w:p w14:paraId="3EEC3B7D"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Ringle, C. M., Sarstedt, M., Mitchell, R., &amp; Gudergan, S. P. (2020). Partial least squares structural equation modeling in HRM research. </w:t>
      </w:r>
      <w:r w:rsidRPr="00D56E26">
        <w:rPr>
          <w:i/>
          <w:iCs/>
          <w:noProof/>
          <w:sz w:val="24"/>
          <w:szCs w:val="24"/>
        </w:rPr>
        <w:t>International Journal of Human Resource Management</w:t>
      </w:r>
      <w:r w:rsidRPr="00D56E26">
        <w:rPr>
          <w:noProof/>
          <w:sz w:val="24"/>
          <w:szCs w:val="24"/>
        </w:rPr>
        <w:t xml:space="preserve">, </w:t>
      </w:r>
      <w:r w:rsidRPr="00D56E26">
        <w:rPr>
          <w:i/>
          <w:iCs/>
          <w:noProof/>
          <w:sz w:val="24"/>
          <w:szCs w:val="24"/>
        </w:rPr>
        <w:t>31</w:t>
      </w:r>
      <w:r w:rsidRPr="00D56E26">
        <w:rPr>
          <w:noProof/>
          <w:sz w:val="24"/>
          <w:szCs w:val="24"/>
        </w:rPr>
        <w:t>(12), 1617–1643. https://doi.org/10.1080/09585192.2017.1416655</w:t>
      </w:r>
    </w:p>
    <w:p w14:paraId="07B2F724"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Sarstedt, M., Hair, J. F., Pick, M., Liengaard, B. D., Radomir, L., &amp; Ringle, C. M. (2022). Progress in partial least squares structural equation modeling use in marketing research in the last decade. </w:t>
      </w:r>
      <w:r w:rsidRPr="00D56E26">
        <w:rPr>
          <w:i/>
          <w:iCs/>
          <w:noProof/>
          <w:sz w:val="24"/>
          <w:szCs w:val="24"/>
        </w:rPr>
        <w:t>Psychology and Marketing</w:t>
      </w:r>
      <w:r w:rsidRPr="00D56E26">
        <w:rPr>
          <w:noProof/>
          <w:sz w:val="24"/>
          <w:szCs w:val="24"/>
        </w:rPr>
        <w:t xml:space="preserve">, </w:t>
      </w:r>
      <w:r w:rsidRPr="00D56E26">
        <w:rPr>
          <w:i/>
          <w:iCs/>
          <w:noProof/>
          <w:sz w:val="24"/>
          <w:szCs w:val="24"/>
        </w:rPr>
        <w:t>39</w:t>
      </w:r>
      <w:r w:rsidRPr="00D56E26">
        <w:rPr>
          <w:noProof/>
          <w:sz w:val="24"/>
          <w:szCs w:val="24"/>
        </w:rPr>
        <w:t>(5), 1035–1064. https://doi.org/10.1002/mar.21640</w:t>
      </w:r>
    </w:p>
    <w:p w14:paraId="77BFD38D"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Schliemann, D., Paramasivam, D., Dahlui, M., Cardwell, C. R., Somasundaram, S., Ibrahim Tamin, N. S. B., Donnelly, C., Su, T. T., &amp; Donnelly, M. (2020). Change in public awareness of colorectal cancer symptoms following the Be Cancer Alert Campaign in the multi-ethnic population of Malaysia. </w:t>
      </w:r>
      <w:r w:rsidRPr="00D56E26">
        <w:rPr>
          <w:i/>
          <w:iCs/>
          <w:noProof/>
          <w:sz w:val="24"/>
          <w:szCs w:val="24"/>
        </w:rPr>
        <w:t>BMC Cancer</w:t>
      </w:r>
      <w:r w:rsidRPr="00D56E26">
        <w:rPr>
          <w:noProof/>
          <w:sz w:val="24"/>
          <w:szCs w:val="24"/>
        </w:rPr>
        <w:t xml:space="preserve">, </w:t>
      </w:r>
      <w:r w:rsidRPr="00D56E26">
        <w:rPr>
          <w:i/>
          <w:iCs/>
          <w:noProof/>
          <w:sz w:val="24"/>
          <w:szCs w:val="24"/>
        </w:rPr>
        <w:t>20</w:t>
      </w:r>
      <w:r w:rsidRPr="00D56E26">
        <w:rPr>
          <w:noProof/>
          <w:sz w:val="24"/>
          <w:szCs w:val="24"/>
        </w:rPr>
        <w:t>(1), 1–12. https://doi.org/10.1186/s12885-020-06742-3</w:t>
      </w:r>
    </w:p>
    <w:p w14:paraId="1523C043"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Shahid, F., Ony, S. H., Albi, T. R., Chellappan, S., Vashistha, A., &amp; Alim Al Islam, A. B. M. (2020). Learning from Tweets: Opportunities and Challenges to Inform Policy Making during Dengue Epidemic. </w:t>
      </w:r>
      <w:r w:rsidRPr="00D56E26">
        <w:rPr>
          <w:i/>
          <w:iCs/>
          <w:noProof/>
          <w:sz w:val="24"/>
          <w:szCs w:val="24"/>
        </w:rPr>
        <w:t>Proceedings of the ACM on Human-Computer Interaction</w:t>
      </w:r>
      <w:r w:rsidRPr="00D56E26">
        <w:rPr>
          <w:noProof/>
          <w:sz w:val="24"/>
          <w:szCs w:val="24"/>
        </w:rPr>
        <w:t xml:space="preserve">, </w:t>
      </w:r>
      <w:r w:rsidRPr="00D56E26">
        <w:rPr>
          <w:i/>
          <w:iCs/>
          <w:noProof/>
          <w:sz w:val="24"/>
          <w:szCs w:val="24"/>
        </w:rPr>
        <w:t>4</w:t>
      </w:r>
      <w:r w:rsidRPr="00D56E26">
        <w:rPr>
          <w:noProof/>
          <w:sz w:val="24"/>
          <w:szCs w:val="24"/>
        </w:rPr>
        <w:t>(CSCW1), 1–27. https://doi.org/10.1145/3392875</w:t>
      </w:r>
    </w:p>
    <w:p w14:paraId="17937D85"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Shmueli, L. (2021). Predicting intention to receive COVID-19 vaccine among the general population using the health belief model and the theory of planned behavior model. </w:t>
      </w:r>
      <w:r w:rsidRPr="00D56E26">
        <w:rPr>
          <w:i/>
          <w:iCs/>
          <w:noProof/>
          <w:sz w:val="24"/>
          <w:szCs w:val="24"/>
        </w:rPr>
        <w:t>BMC Public Health</w:t>
      </w:r>
      <w:r w:rsidRPr="00D56E26">
        <w:rPr>
          <w:noProof/>
          <w:sz w:val="24"/>
          <w:szCs w:val="24"/>
        </w:rPr>
        <w:t xml:space="preserve">, </w:t>
      </w:r>
      <w:r w:rsidRPr="00D56E26">
        <w:rPr>
          <w:i/>
          <w:iCs/>
          <w:noProof/>
          <w:sz w:val="24"/>
          <w:szCs w:val="24"/>
        </w:rPr>
        <w:t>21</w:t>
      </w:r>
      <w:r w:rsidRPr="00D56E26">
        <w:rPr>
          <w:noProof/>
          <w:sz w:val="24"/>
          <w:szCs w:val="24"/>
        </w:rPr>
        <w:t>(1), 804. https://doi.org/10.1186/s12889-021-10816-7</w:t>
      </w:r>
    </w:p>
    <w:p w14:paraId="10430D1E"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Todor, R. D., Brătucu, G., Candrea, A. N., Strempel, C. G., &amp; Anastasiu, C. V. (2024). Social </w:t>
      </w:r>
      <w:r w:rsidRPr="00D56E26">
        <w:rPr>
          <w:noProof/>
          <w:sz w:val="24"/>
          <w:szCs w:val="24"/>
        </w:rPr>
        <w:lastRenderedPageBreak/>
        <w:t xml:space="preserve">Media Campaigns: A Game Changer for the Prevention of Breast Cancer in Romania. </w:t>
      </w:r>
      <w:r w:rsidRPr="00D56E26">
        <w:rPr>
          <w:i/>
          <w:iCs/>
          <w:noProof/>
          <w:sz w:val="24"/>
          <w:szCs w:val="24"/>
        </w:rPr>
        <w:t>Healthcare (Switzerland)</w:t>
      </w:r>
      <w:r w:rsidRPr="00D56E26">
        <w:rPr>
          <w:noProof/>
          <w:sz w:val="24"/>
          <w:szCs w:val="24"/>
        </w:rPr>
        <w:t xml:space="preserve">, </w:t>
      </w:r>
      <w:r w:rsidRPr="00D56E26">
        <w:rPr>
          <w:i/>
          <w:iCs/>
          <w:noProof/>
          <w:sz w:val="24"/>
          <w:szCs w:val="24"/>
        </w:rPr>
        <w:t>12</w:t>
      </w:r>
      <w:r w:rsidRPr="00D56E26">
        <w:rPr>
          <w:noProof/>
          <w:sz w:val="24"/>
          <w:szCs w:val="24"/>
        </w:rPr>
        <w:t>(8). https://doi.org/10.3390/healthcare12080865</w:t>
      </w:r>
    </w:p>
    <w:p w14:paraId="775AFB68"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Van Asbroeck, S., van Boxtel, M. P. J., Steyaert, J., Köhler, S., Heger, I., de Vugt, M., Verhey, F., &amp; Deckers, K. (2021). Increasing knowledge on dementia risk reduction in the general population: Results of a public awareness campaign. </w:t>
      </w:r>
      <w:r w:rsidRPr="00D56E26">
        <w:rPr>
          <w:i/>
          <w:iCs/>
          <w:noProof/>
          <w:sz w:val="24"/>
          <w:szCs w:val="24"/>
        </w:rPr>
        <w:t>Preventive Medicine</w:t>
      </w:r>
      <w:r w:rsidRPr="00D56E26">
        <w:rPr>
          <w:noProof/>
          <w:sz w:val="24"/>
          <w:szCs w:val="24"/>
        </w:rPr>
        <w:t xml:space="preserve">, </w:t>
      </w:r>
      <w:r w:rsidRPr="00D56E26">
        <w:rPr>
          <w:i/>
          <w:iCs/>
          <w:noProof/>
          <w:sz w:val="24"/>
          <w:szCs w:val="24"/>
        </w:rPr>
        <w:t>147</w:t>
      </w:r>
      <w:r w:rsidRPr="00D56E26">
        <w:rPr>
          <w:noProof/>
          <w:sz w:val="24"/>
          <w:szCs w:val="24"/>
        </w:rPr>
        <w:t>(September 2020). https://doi.org/10.1016/j.ypmed.2021.106522</w:t>
      </w:r>
    </w:p>
    <w:p w14:paraId="786BB7DE"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Wang, J., Xiao, M., Wang, W., &amp; Sun, Y. (2024). Risk perception, compliance with COVID-19 measures, and the role of social media after China’s lockdown lift. </w:t>
      </w:r>
      <w:r w:rsidRPr="00D56E26">
        <w:rPr>
          <w:i/>
          <w:iCs/>
          <w:noProof/>
          <w:sz w:val="24"/>
          <w:szCs w:val="24"/>
        </w:rPr>
        <w:t>Heliyon</w:t>
      </w:r>
      <w:r w:rsidRPr="00D56E26">
        <w:rPr>
          <w:noProof/>
          <w:sz w:val="24"/>
          <w:szCs w:val="24"/>
        </w:rPr>
        <w:t xml:space="preserve">, </w:t>
      </w:r>
      <w:r w:rsidRPr="00D56E26">
        <w:rPr>
          <w:i/>
          <w:iCs/>
          <w:noProof/>
          <w:sz w:val="24"/>
          <w:szCs w:val="24"/>
        </w:rPr>
        <w:t>10</w:t>
      </w:r>
      <w:r w:rsidRPr="00D56E26">
        <w:rPr>
          <w:noProof/>
          <w:sz w:val="24"/>
          <w:szCs w:val="24"/>
        </w:rPr>
        <w:t>(3), e24821. https://doi.org/10.1016/j.heliyon.2024.e24821</w:t>
      </w:r>
    </w:p>
    <w:p w14:paraId="5779BFDA"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Xia, L., Deng, S., &amp; Liu, Y. (2017). Seeking Health Information Online: The Moderating Effects of Problematic Situations on User Intention. </w:t>
      </w:r>
      <w:r w:rsidRPr="00D56E26">
        <w:rPr>
          <w:i/>
          <w:iCs/>
          <w:noProof/>
          <w:sz w:val="24"/>
          <w:szCs w:val="24"/>
        </w:rPr>
        <w:t>Journal of Data and Information Science</w:t>
      </w:r>
      <w:r w:rsidRPr="00D56E26">
        <w:rPr>
          <w:noProof/>
          <w:sz w:val="24"/>
          <w:szCs w:val="24"/>
        </w:rPr>
        <w:t xml:space="preserve">, </w:t>
      </w:r>
      <w:r w:rsidRPr="00D56E26">
        <w:rPr>
          <w:i/>
          <w:iCs/>
          <w:noProof/>
          <w:sz w:val="24"/>
          <w:szCs w:val="24"/>
        </w:rPr>
        <w:t>2</w:t>
      </w:r>
      <w:r w:rsidRPr="00D56E26">
        <w:rPr>
          <w:noProof/>
          <w:sz w:val="24"/>
          <w:szCs w:val="24"/>
        </w:rPr>
        <w:t>(2), 76–95. https://doi.org/10.1515/jdis-2017-0009</w:t>
      </w:r>
    </w:p>
    <w:p w14:paraId="74C1DFF0"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Xu, X., Li, H., &amp; Shan, S. (2021). Understanding the health behavior decision-making process with situational theory of problem solving in online health communities: The effects of health beliefs, message source credibility, and communication behaviors on health behavioral intention. </w:t>
      </w:r>
      <w:r w:rsidRPr="00D56E26">
        <w:rPr>
          <w:i/>
          <w:iCs/>
          <w:noProof/>
          <w:sz w:val="24"/>
          <w:szCs w:val="24"/>
        </w:rPr>
        <w:t>International Journal of Environmental Research and Public Health</w:t>
      </w:r>
      <w:r w:rsidRPr="00D56E26">
        <w:rPr>
          <w:noProof/>
          <w:sz w:val="24"/>
          <w:szCs w:val="24"/>
        </w:rPr>
        <w:t xml:space="preserve">, </w:t>
      </w:r>
      <w:r w:rsidRPr="00D56E26">
        <w:rPr>
          <w:i/>
          <w:iCs/>
          <w:noProof/>
          <w:sz w:val="24"/>
          <w:szCs w:val="24"/>
        </w:rPr>
        <w:t>18</w:t>
      </w:r>
      <w:r w:rsidRPr="00D56E26">
        <w:rPr>
          <w:noProof/>
          <w:sz w:val="24"/>
          <w:szCs w:val="24"/>
        </w:rPr>
        <w:t>(9). https://doi.org/10.3390/ijerph18094488</w:t>
      </w:r>
    </w:p>
    <w:p w14:paraId="4CB900E8"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Yang, J. Z., Dong, X., &amp; Liu, Z. (2021). Systematic Processing of COVID-19 Information: Relevant Channel Beliefs and Perceived Information Gathering Capacity as Moderators. </w:t>
      </w:r>
      <w:r w:rsidRPr="00D56E26">
        <w:rPr>
          <w:i/>
          <w:iCs/>
          <w:noProof/>
          <w:sz w:val="24"/>
          <w:szCs w:val="24"/>
        </w:rPr>
        <w:t>Science Communication</w:t>
      </w:r>
      <w:r w:rsidRPr="00D56E26">
        <w:rPr>
          <w:noProof/>
          <w:sz w:val="24"/>
          <w:szCs w:val="24"/>
        </w:rPr>
        <w:t>. https://doi.org/10.1177/10755470211044781</w:t>
      </w:r>
    </w:p>
    <w:p w14:paraId="7064B4E5"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Yoo, W., Choi, D., &amp; Park, K. (2016). The effects of SNS communication : How expressing and receiving information predict MERS-preventive behavioral intentions in South Korea. </w:t>
      </w:r>
      <w:r w:rsidRPr="00D56E26">
        <w:rPr>
          <w:i/>
          <w:iCs/>
          <w:noProof/>
          <w:sz w:val="24"/>
          <w:szCs w:val="24"/>
        </w:rPr>
        <w:t>Computers in Human Behavior</w:t>
      </w:r>
      <w:r w:rsidRPr="00D56E26">
        <w:rPr>
          <w:noProof/>
          <w:sz w:val="24"/>
          <w:szCs w:val="24"/>
        </w:rPr>
        <w:t xml:space="preserve">, </w:t>
      </w:r>
      <w:r w:rsidRPr="00D56E26">
        <w:rPr>
          <w:i/>
          <w:iCs/>
          <w:noProof/>
          <w:sz w:val="24"/>
          <w:szCs w:val="24"/>
        </w:rPr>
        <w:t>62</w:t>
      </w:r>
      <w:r w:rsidRPr="00D56E26">
        <w:rPr>
          <w:noProof/>
          <w:sz w:val="24"/>
          <w:szCs w:val="24"/>
        </w:rPr>
        <w:t>, 34–43. https://doi.org/10.1016/j.chb.2016.03.058</w:t>
      </w:r>
    </w:p>
    <w:p w14:paraId="627CB59E"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Yoo, W., Oh, S. H., &amp; Kim, T. (2023). The Effect of Social Media on Preventive Behavioural Intention During the COVID-19 Pandemic: Mediating Roles of Interpersonal Communication, Social Media Expression and Knowledge. </w:t>
      </w:r>
      <w:r w:rsidRPr="00D56E26">
        <w:rPr>
          <w:i/>
          <w:iCs/>
          <w:noProof/>
          <w:sz w:val="24"/>
          <w:szCs w:val="24"/>
        </w:rPr>
        <w:t>Journal of Creative Communications</w:t>
      </w:r>
      <w:r w:rsidRPr="00D56E26">
        <w:rPr>
          <w:noProof/>
          <w:sz w:val="24"/>
          <w:szCs w:val="24"/>
        </w:rPr>
        <w:t xml:space="preserve">, </w:t>
      </w:r>
      <w:r w:rsidRPr="00D56E26">
        <w:rPr>
          <w:i/>
          <w:iCs/>
          <w:noProof/>
          <w:sz w:val="24"/>
          <w:szCs w:val="24"/>
        </w:rPr>
        <w:t>18</w:t>
      </w:r>
      <w:r w:rsidRPr="00D56E26">
        <w:rPr>
          <w:noProof/>
          <w:sz w:val="24"/>
          <w:szCs w:val="24"/>
        </w:rPr>
        <w:t>(2), 166–182. https://doi.org/10.1177/09732586231166115</w:t>
      </w:r>
    </w:p>
    <w:p w14:paraId="65505520" w14:textId="77777777" w:rsidR="00D56E26" w:rsidRPr="00D56E26" w:rsidRDefault="00D56E26" w:rsidP="00D56E26">
      <w:pPr>
        <w:widowControl w:val="0"/>
        <w:autoSpaceDE w:val="0"/>
        <w:autoSpaceDN w:val="0"/>
        <w:adjustRightInd w:val="0"/>
        <w:spacing w:after="0" w:line="240" w:lineRule="auto"/>
        <w:ind w:left="480" w:hanging="480"/>
        <w:rPr>
          <w:noProof/>
          <w:sz w:val="24"/>
          <w:szCs w:val="24"/>
        </w:rPr>
      </w:pPr>
      <w:r w:rsidRPr="00D56E26">
        <w:rPr>
          <w:noProof/>
          <w:sz w:val="24"/>
          <w:szCs w:val="24"/>
        </w:rPr>
        <w:t xml:space="preserve">Zhang, Y., Wen, N., &amp; Chao, N. (2019). Effects of mobile information-seeking on the intention to obtain reproductive cancer screening among chinese women: testing an integrative model. </w:t>
      </w:r>
      <w:r w:rsidRPr="00D56E26">
        <w:rPr>
          <w:i/>
          <w:iCs/>
          <w:noProof/>
          <w:sz w:val="24"/>
          <w:szCs w:val="24"/>
        </w:rPr>
        <w:t>Chinese Journal of Communication</w:t>
      </w:r>
      <w:r w:rsidRPr="00D56E26">
        <w:rPr>
          <w:noProof/>
          <w:sz w:val="24"/>
          <w:szCs w:val="24"/>
        </w:rPr>
        <w:t xml:space="preserve">, </w:t>
      </w:r>
      <w:r w:rsidRPr="00D56E26">
        <w:rPr>
          <w:i/>
          <w:iCs/>
          <w:noProof/>
          <w:sz w:val="24"/>
          <w:szCs w:val="24"/>
        </w:rPr>
        <w:t>12</w:t>
      </w:r>
      <w:r w:rsidRPr="00D56E26">
        <w:rPr>
          <w:noProof/>
          <w:sz w:val="24"/>
          <w:szCs w:val="24"/>
        </w:rPr>
        <w:t>(1), 102–121. https://doi.org/10.1080/17544750.2018.1528291</w:t>
      </w:r>
    </w:p>
    <w:p w14:paraId="55DE8796" w14:textId="77777777" w:rsidR="00D56E26" w:rsidRPr="00D56E26" w:rsidRDefault="00D56E26" w:rsidP="00D56E26">
      <w:pPr>
        <w:widowControl w:val="0"/>
        <w:autoSpaceDE w:val="0"/>
        <w:autoSpaceDN w:val="0"/>
        <w:adjustRightInd w:val="0"/>
        <w:spacing w:after="0" w:line="240" w:lineRule="auto"/>
        <w:ind w:left="480" w:hanging="480"/>
        <w:rPr>
          <w:noProof/>
          <w:sz w:val="24"/>
        </w:rPr>
      </w:pPr>
      <w:r w:rsidRPr="00D56E26">
        <w:rPr>
          <w:noProof/>
          <w:sz w:val="24"/>
          <w:szCs w:val="24"/>
        </w:rPr>
        <w:t xml:space="preserve">Zhu, Y. (2017). Pro-smoking information scanning using social media predicts young adults’ smoking behavior. </w:t>
      </w:r>
      <w:r w:rsidRPr="00D56E26">
        <w:rPr>
          <w:i/>
          <w:iCs/>
          <w:noProof/>
          <w:sz w:val="24"/>
          <w:szCs w:val="24"/>
        </w:rPr>
        <w:t>Computers in Human Behavior</w:t>
      </w:r>
      <w:r w:rsidRPr="00D56E26">
        <w:rPr>
          <w:noProof/>
          <w:sz w:val="24"/>
          <w:szCs w:val="24"/>
        </w:rPr>
        <w:t xml:space="preserve">, </w:t>
      </w:r>
      <w:r w:rsidRPr="00D56E26">
        <w:rPr>
          <w:i/>
          <w:iCs/>
          <w:noProof/>
          <w:sz w:val="24"/>
          <w:szCs w:val="24"/>
        </w:rPr>
        <w:t>77</w:t>
      </w:r>
      <w:r w:rsidRPr="00D56E26">
        <w:rPr>
          <w:noProof/>
          <w:sz w:val="24"/>
          <w:szCs w:val="24"/>
        </w:rPr>
        <w:t>, 19–24. https://doi.org/10.1016/j.chb.2017.08.004</w:t>
      </w:r>
    </w:p>
    <w:p w14:paraId="70BC1E20" w14:textId="762086F6" w:rsidR="00D56E26" w:rsidRDefault="00D56E26" w:rsidP="00D56E26">
      <w:pPr>
        <w:spacing w:after="0" w:line="240" w:lineRule="auto"/>
        <w:rPr>
          <w:sz w:val="24"/>
          <w:szCs w:val="24"/>
        </w:rPr>
      </w:pPr>
      <w:r>
        <w:rPr>
          <w:sz w:val="24"/>
          <w:szCs w:val="24"/>
        </w:rPr>
        <w:fldChar w:fldCharType="end"/>
      </w:r>
    </w:p>
    <w:sectPr w:rsidR="00D56E26">
      <w:footerReference w:type="default" r:id="rId11"/>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206D0" w14:textId="77777777" w:rsidR="00D601D8" w:rsidRDefault="00D601D8">
      <w:pPr>
        <w:spacing w:after="0" w:line="240" w:lineRule="auto"/>
      </w:pPr>
      <w:r>
        <w:separator/>
      </w:r>
    </w:p>
  </w:endnote>
  <w:endnote w:type="continuationSeparator" w:id="0">
    <w:p w14:paraId="125D6594" w14:textId="77777777" w:rsidR="00D601D8" w:rsidRDefault="00D6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FCD31" w14:textId="77777777" w:rsidR="00FC2ED4" w:rsidRDefault="00000000">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D2027">
      <w:rPr>
        <w:noProof/>
        <w:color w:val="000000"/>
        <w:sz w:val="20"/>
        <w:szCs w:val="20"/>
      </w:rPr>
      <w:t>2</w:t>
    </w:r>
    <w:r>
      <w:rPr>
        <w:color w:val="000000"/>
        <w:sz w:val="20"/>
        <w:szCs w:val="20"/>
      </w:rPr>
      <w:fldChar w:fldCharType="end"/>
    </w:r>
  </w:p>
  <w:p w14:paraId="097FC04C" w14:textId="77777777" w:rsidR="00FC2ED4" w:rsidRDefault="00FC2ED4">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5B153" w14:textId="77777777" w:rsidR="00D601D8" w:rsidRDefault="00D601D8">
      <w:pPr>
        <w:spacing w:after="0" w:line="240" w:lineRule="auto"/>
      </w:pPr>
      <w:r>
        <w:separator/>
      </w:r>
    </w:p>
  </w:footnote>
  <w:footnote w:type="continuationSeparator" w:id="0">
    <w:p w14:paraId="542D70CC" w14:textId="77777777" w:rsidR="00D601D8" w:rsidRDefault="00D60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3241E"/>
    <w:multiLevelType w:val="multilevel"/>
    <w:tmpl w:val="B4C697E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16cid:durableId="209979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2ED4"/>
    <w:rsid w:val="00013FCC"/>
    <w:rsid w:val="00022DBB"/>
    <w:rsid w:val="0004081E"/>
    <w:rsid w:val="00074A71"/>
    <w:rsid w:val="000B5A58"/>
    <w:rsid w:val="000B738A"/>
    <w:rsid w:val="000E06D6"/>
    <w:rsid w:val="0011242F"/>
    <w:rsid w:val="00116236"/>
    <w:rsid w:val="001311FC"/>
    <w:rsid w:val="00135DA0"/>
    <w:rsid w:val="0014340B"/>
    <w:rsid w:val="00145D82"/>
    <w:rsid w:val="001465A4"/>
    <w:rsid w:val="00153579"/>
    <w:rsid w:val="001619DA"/>
    <w:rsid w:val="00191AC6"/>
    <w:rsid w:val="001A30A0"/>
    <w:rsid w:val="001A3C24"/>
    <w:rsid w:val="001A4854"/>
    <w:rsid w:val="001A74C9"/>
    <w:rsid w:val="001C19D4"/>
    <w:rsid w:val="0020128F"/>
    <w:rsid w:val="00213171"/>
    <w:rsid w:val="00222E94"/>
    <w:rsid w:val="00237BB4"/>
    <w:rsid w:val="00246701"/>
    <w:rsid w:val="00271720"/>
    <w:rsid w:val="002771D7"/>
    <w:rsid w:val="00281C95"/>
    <w:rsid w:val="002A6A78"/>
    <w:rsid w:val="002B3BF2"/>
    <w:rsid w:val="002D2027"/>
    <w:rsid w:val="002E4D60"/>
    <w:rsid w:val="00391B3A"/>
    <w:rsid w:val="00425B29"/>
    <w:rsid w:val="004401D3"/>
    <w:rsid w:val="00460D9B"/>
    <w:rsid w:val="00470475"/>
    <w:rsid w:val="00474DF6"/>
    <w:rsid w:val="004755D8"/>
    <w:rsid w:val="004943C9"/>
    <w:rsid w:val="004B3309"/>
    <w:rsid w:val="004D2AF8"/>
    <w:rsid w:val="004E5EF0"/>
    <w:rsid w:val="005073D0"/>
    <w:rsid w:val="00521A66"/>
    <w:rsid w:val="005236DB"/>
    <w:rsid w:val="00525AEA"/>
    <w:rsid w:val="005564A4"/>
    <w:rsid w:val="005610A8"/>
    <w:rsid w:val="00596E7B"/>
    <w:rsid w:val="005A5299"/>
    <w:rsid w:val="005E3632"/>
    <w:rsid w:val="005E6215"/>
    <w:rsid w:val="005F11A2"/>
    <w:rsid w:val="006352D2"/>
    <w:rsid w:val="00635BB9"/>
    <w:rsid w:val="00640417"/>
    <w:rsid w:val="00641897"/>
    <w:rsid w:val="00665C20"/>
    <w:rsid w:val="00670EC1"/>
    <w:rsid w:val="00671E04"/>
    <w:rsid w:val="006853A9"/>
    <w:rsid w:val="00697FCD"/>
    <w:rsid w:val="006C38AF"/>
    <w:rsid w:val="006C5212"/>
    <w:rsid w:val="006F15AA"/>
    <w:rsid w:val="006F74A1"/>
    <w:rsid w:val="00704BD5"/>
    <w:rsid w:val="007132D4"/>
    <w:rsid w:val="00722E96"/>
    <w:rsid w:val="007244FE"/>
    <w:rsid w:val="007521DD"/>
    <w:rsid w:val="007B2775"/>
    <w:rsid w:val="007F15BC"/>
    <w:rsid w:val="0081765C"/>
    <w:rsid w:val="00830114"/>
    <w:rsid w:val="008324BC"/>
    <w:rsid w:val="00840235"/>
    <w:rsid w:val="00844CCF"/>
    <w:rsid w:val="00863CB9"/>
    <w:rsid w:val="0087194A"/>
    <w:rsid w:val="00890BB2"/>
    <w:rsid w:val="008A3A98"/>
    <w:rsid w:val="008A7D05"/>
    <w:rsid w:val="008C5CBF"/>
    <w:rsid w:val="008E3FBF"/>
    <w:rsid w:val="00915E00"/>
    <w:rsid w:val="0095014D"/>
    <w:rsid w:val="00965236"/>
    <w:rsid w:val="00971139"/>
    <w:rsid w:val="009805AC"/>
    <w:rsid w:val="00990785"/>
    <w:rsid w:val="00991519"/>
    <w:rsid w:val="009B5B21"/>
    <w:rsid w:val="009F131D"/>
    <w:rsid w:val="009F6CE8"/>
    <w:rsid w:val="00A243C7"/>
    <w:rsid w:val="00A74EB3"/>
    <w:rsid w:val="00A94CF6"/>
    <w:rsid w:val="00A9597B"/>
    <w:rsid w:val="00AB37D5"/>
    <w:rsid w:val="00AC2C09"/>
    <w:rsid w:val="00AD0735"/>
    <w:rsid w:val="00AE45EF"/>
    <w:rsid w:val="00AE7645"/>
    <w:rsid w:val="00AF305F"/>
    <w:rsid w:val="00B30B73"/>
    <w:rsid w:val="00B32066"/>
    <w:rsid w:val="00B36E74"/>
    <w:rsid w:val="00B43AC9"/>
    <w:rsid w:val="00B72BBF"/>
    <w:rsid w:val="00BA2E9B"/>
    <w:rsid w:val="00BC11D8"/>
    <w:rsid w:val="00BC277B"/>
    <w:rsid w:val="00BC48E8"/>
    <w:rsid w:val="00BD71B3"/>
    <w:rsid w:val="00C132DE"/>
    <w:rsid w:val="00C37F0C"/>
    <w:rsid w:val="00C40762"/>
    <w:rsid w:val="00C43FA3"/>
    <w:rsid w:val="00C73C88"/>
    <w:rsid w:val="00CB0BA1"/>
    <w:rsid w:val="00CC15B3"/>
    <w:rsid w:val="00CC1E67"/>
    <w:rsid w:val="00CE179D"/>
    <w:rsid w:val="00D0155A"/>
    <w:rsid w:val="00D262E4"/>
    <w:rsid w:val="00D5442A"/>
    <w:rsid w:val="00D56E26"/>
    <w:rsid w:val="00D601D8"/>
    <w:rsid w:val="00D7316E"/>
    <w:rsid w:val="00D74C30"/>
    <w:rsid w:val="00DA71C8"/>
    <w:rsid w:val="00DB464D"/>
    <w:rsid w:val="00DF414A"/>
    <w:rsid w:val="00E014CE"/>
    <w:rsid w:val="00E01B64"/>
    <w:rsid w:val="00E06E23"/>
    <w:rsid w:val="00E560C6"/>
    <w:rsid w:val="00E56655"/>
    <w:rsid w:val="00E85CED"/>
    <w:rsid w:val="00E86778"/>
    <w:rsid w:val="00E86E05"/>
    <w:rsid w:val="00ED4719"/>
    <w:rsid w:val="00EE3D4E"/>
    <w:rsid w:val="00EF6711"/>
    <w:rsid w:val="00F0037F"/>
    <w:rsid w:val="00F00756"/>
    <w:rsid w:val="00F05340"/>
    <w:rsid w:val="00F20EB7"/>
    <w:rsid w:val="00F32BC9"/>
    <w:rsid w:val="00F36C1B"/>
    <w:rsid w:val="00F43CA5"/>
    <w:rsid w:val="00F54F72"/>
    <w:rsid w:val="00F83C97"/>
    <w:rsid w:val="00F84802"/>
    <w:rsid w:val="00F8625B"/>
    <w:rsid w:val="00F87247"/>
    <w:rsid w:val="00F902E7"/>
    <w:rsid w:val="00F92DCE"/>
    <w:rsid w:val="00F96E02"/>
    <w:rsid w:val="00FA0845"/>
    <w:rsid w:val="00FC0AFC"/>
    <w:rsid w:val="00FC2ED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149BC3A"/>
  <w15:docId w15:val="{182CEE00-8F15-4533-83A5-377DB588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s-MY"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styleId="Hyperlink">
    <w:name w:val="Hyperlink"/>
    <w:basedOn w:val="DefaultParagraphFont"/>
    <w:unhideWhenUsed/>
    <w:rsid w:val="00805631"/>
    <w:rPr>
      <w:color w:val="0000FF" w:themeColor="hyperlink"/>
      <w:u w:val="single"/>
    </w:rPr>
  </w:style>
  <w:style w:type="paragraph" w:styleId="CommentText">
    <w:name w:val="annotation text"/>
    <w:basedOn w:val="Normal"/>
    <w:link w:val="CommentTextChar"/>
    <w:uiPriority w:val="99"/>
    <w:semiHidden/>
    <w:unhideWhenUsed/>
    <w:rsid w:val="001D6C4B"/>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1D6C4B"/>
    <w:rPr>
      <w:rFonts w:ascii="Calibri" w:eastAsia="Calibri" w:hAnsi="Calibri" w:cs="Calibri"/>
      <w:sz w:val="20"/>
      <w:szCs w:val="20"/>
      <w:lang w:val="en-US"/>
    </w:rPr>
  </w:style>
  <w:style w:type="paragraph" w:styleId="Header">
    <w:name w:val="header"/>
    <w:basedOn w:val="Normal"/>
    <w:link w:val="HeaderChar"/>
    <w:uiPriority w:val="99"/>
    <w:unhideWhenUsed/>
    <w:rsid w:val="00644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67"/>
  </w:style>
  <w:style w:type="paragraph" w:styleId="Footer">
    <w:name w:val="footer"/>
    <w:basedOn w:val="Normal"/>
    <w:link w:val="FooterChar"/>
    <w:uiPriority w:val="99"/>
    <w:unhideWhenUsed/>
    <w:rsid w:val="0064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6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Spacing">
    <w:name w:val="No Spacing"/>
    <w:uiPriority w:val="1"/>
    <w:qFormat/>
    <w:rsid w:val="00F36C1B"/>
    <w:pPr>
      <w:spacing w:after="0" w:line="240" w:lineRule="auto"/>
    </w:pPr>
    <w:rPr>
      <w:rFonts w:asciiTheme="minorHAnsi" w:eastAsiaTheme="minorHAnsi" w:hAnsiTheme="minorHAnsi" w:cstheme="minorBidi"/>
      <w:kern w:val="2"/>
      <w:lang w:val="en-MY" w:eastAsia="en-US"/>
      <w14:ligatures w14:val="standardContextual"/>
    </w:rPr>
  </w:style>
  <w:style w:type="paragraph" w:customStyle="1" w:styleId="NormalUiTMParagraph1">
    <w:name w:val="Normal UiTM Paragraph 1"/>
    <w:basedOn w:val="Normal"/>
    <w:link w:val="NormalUiTMParagraph1Char"/>
    <w:autoRedefine/>
    <w:uiPriority w:val="9"/>
    <w:qFormat/>
    <w:rsid w:val="00F20EB7"/>
    <w:pPr>
      <w:widowControl w:val="0"/>
      <w:tabs>
        <w:tab w:val="left" w:pos="3544"/>
      </w:tabs>
      <w:spacing w:after="0" w:line="240" w:lineRule="auto"/>
      <w:ind w:firstLine="709"/>
      <w:jc w:val="both"/>
    </w:pPr>
    <w:rPr>
      <w:rFonts w:asciiTheme="minorHAnsi" w:eastAsiaTheme="minorHAnsi" w:hAnsiTheme="minorHAnsi" w:cstheme="minorHAnsi"/>
      <w:sz w:val="24"/>
      <w:szCs w:val="24"/>
      <w:lang w:val="en-MY" w:eastAsia="en-US"/>
    </w:rPr>
  </w:style>
  <w:style w:type="character" w:customStyle="1" w:styleId="NormalUiTMParagraph1Char">
    <w:name w:val="Normal UiTM Paragraph 1 Char"/>
    <w:basedOn w:val="DefaultParagraphFont"/>
    <w:link w:val="NormalUiTMParagraph1"/>
    <w:uiPriority w:val="9"/>
    <w:rsid w:val="00F20EB7"/>
    <w:rPr>
      <w:rFonts w:asciiTheme="minorHAnsi" w:eastAsiaTheme="minorHAnsi" w:hAnsiTheme="minorHAnsi" w:cstheme="minorHAnsi"/>
      <w:sz w:val="24"/>
      <w:szCs w:val="24"/>
      <w:lang w:val="en-MY" w:eastAsia="en-US"/>
    </w:rPr>
  </w:style>
  <w:style w:type="character" w:styleId="Emphasis">
    <w:name w:val="Emphasis"/>
    <w:basedOn w:val="DefaultParagraphFont"/>
    <w:uiPriority w:val="20"/>
    <w:qFormat/>
    <w:rsid w:val="005236DB"/>
    <w:rPr>
      <w:i/>
      <w:iCs/>
    </w:rPr>
  </w:style>
  <w:style w:type="table" w:customStyle="1" w:styleId="PlainTable21">
    <w:name w:val="Plain Table 21"/>
    <w:basedOn w:val="TableNormal"/>
    <w:uiPriority w:val="42"/>
    <w:rsid w:val="008E3FBF"/>
    <w:pPr>
      <w:spacing w:after="0" w:line="240" w:lineRule="auto"/>
    </w:pPr>
    <w:rPr>
      <w:rFonts w:asciiTheme="minorHAnsi" w:eastAsiaTheme="minorHAnsi" w:hAnsiTheme="minorHAnsi" w:cstheme="minorBidi"/>
      <w:lang w:val="en-MY"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6F15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E86E05"/>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Caption">
    <w:name w:val="caption"/>
    <w:basedOn w:val="Normal"/>
    <w:next w:val="Normal"/>
    <w:uiPriority w:val="35"/>
    <w:unhideWhenUsed/>
    <w:qFormat/>
    <w:rsid w:val="00525AE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913229">
      <w:bodyDiv w:val="1"/>
      <w:marLeft w:val="0"/>
      <w:marRight w:val="0"/>
      <w:marTop w:val="0"/>
      <w:marBottom w:val="0"/>
      <w:divBdr>
        <w:top w:val="none" w:sz="0" w:space="0" w:color="auto"/>
        <w:left w:val="none" w:sz="0" w:space="0" w:color="auto"/>
        <w:bottom w:val="none" w:sz="0" w:space="0" w:color="auto"/>
        <w:right w:val="none" w:sz="0" w:space="0" w:color="auto"/>
      </w:divBdr>
    </w:div>
    <w:div w:id="705567960">
      <w:bodyDiv w:val="1"/>
      <w:marLeft w:val="0"/>
      <w:marRight w:val="0"/>
      <w:marTop w:val="0"/>
      <w:marBottom w:val="0"/>
      <w:divBdr>
        <w:top w:val="none" w:sz="0" w:space="0" w:color="auto"/>
        <w:left w:val="none" w:sz="0" w:space="0" w:color="auto"/>
        <w:bottom w:val="none" w:sz="0" w:space="0" w:color="auto"/>
        <w:right w:val="none" w:sz="0" w:space="0" w:color="auto"/>
      </w:divBdr>
    </w:div>
    <w:div w:id="1640722583">
      <w:bodyDiv w:val="1"/>
      <w:marLeft w:val="0"/>
      <w:marRight w:val="0"/>
      <w:marTop w:val="0"/>
      <w:marBottom w:val="0"/>
      <w:divBdr>
        <w:top w:val="none" w:sz="0" w:space="0" w:color="auto"/>
        <w:left w:val="none" w:sz="0" w:space="0" w:color="auto"/>
        <w:bottom w:val="none" w:sz="0" w:space="0" w:color="auto"/>
        <w:right w:val="none" w:sz="0" w:space="0" w:color="auto"/>
      </w:divBdr>
    </w:div>
    <w:div w:id="1828084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Dzlo8+KYXPFYhgdmsL2Cf5lIA==">CgMxLjAyCWguMzBqMHpsbDgAciExa3puVWh1Z0ZRTENvalJ1MXdlMVl6VTFuNzBwREVIRTk=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FC85B2-800A-4774-961D-21EFC72C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39362</Words>
  <Characters>224367</Characters>
  <Application>Microsoft Office Word</Application>
  <DocSecurity>0</DocSecurity>
  <Lines>1869</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KHAIRUN NIZAM BIN MOHAMMAD YUSUFF</cp:lastModifiedBy>
  <cp:revision>6</cp:revision>
  <cp:lastPrinted>2025-09-08T03:40:00Z</cp:lastPrinted>
  <dcterms:created xsi:type="dcterms:W3CDTF">2025-09-08T06:42:00Z</dcterms:created>
  <dcterms:modified xsi:type="dcterms:W3CDTF">2025-09-08T06:50:00Z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b4ebe7e0-10fd-3f81-a39e-6637f7aaa361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